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669034" w14:textId="77777777" w:rsidR="00070646" w:rsidRPr="009B0290" w:rsidRDefault="00070646"/>
    <w:p w14:paraId="4584CAFE"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outlineLvl w:val="0"/>
        <w:rPr>
          <w:rFonts w:eastAsia="Cambria"/>
          <w:b/>
          <w:color w:val="000000"/>
          <w:sz w:val="36"/>
          <w:szCs w:val="28"/>
        </w:rPr>
      </w:pPr>
      <w:bookmarkStart w:id="0" w:name="OLE_LINK407"/>
      <w:bookmarkStart w:id="1" w:name="OLE_LINK408"/>
      <w:r w:rsidRPr="009B0290">
        <w:rPr>
          <w:rFonts w:eastAsia="Cambria"/>
          <w:b/>
          <w:color w:val="000000"/>
          <w:sz w:val="36"/>
          <w:szCs w:val="28"/>
        </w:rPr>
        <w:t>TODAY’S WORD</w:t>
      </w:r>
    </w:p>
    <w:p w14:paraId="126C4F30"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outlineLvl w:val="0"/>
        <w:rPr>
          <w:rFonts w:eastAsia="Cambria"/>
          <w:b/>
          <w:color w:val="000000"/>
          <w:sz w:val="36"/>
          <w:szCs w:val="28"/>
        </w:rPr>
      </w:pPr>
    </w:p>
    <w:p w14:paraId="6026A0E7"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Cambria"/>
          <w:b/>
          <w:color w:val="000000"/>
        </w:rPr>
      </w:pPr>
    </w:p>
    <w:p w14:paraId="44F7AE29"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outlineLvl w:val="0"/>
        <w:rPr>
          <w:rFonts w:eastAsia="Cambria"/>
          <w:b/>
          <w:color w:val="000000"/>
        </w:rPr>
      </w:pPr>
      <w:r w:rsidRPr="009B0290">
        <w:rPr>
          <w:rFonts w:eastAsia="Cambria"/>
          <w:b/>
          <w:color w:val="000000"/>
        </w:rPr>
        <w:t>A devotional based on the Greek and Hebrew texts</w:t>
      </w:r>
    </w:p>
    <w:p w14:paraId="6CE1387A"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Cambria"/>
          <w:b/>
          <w:color w:val="000000"/>
        </w:rPr>
      </w:pPr>
    </w:p>
    <w:p w14:paraId="17409B81"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center"/>
        <w:rPr>
          <w:rFonts w:eastAsia="Cambria"/>
          <w:b/>
          <w:color w:val="000000"/>
        </w:rPr>
      </w:pPr>
    </w:p>
    <w:p w14:paraId="249A6F05"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center"/>
        <w:outlineLvl w:val="0"/>
        <w:rPr>
          <w:rFonts w:eastAsia="Cambria"/>
          <w:b/>
          <w:color w:val="000000"/>
        </w:rPr>
      </w:pPr>
      <w:r w:rsidRPr="009B0290">
        <w:rPr>
          <w:rFonts w:eastAsia="Cambria"/>
          <w:b/>
          <w:color w:val="000000"/>
        </w:rPr>
        <w:t>Skip Moen, D. Phil.</w:t>
      </w:r>
    </w:p>
    <w:p w14:paraId="53A1CD69"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Cambria"/>
          <w:b/>
          <w:color w:val="000000"/>
        </w:rPr>
      </w:pPr>
    </w:p>
    <w:p w14:paraId="015210A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Cambria"/>
          <w:b/>
          <w:color w:val="000000"/>
        </w:rPr>
      </w:pPr>
    </w:p>
    <w:p w14:paraId="4454E860" w14:textId="1453AF21"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outlineLvl w:val="0"/>
        <w:rPr>
          <w:rFonts w:eastAsia="Cambria"/>
          <w:b/>
          <w:color w:val="000000"/>
        </w:rPr>
      </w:pPr>
      <w:r w:rsidRPr="009B0290">
        <w:rPr>
          <w:rFonts w:eastAsia="Cambria"/>
          <w:b/>
          <w:color w:val="000000"/>
        </w:rPr>
        <w:t>Copyright 202</w:t>
      </w:r>
      <w:r w:rsidR="003761ED" w:rsidRPr="009B0290">
        <w:rPr>
          <w:rFonts w:eastAsia="Cambria"/>
          <w:b/>
          <w:color w:val="000000"/>
        </w:rPr>
        <w:t>5</w:t>
      </w:r>
    </w:p>
    <w:bookmarkEnd w:id="0"/>
    <w:bookmarkEnd w:id="1"/>
    <w:p w14:paraId="08637655"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6ABF5672"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49643CC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257BED84"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1E53B147"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0BC4BFD9"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16008D26"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2E33AFD1"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0FECA392"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044BC5D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69F0E274"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92C5BD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15CB85C5"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3BD7A16C"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A587151"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0E001C67"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both"/>
        <w:rPr>
          <w:rFonts w:eastAsia="Cambria"/>
          <w:color w:val="000000"/>
        </w:rPr>
      </w:pPr>
    </w:p>
    <w:p w14:paraId="354E4514"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both"/>
        <w:rPr>
          <w:rFonts w:eastAsia="Cambria"/>
          <w:color w:val="000000"/>
        </w:rPr>
      </w:pPr>
    </w:p>
    <w:p w14:paraId="16BCE9CF"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both"/>
        <w:rPr>
          <w:rFonts w:eastAsia="Cambria"/>
          <w:color w:val="000000"/>
        </w:rPr>
      </w:pPr>
    </w:p>
    <w:p w14:paraId="68625FFF"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both"/>
        <w:rPr>
          <w:rFonts w:eastAsia="Cambria"/>
          <w:color w:val="000000"/>
        </w:rPr>
      </w:pPr>
    </w:p>
    <w:p w14:paraId="2109A38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both"/>
        <w:rPr>
          <w:rFonts w:eastAsia="Cambria"/>
          <w:color w:val="000000"/>
        </w:rPr>
      </w:pPr>
    </w:p>
    <w:p w14:paraId="09D2A552"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center"/>
        <w:rPr>
          <w:rFonts w:eastAsia="Cambria"/>
          <w:color w:val="000000"/>
        </w:rPr>
      </w:pPr>
    </w:p>
    <w:p w14:paraId="711CEE4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eastAsia="Cambria"/>
          <w:color w:val="000000"/>
          <w:sz w:val="16"/>
          <w:szCs w:val="16"/>
          <w:u w:color="0000FF"/>
        </w:rPr>
      </w:pPr>
      <w:r w:rsidRPr="009B0290">
        <w:rPr>
          <w:rFonts w:eastAsia="Cambria"/>
          <w:color w:val="000000"/>
          <w:sz w:val="16"/>
          <w:szCs w:val="16"/>
        </w:rPr>
        <w:t>Scripture quotations taken from the New American Standard Bible</w:t>
      </w:r>
      <w:r w:rsidRPr="009B0290">
        <w:rPr>
          <w:rFonts w:eastAsia="Cambria"/>
          <w:color w:val="000000"/>
          <w:sz w:val="16"/>
          <w:szCs w:val="16"/>
          <w:vertAlign w:val="superscript"/>
        </w:rPr>
        <w:t>®</w:t>
      </w:r>
      <w:r w:rsidRPr="009B0290">
        <w:rPr>
          <w:rFonts w:eastAsia="Cambria"/>
          <w:color w:val="000000"/>
          <w:sz w:val="16"/>
          <w:szCs w:val="16"/>
        </w:rPr>
        <w:t>,</w:t>
      </w:r>
      <w:r w:rsidRPr="009B0290">
        <w:rPr>
          <w:rFonts w:eastAsia="Cambria"/>
          <w:color w:val="000000"/>
          <w:sz w:val="16"/>
          <w:szCs w:val="16"/>
        </w:rPr>
        <w:br/>
        <w:t>Copyright © 1960, 1962, 1963, 1968, 1971, 1972, 1973,</w:t>
      </w:r>
      <w:r w:rsidRPr="009B0290">
        <w:rPr>
          <w:rFonts w:eastAsia="Cambria"/>
          <w:color w:val="000000"/>
          <w:sz w:val="16"/>
          <w:szCs w:val="16"/>
        </w:rPr>
        <w:br/>
        <w:t xml:space="preserve">1975, 1977, 1995 by The Lockman Foundation </w:t>
      </w:r>
      <w:r w:rsidRPr="009B0290">
        <w:rPr>
          <w:rFonts w:eastAsia="Cambria"/>
          <w:color w:val="000000"/>
          <w:sz w:val="16"/>
          <w:szCs w:val="16"/>
        </w:rPr>
        <w:br/>
        <w:t xml:space="preserve">Used by permission.  </w:t>
      </w:r>
      <w:r w:rsidRPr="009B0290">
        <w:rPr>
          <w:rFonts w:eastAsia="Cambria"/>
          <w:color w:val="0000FF"/>
          <w:sz w:val="16"/>
          <w:szCs w:val="16"/>
          <w:u w:val="single" w:color="0000FF"/>
        </w:rPr>
        <w:t>www.Lockman.org</w:t>
      </w:r>
    </w:p>
    <w:p w14:paraId="7DED785F" w14:textId="77777777" w:rsidR="009827A2" w:rsidRPr="009B0290" w:rsidRDefault="009827A2" w:rsidP="009827A2">
      <w:pPr>
        <w:contextualSpacing/>
      </w:pPr>
    </w:p>
    <w:p w14:paraId="1A2FD444" w14:textId="77777777" w:rsidR="009827A2" w:rsidRPr="009B0290" w:rsidRDefault="009827A2" w:rsidP="009827A2">
      <w:pPr>
        <w:contextualSpacing/>
      </w:pPr>
    </w:p>
    <w:p w14:paraId="37EF0301" w14:textId="77777777" w:rsidR="009827A2" w:rsidRPr="009B0290" w:rsidRDefault="009827A2" w:rsidP="009827A2">
      <w:pPr>
        <w:rPr>
          <w:b/>
          <w:bCs/>
        </w:rPr>
      </w:pPr>
    </w:p>
    <w:p w14:paraId="67531015" w14:textId="77777777" w:rsidR="009827A2" w:rsidRPr="009B0290" w:rsidRDefault="009827A2" w:rsidP="009827A2">
      <w:pPr>
        <w:rPr>
          <w:b/>
          <w:bCs/>
        </w:rPr>
      </w:pPr>
    </w:p>
    <w:p w14:paraId="789CE3D8" w14:textId="77777777" w:rsidR="009827A2" w:rsidRPr="009B0290" w:rsidRDefault="009827A2" w:rsidP="009827A2">
      <w:pPr>
        <w:rPr>
          <w:b/>
          <w:bCs/>
        </w:rPr>
      </w:pPr>
    </w:p>
    <w:p w14:paraId="35DDDD17" w14:textId="77777777" w:rsidR="009827A2" w:rsidRPr="009B0290" w:rsidRDefault="009827A2" w:rsidP="009827A2">
      <w:pPr>
        <w:rPr>
          <w:b/>
          <w:bCs/>
        </w:rPr>
      </w:pPr>
    </w:p>
    <w:p w14:paraId="1B778C5B" w14:textId="77777777" w:rsidR="009827A2" w:rsidRPr="009B0290" w:rsidRDefault="009827A2" w:rsidP="009827A2">
      <w:pPr>
        <w:rPr>
          <w:b/>
          <w:bCs/>
        </w:rPr>
      </w:pPr>
    </w:p>
    <w:p w14:paraId="54504018" w14:textId="77777777" w:rsidR="009827A2" w:rsidRPr="009B0290" w:rsidRDefault="009827A2" w:rsidP="009827A2">
      <w:pPr>
        <w:rPr>
          <w:b/>
          <w:bCs/>
        </w:rPr>
      </w:pPr>
    </w:p>
    <w:p w14:paraId="25B7CC09" w14:textId="77777777" w:rsidR="009827A2" w:rsidRPr="009B0290" w:rsidRDefault="009827A2" w:rsidP="009827A2">
      <w:pPr>
        <w:rPr>
          <w:b/>
          <w:bCs/>
        </w:rPr>
      </w:pPr>
    </w:p>
    <w:p w14:paraId="15B85E5C" w14:textId="7E31C1F0" w:rsidR="009827A2" w:rsidRPr="009B0290" w:rsidRDefault="009827A2" w:rsidP="009827A2">
      <w:pPr>
        <w:rPr>
          <w:color w:val="000000"/>
        </w:rPr>
      </w:pPr>
      <w:r w:rsidRPr="009B0290">
        <w:rPr>
          <w:b/>
          <w:bCs/>
        </w:rPr>
        <w:t xml:space="preserve">January 1  </w:t>
      </w:r>
      <w:r w:rsidR="003761ED" w:rsidRPr="009B0290">
        <w:rPr>
          <w:i/>
          <w:iCs/>
          <w:color w:val="000000"/>
        </w:rPr>
        <w:t xml:space="preserve">Your word is very </w:t>
      </w:r>
      <w:r w:rsidR="003761ED" w:rsidRPr="009B0290">
        <w:rPr>
          <w:b/>
          <w:bCs/>
          <w:i/>
          <w:iCs/>
          <w:color w:val="000000"/>
        </w:rPr>
        <w:t>pure</w:t>
      </w:r>
      <w:r w:rsidR="003761ED" w:rsidRPr="009B0290">
        <w:rPr>
          <w:i/>
          <w:iCs/>
          <w:color w:val="000000"/>
        </w:rPr>
        <w:t>, therefore Your servant loves it.</w:t>
      </w:r>
      <w:r w:rsidR="003761ED" w:rsidRPr="009B0290">
        <w:rPr>
          <w:color w:val="000000"/>
        </w:rPr>
        <w:t xml:space="preserve">  Psalm 119:140 NASB</w:t>
      </w:r>
    </w:p>
    <w:p w14:paraId="0E28E895" w14:textId="77777777" w:rsidR="003761ED" w:rsidRPr="009B0290" w:rsidRDefault="003761ED" w:rsidP="009827A2">
      <w:pPr>
        <w:rPr>
          <w:color w:val="000000"/>
        </w:rPr>
      </w:pPr>
    </w:p>
    <w:p w14:paraId="02D77AD8" w14:textId="7307D39D" w:rsidR="00447502" w:rsidRPr="009B0290" w:rsidRDefault="00447502" w:rsidP="009827A2">
      <w:pPr>
        <w:rPr>
          <w:b/>
          <w:bCs/>
          <w:color w:val="000000"/>
        </w:rPr>
      </w:pPr>
      <w:r w:rsidRPr="009B0290">
        <w:rPr>
          <w:b/>
          <w:bCs/>
          <w:color w:val="000000"/>
        </w:rPr>
        <w:t xml:space="preserve">999.9 </w:t>
      </w:r>
    </w:p>
    <w:p w14:paraId="01C7278C" w14:textId="77777777" w:rsidR="00447502" w:rsidRPr="009B0290" w:rsidRDefault="00447502" w:rsidP="009827A2">
      <w:pPr>
        <w:rPr>
          <w:color w:val="000000"/>
        </w:rPr>
      </w:pPr>
    </w:p>
    <w:p w14:paraId="1281A82A" w14:textId="21871305" w:rsidR="003761ED" w:rsidRPr="009B0290" w:rsidRDefault="00447502" w:rsidP="009827A2">
      <w:pPr>
        <w:rPr>
          <w:color w:val="000000"/>
        </w:rPr>
      </w:pPr>
      <w:r w:rsidRPr="009B0290">
        <w:rPr>
          <w:b/>
          <w:bCs/>
          <w:color w:val="000000"/>
        </w:rPr>
        <w:t>Pure</w:t>
      </w:r>
      <w:r w:rsidRPr="009B0290">
        <w:rPr>
          <w:color w:val="000000"/>
        </w:rPr>
        <w:t xml:space="preserve"> – Think of the ways we use the word “pure.”  “Pure as the driven snow.”  “Pure white.”  “Guaranteed pure.”  “Pure breed.”  Then there’s the jeweler’s view.  When i</w:t>
      </w:r>
      <w:r w:rsidR="00B1746E" w:rsidRPr="009B0290">
        <w:rPr>
          <w:color w:val="000000"/>
        </w:rPr>
        <w:t>s</w:t>
      </w:r>
      <w:r w:rsidRPr="009B0290">
        <w:rPr>
          <w:color w:val="000000"/>
        </w:rPr>
        <w:t xml:space="preserve"> something “pure gold”?  24 </w:t>
      </w:r>
      <w:r w:rsidR="00175C52" w:rsidRPr="009B0290">
        <w:rPr>
          <w:color w:val="000000"/>
        </w:rPr>
        <w:t>k</w:t>
      </w:r>
      <w:r w:rsidRPr="009B0290">
        <w:rPr>
          <w:color w:val="000000"/>
        </w:rPr>
        <w:t>arat a</w:t>
      </w:r>
      <w:r w:rsidR="00175C52" w:rsidRPr="009B0290">
        <w:rPr>
          <w:color w:val="000000"/>
        </w:rPr>
        <w:t>n</w:t>
      </w:r>
      <w:r w:rsidRPr="009B0290">
        <w:rPr>
          <w:color w:val="000000"/>
        </w:rPr>
        <w:t xml:space="preserve">d 999.9 fineness are considered pure gold, but in fact neither is 100 percent gold.  </w:t>
      </w:r>
      <w:r w:rsidR="00175C52" w:rsidRPr="009B0290">
        <w:rPr>
          <w:color w:val="000000"/>
        </w:rPr>
        <w:t xml:space="preserve">When the psalmist uses the verb </w:t>
      </w:r>
      <w:r w:rsidRPr="009B0290">
        <w:rPr>
          <w:i/>
          <w:color w:val="000000"/>
        </w:rPr>
        <w:t>ṣārap</w:t>
      </w:r>
      <w:r w:rsidR="00175C52" w:rsidRPr="009B0290">
        <w:rPr>
          <w:iCs/>
          <w:color w:val="000000"/>
        </w:rPr>
        <w:t xml:space="preserve">, he’s employing the vocabulary of the refiner, the goldsmith.  But he’s not claiming 100 percent purity.  Did you notice the adverb before the verb?  It’s </w:t>
      </w:r>
      <w:r w:rsidR="00175C52" w:rsidRPr="009B0290">
        <w:rPr>
          <w:i/>
          <w:iCs/>
          <w:color w:val="000000"/>
        </w:rPr>
        <w:t>mĕʾōd</w:t>
      </w:r>
      <w:r w:rsidR="00175C52" w:rsidRPr="009B0290">
        <w:rPr>
          <w:color w:val="000000"/>
        </w:rPr>
        <w:t>: “exceedingly, much, force, abundance, very.”  It’s the Hebrew idea of maximum increase.  “Very pure” is as good as it gets.  Not 100 percent, but as close as you can come to perfection.</w:t>
      </w:r>
    </w:p>
    <w:p w14:paraId="4FA2F853" w14:textId="77777777" w:rsidR="00175C52" w:rsidRPr="009B0290" w:rsidRDefault="00175C52" w:rsidP="009827A2">
      <w:pPr>
        <w:rPr>
          <w:color w:val="000000"/>
        </w:rPr>
      </w:pPr>
    </w:p>
    <w:p w14:paraId="16B20304" w14:textId="531BEB2C" w:rsidR="00175C52" w:rsidRPr="009B0290" w:rsidRDefault="00175C52" w:rsidP="009827A2">
      <w:pPr>
        <w:rPr>
          <w:iCs/>
          <w:color w:val="000000"/>
        </w:rPr>
      </w:pPr>
      <w:r w:rsidRPr="009B0290">
        <w:rPr>
          <w:color w:val="000000"/>
        </w:rPr>
        <w:t xml:space="preserve">We might have thought that the psalmist </w:t>
      </w:r>
      <w:r w:rsidR="009747B0" w:rsidRPr="009B0290">
        <w:rPr>
          <w:color w:val="000000"/>
        </w:rPr>
        <w:t>claims</w:t>
      </w:r>
      <w:r w:rsidRPr="009B0290">
        <w:rPr>
          <w:color w:val="000000"/>
        </w:rPr>
        <w:t xml:space="preserve"> that God’s </w:t>
      </w:r>
      <w:r w:rsidRPr="009B0290">
        <w:rPr>
          <w:i/>
          <w:color w:val="000000"/>
        </w:rPr>
        <w:t xml:space="preserve">ʾimrâ </w:t>
      </w:r>
      <w:r w:rsidRPr="009B0290">
        <w:rPr>
          <w:iCs/>
          <w:color w:val="000000"/>
        </w:rPr>
        <w:t xml:space="preserve">(utterance) </w:t>
      </w:r>
      <w:r w:rsidR="009747B0" w:rsidRPr="009B0290">
        <w:rPr>
          <w:iCs/>
          <w:color w:val="000000"/>
        </w:rPr>
        <w:t>i</w:t>
      </w:r>
      <w:r w:rsidRPr="009B0290">
        <w:rPr>
          <w:iCs/>
          <w:color w:val="000000"/>
        </w:rPr>
        <w:t xml:space="preserve">s </w:t>
      </w:r>
      <w:r w:rsidRPr="009B0290">
        <w:rPr>
          <w:i/>
          <w:color w:val="000000"/>
        </w:rPr>
        <w:t>perfect</w:t>
      </w:r>
      <w:r w:rsidRPr="009B0290">
        <w:rPr>
          <w:iCs/>
          <w:color w:val="000000"/>
        </w:rPr>
        <w:t xml:space="preserve">.  That’s how we’re likely to read this verse if we don’t stop to think about it.  Our perspective is </w:t>
      </w:r>
      <w:r w:rsidR="009747B0" w:rsidRPr="009B0290">
        <w:rPr>
          <w:iCs/>
          <w:color w:val="000000"/>
        </w:rPr>
        <w:t>shaped by</w:t>
      </w:r>
      <w:r w:rsidRPr="009B0290">
        <w:rPr>
          <w:iCs/>
          <w:color w:val="000000"/>
        </w:rPr>
        <w:t xml:space="preserve"> the Western idea of inspiration and inerrancy.  Certainty demands perfection—at least that’s what we’ve been taught.  But the psalmist is a bit more realistic.  Nothing in this life is perfect.  </w:t>
      </w:r>
      <w:r w:rsidR="00277B76" w:rsidRPr="009B0290">
        <w:rPr>
          <w:iCs/>
          <w:color w:val="000000"/>
        </w:rPr>
        <w:t>Those things</w:t>
      </w:r>
      <w:r w:rsidRPr="009B0290">
        <w:rPr>
          <w:iCs/>
          <w:color w:val="000000"/>
        </w:rPr>
        <w:t xml:space="preserve"> that we hold up as examples of “perfect” are typically abstractions.  </w:t>
      </w:r>
      <w:r w:rsidR="006752C3" w:rsidRPr="009B0290">
        <w:rPr>
          <w:iCs/>
          <w:color w:val="000000"/>
        </w:rPr>
        <w:t xml:space="preserve">Real life is always a compromise (and that’s not a bad thing).  Perhaps more theologians should read Brené Brown’s </w:t>
      </w:r>
      <w:r w:rsidR="006752C3" w:rsidRPr="009B0290">
        <w:rPr>
          <w:i/>
          <w:color w:val="000000"/>
        </w:rPr>
        <w:t>The Gifts of Imperfection</w:t>
      </w:r>
      <w:r w:rsidR="006752C3" w:rsidRPr="009B0290">
        <w:rPr>
          <w:iCs/>
          <w:color w:val="000000"/>
        </w:rPr>
        <w:t>.</w:t>
      </w:r>
      <w:r w:rsidR="006752C3" w:rsidRPr="009B0290">
        <w:rPr>
          <w:rStyle w:val="FootnoteReference"/>
          <w:iCs/>
          <w:color w:val="000000"/>
        </w:rPr>
        <w:footnoteReference w:id="1"/>
      </w:r>
      <w:r w:rsidR="009747B0" w:rsidRPr="009B0290">
        <w:rPr>
          <w:iCs/>
          <w:color w:val="000000"/>
        </w:rPr>
        <w:t xml:space="preserve">  At any rate, the psalmist lives in the thick of things where even </w:t>
      </w:r>
      <w:r w:rsidR="009747B0" w:rsidRPr="009B0290">
        <w:rPr>
          <w:i/>
          <w:color w:val="000000"/>
        </w:rPr>
        <w:t>communication</w:t>
      </w:r>
      <w:r w:rsidR="009747B0" w:rsidRPr="009B0290">
        <w:rPr>
          <w:iCs/>
          <w:color w:val="000000"/>
        </w:rPr>
        <w:t xml:space="preserve"> is often not as clear as we would like.  Therefore, when he chooses the Hebrew word </w:t>
      </w:r>
      <w:r w:rsidR="009747B0" w:rsidRPr="009B0290">
        <w:rPr>
          <w:i/>
          <w:color w:val="000000"/>
        </w:rPr>
        <w:t>ʾimrâ</w:t>
      </w:r>
      <w:r w:rsidR="009747B0" w:rsidRPr="009B0290">
        <w:rPr>
          <w:iCs/>
          <w:color w:val="000000"/>
        </w:rPr>
        <w:t xml:space="preserve">, he’s highlighting the fact that even God’s spoken words are not always understood.  There are plenty of examples in the Tanakh, but if we limit ourselves to those that occurred </w:t>
      </w:r>
      <w:r w:rsidR="009747B0" w:rsidRPr="009B0290">
        <w:rPr>
          <w:i/>
          <w:color w:val="000000"/>
        </w:rPr>
        <w:t xml:space="preserve">before </w:t>
      </w:r>
      <w:r w:rsidR="009747B0" w:rsidRPr="009B0290">
        <w:rPr>
          <w:iCs/>
          <w:color w:val="000000"/>
        </w:rPr>
        <w:t>the time of this written poem, we still have plenty to choose from.  Even the great leader Moses got it wrong sometimes.  We’ll have to be satisfied with 999.9.</w:t>
      </w:r>
    </w:p>
    <w:p w14:paraId="6DC5E0E9" w14:textId="77777777" w:rsidR="009747B0" w:rsidRPr="009B0290" w:rsidRDefault="009747B0" w:rsidP="009827A2">
      <w:pPr>
        <w:rPr>
          <w:iCs/>
          <w:color w:val="000000"/>
        </w:rPr>
      </w:pPr>
    </w:p>
    <w:p w14:paraId="71F1CC04" w14:textId="53AB10FF" w:rsidR="006240AB" w:rsidRPr="009B0290" w:rsidRDefault="009747B0" w:rsidP="006240AB">
      <w:r w:rsidRPr="009B0290">
        <w:rPr>
          <w:iCs/>
          <w:color w:val="000000"/>
        </w:rPr>
        <w:t xml:space="preserve">Once you’ve adjusted your idea of inspiration and inerrancy, you’ll discover something very important.  The text is human.  Oh, that doesn’t mean it isn’t God’s words.  It’s just that those words are given to human beings in human context with human </w:t>
      </w:r>
      <w:r w:rsidR="006240AB" w:rsidRPr="009B0290">
        <w:rPr>
          <w:iCs/>
          <w:color w:val="000000"/>
        </w:rPr>
        <w:t>filters</w:t>
      </w:r>
      <w:r w:rsidRPr="009B0290">
        <w:rPr>
          <w:iCs/>
          <w:color w:val="000000"/>
        </w:rPr>
        <w:t xml:space="preserve">.  Any attempt to treat them as sacrosanct because they have divine </w:t>
      </w:r>
      <w:r w:rsidR="006240AB" w:rsidRPr="009B0290">
        <w:rPr>
          <w:iCs/>
          <w:color w:val="000000"/>
        </w:rPr>
        <w:t>origin</w:t>
      </w:r>
      <w:r w:rsidRPr="009B0290">
        <w:rPr>
          <w:iCs/>
          <w:color w:val="000000"/>
        </w:rPr>
        <w:t xml:space="preserve"> is really a </w:t>
      </w:r>
      <w:r w:rsidRPr="009B0290">
        <w:rPr>
          <w:i/>
          <w:color w:val="000000"/>
        </w:rPr>
        <w:t xml:space="preserve">doctrinal </w:t>
      </w:r>
      <w:r w:rsidRPr="009B0290">
        <w:rPr>
          <w:iCs/>
          <w:color w:val="000000"/>
        </w:rPr>
        <w:t xml:space="preserve">statement, not a linguistic or phenological one.  God speaks in human terms.  That’s what makes it possible for us to understand.  If the Wholly Other transcendent One spoke to us in a divine language, we wouldn’t have a clue.  So, the psalmist uses a verb that’s about refining metals, not pure abstractions.  This is rather important.  Hebrew isn’t Greek.  Nor is it like most Indo-European languages </w:t>
      </w:r>
      <w:r w:rsidR="006240AB" w:rsidRPr="009B0290">
        <w:rPr>
          <w:iCs/>
          <w:color w:val="000000"/>
        </w:rPr>
        <w:t xml:space="preserve">from that same family tree.  Hebrew is a language of the land, the dirt, everyday experiences, and everyday things.  Greek has the tendency to follow Plato by positing perfect abstractions in an otherworldly existence (like, for example, the idea of “chair-ness,” what it means to be a “chair).  I’m very glad that this poet is Hebrew.  I have a chance to understand what he is saying.  As Heschel so aptly put it, </w:t>
      </w:r>
      <w:r w:rsidR="006240AB" w:rsidRPr="009B0290">
        <w:t>“The Bible tells us nothing about God in Himself; all its sayings refer to His relations to man.  His own life and essence are neither told nor disclosed. . . The only  events in the life of God the Bible knows of are acts done for the sake of man: . .”</w:t>
      </w:r>
      <w:r w:rsidR="006240AB" w:rsidRPr="009B0290">
        <w:rPr>
          <w:rStyle w:val="FootnoteReference"/>
          <w:rFonts w:eastAsiaTheme="majorEastAsia"/>
        </w:rPr>
        <w:footnoteReference w:id="2"/>
      </w:r>
    </w:p>
    <w:p w14:paraId="7CFD505F" w14:textId="642CAC70" w:rsidR="009747B0" w:rsidRPr="009B0290" w:rsidRDefault="009747B0" w:rsidP="009827A2">
      <w:pPr>
        <w:rPr>
          <w:iCs/>
          <w:color w:val="000000"/>
        </w:rPr>
      </w:pPr>
    </w:p>
    <w:p w14:paraId="3EC01475" w14:textId="3F095AE9" w:rsidR="00447502" w:rsidRPr="009B0290" w:rsidRDefault="00B15A8C" w:rsidP="009827A2">
      <w:pPr>
        <w:rPr>
          <w:iCs/>
          <w:color w:val="000000"/>
        </w:rPr>
      </w:pPr>
      <w:r w:rsidRPr="009B0290">
        <w:rPr>
          <w:iCs/>
          <w:color w:val="000000"/>
        </w:rPr>
        <w:t xml:space="preserve">Topical Index: pure, perfect, </w:t>
      </w:r>
      <w:r w:rsidRPr="009B0290">
        <w:rPr>
          <w:i/>
          <w:color w:val="000000"/>
        </w:rPr>
        <w:t>ʾimrâ</w:t>
      </w:r>
      <w:r w:rsidRPr="009B0290">
        <w:rPr>
          <w:iCs/>
          <w:color w:val="000000"/>
        </w:rPr>
        <w:t>, word, utterance, language, essence, Psalm 119:140</w:t>
      </w:r>
    </w:p>
    <w:p w14:paraId="751ACF76" w14:textId="76A0D094" w:rsidR="003761ED" w:rsidRPr="009B0290" w:rsidRDefault="003761ED" w:rsidP="009827A2">
      <w:pPr>
        <w:rPr>
          <w:color w:val="000000"/>
        </w:rPr>
      </w:pPr>
      <w:r w:rsidRPr="009B0290">
        <w:rPr>
          <w:b/>
          <w:bCs/>
          <w:color w:val="000000"/>
        </w:rPr>
        <w:lastRenderedPageBreak/>
        <w:t xml:space="preserve">January 2  </w:t>
      </w:r>
      <w:r w:rsidRPr="009B0290">
        <w:rPr>
          <w:i/>
          <w:iCs/>
          <w:color w:val="000000"/>
        </w:rPr>
        <w:t xml:space="preserve">I am small and despised, </w:t>
      </w:r>
      <w:r w:rsidRPr="009B0290">
        <w:rPr>
          <w:b/>
          <w:bCs/>
          <w:i/>
          <w:iCs/>
          <w:color w:val="000000"/>
        </w:rPr>
        <w:t>yet </w:t>
      </w:r>
      <w:r w:rsidRPr="009B0290">
        <w:rPr>
          <w:i/>
          <w:iCs/>
          <w:color w:val="000000"/>
        </w:rPr>
        <w:t>I do not forget Your precepts.</w:t>
      </w:r>
      <w:r w:rsidRPr="009B0290">
        <w:rPr>
          <w:color w:val="000000"/>
        </w:rPr>
        <w:t xml:space="preserve">  Psalm 119:141  NASB</w:t>
      </w:r>
    </w:p>
    <w:p w14:paraId="2EA42748" w14:textId="77777777" w:rsidR="006240AB" w:rsidRPr="009B0290" w:rsidRDefault="006240AB" w:rsidP="009827A2">
      <w:pPr>
        <w:rPr>
          <w:color w:val="000000"/>
        </w:rPr>
      </w:pPr>
    </w:p>
    <w:p w14:paraId="27816CC0" w14:textId="38D68B43" w:rsidR="00E12CCC" w:rsidRPr="009B0290" w:rsidRDefault="00E12CCC" w:rsidP="009827A2">
      <w:pPr>
        <w:rPr>
          <w:b/>
          <w:bCs/>
          <w:color w:val="000000"/>
        </w:rPr>
      </w:pPr>
      <w:r w:rsidRPr="009B0290">
        <w:rPr>
          <w:b/>
          <w:bCs/>
          <w:color w:val="000000"/>
        </w:rPr>
        <w:t>Why Would It Matter?</w:t>
      </w:r>
    </w:p>
    <w:p w14:paraId="10D8FE33" w14:textId="77777777" w:rsidR="00E12CCC" w:rsidRPr="009B0290" w:rsidRDefault="00E12CCC" w:rsidP="009827A2">
      <w:pPr>
        <w:rPr>
          <w:b/>
          <w:bCs/>
          <w:color w:val="000000"/>
        </w:rPr>
      </w:pPr>
    </w:p>
    <w:p w14:paraId="66216123" w14:textId="42A901FF" w:rsidR="00E12CCC" w:rsidRPr="009B0290" w:rsidRDefault="00E12CCC" w:rsidP="009827A2">
      <w:pPr>
        <w:rPr>
          <w:iCs/>
          <w:color w:val="000000"/>
        </w:rPr>
      </w:pPr>
      <w:r w:rsidRPr="009B0290">
        <w:rPr>
          <w:b/>
          <w:bCs/>
          <w:color w:val="000000"/>
        </w:rPr>
        <w:t>Yet</w:t>
      </w:r>
      <w:r w:rsidRPr="009B0290">
        <w:rPr>
          <w:color w:val="000000"/>
        </w:rPr>
        <w:t xml:space="preserve"> – </w:t>
      </w:r>
      <w:r w:rsidR="00541383" w:rsidRPr="009B0290">
        <w:rPr>
          <w:color w:val="000000"/>
        </w:rPr>
        <w:t>T</w:t>
      </w:r>
      <w:r w:rsidRPr="009B0290">
        <w:rPr>
          <w:color w:val="000000"/>
        </w:rPr>
        <w:t xml:space="preserve">he translators have added this adverb.  The text just says, “small I and despised Your precepts not do I forget.”  </w:t>
      </w:r>
      <w:r w:rsidR="00541383" w:rsidRPr="009B0290">
        <w:rPr>
          <w:color w:val="000000"/>
        </w:rPr>
        <w:t xml:space="preserve">While the NASB treats </w:t>
      </w:r>
      <w:r w:rsidR="00541383" w:rsidRPr="009B0290">
        <w:rPr>
          <w:bCs/>
          <w:i/>
          <w:color w:val="000000"/>
        </w:rPr>
        <w:t>ṣāʿîr</w:t>
      </w:r>
      <w:r w:rsidR="00541383" w:rsidRPr="009B0290">
        <w:rPr>
          <w:bCs/>
          <w:iCs/>
          <w:color w:val="000000"/>
        </w:rPr>
        <w:t xml:space="preserve"> as “small,” Chabad renders is as “young.”  </w:t>
      </w:r>
    </w:p>
    <w:p w14:paraId="2190719B" w14:textId="77777777" w:rsidR="006240AB" w:rsidRPr="009B0290" w:rsidRDefault="006240AB" w:rsidP="009827A2">
      <w:pPr>
        <w:rPr>
          <w:color w:val="000000"/>
        </w:rPr>
      </w:pPr>
    </w:p>
    <w:p w14:paraId="6E858A06" w14:textId="732534C2" w:rsidR="00E12CCC" w:rsidRPr="009B0290" w:rsidRDefault="00E12CCC" w:rsidP="00E12CCC">
      <w:r w:rsidRPr="009B0290">
        <w:t>I am young and despised; I have not forgotten Your precepts.  Chabad</w:t>
      </w:r>
    </w:p>
    <w:p w14:paraId="6D552929" w14:textId="77777777" w:rsidR="00541383" w:rsidRPr="009B0290" w:rsidRDefault="00541383" w:rsidP="00E12CCC"/>
    <w:p w14:paraId="3D1CAF4B" w14:textId="49FF403B" w:rsidR="004776B1" w:rsidRPr="009B0290" w:rsidRDefault="00541383" w:rsidP="00E12CCC">
      <w:pPr>
        <w:rPr>
          <w:bCs/>
          <w:iCs/>
          <w:color w:val="000000"/>
        </w:rPr>
      </w:pPr>
      <w:r w:rsidRPr="009B0290">
        <w:t xml:space="preserve">Both versions recognize </w:t>
      </w:r>
      <w:r w:rsidRPr="009B0290">
        <w:rPr>
          <w:i/>
        </w:rPr>
        <w:t>bāzâ</w:t>
      </w:r>
      <w:r w:rsidRPr="009B0290">
        <w:rPr>
          <w:iCs/>
        </w:rPr>
        <w:t xml:space="preserve"> as “despised.”  Before we accept either NASB or Chabad, we should ask, “What does being small or young have to do with not forgetting God’s </w:t>
      </w:r>
      <w:r w:rsidRPr="009B0290">
        <w:rPr>
          <w:i/>
          <w:iCs/>
        </w:rPr>
        <w:t>piqqûdîm</w:t>
      </w:r>
      <w:r w:rsidRPr="009B0290">
        <w:t xml:space="preserve">?”  This seems particularly important when we remember that </w:t>
      </w:r>
      <w:r w:rsidRPr="009B0290">
        <w:rPr>
          <w:i/>
        </w:rPr>
        <w:t>piqqûdîm</w:t>
      </w:r>
      <w:r w:rsidRPr="009B0290">
        <w:rPr>
          <w:iCs/>
        </w:rPr>
        <w:t xml:space="preserve"> is about oversight.  Why would my size have anything to do with God’s supervision?  The reason the NASB introduces “yet” is because they were uncomfortable with the answer to this question.  But their solution is unnecessary, and so is Chabad’s choice of “young” as if age determined God’s oversight.  Reflect for a moment on the meaning of </w:t>
      </w:r>
      <w:r w:rsidRPr="009B0290">
        <w:rPr>
          <w:i/>
          <w:iCs/>
        </w:rPr>
        <w:t>piqqûdîm</w:t>
      </w:r>
      <w:r w:rsidRPr="009B0290">
        <w:t>.  “The basic meaning is to exercise oversight over a subordinate, either in the form of inspecting or of taking action to cause a considerable change in the circumstances of the subordinate, either for the better or for the worse.”</w:t>
      </w:r>
      <w:r w:rsidRPr="009B0290">
        <w:rPr>
          <w:vertAlign w:val="superscript"/>
        </w:rPr>
        <w:footnoteReference w:id="3"/>
      </w:r>
      <w:r w:rsidRPr="009B0290">
        <w:rPr>
          <w:iCs/>
        </w:rPr>
        <w:t xml:space="preserve">  </w:t>
      </w:r>
      <w:r w:rsidRPr="009B0290">
        <w:rPr>
          <w:i/>
          <w:iCs/>
        </w:rPr>
        <w:t xml:space="preserve">Piqqûdîm </w:t>
      </w:r>
      <w:r w:rsidRPr="009B0290">
        <w:t xml:space="preserve">is about oversight of someone who is a subordinate.  Neither age nor stature has much to do with being a subordinate.  When we explore this avenue, we discover that </w:t>
      </w:r>
      <w:r w:rsidRPr="009B0290">
        <w:rPr>
          <w:iCs/>
        </w:rPr>
        <w:t xml:space="preserve"> </w:t>
      </w:r>
      <w:r w:rsidRPr="009B0290">
        <w:rPr>
          <w:bCs/>
          <w:i/>
          <w:color w:val="000000"/>
        </w:rPr>
        <w:t>ṣāʿîr</w:t>
      </w:r>
      <w:r w:rsidRPr="009B0290">
        <w:rPr>
          <w:bCs/>
          <w:iCs/>
          <w:color w:val="000000"/>
        </w:rPr>
        <w:t xml:space="preserve"> has a figurative meaning, and that meaning is “insignificant.”  </w:t>
      </w:r>
      <w:r w:rsidR="004776B1" w:rsidRPr="009B0290">
        <w:rPr>
          <w:bCs/>
          <w:iCs/>
          <w:color w:val="000000"/>
        </w:rPr>
        <w:t xml:space="preserve">Suddenly the verse makes perfect sense.  If we add the fact that </w:t>
      </w:r>
      <w:r w:rsidR="004776B1" w:rsidRPr="009B0290">
        <w:rPr>
          <w:bCs/>
          <w:i/>
          <w:iCs/>
          <w:color w:val="000000"/>
        </w:rPr>
        <w:t>bāzâ</w:t>
      </w:r>
      <w:r w:rsidR="004776B1" w:rsidRPr="009B0290">
        <w:rPr>
          <w:bCs/>
          <w:color w:val="000000"/>
        </w:rPr>
        <w:t xml:space="preserve"> basically means to “to accord little worth to something,”</w:t>
      </w:r>
      <w:r w:rsidR="004776B1" w:rsidRPr="009B0290">
        <w:rPr>
          <w:bCs/>
          <w:color w:val="000000"/>
          <w:vertAlign w:val="superscript"/>
        </w:rPr>
        <w:footnoteReference w:id="4"/>
      </w:r>
      <w:r w:rsidR="004776B1" w:rsidRPr="009B0290">
        <w:rPr>
          <w:bCs/>
          <w:color w:val="000000"/>
        </w:rPr>
        <w:t xml:space="preserve"> we realize that this is </w:t>
      </w:r>
      <w:r w:rsidR="004776B1" w:rsidRPr="009B0290">
        <w:rPr>
          <w:bCs/>
          <w:iCs/>
          <w:color w:val="000000"/>
        </w:rPr>
        <w:t xml:space="preserve">simply a statement of a slave.  “I have no real </w:t>
      </w:r>
      <w:r w:rsidR="00277B76" w:rsidRPr="009B0290">
        <w:rPr>
          <w:bCs/>
          <w:iCs/>
          <w:color w:val="000000"/>
        </w:rPr>
        <w:t>status,</w:t>
      </w:r>
      <w:r w:rsidR="004776B1" w:rsidRPr="009B0290">
        <w:rPr>
          <w:bCs/>
          <w:iCs/>
          <w:color w:val="000000"/>
        </w:rPr>
        <w:t xml:space="preserve"> and I am of little worth, but I never forget that You watch over me.”  Could it be any clearer?</w:t>
      </w:r>
    </w:p>
    <w:p w14:paraId="4D776EA2" w14:textId="77777777" w:rsidR="004776B1" w:rsidRPr="009B0290" w:rsidRDefault="004776B1" w:rsidP="00E12CCC">
      <w:pPr>
        <w:rPr>
          <w:bCs/>
          <w:iCs/>
          <w:color w:val="000000"/>
        </w:rPr>
      </w:pPr>
    </w:p>
    <w:p w14:paraId="158D129D" w14:textId="7687F190" w:rsidR="004776B1" w:rsidRPr="009B0290" w:rsidRDefault="004776B1" w:rsidP="00E12CCC">
      <w:pPr>
        <w:rPr>
          <w:bCs/>
          <w:iCs/>
          <w:color w:val="000000"/>
        </w:rPr>
      </w:pPr>
      <w:r w:rsidRPr="009B0290">
        <w:rPr>
          <w:bCs/>
          <w:iCs/>
          <w:color w:val="000000"/>
        </w:rPr>
        <w:t>We learn two things.  First, we learn that exegesis often requires appreciating the full range of Hebrew vocabulary.  Poets love to play with words and often the usual meaning isn’t the poetic meaning.</w:t>
      </w:r>
    </w:p>
    <w:p w14:paraId="5254F91A" w14:textId="77777777" w:rsidR="004776B1" w:rsidRPr="009B0290" w:rsidRDefault="004776B1" w:rsidP="00E12CCC">
      <w:pPr>
        <w:rPr>
          <w:bCs/>
          <w:iCs/>
          <w:color w:val="000000"/>
        </w:rPr>
      </w:pPr>
    </w:p>
    <w:p w14:paraId="0B3CD787" w14:textId="2ABF5747" w:rsidR="004776B1" w:rsidRPr="009B0290" w:rsidRDefault="004776B1" w:rsidP="00E12CCC">
      <w:pPr>
        <w:rPr>
          <w:bCs/>
          <w:iCs/>
          <w:color w:val="000000"/>
        </w:rPr>
      </w:pPr>
      <w:r w:rsidRPr="009B0290">
        <w:rPr>
          <w:bCs/>
          <w:iCs/>
          <w:color w:val="000000"/>
        </w:rPr>
        <w:t xml:space="preserve">Secondly, and more importantly, we learn that God’s oversight is the true comfort of His people.  No matter how we feel, no matter what our circumstances, God watches over us.  We might consider ourselves unimportant.  We may not count for much in anyone else’s book.  But that doesn’t matter.  God cares.  </w:t>
      </w:r>
    </w:p>
    <w:p w14:paraId="3303777F" w14:textId="77777777" w:rsidR="001476D4" w:rsidRPr="009B0290" w:rsidRDefault="001476D4" w:rsidP="00E12CCC">
      <w:pPr>
        <w:rPr>
          <w:bCs/>
          <w:iCs/>
          <w:color w:val="000000"/>
        </w:rPr>
      </w:pPr>
    </w:p>
    <w:p w14:paraId="16CED3D9" w14:textId="347C2047" w:rsidR="001476D4" w:rsidRPr="009B0290" w:rsidRDefault="001476D4" w:rsidP="00E12CCC">
      <w:pPr>
        <w:rPr>
          <w:b/>
          <w:iCs/>
          <w:color w:val="000000"/>
        </w:rPr>
      </w:pPr>
      <w:r w:rsidRPr="009B0290">
        <w:rPr>
          <w:bCs/>
          <w:iCs/>
          <w:color w:val="000000"/>
        </w:rPr>
        <w:t xml:space="preserve">It usually takes a long time for this fact to sink in.  We are so sensitive to social acceptance and personal status that we often allow the evaluation of others to determine our worth.  We easily imagine that those difficult things that happen to us are somehow related to God’s displeasure.  We are basket-cases of misunderstanding.  If we learn anything at all from the biblical text, it is this: God cares.  A lot!  Tell yourself that over and over the next time you feel </w:t>
      </w:r>
      <w:r w:rsidRPr="009B0290">
        <w:rPr>
          <w:bCs/>
          <w:i/>
          <w:color w:val="000000"/>
        </w:rPr>
        <w:t xml:space="preserve">ṣāʿîr </w:t>
      </w:r>
      <w:r w:rsidRPr="009B0290">
        <w:rPr>
          <w:bCs/>
          <w:iCs/>
          <w:color w:val="000000"/>
        </w:rPr>
        <w:t xml:space="preserve">and </w:t>
      </w:r>
      <w:r w:rsidRPr="009B0290">
        <w:rPr>
          <w:i/>
        </w:rPr>
        <w:t>bāzâ</w:t>
      </w:r>
      <w:r w:rsidRPr="009B0290">
        <w:rPr>
          <w:iCs/>
        </w:rPr>
        <w:t>.</w:t>
      </w:r>
    </w:p>
    <w:p w14:paraId="0A4F289F" w14:textId="77777777" w:rsidR="004776B1" w:rsidRPr="009B0290" w:rsidRDefault="004776B1" w:rsidP="00E12CCC">
      <w:pPr>
        <w:rPr>
          <w:bCs/>
          <w:iCs/>
          <w:color w:val="000000"/>
        </w:rPr>
      </w:pPr>
    </w:p>
    <w:p w14:paraId="43167436" w14:textId="2B47EF25" w:rsidR="004776B1" w:rsidRPr="009B0290" w:rsidRDefault="001476D4" w:rsidP="00E12CCC">
      <w:pPr>
        <w:rPr>
          <w:bCs/>
          <w:iCs/>
          <w:color w:val="000000"/>
        </w:rPr>
      </w:pPr>
      <w:r w:rsidRPr="009B0290">
        <w:rPr>
          <w:bCs/>
          <w:iCs/>
          <w:color w:val="000000"/>
        </w:rPr>
        <w:t xml:space="preserve">Topical Index: </w:t>
      </w:r>
      <w:r w:rsidRPr="009B0290">
        <w:rPr>
          <w:bCs/>
          <w:i/>
          <w:color w:val="000000"/>
        </w:rPr>
        <w:t>ṣāʿîr</w:t>
      </w:r>
      <w:r w:rsidRPr="009B0290">
        <w:rPr>
          <w:bCs/>
          <w:iCs/>
          <w:color w:val="000000"/>
        </w:rPr>
        <w:t xml:space="preserve">, insignificant, </w:t>
      </w:r>
      <w:r w:rsidRPr="009B0290">
        <w:rPr>
          <w:i/>
        </w:rPr>
        <w:t>bāzâ</w:t>
      </w:r>
      <w:r w:rsidRPr="009B0290">
        <w:rPr>
          <w:iCs/>
        </w:rPr>
        <w:t>, despised, Psalm 119:141</w:t>
      </w:r>
    </w:p>
    <w:p w14:paraId="5C4E9DF2" w14:textId="77777777" w:rsidR="004776B1" w:rsidRPr="009B0290" w:rsidRDefault="004776B1" w:rsidP="00E12CCC">
      <w:pPr>
        <w:rPr>
          <w:bCs/>
          <w:iCs/>
          <w:color w:val="000000"/>
        </w:rPr>
      </w:pPr>
    </w:p>
    <w:p w14:paraId="1418C395" w14:textId="77777777" w:rsidR="001476D4" w:rsidRPr="009B0290" w:rsidRDefault="001476D4" w:rsidP="001476D4">
      <w:pPr>
        <w:rPr>
          <w:color w:val="000000"/>
        </w:rPr>
      </w:pPr>
      <w:r w:rsidRPr="009B0290">
        <w:rPr>
          <w:b/>
          <w:bCs/>
          <w:color w:val="000000"/>
        </w:rPr>
        <w:lastRenderedPageBreak/>
        <w:t xml:space="preserve">January 3  </w:t>
      </w:r>
      <w:r w:rsidRPr="009B0290">
        <w:rPr>
          <w:i/>
          <w:iCs/>
          <w:color w:val="000000"/>
        </w:rPr>
        <w:t xml:space="preserve">Your righteousness is an </w:t>
      </w:r>
      <w:r w:rsidRPr="009B0290">
        <w:rPr>
          <w:b/>
          <w:bCs/>
          <w:i/>
          <w:iCs/>
          <w:color w:val="000000"/>
        </w:rPr>
        <w:t>everlasting</w:t>
      </w:r>
      <w:r w:rsidRPr="009B0290">
        <w:rPr>
          <w:i/>
          <w:iCs/>
          <w:color w:val="000000"/>
        </w:rPr>
        <w:t xml:space="preserve"> righteousness, and Your Law is truth.</w:t>
      </w:r>
      <w:r w:rsidRPr="009B0290">
        <w:rPr>
          <w:color w:val="000000"/>
        </w:rPr>
        <w:t xml:space="preserve">  Psalm 119:142 NASB</w:t>
      </w:r>
    </w:p>
    <w:p w14:paraId="1513F636" w14:textId="77777777" w:rsidR="001476D4" w:rsidRPr="009B0290" w:rsidRDefault="001476D4" w:rsidP="001476D4">
      <w:pPr>
        <w:rPr>
          <w:color w:val="000000"/>
        </w:rPr>
      </w:pPr>
    </w:p>
    <w:p w14:paraId="39D9293E" w14:textId="50447A2C" w:rsidR="001476D4" w:rsidRPr="009B0290" w:rsidRDefault="001476D4" w:rsidP="001476D4">
      <w:pPr>
        <w:rPr>
          <w:b/>
          <w:bCs/>
          <w:color w:val="000000"/>
        </w:rPr>
      </w:pPr>
      <w:r w:rsidRPr="009B0290">
        <w:rPr>
          <w:b/>
          <w:bCs/>
          <w:color w:val="000000"/>
        </w:rPr>
        <w:t>Term Limits</w:t>
      </w:r>
    </w:p>
    <w:p w14:paraId="6F1FF894" w14:textId="77777777" w:rsidR="001476D4" w:rsidRPr="009B0290" w:rsidRDefault="001476D4" w:rsidP="001476D4">
      <w:pPr>
        <w:rPr>
          <w:b/>
          <w:bCs/>
          <w:color w:val="000000"/>
        </w:rPr>
      </w:pPr>
    </w:p>
    <w:p w14:paraId="105D9DEA" w14:textId="25C9F3D1" w:rsidR="001476D4" w:rsidRPr="009B0290" w:rsidRDefault="001476D4" w:rsidP="001476D4">
      <w:pPr>
        <w:rPr>
          <w:color w:val="000000"/>
        </w:rPr>
      </w:pPr>
      <w:r w:rsidRPr="009B0290">
        <w:rPr>
          <w:b/>
          <w:bCs/>
          <w:color w:val="000000"/>
        </w:rPr>
        <w:t>Everlasting</w:t>
      </w:r>
      <w:r w:rsidRPr="009B0290">
        <w:rPr>
          <w:color w:val="000000"/>
        </w:rPr>
        <w:t xml:space="preserve"> </w:t>
      </w:r>
      <w:r w:rsidR="00793192" w:rsidRPr="009B0290">
        <w:rPr>
          <w:color w:val="000000"/>
        </w:rPr>
        <w:t>–</w:t>
      </w:r>
      <w:r w:rsidRPr="009B0290">
        <w:rPr>
          <w:color w:val="000000"/>
        </w:rPr>
        <w:t xml:space="preserve"> </w:t>
      </w:r>
      <w:r w:rsidR="00793192" w:rsidRPr="009B0290">
        <w:rPr>
          <w:color w:val="000000"/>
        </w:rPr>
        <w:t xml:space="preserve">How long is everlasting?  </w:t>
      </w:r>
      <w:r w:rsidR="00A74E39" w:rsidRPr="009B0290">
        <w:rPr>
          <w:color w:val="000000"/>
        </w:rPr>
        <w:t>Wait</w:t>
      </w:r>
      <w:r w:rsidR="00793192" w:rsidRPr="009B0290">
        <w:rPr>
          <w:color w:val="000000"/>
        </w:rPr>
        <w:t xml:space="preserve">, don’t give me </w:t>
      </w:r>
      <w:r w:rsidR="00A74E39" w:rsidRPr="009B0290">
        <w:rPr>
          <w:color w:val="000000"/>
        </w:rPr>
        <w:t>a</w:t>
      </w:r>
      <w:r w:rsidR="00793192" w:rsidRPr="009B0290">
        <w:rPr>
          <w:color w:val="000000"/>
        </w:rPr>
        <w:t xml:space="preserve"> naïve answer, “Well, forever, of course.”  Think deeper.  The word is </w:t>
      </w:r>
      <w:r w:rsidR="00793192" w:rsidRPr="009B0290">
        <w:rPr>
          <w:i/>
          <w:iCs/>
          <w:color w:val="000000"/>
        </w:rPr>
        <w:t>ʿôlām</w:t>
      </w:r>
      <w:r w:rsidR="00793192" w:rsidRPr="009B0290">
        <w:rPr>
          <w:color w:val="000000"/>
        </w:rPr>
        <w:t xml:space="preserve">.  Macrae makes the following remark about this Hebrew word: </w:t>
      </w:r>
    </w:p>
    <w:p w14:paraId="5C1A0563" w14:textId="77777777" w:rsidR="00793192" w:rsidRPr="009B0290" w:rsidRDefault="00793192" w:rsidP="001476D4">
      <w:pPr>
        <w:rPr>
          <w:color w:val="000000"/>
        </w:rPr>
      </w:pPr>
    </w:p>
    <w:p w14:paraId="67A3B0C2" w14:textId="23D66ECB" w:rsidR="006240AB" w:rsidRPr="009B0290" w:rsidRDefault="00793192" w:rsidP="00A74E39">
      <w:pPr>
        <w:ind w:left="720"/>
        <w:rPr>
          <w:color w:val="000000"/>
        </w:rPr>
      </w:pPr>
      <w:r w:rsidRPr="009B0290">
        <w:rPr>
          <w:color w:val="000000"/>
        </w:rPr>
        <w:t xml:space="preserve">Probably derived from </w:t>
      </w:r>
      <w:r w:rsidRPr="009B0290">
        <w:rPr>
          <w:i/>
          <w:color w:val="000000"/>
        </w:rPr>
        <w:t>ʿālam</w:t>
      </w:r>
      <w:r w:rsidRPr="009B0290">
        <w:rPr>
          <w:color w:val="000000"/>
        </w:rPr>
        <w:t xml:space="preserve"> I, “to hide,” thus pointing to what is hidden in the distant future or in the distant past . . . Though </w:t>
      </w:r>
      <w:r w:rsidRPr="009B0290">
        <w:rPr>
          <w:i/>
          <w:color w:val="000000"/>
        </w:rPr>
        <w:t>ʿôlām</w:t>
      </w:r>
      <w:r w:rsidRPr="009B0290">
        <w:rPr>
          <w:color w:val="000000"/>
        </w:rPr>
        <w:t xml:space="preserve"> is used more than three hundred times to indicate indefinite continuance into the very distant future, the meaning of the word is not confined to the future. There are at least twenty instances where it clearly refers to the past. Such usages generally point to something that seems long ago, but rarely if ever refer to a limitless past. . . None of these past references has in it the idea of endlessness or limitlessness, but each points to a time long before the immediate knowledge of those living. . . </w:t>
      </w:r>
      <w:r w:rsidRPr="009B0290">
        <w:rPr>
          <w:i/>
          <w:color w:val="000000"/>
        </w:rPr>
        <w:t>ʿōlām</w:t>
      </w:r>
      <w:r w:rsidRPr="009B0290">
        <w:rPr>
          <w:color w:val="000000"/>
        </w:rPr>
        <w:t xml:space="preserve"> can express by itself the whole range of meanings denoted by all the prepositions “since, until, to the most distant time”; i.e. it assumes the meaning “(unlimited, incalculable) continuance, eternity. . . The </w:t>
      </w:r>
      <w:r w:rsidR="00A74E39" w:rsidRPr="009B0290">
        <w:rPr>
          <w:color w:val="000000"/>
        </w:rPr>
        <w:t xml:space="preserve">LXX </w:t>
      </w:r>
      <w:r w:rsidRPr="009B0290">
        <w:rPr>
          <w:color w:val="000000"/>
        </w:rPr>
        <w:t xml:space="preserve">generally translates </w:t>
      </w:r>
      <w:r w:rsidRPr="009B0290">
        <w:rPr>
          <w:i/>
          <w:color w:val="000000"/>
        </w:rPr>
        <w:t>ʿōlām</w:t>
      </w:r>
      <w:r w:rsidRPr="009B0290">
        <w:rPr>
          <w:color w:val="000000"/>
        </w:rPr>
        <w:t xml:space="preserve"> by </w:t>
      </w:r>
      <w:r w:rsidRPr="009B0290">
        <w:rPr>
          <w:i/>
          <w:color w:val="000000"/>
        </w:rPr>
        <w:t>aiōn</w:t>
      </w:r>
      <w:r w:rsidRPr="009B0290">
        <w:rPr>
          <w:color w:val="000000"/>
        </w:rPr>
        <w:t xml:space="preserve"> which has essentially the same range of meaning. That neither the Hebrew nor the Greek word in itself contains the idea of endlessness is shown both by the fact that they sometimes refer to events or conditions that occurred at a definite point in the past, and also by the fact that sometimes it is thought desirable to repeat the word, not merely saying “forever,” but “forever and ever.”</w:t>
      </w:r>
      <w:r w:rsidRPr="009B0290">
        <w:rPr>
          <w:color w:val="000000"/>
          <w:vertAlign w:val="superscript"/>
        </w:rPr>
        <w:footnoteReference w:id="5"/>
      </w:r>
    </w:p>
    <w:p w14:paraId="21BC3BF7" w14:textId="77777777" w:rsidR="00793192" w:rsidRPr="009B0290" w:rsidRDefault="00793192" w:rsidP="009827A2">
      <w:pPr>
        <w:rPr>
          <w:color w:val="000000"/>
        </w:rPr>
      </w:pPr>
    </w:p>
    <w:p w14:paraId="57346A96" w14:textId="0984018F" w:rsidR="00793192" w:rsidRPr="009B0290" w:rsidRDefault="00793192" w:rsidP="009827A2">
      <w:pPr>
        <w:rPr>
          <w:bCs/>
          <w:iCs/>
          <w:color w:val="000000"/>
        </w:rPr>
      </w:pPr>
      <w:r w:rsidRPr="009B0290">
        <w:rPr>
          <w:color w:val="000000"/>
        </w:rPr>
        <w:t xml:space="preserve">How long does God’s </w:t>
      </w:r>
      <w:r w:rsidRPr="009B0290">
        <w:rPr>
          <w:bCs/>
          <w:i/>
          <w:color w:val="000000"/>
        </w:rPr>
        <w:t>ṣedeq</w:t>
      </w:r>
      <w:r w:rsidRPr="009B0290">
        <w:rPr>
          <w:bCs/>
          <w:iCs/>
          <w:color w:val="000000"/>
        </w:rPr>
        <w:t xml:space="preserve"> last?  How long can we count on God’s ethical and moral continuance?  The answer: for longer than you can count.  </w:t>
      </w:r>
      <w:r w:rsidR="00A74E39" w:rsidRPr="009B0290">
        <w:rPr>
          <w:bCs/>
          <w:iCs/>
          <w:color w:val="000000"/>
        </w:rPr>
        <w:t xml:space="preserve">For more than the lifetimes you know about.  </w:t>
      </w:r>
      <w:r w:rsidRPr="009B0290">
        <w:rPr>
          <w:bCs/>
          <w:iCs/>
          <w:color w:val="000000"/>
        </w:rPr>
        <w:t xml:space="preserve">Is that good enough for you?  </w:t>
      </w:r>
      <w:r w:rsidR="00A74E39" w:rsidRPr="009B0290">
        <w:rPr>
          <w:bCs/>
          <w:iCs/>
          <w:color w:val="000000"/>
        </w:rPr>
        <w:t>If it’s not, maybe you should ask, “Why not?”  Other than theological considerations, what would make you want to assert that God’s righteousness is “eternal,” and mean “</w:t>
      </w:r>
      <w:r w:rsidR="00277B76" w:rsidRPr="009B0290">
        <w:rPr>
          <w:bCs/>
          <w:iCs/>
          <w:color w:val="000000"/>
        </w:rPr>
        <w:t xml:space="preserve">endlessly </w:t>
      </w:r>
      <w:r w:rsidR="00A74E39" w:rsidRPr="009B0290">
        <w:rPr>
          <w:bCs/>
          <w:iCs/>
          <w:color w:val="000000"/>
        </w:rPr>
        <w:t xml:space="preserve">uncountable”?  Perhaps it’s </w:t>
      </w:r>
      <w:r w:rsidR="00277B76" w:rsidRPr="009B0290">
        <w:rPr>
          <w:bCs/>
          <w:iCs/>
          <w:color w:val="000000"/>
        </w:rPr>
        <w:t>the</w:t>
      </w:r>
      <w:r w:rsidR="00A74E39" w:rsidRPr="009B0290">
        <w:rPr>
          <w:bCs/>
          <w:iCs/>
          <w:color w:val="000000"/>
        </w:rPr>
        <w:t xml:space="preserve"> penchant of Christian theology to treat God as limitless—in power, presence, and time.  You know, the Christian triumvirate: omnipotent, omnipresent, and omniscient.  The roots of those ideas can be traced back to Greek philosophy, not Mosaic revelation, although </w:t>
      </w:r>
      <w:r w:rsidR="00277B76" w:rsidRPr="009B0290">
        <w:rPr>
          <w:bCs/>
          <w:iCs/>
          <w:color w:val="000000"/>
        </w:rPr>
        <w:t>now</w:t>
      </w:r>
      <w:r w:rsidR="00A74E39" w:rsidRPr="009B0290">
        <w:rPr>
          <w:bCs/>
          <w:iCs/>
          <w:color w:val="000000"/>
        </w:rPr>
        <w:t xml:space="preserve"> they show up on all sides of the Jewish-Christian landscape.  I’m afraid those wandering nomads of </w:t>
      </w:r>
      <w:r w:rsidR="00277B76" w:rsidRPr="009B0290">
        <w:rPr>
          <w:bCs/>
          <w:iCs/>
          <w:color w:val="000000"/>
        </w:rPr>
        <w:t>Israel</w:t>
      </w:r>
      <w:r w:rsidR="00A74E39" w:rsidRPr="009B0290">
        <w:rPr>
          <w:bCs/>
          <w:iCs/>
          <w:color w:val="000000"/>
        </w:rPr>
        <w:t xml:space="preserve"> and th</w:t>
      </w:r>
      <w:r w:rsidR="00277B76" w:rsidRPr="009B0290">
        <w:rPr>
          <w:bCs/>
          <w:iCs/>
          <w:color w:val="000000"/>
        </w:rPr>
        <w:t>e</w:t>
      </w:r>
      <w:r w:rsidR="00A74E39" w:rsidRPr="009B0290">
        <w:rPr>
          <w:bCs/>
          <w:iCs/>
          <w:color w:val="000000"/>
        </w:rPr>
        <w:t xml:space="preserve"> early Israelite kingdoms weren’t concerned about the essence</w:t>
      </w:r>
      <w:r w:rsidR="00A74E39" w:rsidRPr="009B0290">
        <w:rPr>
          <w:bCs/>
          <w:i/>
          <w:color w:val="000000"/>
        </w:rPr>
        <w:t xml:space="preserve"> </w:t>
      </w:r>
      <w:r w:rsidR="00A74E39" w:rsidRPr="009B0290">
        <w:rPr>
          <w:bCs/>
          <w:iCs/>
          <w:color w:val="000000"/>
        </w:rPr>
        <w:t xml:space="preserve">of a </w:t>
      </w:r>
      <w:r w:rsidR="00A74E39" w:rsidRPr="009B0290">
        <w:rPr>
          <w:bCs/>
          <w:i/>
          <w:color w:val="000000"/>
        </w:rPr>
        <w:t xml:space="preserve">transcendent </w:t>
      </w:r>
      <w:r w:rsidR="00A74E39" w:rsidRPr="009B0290">
        <w:rPr>
          <w:bCs/>
          <w:iCs/>
          <w:color w:val="000000"/>
        </w:rPr>
        <w:t>divinity.  They were worried about God-among-us while they sought to establish their presence in hostile territory.  A God who remained outside of time and space wasn’t very helpful.  Gods disconnected from humanity were called idols.  Maybe we’ve made a mistake with our transcendent version of YHVH.</w:t>
      </w:r>
    </w:p>
    <w:p w14:paraId="5C84CE05" w14:textId="77777777" w:rsidR="00A74E39" w:rsidRPr="009B0290" w:rsidRDefault="00A74E39" w:rsidP="009827A2">
      <w:pPr>
        <w:rPr>
          <w:bCs/>
          <w:iCs/>
          <w:color w:val="000000"/>
        </w:rPr>
      </w:pPr>
    </w:p>
    <w:p w14:paraId="55EED44A" w14:textId="32E217BF" w:rsidR="00A74E39" w:rsidRPr="009B0290" w:rsidRDefault="00277B76" w:rsidP="009827A2">
      <w:pPr>
        <w:rPr>
          <w:iCs/>
          <w:color w:val="000000"/>
        </w:rPr>
      </w:pPr>
      <w:r w:rsidRPr="009B0290">
        <w:rPr>
          <w:bCs/>
          <w:iCs/>
          <w:color w:val="000000"/>
        </w:rPr>
        <w:t>So,</w:t>
      </w:r>
      <w:r w:rsidR="00A74E39" w:rsidRPr="009B0290">
        <w:rPr>
          <w:bCs/>
          <w:iCs/>
          <w:color w:val="000000"/>
        </w:rPr>
        <w:t xml:space="preserve"> ask yourself, “</w:t>
      </w:r>
      <w:r w:rsidRPr="009B0290">
        <w:rPr>
          <w:bCs/>
          <w:iCs/>
          <w:color w:val="000000"/>
        </w:rPr>
        <w:t xml:space="preserve">What do I need to know about God’s </w:t>
      </w:r>
      <w:r w:rsidRPr="009B0290">
        <w:rPr>
          <w:bCs/>
          <w:i/>
          <w:color w:val="000000"/>
        </w:rPr>
        <w:t>ṣedeq</w:t>
      </w:r>
      <w:r w:rsidRPr="009B0290">
        <w:rPr>
          <w:bCs/>
          <w:iCs/>
          <w:color w:val="000000"/>
        </w:rPr>
        <w:t xml:space="preserve">?”  “What do I </w:t>
      </w:r>
      <w:r w:rsidRPr="009B0290">
        <w:rPr>
          <w:bCs/>
          <w:i/>
          <w:color w:val="000000"/>
        </w:rPr>
        <w:t xml:space="preserve">really </w:t>
      </w:r>
      <w:r w:rsidRPr="009B0290">
        <w:rPr>
          <w:bCs/>
          <w:iCs/>
          <w:color w:val="000000"/>
        </w:rPr>
        <w:t>need to know?”  I need to know that it will remain constant for as long as it ha</w:t>
      </w:r>
      <w:r w:rsidR="00B1746E" w:rsidRPr="009B0290">
        <w:rPr>
          <w:bCs/>
          <w:iCs/>
          <w:color w:val="000000"/>
        </w:rPr>
        <w:t>s</w:t>
      </w:r>
      <w:r w:rsidRPr="009B0290">
        <w:rPr>
          <w:bCs/>
          <w:iCs/>
          <w:color w:val="000000"/>
        </w:rPr>
        <w:t xml:space="preserve">, and as long as I can imagine.  And I can only imagine in </w:t>
      </w:r>
      <w:r w:rsidRPr="009B0290">
        <w:rPr>
          <w:bCs/>
          <w:i/>
          <w:color w:val="000000"/>
        </w:rPr>
        <w:t>human</w:t>
      </w:r>
      <w:r w:rsidRPr="009B0290">
        <w:rPr>
          <w:bCs/>
          <w:iCs/>
          <w:color w:val="000000"/>
        </w:rPr>
        <w:t xml:space="preserve"> terms.  That’s long enough for me.</w:t>
      </w:r>
    </w:p>
    <w:p w14:paraId="3FDE66E7" w14:textId="77777777" w:rsidR="006240AB" w:rsidRPr="009B0290" w:rsidRDefault="006240AB" w:rsidP="009827A2">
      <w:pPr>
        <w:rPr>
          <w:color w:val="000000"/>
        </w:rPr>
      </w:pPr>
    </w:p>
    <w:p w14:paraId="7FC9089C" w14:textId="0E700152" w:rsidR="003761ED" w:rsidRPr="009B0290" w:rsidRDefault="00277B76" w:rsidP="009827A2">
      <w:pPr>
        <w:rPr>
          <w:iCs/>
          <w:color w:val="000000"/>
        </w:rPr>
      </w:pPr>
      <w:r w:rsidRPr="009B0290">
        <w:rPr>
          <w:color w:val="000000"/>
        </w:rPr>
        <w:t xml:space="preserve">Topical Index: </w:t>
      </w:r>
      <w:r w:rsidRPr="009B0290">
        <w:rPr>
          <w:i/>
          <w:iCs/>
          <w:color w:val="000000"/>
        </w:rPr>
        <w:t>ʿôlām</w:t>
      </w:r>
      <w:r w:rsidRPr="009B0290">
        <w:rPr>
          <w:color w:val="000000"/>
        </w:rPr>
        <w:t xml:space="preserve">, forever, eternal, </w:t>
      </w:r>
      <w:r w:rsidRPr="009B0290">
        <w:rPr>
          <w:bCs/>
          <w:i/>
          <w:color w:val="000000"/>
        </w:rPr>
        <w:t>ṣedeq</w:t>
      </w:r>
      <w:r w:rsidRPr="009B0290">
        <w:rPr>
          <w:bCs/>
          <w:iCs/>
          <w:color w:val="000000"/>
        </w:rPr>
        <w:t>, righteousness, Psalm 119:142</w:t>
      </w:r>
    </w:p>
    <w:p w14:paraId="2C531820" w14:textId="53128006" w:rsidR="003761ED" w:rsidRPr="009B0290" w:rsidRDefault="003761ED" w:rsidP="009827A2">
      <w:pPr>
        <w:rPr>
          <w:b/>
          <w:bCs/>
          <w:color w:val="000000"/>
        </w:rPr>
      </w:pPr>
      <w:r w:rsidRPr="009B0290">
        <w:rPr>
          <w:b/>
          <w:bCs/>
          <w:color w:val="000000"/>
        </w:rPr>
        <w:lastRenderedPageBreak/>
        <w:t>January 4  Shabbat</w:t>
      </w:r>
    </w:p>
    <w:p w14:paraId="3B1DF3F5" w14:textId="77777777" w:rsidR="003761ED" w:rsidRPr="009B0290" w:rsidRDefault="003761ED" w:rsidP="009827A2">
      <w:pPr>
        <w:rPr>
          <w:b/>
          <w:bCs/>
          <w:color w:val="000000"/>
        </w:rPr>
      </w:pPr>
    </w:p>
    <w:p w14:paraId="2BE3A65B" w14:textId="77777777" w:rsidR="003761ED" w:rsidRPr="009B0290" w:rsidRDefault="003761ED" w:rsidP="009827A2">
      <w:pPr>
        <w:rPr>
          <w:b/>
          <w:bCs/>
          <w:color w:val="000000"/>
        </w:rPr>
      </w:pPr>
    </w:p>
    <w:p w14:paraId="4395CA52" w14:textId="77777777" w:rsidR="003761ED" w:rsidRPr="009B0290" w:rsidRDefault="003761ED" w:rsidP="009827A2">
      <w:pPr>
        <w:rPr>
          <w:b/>
          <w:bCs/>
          <w:color w:val="000000"/>
        </w:rPr>
      </w:pPr>
    </w:p>
    <w:p w14:paraId="12215C81" w14:textId="77777777" w:rsidR="001476D4" w:rsidRPr="009B0290" w:rsidRDefault="001476D4">
      <w:pPr>
        <w:rPr>
          <w:b/>
          <w:bCs/>
          <w:color w:val="000000"/>
        </w:rPr>
      </w:pPr>
      <w:r w:rsidRPr="009B0290">
        <w:rPr>
          <w:b/>
          <w:bCs/>
          <w:color w:val="000000"/>
        </w:rPr>
        <w:br w:type="page"/>
      </w:r>
    </w:p>
    <w:p w14:paraId="0C921384" w14:textId="09DE8E4A" w:rsidR="003761ED" w:rsidRPr="009B0290" w:rsidRDefault="003761ED" w:rsidP="009827A2">
      <w:pPr>
        <w:rPr>
          <w:color w:val="000000"/>
        </w:rPr>
      </w:pPr>
      <w:r w:rsidRPr="009B0290">
        <w:rPr>
          <w:b/>
          <w:bCs/>
          <w:color w:val="000000"/>
        </w:rPr>
        <w:lastRenderedPageBreak/>
        <w:t xml:space="preserve">January 5  </w:t>
      </w:r>
      <w:r w:rsidRPr="009B0290">
        <w:rPr>
          <w:b/>
          <w:bCs/>
          <w:i/>
          <w:iCs/>
          <w:color w:val="000000"/>
        </w:rPr>
        <w:t>Trouble and anguish</w:t>
      </w:r>
      <w:r w:rsidRPr="009B0290">
        <w:rPr>
          <w:i/>
          <w:iCs/>
          <w:color w:val="000000"/>
        </w:rPr>
        <w:t xml:space="preserve"> have come upon me, yet Your commandments are my delight.</w:t>
      </w:r>
      <w:r w:rsidRPr="009B0290">
        <w:rPr>
          <w:color w:val="000000"/>
        </w:rPr>
        <w:t xml:space="preserve">  Psalm 119:143  NASB</w:t>
      </w:r>
    </w:p>
    <w:p w14:paraId="2D43A5E4" w14:textId="77777777" w:rsidR="003761ED" w:rsidRPr="009B0290" w:rsidRDefault="003761ED" w:rsidP="009827A2">
      <w:pPr>
        <w:rPr>
          <w:color w:val="000000"/>
        </w:rPr>
      </w:pPr>
    </w:p>
    <w:p w14:paraId="72FA0CCA" w14:textId="37C13C17" w:rsidR="002E7DF0" w:rsidRPr="009B0290" w:rsidRDefault="002E7DF0" w:rsidP="009827A2">
      <w:pPr>
        <w:rPr>
          <w:b/>
          <w:bCs/>
          <w:color w:val="000000"/>
        </w:rPr>
      </w:pPr>
      <w:r w:rsidRPr="009B0290">
        <w:rPr>
          <w:b/>
          <w:bCs/>
          <w:color w:val="000000"/>
        </w:rPr>
        <w:t>Double Time</w:t>
      </w:r>
    </w:p>
    <w:p w14:paraId="0CB6E596" w14:textId="77777777" w:rsidR="002E7DF0" w:rsidRPr="009B0290" w:rsidRDefault="002E7DF0" w:rsidP="009827A2">
      <w:pPr>
        <w:rPr>
          <w:b/>
          <w:bCs/>
          <w:color w:val="000000"/>
        </w:rPr>
      </w:pPr>
    </w:p>
    <w:p w14:paraId="0B91B5F2" w14:textId="4649C450" w:rsidR="002E7DF0" w:rsidRPr="009B0290" w:rsidRDefault="002E7DF0" w:rsidP="009827A2">
      <w:pPr>
        <w:rPr>
          <w:color w:val="000000"/>
        </w:rPr>
      </w:pPr>
      <w:r w:rsidRPr="009B0290">
        <w:rPr>
          <w:b/>
          <w:bCs/>
          <w:color w:val="000000"/>
        </w:rPr>
        <w:t>Trouble and anguish</w:t>
      </w:r>
      <w:r w:rsidRPr="009B0290">
        <w:rPr>
          <w:color w:val="000000"/>
        </w:rPr>
        <w:t xml:space="preserve"> – Sometimes English has difficulty capturing the full range of Hebrew even if multiple words are used.  </w:t>
      </w:r>
      <w:r w:rsidRPr="009B0290">
        <w:rPr>
          <w:i/>
          <w:color w:val="000000"/>
        </w:rPr>
        <w:t>ḥesed</w:t>
      </w:r>
      <w:r w:rsidRPr="009B0290">
        <w:rPr>
          <w:color w:val="000000"/>
        </w:rPr>
        <w:t xml:space="preserve"> is an example.  But sometimes that fact that Hebrew uses one word when English requires more than one is just as important.  Such is the case here.  What Hebrew combines into a single idea, English separates into two ideas.  That makes it seem as though there are two distinct things occurring here, but if we realize that there is only one word, one combined, hyphenated word, then we discover that Hebrew doesn’t view these a</w:t>
      </w:r>
      <w:r w:rsidR="00C42713" w:rsidRPr="009B0290">
        <w:rPr>
          <w:color w:val="000000"/>
        </w:rPr>
        <w:t>s</w:t>
      </w:r>
      <w:r w:rsidRPr="009B0290">
        <w:rPr>
          <w:color w:val="000000"/>
        </w:rPr>
        <w:t xml:space="preserve"> two independent experiences.  “Trouble and anguish” are all mixed together.  Homogenized distress.</w:t>
      </w:r>
    </w:p>
    <w:p w14:paraId="4ADC3526" w14:textId="77777777" w:rsidR="002E7DF0" w:rsidRPr="009B0290" w:rsidRDefault="002E7DF0" w:rsidP="009827A2">
      <w:pPr>
        <w:rPr>
          <w:color w:val="000000"/>
        </w:rPr>
      </w:pPr>
    </w:p>
    <w:p w14:paraId="16768885" w14:textId="3C71AA3A" w:rsidR="002E7DF0" w:rsidRPr="009B0290" w:rsidRDefault="002E7DF0" w:rsidP="009827A2">
      <w:pPr>
        <w:rPr>
          <w:iCs/>
          <w:color w:val="000000"/>
        </w:rPr>
      </w:pPr>
      <w:r w:rsidRPr="009B0290">
        <w:rPr>
          <w:color w:val="000000"/>
        </w:rPr>
        <w:t xml:space="preserve">The combined single word is </w:t>
      </w:r>
      <w:r w:rsidR="004A6B33" w:rsidRPr="009B0290">
        <w:rPr>
          <w:i/>
          <w:color w:val="000000"/>
        </w:rPr>
        <w:t>ṣǎr</w:t>
      </w:r>
      <w:r w:rsidR="004A6B33" w:rsidRPr="009B0290">
        <w:rPr>
          <w:i/>
        </w:rPr>
        <w:t>û</w:t>
      </w:r>
      <w:r w:rsidR="004A6B33" w:rsidRPr="009B0290">
        <w:rPr>
          <w:i/>
          <w:color w:val="000000"/>
        </w:rPr>
        <w:t>-māṣôq</w:t>
      </w:r>
      <w:r w:rsidR="004A6B33" w:rsidRPr="009B0290">
        <w:rPr>
          <w:iCs/>
          <w:color w:val="000000"/>
        </w:rPr>
        <w:t xml:space="preserve">.  The first part of this double word is </w:t>
      </w:r>
      <w:r w:rsidR="004A6B33" w:rsidRPr="009B0290">
        <w:rPr>
          <w:i/>
          <w:iCs/>
          <w:color w:val="000000"/>
        </w:rPr>
        <w:t>ṣǎr</w:t>
      </w:r>
      <w:r w:rsidR="004A6B33" w:rsidRPr="009B0290">
        <w:rPr>
          <w:color w:val="000000"/>
        </w:rPr>
        <w:t>.  It means “</w:t>
      </w:r>
      <w:r w:rsidR="004A6B33" w:rsidRPr="009B0290">
        <w:rPr>
          <w:bCs/>
          <w:iCs/>
          <w:color w:val="000000"/>
        </w:rPr>
        <w:t>trouble</w:t>
      </w:r>
      <w:r w:rsidR="004A6B33" w:rsidRPr="009B0290">
        <w:rPr>
          <w:iCs/>
          <w:color w:val="000000"/>
        </w:rPr>
        <w:t>, distress, anguish, i.e., be in a state of very unfavorable circumstances, implying emotional distress.”</w:t>
      </w:r>
      <w:r w:rsidR="004A6B33" w:rsidRPr="009B0290">
        <w:rPr>
          <w:iCs/>
          <w:color w:val="000000"/>
          <w:vertAlign w:val="superscript"/>
        </w:rPr>
        <w:footnoteReference w:id="6"/>
      </w:r>
      <w:r w:rsidR="004A6B33" w:rsidRPr="009B0290">
        <w:rPr>
          <w:iCs/>
          <w:color w:val="000000"/>
        </w:rPr>
        <w:t xml:space="preserve">  But that isn’t enough for the poet.  He combines this with </w:t>
      </w:r>
      <w:r w:rsidR="004A6B33" w:rsidRPr="009B0290">
        <w:rPr>
          <w:i/>
          <w:iCs/>
          <w:color w:val="000000"/>
        </w:rPr>
        <w:t>māṣôq</w:t>
      </w:r>
      <w:r w:rsidR="004A6B33" w:rsidRPr="009B0290">
        <w:rPr>
          <w:color w:val="000000"/>
        </w:rPr>
        <w:t>.  “</w:t>
      </w:r>
      <w:r w:rsidR="004A6B33" w:rsidRPr="009B0290">
        <w:rPr>
          <w:i/>
          <w:color w:val="000000"/>
        </w:rPr>
        <w:t>ṣûq</w:t>
      </w:r>
      <w:r w:rsidR="004A6B33" w:rsidRPr="009B0290">
        <w:rPr>
          <w:color w:val="000000"/>
        </w:rPr>
        <w:t xml:space="preserve"> refers to strong inner motivation or great external pressure.”</w:t>
      </w:r>
      <w:r w:rsidR="004A6B33" w:rsidRPr="009B0290">
        <w:rPr>
          <w:color w:val="000000"/>
          <w:vertAlign w:val="superscript"/>
        </w:rPr>
        <w:footnoteReference w:id="7"/>
      </w:r>
      <w:r w:rsidR="004A6B33" w:rsidRPr="009B0290">
        <w:rPr>
          <w:color w:val="000000"/>
        </w:rPr>
        <w:t xml:space="preserve">  It’s interesting that another root spelled with the same consonants means “to pour out, to melt.”  Let’s paint the full picture.  Not only is the poet in some stringent circumstances, feeling the pressure from the outside, he’s also experiencing a strong inner force.  It’s as if his outside and inside world are both collapsing at the same time.  A double earthquake of circumstances and emotions.  While the English suggest</w:t>
      </w:r>
      <w:r w:rsidR="00C42713" w:rsidRPr="009B0290">
        <w:rPr>
          <w:color w:val="000000"/>
        </w:rPr>
        <w:t>s</w:t>
      </w:r>
      <w:r w:rsidR="004A6B33" w:rsidRPr="009B0290">
        <w:rPr>
          <w:color w:val="000000"/>
        </w:rPr>
        <w:t xml:space="preserve"> that this is happenstance (“have come upon me”), that’s not how the poet feels.  His verb is </w:t>
      </w:r>
      <w:r w:rsidR="004A6B33" w:rsidRPr="009B0290">
        <w:rPr>
          <w:i/>
          <w:color w:val="000000"/>
        </w:rPr>
        <w:t>māṣāʾ</w:t>
      </w:r>
      <w:r w:rsidR="004A6B33" w:rsidRPr="009B0290">
        <w:rPr>
          <w:iCs/>
          <w:color w:val="000000"/>
        </w:rPr>
        <w:t xml:space="preserve"> which means “to find.”  This terrible </w:t>
      </w:r>
      <w:r w:rsidR="004D6A2B" w:rsidRPr="009B0290">
        <w:rPr>
          <w:iCs/>
          <w:color w:val="000000"/>
        </w:rPr>
        <w:t xml:space="preserve">external and internal disaster has </w:t>
      </w:r>
      <w:r w:rsidR="004D6A2B" w:rsidRPr="009B0290">
        <w:rPr>
          <w:i/>
          <w:color w:val="000000"/>
        </w:rPr>
        <w:t xml:space="preserve">found </w:t>
      </w:r>
      <w:r w:rsidR="004D6A2B" w:rsidRPr="009B0290">
        <w:rPr>
          <w:iCs/>
          <w:color w:val="000000"/>
        </w:rPr>
        <w:t>him.  It’s as if it had been seeking him all along.  He’s been hiding from disaster but now his cover is blown and it</w:t>
      </w:r>
      <w:r w:rsidR="00C42713" w:rsidRPr="009B0290">
        <w:rPr>
          <w:iCs/>
          <w:color w:val="000000"/>
        </w:rPr>
        <w:t xml:space="preserve">’s </w:t>
      </w:r>
      <w:r w:rsidR="004D6A2B" w:rsidRPr="009B0290">
        <w:rPr>
          <w:iCs/>
          <w:color w:val="000000"/>
        </w:rPr>
        <w:t xml:space="preserve">burying him alive in trouble and anguish.  </w:t>
      </w:r>
    </w:p>
    <w:p w14:paraId="3255696C" w14:textId="77777777" w:rsidR="004D6A2B" w:rsidRPr="009B0290" w:rsidRDefault="004D6A2B" w:rsidP="009827A2">
      <w:pPr>
        <w:rPr>
          <w:iCs/>
          <w:color w:val="000000"/>
        </w:rPr>
      </w:pPr>
    </w:p>
    <w:p w14:paraId="2DC8A91C" w14:textId="646EABB2" w:rsidR="004D6A2B" w:rsidRPr="009B0290" w:rsidRDefault="004D6A2B" w:rsidP="009827A2">
      <w:pPr>
        <w:rPr>
          <w:iCs/>
          <w:color w:val="000000"/>
        </w:rPr>
      </w:pPr>
      <w:r w:rsidRPr="009B0290">
        <w:rPr>
          <w:iCs/>
          <w:color w:val="000000"/>
        </w:rPr>
        <w:t xml:space="preserve">Before we examine his reply, we need to ask, “How is this possible for someone who is fully dedicated to the Lord and who meticulously keeps the commandments?”  Maybe sinners or reprobates or backsliders have this experience, but certainly not those “spirit-filled” dedicated souls totally sold-out to God.  If they can’t avoid the </w:t>
      </w:r>
      <w:r w:rsidR="002D21F3" w:rsidRPr="009B0290">
        <w:rPr>
          <w:iCs/>
          <w:color w:val="000000"/>
        </w:rPr>
        <w:t>prowling lion, who can?  And if they can’t, why should we even bother to try to be good enough for God?  We’re still ravaged.</w:t>
      </w:r>
    </w:p>
    <w:p w14:paraId="7F76BE80" w14:textId="77777777" w:rsidR="002D21F3" w:rsidRPr="009B0290" w:rsidRDefault="002D21F3" w:rsidP="009827A2">
      <w:pPr>
        <w:rPr>
          <w:iCs/>
          <w:color w:val="000000"/>
        </w:rPr>
      </w:pPr>
    </w:p>
    <w:p w14:paraId="3AF7688A" w14:textId="739B633A" w:rsidR="002D21F3" w:rsidRPr="009B0290" w:rsidRDefault="002D21F3" w:rsidP="009827A2">
      <w:pPr>
        <w:rPr>
          <w:iCs/>
          <w:color w:val="000000"/>
        </w:rPr>
      </w:pPr>
      <w:r w:rsidRPr="009B0290">
        <w:rPr>
          <w:iCs/>
          <w:color w:val="000000"/>
        </w:rPr>
        <w:t xml:space="preserve">Of course, this is the up-close-and-personal version of the “why do bad things happen to good people” question.  The poet just dumps all the theoretical jargon and goes straight to the pressure point.  </w:t>
      </w:r>
      <w:r w:rsidRPr="009B0290">
        <w:rPr>
          <w:i/>
          <w:color w:val="000000"/>
        </w:rPr>
        <w:t>And he doesn’t give us any answer at all!</w:t>
      </w:r>
      <w:r w:rsidRPr="009B0290">
        <w:rPr>
          <w:iCs/>
          <w:color w:val="000000"/>
        </w:rPr>
        <w:t xml:space="preserve">  In fact, there might not be a humanly satisfying answer.  There might be theoretical, theologically affirming answers, but when it comes to the personal experience of collapse, those answers seem rather pathetic.  They don’t do a thing to stop the pain.  More likely, our pain is </w:t>
      </w:r>
      <w:r w:rsidRPr="009B0290">
        <w:rPr>
          <w:i/>
          <w:color w:val="000000"/>
        </w:rPr>
        <w:t>increased</w:t>
      </w:r>
      <w:r w:rsidRPr="009B0290">
        <w:rPr>
          <w:iCs/>
          <w:color w:val="000000"/>
        </w:rPr>
        <w:t xml:space="preserve"> because we believe (even if we don’t say it) that God </w:t>
      </w:r>
      <w:r w:rsidRPr="009B0290">
        <w:rPr>
          <w:i/>
          <w:color w:val="000000"/>
        </w:rPr>
        <w:t xml:space="preserve">should </w:t>
      </w:r>
      <w:r w:rsidRPr="009B0290">
        <w:rPr>
          <w:iCs/>
          <w:color w:val="000000"/>
        </w:rPr>
        <w:t>protect us from the roaring lion.  And yet--</w:t>
      </w:r>
      <w:r w:rsidRPr="009B0290">
        <w:rPr>
          <w:i/>
          <w:color w:val="000000"/>
        </w:rPr>
        <w:t xml:space="preserve"> ṣǎr</w:t>
      </w:r>
      <w:r w:rsidRPr="009B0290">
        <w:rPr>
          <w:i/>
        </w:rPr>
        <w:t>û</w:t>
      </w:r>
      <w:r w:rsidRPr="009B0290">
        <w:rPr>
          <w:i/>
          <w:color w:val="000000"/>
        </w:rPr>
        <w:t>-māṣôq</w:t>
      </w:r>
      <w:r w:rsidRPr="009B0290">
        <w:rPr>
          <w:iCs/>
          <w:color w:val="000000"/>
        </w:rPr>
        <w:t xml:space="preserve"> find us.</w:t>
      </w:r>
    </w:p>
    <w:p w14:paraId="04BDD286" w14:textId="77777777" w:rsidR="002D21F3" w:rsidRPr="009B0290" w:rsidRDefault="002D21F3" w:rsidP="009827A2">
      <w:pPr>
        <w:rPr>
          <w:iCs/>
          <w:color w:val="000000"/>
        </w:rPr>
      </w:pPr>
    </w:p>
    <w:p w14:paraId="20ACF173" w14:textId="58C6C942" w:rsidR="00FF5FBA" w:rsidRPr="009B0290" w:rsidRDefault="002D21F3" w:rsidP="009827A2">
      <w:pPr>
        <w:rPr>
          <w:color w:val="000000"/>
        </w:rPr>
      </w:pPr>
      <w:r w:rsidRPr="009B0290">
        <w:rPr>
          <w:iCs/>
          <w:color w:val="000000"/>
        </w:rPr>
        <w:t xml:space="preserve">The psalmist is not a theologian.  He’s a journalist.  He reports his circumstances.  He describes his feelings.  He doesn’t attempt to make rational sense of it all.  What he knows goes beyond the </w:t>
      </w:r>
      <w:r w:rsidRPr="009B0290">
        <w:rPr>
          <w:iCs/>
          <w:color w:val="000000"/>
        </w:rPr>
        <w:lastRenderedPageBreak/>
        <w:t>demand for ration</w:t>
      </w:r>
      <w:r w:rsidR="00C42713" w:rsidRPr="009B0290">
        <w:rPr>
          <w:iCs/>
          <w:color w:val="000000"/>
        </w:rPr>
        <w:t>al</w:t>
      </w:r>
      <w:r w:rsidRPr="009B0290">
        <w:rPr>
          <w:iCs/>
          <w:color w:val="000000"/>
        </w:rPr>
        <w:t xml:space="preserve"> sense.  What he knows is that God’s </w:t>
      </w:r>
      <w:r w:rsidR="00FF5FBA" w:rsidRPr="009B0290">
        <w:rPr>
          <w:i/>
          <w:iCs/>
          <w:color w:val="000000"/>
        </w:rPr>
        <w:t>miṣwot</w:t>
      </w:r>
      <w:r w:rsidR="00FF5FBA" w:rsidRPr="009B0290">
        <w:rPr>
          <w:color w:val="000000"/>
        </w:rPr>
        <w:t xml:space="preserve"> are his </w:t>
      </w:r>
      <w:r w:rsidR="00FF5FBA" w:rsidRPr="009B0290">
        <w:rPr>
          <w:i/>
          <w:color w:val="000000"/>
        </w:rPr>
        <w:t>šǎ·ʿ</w:t>
      </w:r>
      <w:r w:rsidR="00FF5FBA" w:rsidRPr="009B0290">
        <w:rPr>
          <w:i/>
          <w:color w:val="000000"/>
          <w:vertAlign w:val="superscript"/>
        </w:rPr>
        <w:t>ǎ</w:t>
      </w:r>
      <w:r w:rsidR="00FF5FBA" w:rsidRPr="009B0290">
        <w:rPr>
          <w:i/>
          <w:color w:val="000000"/>
        </w:rPr>
        <w:t>šǔ·ʿîm</w:t>
      </w:r>
      <w:r w:rsidR="00FF5FBA" w:rsidRPr="009B0290">
        <w:rPr>
          <w:iCs/>
          <w:color w:val="000000"/>
        </w:rPr>
        <w:t xml:space="preserve">.  God’s commandments, not The Commandments, but rather all that father-to-son instruction and nourishing, all that is his </w:t>
      </w:r>
      <w:r w:rsidR="00FF5FBA" w:rsidRPr="009B0290">
        <w:rPr>
          <w:i/>
          <w:iCs/>
          <w:color w:val="000000"/>
        </w:rPr>
        <w:t>šǎ·ʿ</w:t>
      </w:r>
      <w:r w:rsidR="00FF5FBA" w:rsidRPr="009B0290">
        <w:rPr>
          <w:i/>
          <w:iCs/>
          <w:color w:val="000000"/>
          <w:vertAlign w:val="superscript"/>
        </w:rPr>
        <w:t>ǎ</w:t>
      </w:r>
      <w:r w:rsidR="00FF5FBA" w:rsidRPr="009B0290">
        <w:rPr>
          <w:i/>
          <w:iCs/>
          <w:color w:val="000000"/>
        </w:rPr>
        <w:t>šǔ·ʿîm</w:t>
      </w:r>
      <w:r w:rsidR="00FF5FBA" w:rsidRPr="009B0290">
        <w:rPr>
          <w:color w:val="000000"/>
        </w:rPr>
        <w:t xml:space="preserve">, delight, that is, a state of </w:t>
      </w:r>
      <w:r w:rsidR="00FF5FBA" w:rsidRPr="009B0290">
        <w:rPr>
          <w:i/>
          <w:iCs/>
          <w:color w:val="000000"/>
        </w:rPr>
        <w:t>happiness</w:t>
      </w:r>
      <w:r w:rsidR="00FF5FBA" w:rsidRPr="009B0290">
        <w:rPr>
          <w:color w:val="000000"/>
        </w:rPr>
        <w:t xml:space="preserve"> characterized by being cheerful.  Wow!</w:t>
      </w:r>
    </w:p>
    <w:p w14:paraId="0B041CD7" w14:textId="77777777" w:rsidR="00FF5FBA" w:rsidRPr="009B0290" w:rsidRDefault="00FF5FBA" w:rsidP="009827A2">
      <w:pPr>
        <w:rPr>
          <w:color w:val="000000"/>
        </w:rPr>
      </w:pPr>
    </w:p>
    <w:p w14:paraId="386054F3" w14:textId="77777777" w:rsidR="00FF5FBA" w:rsidRPr="009B0290" w:rsidRDefault="00FF5FBA" w:rsidP="009827A2">
      <w:pPr>
        <w:rPr>
          <w:color w:val="000000"/>
        </w:rPr>
      </w:pPr>
      <w:r w:rsidRPr="009B0290">
        <w:rPr>
          <w:color w:val="000000"/>
        </w:rPr>
        <w:t>What’s the answer to trouble and anguish?  Laughing.  Laughing because God cares about me.  Laughing because in the end that’s all that matters.  Joy unspeakable.</w:t>
      </w:r>
    </w:p>
    <w:p w14:paraId="59253F09" w14:textId="77777777" w:rsidR="00FF5FBA" w:rsidRPr="009B0290" w:rsidRDefault="00FF5FBA" w:rsidP="009827A2">
      <w:pPr>
        <w:rPr>
          <w:color w:val="000000"/>
        </w:rPr>
      </w:pPr>
    </w:p>
    <w:p w14:paraId="4A0BEFCE" w14:textId="22780EBE" w:rsidR="002D21F3" w:rsidRPr="009B0290" w:rsidRDefault="00FF5FBA" w:rsidP="009827A2">
      <w:pPr>
        <w:rPr>
          <w:iCs/>
          <w:color w:val="000000"/>
        </w:rPr>
      </w:pPr>
      <w:r w:rsidRPr="009B0290">
        <w:rPr>
          <w:color w:val="000000"/>
        </w:rPr>
        <w:t xml:space="preserve">Topical Index: </w:t>
      </w:r>
      <w:r w:rsidRPr="009B0290">
        <w:rPr>
          <w:i/>
          <w:color w:val="000000"/>
        </w:rPr>
        <w:t>šǎ·ʿ</w:t>
      </w:r>
      <w:r w:rsidRPr="009B0290">
        <w:rPr>
          <w:i/>
          <w:color w:val="000000"/>
          <w:vertAlign w:val="superscript"/>
        </w:rPr>
        <w:t>ǎ</w:t>
      </w:r>
      <w:r w:rsidRPr="009B0290">
        <w:rPr>
          <w:i/>
          <w:color w:val="000000"/>
        </w:rPr>
        <w:t>šǔ·ʿîm</w:t>
      </w:r>
      <w:r w:rsidRPr="009B0290">
        <w:rPr>
          <w:iCs/>
          <w:color w:val="000000"/>
        </w:rPr>
        <w:t xml:space="preserve">, delight, </w:t>
      </w:r>
      <w:r w:rsidRPr="009B0290">
        <w:rPr>
          <w:i/>
          <w:color w:val="000000"/>
        </w:rPr>
        <w:t>ṣǎr</w:t>
      </w:r>
      <w:r w:rsidRPr="009B0290">
        <w:rPr>
          <w:i/>
        </w:rPr>
        <w:t>û</w:t>
      </w:r>
      <w:r w:rsidRPr="009B0290">
        <w:rPr>
          <w:i/>
          <w:color w:val="000000"/>
        </w:rPr>
        <w:t>-māṣôq</w:t>
      </w:r>
      <w:r w:rsidRPr="009B0290">
        <w:rPr>
          <w:iCs/>
          <w:color w:val="000000"/>
        </w:rPr>
        <w:t>, trouble and anguish, Psalm 119:143</w:t>
      </w:r>
    </w:p>
    <w:p w14:paraId="607CE628" w14:textId="77777777" w:rsidR="002D21F3" w:rsidRPr="009B0290" w:rsidRDefault="002D21F3" w:rsidP="009827A2">
      <w:pPr>
        <w:rPr>
          <w:iCs/>
          <w:color w:val="000000"/>
        </w:rPr>
      </w:pPr>
    </w:p>
    <w:p w14:paraId="099B6B7F" w14:textId="77777777" w:rsidR="003761ED" w:rsidRPr="009B0290" w:rsidRDefault="003761ED" w:rsidP="009827A2">
      <w:pPr>
        <w:rPr>
          <w:color w:val="000000"/>
        </w:rPr>
      </w:pPr>
    </w:p>
    <w:p w14:paraId="3CEA0D2F" w14:textId="77777777" w:rsidR="003761ED" w:rsidRPr="009B0290" w:rsidRDefault="003761ED" w:rsidP="009827A2">
      <w:pPr>
        <w:rPr>
          <w:color w:val="000000"/>
        </w:rPr>
      </w:pPr>
    </w:p>
    <w:p w14:paraId="55642365" w14:textId="77777777" w:rsidR="006506C9" w:rsidRPr="009B0290" w:rsidRDefault="006506C9">
      <w:pPr>
        <w:rPr>
          <w:b/>
          <w:bCs/>
          <w:color w:val="000000"/>
        </w:rPr>
      </w:pPr>
      <w:r w:rsidRPr="009B0290">
        <w:rPr>
          <w:b/>
          <w:bCs/>
          <w:color w:val="000000"/>
        </w:rPr>
        <w:br w:type="page"/>
      </w:r>
    </w:p>
    <w:p w14:paraId="36CFF4FE" w14:textId="7D202624" w:rsidR="003761ED" w:rsidRPr="009B0290" w:rsidRDefault="003761ED" w:rsidP="009827A2">
      <w:pPr>
        <w:rPr>
          <w:color w:val="000000"/>
        </w:rPr>
      </w:pPr>
      <w:r w:rsidRPr="009B0290">
        <w:rPr>
          <w:b/>
          <w:bCs/>
          <w:color w:val="000000"/>
        </w:rPr>
        <w:lastRenderedPageBreak/>
        <w:t xml:space="preserve">January 6  </w:t>
      </w:r>
      <w:r w:rsidRPr="009B0290">
        <w:rPr>
          <w:i/>
          <w:iCs/>
          <w:color w:val="000000"/>
        </w:rPr>
        <w:t xml:space="preserve">Your testimonies are righteous forever; give me </w:t>
      </w:r>
      <w:r w:rsidRPr="009B0290">
        <w:rPr>
          <w:b/>
          <w:bCs/>
          <w:i/>
          <w:iCs/>
          <w:color w:val="000000"/>
        </w:rPr>
        <w:t>understanding</w:t>
      </w:r>
      <w:r w:rsidRPr="009B0290">
        <w:rPr>
          <w:i/>
          <w:iCs/>
          <w:color w:val="000000"/>
        </w:rPr>
        <w:t xml:space="preserve"> that I may live.</w:t>
      </w:r>
      <w:r w:rsidRPr="009B0290">
        <w:rPr>
          <w:color w:val="000000"/>
        </w:rPr>
        <w:t xml:space="preserve">  Psalm 119:144</w:t>
      </w:r>
    </w:p>
    <w:p w14:paraId="3D5AD5F6" w14:textId="77777777" w:rsidR="00FF5FBA" w:rsidRPr="009B0290" w:rsidRDefault="00FF5FBA" w:rsidP="009827A2">
      <w:pPr>
        <w:rPr>
          <w:color w:val="000000"/>
        </w:rPr>
      </w:pPr>
    </w:p>
    <w:p w14:paraId="656B4A93" w14:textId="40519976" w:rsidR="00FF5FBA" w:rsidRPr="009B0290" w:rsidRDefault="00FF5FBA" w:rsidP="009827A2">
      <w:pPr>
        <w:rPr>
          <w:b/>
          <w:bCs/>
          <w:i/>
          <w:iCs/>
          <w:color w:val="000000"/>
        </w:rPr>
      </w:pPr>
      <w:r w:rsidRPr="009B0290">
        <w:rPr>
          <w:b/>
          <w:bCs/>
          <w:i/>
          <w:iCs/>
          <w:color w:val="000000"/>
        </w:rPr>
        <w:t xml:space="preserve">Capisco o </w:t>
      </w:r>
      <w:r w:rsidR="00C42713" w:rsidRPr="009B0290">
        <w:rPr>
          <w:b/>
          <w:bCs/>
          <w:i/>
          <w:iCs/>
          <w:color w:val="000000"/>
        </w:rPr>
        <w:t>C</w:t>
      </w:r>
      <w:r w:rsidRPr="009B0290">
        <w:rPr>
          <w:b/>
          <w:bCs/>
          <w:i/>
          <w:iCs/>
          <w:color w:val="000000"/>
        </w:rPr>
        <w:t>onosco</w:t>
      </w:r>
    </w:p>
    <w:p w14:paraId="035C40E1" w14:textId="4E14725D" w:rsidR="00FF5FBA" w:rsidRPr="009B0290" w:rsidRDefault="00FF5FBA" w:rsidP="009827A2">
      <w:pPr>
        <w:rPr>
          <w:color w:val="000000"/>
        </w:rPr>
      </w:pPr>
    </w:p>
    <w:p w14:paraId="4ABE34B2" w14:textId="5FE0582B" w:rsidR="003761ED" w:rsidRPr="009B0290" w:rsidRDefault="00FF5FBA" w:rsidP="009827A2">
      <w:r w:rsidRPr="009B0290">
        <w:rPr>
          <w:b/>
          <w:bCs/>
          <w:color w:val="000000"/>
        </w:rPr>
        <w:t>Understanding</w:t>
      </w:r>
      <w:r w:rsidRPr="009B0290">
        <w:rPr>
          <w:color w:val="000000"/>
        </w:rPr>
        <w:t xml:space="preserve"> – “Your testimonies.”  We’ve seen this before.  A lot.  </w:t>
      </w:r>
      <w:r w:rsidR="004C0AFC" w:rsidRPr="009B0290">
        <w:rPr>
          <w:bCs/>
          <w:i/>
          <w:color w:val="000000"/>
        </w:rPr>
        <w:t>ʿē</w:t>
      </w:r>
      <w:r w:rsidR="004C0AFC" w:rsidRPr="009B0290">
        <w:rPr>
          <w:bCs/>
          <w:i/>
          <w:color w:val="000000"/>
          <w:u w:val="single"/>
        </w:rPr>
        <w:t>d</w:t>
      </w:r>
      <w:r w:rsidR="004C0AFC" w:rsidRPr="009B0290">
        <w:rPr>
          <w:bCs/>
          <w:i/>
          <w:color w:val="000000"/>
          <w:vertAlign w:val="superscript"/>
        </w:rPr>
        <w:t>e</w:t>
      </w:r>
      <w:r w:rsidR="004C0AFC" w:rsidRPr="009B0290">
        <w:rPr>
          <w:bCs/>
          <w:i/>
          <w:color w:val="000000"/>
        </w:rPr>
        <w:t>w</w:t>
      </w:r>
      <w:r w:rsidR="004C0AFC" w:rsidRPr="009B0290">
        <w:rPr>
          <w:i/>
        </w:rPr>
        <w:t>ō</w:t>
      </w:r>
      <w:r w:rsidR="004C0AFC" w:rsidRPr="009B0290">
        <w:rPr>
          <w:bCs/>
          <w:i/>
          <w:color w:val="000000"/>
        </w:rPr>
        <w:t>t</w:t>
      </w:r>
      <w:r w:rsidR="004C0AFC" w:rsidRPr="009B0290">
        <w:rPr>
          <w:i/>
          <w:iCs/>
        </w:rPr>
        <w:t>ê</w:t>
      </w:r>
      <w:r w:rsidR="004C0AFC" w:rsidRPr="009B0290">
        <w:t xml:space="preserve">, the continuing story of God’s involvement with His chosen.  The poet proclaims that the events and circumstances of this story are </w:t>
      </w:r>
      <w:r w:rsidR="004C0AFC" w:rsidRPr="009B0290">
        <w:rPr>
          <w:bCs/>
          <w:i/>
        </w:rPr>
        <w:t>ṣedeq l</w:t>
      </w:r>
      <w:r w:rsidR="004C0AFC" w:rsidRPr="009B0290">
        <w:rPr>
          <w:bCs/>
          <w:i/>
          <w:vertAlign w:val="superscript"/>
        </w:rPr>
        <w:t>e</w:t>
      </w:r>
      <w:r w:rsidR="004C0AFC" w:rsidRPr="009B0290">
        <w:rPr>
          <w:bCs/>
          <w:i/>
        </w:rPr>
        <w:t>ʿôlām</w:t>
      </w:r>
      <w:r w:rsidR="004C0AFC" w:rsidRPr="009B0290">
        <w:rPr>
          <w:bCs/>
          <w:iCs/>
        </w:rPr>
        <w:t xml:space="preserve">, and as you will recall, that’s like saying they are accurate, justified, ethically correct, and the moral standard for as long as humanity exists—and beyond.  Let’s think about this for a minute.  What the poet proclaims is that the history of God with Israel is </w:t>
      </w:r>
      <w:r w:rsidR="004C0AFC" w:rsidRPr="009B0290">
        <w:rPr>
          <w:bCs/>
          <w:i/>
        </w:rPr>
        <w:t>not</w:t>
      </w:r>
      <w:r w:rsidR="004C0AFC" w:rsidRPr="009B0290">
        <w:rPr>
          <w:bCs/>
          <w:iCs/>
        </w:rPr>
        <w:t xml:space="preserve"> a stage, a precursor to something else.  It’s not a build-up to the emergence of a new way.  I’m sorry to say that </w:t>
      </w:r>
      <w:r w:rsidR="004903C8" w:rsidRPr="009B0290">
        <w:rPr>
          <w:bCs/>
          <w:iCs/>
        </w:rPr>
        <w:t>all of this is not the Hebrew roots of Christianity.  Christianity isn’t built o</w:t>
      </w:r>
      <w:r w:rsidR="00C42713" w:rsidRPr="009B0290">
        <w:rPr>
          <w:bCs/>
          <w:iCs/>
        </w:rPr>
        <w:t>n</w:t>
      </w:r>
      <w:r w:rsidR="004903C8" w:rsidRPr="009B0290">
        <w:rPr>
          <w:bCs/>
          <w:iCs/>
        </w:rPr>
        <w:t xml:space="preserve"> this foundation.  If it were, it would never have rejected Torah for without Torah there aren’t any </w:t>
      </w:r>
      <w:r w:rsidR="004903C8" w:rsidRPr="009B0290">
        <w:rPr>
          <w:bCs/>
          <w:i/>
          <w:color w:val="000000"/>
        </w:rPr>
        <w:t>ʿē</w:t>
      </w:r>
      <w:r w:rsidR="004903C8" w:rsidRPr="009B0290">
        <w:rPr>
          <w:bCs/>
          <w:i/>
          <w:color w:val="000000"/>
          <w:u w:val="single"/>
        </w:rPr>
        <w:t>d</w:t>
      </w:r>
      <w:r w:rsidR="004903C8" w:rsidRPr="009B0290">
        <w:rPr>
          <w:bCs/>
          <w:i/>
          <w:color w:val="000000"/>
          <w:vertAlign w:val="superscript"/>
        </w:rPr>
        <w:t>e</w:t>
      </w:r>
      <w:r w:rsidR="004903C8" w:rsidRPr="009B0290">
        <w:rPr>
          <w:bCs/>
          <w:i/>
          <w:color w:val="000000"/>
        </w:rPr>
        <w:t>w</w:t>
      </w:r>
      <w:r w:rsidR="004903C8" w:rsidRPr="009B0290">
        <w:rPr>
          <w:i/>
        </w:rPr>
        <w:t>ō</w:t>
      </w:r>
      <w:r w:rsidR="004903C8" w:rsidRPr="009B0290">
        <w:rPr>
          <w:bCs/>
          <w:i/>
          <w:color w:val="000000"/>
        </w:rPr>
        <w:t>t</w:t>
      </w:r>
      <w:r w:rsidR="004903C8" w:rsidRPr="009B0290">
        <w:rPr>
          <w:i/>
          <w:iCs/>
        </w:rPr>
        <w:t>ê</w:t>
      </w:r>
      <w:r w:rsidR="004903C8" w:rsidRPr="009B0290">
        <w:t xml:space="preserve">.  Christianity might </w:t>
      </w:r>
      <w:r w:rsidR="004903C8" w:rsidRPr="009B0290">
        <w:rPr>
          <w:i/>
          <w:iCs/>
        </w:rPr>
        <w:t>appear</w:t>
      </w:r>
      <w:r w:rsidR="004903C8" w:rsidRPr="009B0290">
        <w:t xml:space="preserve"> to have Hebrew roots, and it certainly </w:t>
      </w:r>
      <w:r w:rsidR="004903C8" w:rsidRPr="009B0290">
        <w:rPr>
          <w:i/>
          <w:iCs/>
        </w:rPr>
        <w:t>claims</w:t>
      </w:r>
      <w:r w:rsidR="004903C8" w:rsidRPr="009B0290">
        <w:t xml:space="preserve"> that it does, but when you really examine where Christian thought originated, you’ll discover Plato, Parmenides, and a host syncretized pagans.  The most amazing thing about Christianity is that it can incorporate nearly any idea into its system somewhere, as the Catholic Church clearly demonstrated over 1500 years.  The psalmist isn’t interested in accommodation.  He wants something else.  Understanding.</w:t>
      </w:r>
    </w:p>
    <w:p w14:paraId="66B26B1D" w14:textId="77777777" w:rsidR="004903C8" w:rsidRPr="009B0290" w:rsidRDefault="004903C8" w:rsidP="009827A2"/>
    <w:p w14:paraId="2E7F45A4" w14:textId="77C7E398" w:rsidR="004903C8" w:rsidRPr="009B0290" w:rsidRDefault="005B1E65" w:rsidP="009827A2">
      <w:r w:rsidRPr="009B0290">
        <w:t>You</w:t>
      </w:r>
      <w:r w:rsidR="004903C8" w:rsidRPr="009B0290">
        <w:t xml:space="preserve"> might think</w:t>
      </w:r>
      <w:r w:rsidRPr="009B0290">
        <w:t xml:space="preserve"> </w:t>
      </w:r>
      <w:r w:rsidR="004903C8" w:rsidRPr="009B0290">
        <w:t>that this means comprehension.  You know, an encycloped</w:t>
      </w:r>
      <w:r w:rsidR="00506F70" w:rsidRPr="009B0290">
        <w:t>ic command of all the facts of the faith.  In layman’s terms, a storehouse of religious information.  That’s how the Greek mind works.  Understanding means data collection.  But that’s not Hebraic.  And that’s why the title of this little exercise is “</w:t>
      </w:r>
      <w:r w:rsidR="00506F70" w:rsidRPr="009B0290">
        <w:rPr>
          <w:i/>
          <w:iCs/>
        </w:rPr>
        <w:t xml:space="preserve">capisco </w:t>
      </w:r>
      <w:r w:rsidR="00C42713" w:rsidRPr="009B0290">
        <w:rPr>
          <w:i/>
          <w:iCs/>
        </w:rPr>
        <w:t>o</w:t>
      </w:r>
      <w:r w:rsidR="00506F70" w:rsidRPr="009B0290">
        <w:rPr>
          <w:i/>
          <w:iCs/>
        </w:rPr>
        <w:t xml:space="preserve"> conosco</w:t>
      </w:r>
      <w:r w:rsidR="00506F70" w:rsidRPr="009B0290">
        <w:t xml:space="preserve">,” the two Italian verbs for knowing.   </w:t>
      </w:r>
      <w:r w:rsidR="00506F70" w:rsidRPr="009B0290">
        <w:rPr>
          <w:i/>
          <w:iCs/>
        </w:rPr>
        <w:t>Capisco</w:t>
      </w:r>
      <w:r w:rsidR="00506F70" w:rsidRPr="009B0290">
        <w:t xml:space="preserve">—I know, that is, I have the correct information, the facts.  </w:t>
      </w:r>
      <w:r w:rsidR="00506F70" w:rsidRPr="009B0290">
        <w:rPr>
          <w:i/>
          <w:iCs/>
        </w:rPr>
        <w:t>Conosco</w:t>
      </w:r>
      <w:r w:rsidR="00506F70" w:rsidRPr="009B0290">
        <w:t xml:space="preserve">—I know, that is, I am acquainted with (a person, a place, etc.)  One is data gathering.  The other is personal involvement.  I know what time the train goes to Milano, but I </w:t>
      </w:r>
      <w:r w:rsidR="00506F70" w:rsidRPr="009B0290">
        <w:rPr>
          <w:i/>
          <w:iCs/>
        </w:rPr>
        <w:t>know</w:t>
      </w:r>
      <w:r w:rsidR="00506F70" w:rsidRPr="009B0290">
        <w:t xml:space="preserve"> Milano Centrale.  So</w:t>
      </w:r>
      <w:r w:rsidR="004C34DE" w:rsidRPr="009B0290">
        <w:t>,</w:t>
      </w:r>
      <w:r w:rsidR="00506F70" w:rsidRPr="009B0290">
        <w:t xml:space="preserve"> what is the psalmist asking for?  What he needs </w:t>
      </w:r>
      <w:r w:rsidR="00506F70" w:rsidRPr="009B0290">
        <w:rPr>
          <w:i/>
          <w:iCs/>
        </w:rPr>
        <w:t>to live</w:t>
      </w:r>
      <w:r w:rsidR="00506F70" w:rsidRPr="009B0290">
        <w:t>.  And that isn’t “the fact</w:t>
      </w:r>
      <w:r w:rsidR="004C34DE" w:rsidRPr="009B0290">
        <w:t>s</w:t>
      </w:r>
      <w:r w:rsidR="00506F70" w:rsidRPr="009B0290">
        <w:t>, ma’am, just the facts.”</w:t>
      </w:r>
      <w:r w:rsidR="004C34DE" w:rsidRPr="009B0290">
        <w:t xml:space="preserve">  He needs the </w:t>
      </w:r>
      <w:r w:rsidR="004C34DE" w:rsidRPr="009B0290">
        <w:rPr>
          <w:i/>
          <w:iCs/>
        </w:rPr>
        <w:t>familiarity</w:t>
      </w:r>
      <w:r w:rsidR="004C34DE" w:rsidRPr="009B0290">
        <w:t xml:space="preserve"> of relationship.  His </w:t>
      </w:r>
      <w:r w:rsidRPr="009B0290">
        <w:t xml:space="preserve">idea of </w:t>
      </w:r>
      <w:r w:rsidR="004C34DE" w:rsidRPr="009B0290">
        <w:t xml:space="preserve">understanding </w:t>
      </w:r>
      <w:r w:rsidRPr="009B0290">
        <w:t>means</w:t>
      </w:r>
      <w:r w:rsidR="004C34DE" w:rsidRPr="009B0290">
        <w:t xml:space="preserve"> maintain</w:t>
      </w:r>
      <w:r w:rsidRPr="009B0290">
        <w:t>ing</w:t>
      </w:r>
      <w:r w:rsidR="004C34DE" w:rsidRPr="009B0290">
        <w:t xml:space="preserve"> and grow</w:t>
      </w:r>
      <w:r w:rsidRPr="009B0290">
        <w:t>ing</w:t>
      </w:r>
      <w:r w:rsidR="004C34DE" w:rsidRPr="009B0290">
        <w:t xml:space="preserve"> the connection with </w:t>
      </w:r>
      <w:r w:rsidRPr="009B0290">
        <w:t>the history of God and Israel.</w:t>
      </w:r>
    </w:p>
    <w:p w14:paraId="515E7940" w14:textId="77777777" w:rsidR="004C34DE" w:rsidRPr="009B0290" w:rsidRDefault="004C34DE" w:rsidP="009827A2"/>
    <w:p w14:paraId="2FE41903" w14:textId="698EF91B" w:rsidR="004C34DE" w:rsidRPr="009B0290" w:rsidRDefault="005B1E65" w:rsidP="009827A2">
      <w:r w:rsidRPr="009B0290">
        <w:t>The</w:t>
      </w:r>
      <w:r w:rsidR="004C34DE" w:rsidRPr="009B0290">
        <w:t xml:space="preserve"> Western religion abandoned this incredible intimacy!  When philosophically-minded Gentiles </w:t>
      </w:r>
      <w:r w:rsidRPr="009B0290">
        <w:t>decided</w:t>
      </w:r>
      <w:r w:rsidR="004C34DE" w:rsidRPr="009B0290">
        <w:t xml:space="preserve"> to distinguish themselves from Judaism, they left that personally-involved history behind.  It wasn’t just a matter of seeking a new path.  It was literally throwing the baby out with the bathwater.  As a result of this desperate need to mark themselves as different (see Daniel Boyarin, </w:t>
      </w:r>
      <w:r w:rsidR="004C34DE" w:rsidRPr="009B0290">
        <w:rPr>
          <w:i/>
          <w:iCs/>
        </w:rPr>
        <w:t>Border Lines</w:t>
      </w:r>
      <w:r w:rsidR="004C34DE" w:rsidRPr="009B0290">
        <w:t>), they had to find a new foundation.  They couldn’t build on the prior</w:t>
      </w:r>
      <w:r w:rsidR="004C34DE" w:rsidRPr="009B0290">
        <w:rPr>
          <w:bCs/>
          <w:i/>
          <w:color w:val="000000"/>
        </w:rPr>
        <w:t xml:space="preserve"> ʿē</w:t>
      </w:r>
      <w:r w:rsidR="004C34DE" w:rsidRPr="009B0290">
        <w:rPr>
          <w:bCs/>
          <w:i/>
          <w:color w:val="000000"/>
          <w:u w:val="single"/>
        </w:rPr>
        <w:t>d</w:t>
      </w:r>
      <w:r w:rsidR="004C34DE" w:rsidRPr="009B0290">
        <w:rPr>
          <w:bCs/>
          <w:i/>
          <w:color w:val="000000"/>
          <w:vertAlign w:val="superscript"/>
        </w:rPr>
        <w:t>e</w:t>
      </w:r>
      <w:r w:rsidR="004C34DE" w:rsidRPr="009B0290">
        <w:rPr>
          <w:bCs/>
          <w:i/>
          <w:color w:val="000000"/>
        </w:rPr>
        <w:t>w</w:t>
      </w:r>
      <w:r w:rsidR="004C34DE" w:rsidRPr="009B0290">
        <w:rPr>
          <w:i/>
        </w:rPr>
        <w:t>ō</w:t>
      </w:r>
      <w:r w:rsidR="004C34DE" w:rsidRPr="009B0290">
        <w:rPr>
          <w:bCs/>
          <w:i/>
          <w:color w:val="000000"/>
        </w:rPr>
        <w:t>t</w:t>
      </w:r>
      <w:r w:rsidR="004C34DE" w:rsidRPr="009B0290">
        <w:rPr>
          <w:i/>
          <w:iCs/>
        </w:rPr>
        <w:t>ê</w:t>
      </w:r>
      <w:r w:rsidR="004C34DE" w:rsidRPr="009B0290">
        <w:t xml:space="preserve"> because that source was laden with Jewish ethnicity.  To fully embrace the testimonies, they would have continued to be Jewish and grafted-in to Judaism.  Don’t make the mistake of thinking that Judaism was monolithic in the first century.  Clearly not, as hundreds of Jews accepted Yeshua as the Messiah.  But that’s not the same as “converting” the testimonies into Greek, and that’s what the Church had to do in order to justify its existence.  The psalmist would be appalled.  How could you claim to continue the deeply personal relationship with YHVH if you fundamentally altered His historical choice?  When the psalmist asks f</w:t>
      </w:r>
      <w:r w:rsidRPr="009B0290">
        <w:t>or</w:t>
      </w:r>
      <w:r w:rsidR="004C34DE" w:rsidRPr="009B0290">
        <w:t xml:space="preserve"> understanding, he’s banking on that history.  </w:t>
      </w:r>
      <w:r w:rsidRPr="009B0290">
        <w:t>What would a religion be like that dismissed it</w:t>
      </w:r>
      <w:r w:rsidR="00CD3C91" w:rsidRPr="009B0290">
        <w:t>?</w:t>
      </w:r>
    </w:p>
    <w:p w14:paraId="0ADB18D4" w14:textId="77777777" w:rsidR="005B1E65" w:rsidRPr="009B0290" w:rsidRDefault="005B1E65" w:rsidP="009827A2"/>
    <w:p w14:paraId="269B8583" w14:textId="62B7F45F" w:rsidR="005B1E65" w:rsidRPr="009B0290" w:rsidRDefault="005B1E65" w:rsidP="009827A2">
      <w:r w:rsidRPr="009B0290">
        <w:lastRenderedPageBreak/>
        <w:t xml:space="preserve">Topical Index: understanding, comprehension, acquaintance, </w:t>
      </w:r>
      <w:r w:rsidRPr="009B0290">
        <w:rPr>
          <w:i/>
          <w:iCs/>
        </w:rPr>
        <w:t>capisco</w:t>
      </w:r>
      <w:r w:rsidRPr="009B0290">
        <w:t xml:space="preserve">, </w:t>
      </w:r>
      <w:r w:rsidRPr="009B0290">
        <w:rPr>
          <w:i/>
          <w:iCs/>
        </w:rPr>
        <w:t>conosco</w:t>
      </w:r>
      <w:r w:rsidRPr="009B0290">
        <w:t xml:space="preserve">, </w:t>
      </w:r>
      <w:r w:rsidR="00CD3C91" w:rsidRPr="009B0290">
        <w:rPr>
          <w:bCs/>
          <w:i/>
          <w:color w:val="000000"/>
        </w:rPr>
        <w:t>ʿē</w:t>
      </w:r>
      <w:r w:rsidR="00CD3C91" w:rsidRPr="009B0290">
        <w:rPr>
          <w:bCs/>
          <w:i/>
          <w:color w:val="000000"/>
          <w:u w:val="single"/>
        </w:rPr>
        <w:t>d</w:t>
      </w:r>
      <w:r w:rsidR="00CD3C91" w:rsidRPr="009B0290">
        <w:rPr>
          <w:bCs/>
          <w:i/>
          <w:color w:val="000000"/>
          <w:vertAlign w:val="superscript"/>
        </w:rPr>
        <w:t>e</w:t>
      </w:r>
      <w:r w:rsidR="00CD3C91" w:rsidRPr="009B0290">
        <w:rPr>
          <w:bCs/>
          <w:i/>
          <w:color w:val="000000"/>
        </w:rPr>
        <w:t>w</w:t>
      </w:r>
      <w:r w:rsidR="00CD3C91" w:rsidRPr="009B0290">
        <w:rPr>
          <w:i/>
        </w:rPr>
        <w:t>ō</w:t>
      </w:r>
      <w:r w:rsidR="00CD3C91" w:rsidRPr="009B0290">
        <w:rPr>
          <w:bCs/>
          <w:i/>
          <w:color w:val="000000"/>
        </w:rPr>
        <w:t>t</w:t>
      </w:r>
      <w:r w:rsidR="00CD3C91" w:rsidRPr="009B0290">
        <w:rPr>
          <w:i/>
          <w:iCs/>
        </w:rPr>
        <w:t>ê</w:t>
      </w:r>
      <w:r w:rsidR="00CD3C91" w:rsidRPr="009B0290">
        <w:t xml:space="preserve">, </w:t>
      </w:r>
      <w:r w:rsidRPr="009B0290">
        <w:t>Psalm 119:144</w:t>
      </w:r>
    </w:p>
    <w:p w14:paraId="5834EFF1" w14:textId="77777777" w:rsidR="00CD3C91" w:rsidRPr="009B0290" w:rsidRDefault="00CD3C91">
      <w:pPr>
        <w:rPr>
          <w:b/>
          <w:bCs/>
          <w:color w:val="000000"/>
        </w:rPr>
      </w:pPr>
      <w:r w:rsidRPr="009B0290">
        <w:rPr>
          <w:b/>
          <w:bCs/>
          <w:color w:val="000000"/>
        </w:rPr>
        <w:br w:type="page"/>
      </w:r>
    </w:p>
    <w:p w14:paraId="3BDBC267" w14:textId="4626C3DE" w:rsidR="003761ED" w:rsidRPr="009B0290" w:rsidRDefault="003761ED" w:rsidP="009827A2">
      <w:pPr>
        <w:rPr>
          <w:color w:val="000000"/>
        </w:rPr>
      </w:pPr>
      <w:r w:rsidRPr="009B0290">
        <w:rPr>
          <w:b/>
          <w:bCs/>
          <w:color w:val="000000"/>
        </w:rPr>
        <w:lastRenderedPageBreak/>
        <w:t xml:space="preserve">January 7  </w:t>
      </w:r>
      <w:r w:rsidR="00B26C3A" w:rsidRPr="009B0290">
        <w:rPr>
          <w:i/>
          <w:iCs/>
          <w:color w:val="000000"/>
        </w:rPr>
        <w:t xml:space="preserve">I called with all my heart; </w:t>
      </w:r>
      <w:r w:rsidR="00B26C3A" w:rsidRPr="009B0290">
        <w:rPr>
          <w:b/>
          <w:bCs/>
          <w:i/>
          <w:iCs/>
          <w:color w:val="000000"/>
        </w:rPr>
        <w:t>answer me</w:t>
      </w:r>
      <w:r w:rsidR="00B26C3A" w:rsidRPr="009B0290">
        <w:rPr>
          <w:i/>
          <w:iCs/>
          <w:color w:val="000000"/>
        </w:rPr>
        <w:t xml:space="preserve">, O Lord; I shall keep Your statutes. </w:t>
      </w:r>
      <w:r w:rsidRPr="009B0290">
        <w:rPr>
          <w:color w:val="000000"/>
        </w:rPr>
        <w:t xml:space="preserve"> Psalm 119:14</w:t>
      </w:r>
      <w:r w:rsidR="00D24F6D" w:rsidRPr="009B0290">
        <w:rPr>
          <w:color w:val="000000"/>
        </w:rPr>
        <w:t>5</w:t>
      </w:r>
      <w:r w:rsidRPr="009B0290">
        <w:rPr>
          <w:color w:val="000000"/>
        </w:rPr>
        <w:t xml:space="preserve">  </w:t>
      </w:r>
      <w:r w:rsidR="0043402C" w:rsidRPr="009B0290">
        <w:rPr>
          <w:color w:val="000000"/>
        </w:rPr>
        <w:t>Chabad</w:t>
      </w:r>
    </w:p>
    <w:p w14:paraId="216FE417" w14:textId="77777777" w:rsidR="003761ED" w:rsidRPr="009B0290" w:rsidRDefault="003761ED" w:rsidP="009827A2">
      <w:pPr>
        <w:rPr>
          <w:b/>
          <w:bCs/>
          <w:color w:val="000000"/>
        </w:rPr>
      </w:pPr>
    </w:p>
    <w:p w14:paraId="5AA6EFEE" w14:textId="3CEABB12" w:rsidR="009827A2" w:rsidRPr="009B0290" w:rsidRDefault="00B26C3A" w:rsidP="009827A2">
      <w:pPr>
        <w:rPr>
          <w:color w:val="000000"/>
        </w:rPr>
      </w:pPr>
      <w:r w:rsidRPr="009B0290">
        <w:rPr>
          <w:i/>
          <w:iCs/>
          <w:color w:val="000000"/>
        </w:rPr>
        <w:t>I cried out with all my heart; answer me, Lord!  I will comply with Your statutes</w:t>
      </w:r>
      <w:r w:rsidRPr="009B0290">
        <w:rPr>
          <w:color w:val="000000"/>
        </w:rPr>
        <w:t>.  NASB</w:t>
      </w:r>
    </w:p>
    <w:p w14:paraId="60A64F49" w14:textId="77777777" w:rsidR="00B26C3A" w:rsidRPr="009B0290" w:rsidRDefault="00B26C3A" w:rsidP="009827A2">
      <w:pPr>
        <w:rPr>
          <w:b/>
          <w:bCs/>
        </w:rPr>
      </w:pPr>
    </w:p>
    <w:p w14:paraId="7988C36D" w14:textId="77777777" w:rsidR="006506C9" w:rsidRPr="009B0290" w:rsidRDefault="006506C9" w:rsidP="006506C9">
      <w:pPr>
        <w:rPr>
          <w:b/>
          <w:bCs/>
        </w:rPr>
      </w:pPr>
      <w:r w:rsidRPr="009B0290">
        <w:rPr>
          <w:b/>
          <w:bCs/>
          <w:color w:val="000000"/>
        </w:rPr>
        <w:t>Qoph</w:t>
      </w:r>
    </w:p>
    <w:p w14:paraId="2EF21B6E" w14:textId="77777777" w:rsidR="006506C9" w:rsidRPr="009B0290" w:rsidRDefault="006506C9" w:rsidP="006506C9">
      <w:pPr>
        <w:rPr>
          <w:color w:val="000000"/>
        </w:rPr>
      </w:pPr>
    </w:p>
    <w:p w14:paraId="19131CA3" w14:textId="77777777" w:rsidR="006506C9" w:rsidRPr="009B0290" w:rsidRDefault="006506C9" w:rsidP="006506C9">
      <w:pPr>
        <w:rPr>
          <w:color w:val="000000"/>
          <w:sz w:val="32"/>
          <w:szCs w:val="32"/>
        </w:rPr>
      </w:pPr>
      <w:r w:rsidRPr="009B0290">
        <w:rPr>
          <w:color w:val="000000"/>
          <w:sz w:val="32"/>
          <w:szCs w:val="32"/>
        </w:rPr>
        <w:t>קָרָ֣אתִי בְכָל־לֵ֖ב עֲנֵ֥נִי יְהֹוָ֗ה חֻקֶּ֥יךָ אֶצֹּֽרָה</w:t>
      </w:r>
    </w:p>
    <w:p w14:paraId="3AD0F0BC" w14:textId="577AF0F6" w:rsidR="003761ED" w:rsidRPr="009B0290" w:rsidRDefault="00BC0637" w:rsidP="009827A2">
      <w:pPr>
        <w:rPr>
          <w:sz w:val="32"/>
          <w:szCs w:val="32"/>
        </w:rPr>
      </w:pPr>
      <w:r w:rsidRPr="009B0290">
        <w:rPr>
          <w:color w:val="000000"/>
        </w:rPr>
        <w:t>I cried out with all my heart; answer me, Lord!  I will comply with Your statutes.</w:t>
      </w:r>
      <w:r w:rsidRPr="009B0290">
        <w:rPr>
          <w:color w:val="000000"/>
        </w:rPr>
        <w:br/>
      </w:r>
    </w:p>
    <w:p w14:paraId="29FFB4C0" w14:textId="1D6261C3" w:rsidR="006506C9" w:rsidRPr="009B0290" w:rsidRDefault="006506C9" w:rsidP="009827A2">
      <w:pPr>
        <w:rPr>
          <w:sz w:val="32"/>
          <w:szCs w:val="32"/>
        </w:rPr>
      </w:pPr>
      <w:r w:rsidRPr="009B0290">
        <w:rPr>
          <w:sz w:val="32"/>
          <w:szCs w:val="32"/>
        </w:rPr>
        <w:t>קְרָאתִ֥יךָ הֽוֹשִׁיעֵ֑נִי וְ֜אֶשְׁמְרָ֗ה עֵֽדֹתֶֽיךָ</w:t>
      </w:r>
    </w:p>
    <w:p w14:paraId="4CF5B680" w14:textId="4EB5232A" w:rsidR="006506C9" w:rsidRPr="009B0290" w:rsidRDefault="00BC0637" w:rsidP="009827A2">
      <w:pPr>
        <w:rPr>
          <w:color w:val="000000"/>
        </w:rPr>
      </w:pPr>
      <w:r w:rsidRPr="009B0290">
        <w:rPr>
          <w:color w:val="000000"/>
        </w:rPr>
        <w:t>I cried to You; save me and I shall keep Your testimonies.</w:t>
      </w:r>
    </w:p>
    <w:p w14:paraId="6C05A317" w14:textId="77777777" w:rsidR="00BC0637" w:rsidRPr="009B0290" w:rsidRDefault="00BC0637" w:rsidP="009827A2">
      <w:pPr>
        <w:rPr>
          <w:sz w:val="32"/>
          <w:szCs w:val="32"/>
        </w:rPr>
      </w:pPr>
    </w:p>
    <w:p w14:paraId="540E9699" w14:textId="702B0EF7" w:rsidR="006506C9" w:rsidRPr="009B0290" w:rsidRDefault="006506C9" w:rsidP="009827A2">
      <w:pPr>
        <w:rPr>
          <w:sz w:val="32"/>
          <w:szCs w:val="32"/>
        </w:rPr>
      </w:pPr>
      <w:r w:rsidRPr="009B0290">
        <w:rPr>
          <w:sz w:val="32"/>
          <w:szCs w:val="32"/>
        </w:rPr>
        <w:t>קִדַּ֣מְתִּי בַ֖נֶּשֶׁף וָֽאֲשַׁוֵּ֑עָה לִדְבָֽרְךָ֥ (כתיב לִדְבָֽרְיךָ֥) יִחָֽלְתִּי</w:t>
      </w:r>
    </w:p>
    <w:p w14:paraId="3BD136BF" w14:textId="72263821" w:rsidR="006506C9" w:rsidRPr="009B0290" w:rsidRDefault="00BC0637" w:rsidP="009827A2">
      <w:pPr>
        <w:rPr>
          <w:color w:val="000000"/>
        </w:rPr>
      </w:pPr>
      <w:r w:rsidRPr="009B0290">
        <w:rPr>
          <w:color w:val="000000"/>
        </w:rPr>
        <w:t>I rise before dawn and cry for help; I wait for Your words.</w:t>
      </w:r>
    </w:p>
    <w:p w14:paraId="56BFF1E5" w14:textId="77777777" w:rsidR="00BC0637" w:rsidRPr="009B0290" w:rsidRDefault="00BC0637" w:rsidP="009827A2">
      <w:pPr>
        <w:rPr>
          <w:sz w:val="32"/>
          <w:szCs w:val="32"/>
        </w:rPr>
      </w:pPr>
    </w:p>
    <w:p w14:paraId="54C585A8" w14:textId="5DE50C26" w:rsidR="006506C9" w:rsidRPr="009B0290" w:rsidRDefault="006506C9" w:rsidP="009827A2">
      <w:pPr>
        <w:rPr>
          <w:sz w:val="32"/>
          <w:szCs w:val="32"/>
        </w:rPr>
      </w:pPr>
      <w:r w:rsidRPr="009B0290">
        <w:rPr>
          <w:sz w:val="32"/>
          <w:szCs w:val="32"/>
        </w:rPr>
        <w:t>קִדְּמ֣וּ עֵ֖ינַי אַשְׁמֻר֑וֹת לָ֜שִׂ֗יחַ בְּאִמְרָתֶֽךָ</w:t>
      </w:r>
    </w:p>
    <w:p w14:paraId="7E93DD5F" w14:textId="14AB4F10" w:rsidR="006506C9" w:rsidRPr="009B0290" w:rsidRDefault="00BC0637" w:rsidP="009827A2">
      <w:pPr>
        <w:rPr>
          <w:color w:val="000000"/>
        </w:rPr>
      </w:pPr>
      <w:r w:rsidRPr="009B0290">
        <w:rPr>
          <w:color w:val="000000"/>
        </w:rPr>
        <w:t>My eyes anticipate the night watches, So that I may meditate on Your word.</w:t>
      </w:r>
    </w:p>
    <w:p w14:paraId="732D4ADE" w14:textId="77777777" w:rsidR="00BC0637" w:rsidRPr="009B0290" w:rsidRDefault="00BC0637" w:rsidP="009827A2">
      <w:pPr>
        <w:rPr>
          <w:sz w:val="32"/>
          <w:szCs w:val="32"/>
        </w:rPr>
      </w:pPr>
    </w:p>
    <w:p w14:paraId="6FA0BEEE" w14:textId="223CB76A" w:rsidR="006506C9" w:rsidRPr="009B0290" w:rsidRDefault="006506C9" w:rsidP="009827A2">
      <w:pPr>
        <w:rPr>
          <w:sz w:val="32"/>
          <w:szCs w:val="32"/>
        </w:rPr>
      </w:pPr>
      <w:r w:rsidRPr="009B0290">
        <w:rPr>
          <w:sz w:val="32"/>
          <w:szCs w:val="32"/>
        </w:rPr>
        <w:t>קוֹלִ֣י שִׁמְעָה כְּחַסְדֶּ֑ךָ יְ֜הֹוָ֗ה כְּמִשְׁפָּטֶ֥ךָ חַיֵּֽנִי</w:t>
      </w:r>
    </w:p>
    <w:p w14:paraId="0EBA3C34" w14:textId="6E3974E6" w:rsidR="006506C9" w:rsidRPr="009B0290" w:rsidRDefault="00BC0637" w:rsidP="009827A2">
      <w:pPr>
        <w:rPr>
          <w:sz w:val="32"/>
          <w:szCs w:val="32"/>
        </w:rPr>
      </w:pPr>
      <w:r w:rsidRPr="009B0290">
        <w:rPr>
          <w:color w:val="000000"/>
        </w:rPr>
        <w:t>Hear my voice according to Your faithfulness; revive me, Lord, according to Your judgments.</w:t>
      </w:r>
      <w:r w:rsidRPr="009B0290">
        <w:rPr>
          <w:color w:val="000000"/>
        </w:rPr>
        <w:br/>
      </w:r>
    </w:p>
    <w:p w14:paraId="4D10DD7A" w14:textId="5106632C" w:rsidR="006506C9" w:rsidRPr="009B0290" w:rsidRDefault="006506C9" w:rsidP="009827A2">
      <w:pPr>
        <w:rPr>
          <w:sz w:val="32"/>
          <w:szCs w:val="32"/>
        </w:rPr>
      </w:pPr>
      <w:r w:rsidRPr="009B0290">
        <w:rPr>
          <w:sz w:val="32"/>
          <w:szCs w:val="32"/>
        </w:rPr>
        <w:t>קָֽרְבוּ רֹֽדְפֵ֣י זִמָּ֑ה מִתּוֹרָֽתְךָ֥ רָחָֽקוּ</w:t>
      </w:r>
    </w:p>
    <w:p w14:paraId="408AFE0A" w14:textId="713EA98E" w:rsidR="006506C9" w:rsidRPr="009B0290" w:rsidRDefault="00BC0637" w:rsidP="009827A2">
      <w:pPr>
        <w:rPr>
          <w:color w:val="000000"/>
        </w:rPr>
      </w:pPr>
      <w:r w:rsidRPr="009B0290">
        <w:rPr>
          <w:color w:val="000000"/>
        </w:rPr>
        <w:t>Those who follow after wickedness approach; they are far from Your Law.</w:t>
      </w:r>
    </w:p>
    <w:p w14:paraId="4CBF8591" w14:textId="77777777" w:rsidR="00BC0637" w:rsidRPr="009B0290" w:rsidRDefault="00BC0637" w:rsidP="009827A2">
      <w:pPr>
        <w:rPr>
          <w:sz w:val="32"/>
          <w:szCs w:val="32"/>
        </w:rPr>
      </w:pPr>
    </w:p>
    <w:p w14:paraId="5F495E93" w14:textId="6F3F56F9" w:rsidR="006506C9" w:rsidRPr="009B0290" w:rsidRDefault="006506C9" w:rsidP="009827A2">
      <w:pPr>
        <w:rPr>
          <w:sz w:val="32"/>
          <w:szCs w:val="32"/>
        </w:rPr>
      </w:pPr>
      <w:r w:rsidRPr="009B0290">
        <w:rPr>
          <w:sz w:val="32"/>
          <w:szCs w:val="32"/>
        </w:rPr>
        <w:t>קָר֣וֹב אַתָּ֣ה יְהֹוָ֑ה וְֽכָל־מִצְו‍ֹתֶ֥יךָ אֱמֶֽת</w:t>
      </w:r>
    </w:p>
    <w:p w14:paraId="07D4E9C7" w14:textId="15731BC5" w:rsidR="006506C9" w:rsidRPr="009B0290" w:rsidRDefault="00BC0637" w:rsidP="009827A2">
      <w:pPr>
        <w:rPr>
          <w:color w:val="000000"/>
        </w:rPr>
      </w:pPr>
      <w:r w:rsidRPr="009B0290">
        <w:rPr>
          <w:color w:val="000000"/>
        </w:rPr>
        <w:t>You are near, Lord, and all Your commandments are truth.</w:t>
      </w:r>
    </w:p>
    <w:p w14:paraId="3907332E" w14:textId="77777777" w:rsidR="00BC0637" w:rsidRPr="009B0290" w:rsidRDefault="00BC0637" w:rsidP="009827A2">
      <w:pPr>
        <w:rPr>
          <w:sz w:val="32"/>
          <w:szCs w:val="32"/>
        </w:rPr>
      </w:pPr>
    </w:p>
    <w:p w14:paraId="75C44229" w14:textId="60A0FF21" w:rsidR="006506C9" w:rsidRPr="009B0290" w:rsidRDefault="006506C9" w:rsidP="009827A2">
      <w:pPr>
        <w:rPr>
          <w:sz w:val="32"/>
          <w:szCs w:val="32"/>
        </w:rPr>
      </w:pPr>
      <w:r w:rsidRPr="009B0290">
        <w:rPr>
          <w:sz w:val="32"/>
          <w:szCs w:val="32"/>
        </w:rPr>
        <w:t>קֶ֣דֶם יָ֖דַעְתִּי מֵעֵֽדֹתֶ֑יךָ כִּ֖י לְעוֹלָ֣ם יְסַדְתָּֽם</w:t>
      </w:r>
    </w:p>
    <w:p w14:paraId="1F25B39D" w14:textId="3695A276" w:rsidR="00BC0637" w:rsidRPr="009B0290" w:rsidRDefault="00BC0637" w:rsidP="00BC0637">
      <w:pPr>
        <w:rPr>
          <w:color w:val="000000"/>
        </w:rPr>
      </w:pPr>
      <w:r w:rsidRPr="009B0290">
        <w:rPr>
          <w:color w:val="000000"/>
        </w:rPr>
        <w:t>From long ago I have known from Your testimonies that You have founded them forever.</w:t>
      </w:r>
    </w:p>
    <w:p w14:paraId="6F0C0F47" w14:textId="77777777" w:rsidR="006506C9" w:rsidRPr="009B0290" w:rsidRDefault="006506C9" w:rsidP="009827A2"/>
    <w:p w14:paraId="0BF4D29A" w14:textId="2938FAAA" w:rsidR="003761ED" w:rsidRPr="009B0290" w:rsidRDefault="005B1E65" w:rsidP="009827A2">
      <w:r w:rsidRPr="009B0290">
        <w:rPr>
          <w:b/>
          <w:bCs/>
        </w:rPr>
        <w:t>Answer me</w:t>
      </w:r>
      <w:r w:rsidRPr="009B0290">
        <w:t xml:space="preserve"> </w:t>
      </w:r>
      <w:r w:rsidR="00D24F6D" w:rsidRPr="009B0290">
        <w:t>–</w:t>
      </w:r>
      <w:r w:rsidRPr="009B0290">
        <w:t xml:space="preserve"> </w:t>
      </w:r>
      <w:r w:rsidR="00D24F6D" w:rsidRPr="009B0290">
        <w:t xml:space="preserve">There are three verbs in this sentence: call, answer, and keep.  The verb tense of each is important.  The first verb, </w:t>
      </w:r>
      <w:r w:rsidR="00D24F6D" w:rsidRPr="009B0290">
        <w:rPr>
          <w:i/>
        </w:rPr>
        <w:t>qārāʾ</w:t>
      </w:r>
      <w:r w:rsidR="00D24F6D" w:rsidRPr="009B0290">
        <w:rPr>
          <w:iCs/>
        </w:rPr>
        <w:t xml:space="preserve">, is a Qal perfect.  That means it should be translated as a present finished act.  </w:t>
      </w:r>
      <w:r w:rsidR="00D24F6D" w:rsidRPr="009B0290">
        <w:t xml:space="preserve"> Virtually every translation deals with this as </w:t>
      </w:r>
      <w:r w:rsidR="00DA60E1" w:rsidRPr="009B0290">
        <w:t xml:space="preserve">a past tense (“I called”) because of the “perfect” (finished) sense.  So, the psalmist is not saying that he keeps calling over and over.  He’s not going to the altar at every service confessing once </w:t>
      </w:r>
      <w:r w:rsidR="00BC0637" w:rsidRPr="009B0290">
        <w:t>more</w:t>
      </w:r>
      <w:r w:rsidR="00DA60E1" w:rsidRPr="009B0290">
        <w:t>.  His action happens once and it</w:t>
      </w:r>
      <w:r w:rsidR="00BC0637" w:rsidRPr="009B0290">
        <w:t>’</w:t>
      </w:r>
      <w:r w:rsidR="00DA60E1" w:rsidRPr="009B0290">
        <w:t>s done.  Accordingly, the verb indicates “the enunciation of a specific vocable or message. In the case of the latter usage it is customarily addressed to a specific recipient and is intended to elicit a specific response”</w:t>
      </w:r>
      <w:r w:rsidR="00DA60E1" w:rsidRPr="009B0290">
        <w:rPr>
          <w:vertAlign w:val="superscript"/>
        </w:rPr>
        <w:footnoteReference w:id="8"/>
      </w:r>
      <w:r w:rsidR="00DA60E1" w:rsidRPr="009B0290">
        <w:t xml:space="preserve"> but “Infrequently, </w:t>
      </w:r>
      <w:r w:rsidR="00DA60E1" w:rsidRPr="009B0290">
        <w:rPr>
          <w:i/>
        </w:rPr>
        <w:t>qārāʾ</w:t>
      </w:r>
      <w:r w:rsidR="00DA60E1" w:rsidRPr="009B0290">
        <w:t xml:space="preserve"> denotes just an </w:t>
      </w:r>
      <w:r w:rsidR="00DA60E1" w:rsidRPr="009B0290">
        <w:lastRenderedPageBreak/>
        <w:t>outcry (e.g. Ps 147:9; Isa 34:14).”</w:t>
      </w:r>
      <w:r w:rsidR="00DA60E1" w:rsidRPr="009B0290">
        <w:rPr>
          <w:vertAlign w:val="superscript"/>
        </w:rPr>
        <w:footnoteReference w:id="9"/>
      </w:r>
      <w:r w:rsidR="00DA60E1" w:rsidRPr="009B0290">
        <w:t xml:space="preserve">  You will have to decide if Coppes is correct about this verse.  Is it just an emotional outcry (as NASB treats it) or is it a call for a specific reply (as Chabad suggests)</w:t>
      </w:r>
      <w:r w:rsidR="00BC0637" w:rsidRPr="009B0290">
        <w:t>?</w:t>
      </w:r>
      <w:r w:rsidR="00DA60E1" w:rsidRPr="009B0290">
        <w:t xml:space="preserve">  Personally, I side with Chabad, particularly because of the next verb.</w:t>
      </w:r>
    </w:p>
    <w:p w14:paraId="2F662515" w14:textId="77777777" w:rsidR="00DA60E1" w:rsidRPr="009B0290" w:rsidRDefault="00DA60E1" w:rsidP="009827A2"/>
    <w:p w14:paraId="2033D3F6" w14:textId="2F225AAE" w:rsidR="005B1E65" w:rsidRPr="009B0290" w:rsidRDefault="00DA60E1" w:rsidP="009827A2">
      <w:pPr>
        <w:rPr>
          <w:iCs/>
        </w:rPr>
      </w:pPr>
      <w:r w:rsidRPr="009B0290">
        <w:t xml:space="preserve">That verb is </w:t>
      </w:r>
      <w:r w:rsidR="005B1E65" w:rsidRPr="009B0290">
        <w:rPr>
          <w:i/>
        </w:rPr>
        <w:t>ānâ</w:t>
      </w:r>
      <w:r w:rsidRPr="009B0290">
        <w:rPr>
          <w:iCs/>
        </w:rPr>
        <w:t xml:space="preserve"> (to answer, respond, speak, shout).  Here it is an imperative.  The psalmist is more forceful than simply</w:t>
      </w:r>
      <w:r w:rsidR="00C42713" w:rsidRPr="009B0290">
        <w:rPr>
          <w:iCs/>
        </w:rPr>
        <w:t xml:space="preserve"> making a</w:t>
      </w:r>
      <w:r w:rsidRPr="009B0290">
        <w:rPr>
          <w:iCs/>
        </w:rPr>
        <w:t xml:space="preserve"> request.  He’s </w:t>
      </w:r>
      <w:r w:rsidRPr="009B0290">
        <w:rPr>
          <w:i/>
        </w:rPr>
        <w:t>demanding</w:t>
      </w:r>
      <w:r w:rsidRPr="009B0290">
        <w:rPr>
          <w:iCs/>
        </w:rPr>
        <w:t xml:space="preserve"> an answer.  Bold as this might seem, it isn’t sacrilegious.  We’ve had 144 verses of his praise for God and his proclamation of submission.  Perhaps now he deserves an answer.  At least that’s what the grammar implies.  We could add the polite “Please” if we wanted to make it seem more comfortable, but the text doesn’t need this.  In essence, the psalmist is </w:t>
      </w:r>
      <w:r w:rsidR="00B462B9" w:rsidRPr="009B0290">
        <w:rPr>
          <w:iCs/>
        </w:rPr>
        <w:t>repeating the precedent set by Moses, demanding that God act.</w:t>
      </w:r>
      <w:r w:rsidRPr="009B0290">
        <w:rPr>
          <w:iCs/>
        </w:rPr>
        <w:t xml:space="preserve">  </w:t>
      </w:r>
      <w:r w:rsidR="00B462B9" w:rsidRPr="009B0290">
        <w:rPr>
          <w:iCs/>
        </w:rPr>
        <w:t>There’s a lesson here.  There are occasions when we need to command, and God seems to allow that.  So, now we have a man who calls with his whole being, demanding an answer.  What happens next?</w:t>
      </w:r>
    </w:p>
    <w:p w14:paraId="4B8FF96B" w14:textId="77777777" w:rsidR="00B462B9" w:rsidRPr="009B0290" w:rsidRDefault="00B462B9" w:rsidP="009827A2">
      <w:pPr>
        <w:rPr>
          <w:iCs/>
        </w:rPr>
      </w:pPr>
    </w:p>
    <w:p w14:paraId="23C1366A" w14:textId="00546FBC" w:rsidR="00B462B9" w:rsidRPr="009B0290" w:rsidRDefault="00B462B9" w:rsidP="009827A2">
      <w:r w:rsidRPr="009B0290">
        <w:rPr>
          <w:iCs/>
        </w:rPr>
        <w:t xml:space="preserve">What happens next is hidden.  The third verb is </w:t>
      </w:r>
      <w:r w:rsidRPr="009B0290">
        <w:rPr>
          <w:i/>
          <w:iCs/>
        </w:rPr>
        <w:t>nāṣar</w:t>
      </w:r>
      <w:r w:rsidRPr="009B0290">
        <w:t>.  It is the familiar verb for watch, guard, and keep.  But this verb is an imperfect</w:t>
      </w:r>
      <w:r w:rsidR="008B709B" w:rsidRPr="009B0290">
        <w:t xml:space="preserve">.  That means it’s an incomplete action.  The psalmist is not saying that he will comply </w:t>
      </w:r>
      <w:r w:rsidR="008B709B" w:rsidRPr="009B0290">
        <w:rPr>
          <w:i/>
          <w:iCs/>
        </w:rPr>
        <w:t>if</w:t>
      </w:r>
      <w:r w:rsidR="008B709B" w:rsidRPr="009B0290">
        <w:t xml:space="preserve"> he gets an answer.  He wants an answer but he </w:t>
      </w:r>
      <w:r w:rsidR="008B709B" w:rsidRPr="009B0290">
        <w:rPr>
          <w:i/>
          <w:iCs/>
        </w:rPr>
        <w:t xml:space="preserve">is </w:t>
      </w:r>
      <w:r w:rsidR="008B709B" w:rsidRPr="009B0290">
        <w:t>keeping all th</w:t>
      </w:r>
      <w:r w:rsidR="00C42713" w:rsidRPr="009B0290">
        <w:t>at</w:t>
      </w:r>
      <w:r w:rsidR="008B709B" w:rsidRPr="009B0290">
        <w:t xml:space="preserve"> God has decreed regardless of the response.  Keeping God’s statutes is a given.  Getting an answer is expected (or at least hoped for), but not required.  This sentence is not subjunctive, that is, it is </w:t>
      </w:r>
      <w:r w:rsidR="008B709B" w:rsidRPr="009B0290">
        <w:rPr>
          <w:i/>
          <w:iCs/>
        </w:rPr>
        <w:t>not</w:t>
      </w:r>
      <w:r w:rsidR="008B709B" w:rsidRPr="009B0290">
        <w:t xml:space="preserve"> “If you do this, then I will do that.”  There are no conditions place</w:t>
      </w:r>
      <w:r w:rsidR="00C42713" w:rsidRPr="009B0290">
        <w:t>d</w:t>
      </w:r>
      <w:r w:rsidR="008B709B" w:rsidRPr="009B0290">
        <w:t xml:space="preserve"> on God.  The commitment to God’s statutes is fixed.  It won’t </w:t>
      </w:r>
      <w:r w:rsidR="00C42713" w:rsidRPr="009B0290">
        <w:t>falter</w:t>
      </w:r>
      <w:r w:rsidR="008B709B" w:rsidRPr="009B0290">
        <w:t xml:space="preserve"> if he doesn’t get an answer . . . but he nevertheless asks for a reply in the strongest possible terms.</w:t>
      </w:r>
    </w:p>
    <w:p w14:paraId="3CFBBB98" w14:textId="77777777" w:rsidR="008B709B" w:rsidRPr="009B0290" w:rsidRDefault="008B709B" w:rsidP="009827A2"/>
    <w:p w14:paraId="01E8D220" w14:textId="7EB85788" w:rsidR="008B709B" w:rsidRPr="009B0290" w:rsidRDefault="008B709B" w:rsidP="009827A2">
      <w:r w:rsidRPr="009B0290">
        <w:t>Do you draw encouragement from the psalmist’s boldness?  Do you see that his demand isn’t predicated on his faithfulness, and yet it is still a demand?  Does that make it easier for you to follow in his footsteps?</w:t>
      </w:r>
    </w:p>
    <w:p w14:paraId="6B65359F" w14:textId="77777777" w:rsidR="008B709B" w:rsidRPr="009B0290" w:rsidRDefault="008B709B" w:rsidP="009827A2"/>
    <w:p w14:paraId="03B5CDDE" w14:textId="418F01C7" w:rsidR="008B709B" w:rsidRPr="009B0290" w:rsidRDefault="008B709B" w:rsidP="009827A2">
      <w:pPr>
        <w:rPr>
          <w:iCs/>
        </w:rPr>
      </w:pPr>
      <w:r w:rsidRPr="009B0290">
        <w:t xml:space="preserve">Topical Index: </w:t>
      </w:r>
      <w:r w:rsidRPr="009B0290">
        <w:rPr>
          <w:i/>
        </w:rPr>
        <w:t>qārāʾ</w:t>
      </w:r>
      <w:r w:rsidRPr="009B0290">
        <w:rPr>
          <w:iCs/>
        </w:rPr>
        <w:t xml:space="preserve">, call, </w:t>
      </w:r>
      <w:r w:rsidRPr="009B0290">
        <w:rPr>
          <w:i/>
        </w:rPr>
        <w:t>ānâ</w:t>
      </w:r>
      <w:r w:rsidRPr="009B0290">
        <w:rPr>
          <w:iCs/>
        </w:rPr>
        <w:t xml:space="preserve">, answer, </w:t>
      </w:r>
      <w:r w:rsidRPr="009B0290">
        <w:rPr>
          <w:i/>
          <w:iCs/>
        </w:rPr>
        <w:t>nāṣar</w:t>
      </w:r>
      <w:r w:rsidRPr="009B0290">
        <w:t>, keep, Psalm 119:145</w:t>
      </w:r>
    </w:p>
    <w:p w14:paraId="40E281C2" w14:textId="77777777" w:rsidR="006506C9" w:rsidRPr="009B0290" w:rsidRDefault="006506C9" w:rsidP="009827A2">
      <w:pPr>
        <w:rPr>
          <w:b/>
          <w:bCs/>
        </w:rPr>
      </w:pPr>
    </w:p>
    <w:p w14:paraId="1B45078D" w14:textId="77777777" w:rsidR="006506C9" w:rsidRPr="009B0290" w:rsidRDefault="006506C9" w:rsidP="009827A2">
      <w:pPr>
        <w:rPr>
          <w:b/>
          <w:bCs/>
        </w:rPr>
      </w:pPr>
    </w:p>
    <w:p w14:paraId="1532DD19" w14:textId="77777777" w:rsidR="006506C9" w:rsidRPr="009B0290" w:rsidRDefault="006506C9" w:rsidP="009827A2">
      <w:pPr>
        <w:rPr>
          <w:b/>
          <w:bCs/>
        </w:rPr>
      </w:pPr>
    </w:p>
    <w:p w14:paraId="7728A2B8" w14:textId="77777777" w:rsidR="006506C9" w:rsidRPr="009B0290" w:rsidRDefault="006506C9" w:rsidP="009827A2">
      <w:pPr>
        <w:rPr>
          <w:b/>
          <w:bCs/>
        </w:rPr>
      </w:pPr>
    </w:p>
    <w:p w14:paraId="6BBA701F" w14:textId="77777777" w:rsidR="006506C9" w:rsidRPr="009B0290" w:rsidRDefault="006506C9" w:rsidP="009827A2">
      <w:pPr>
        <w:rPr>
          <w:b/>
          <w:bCs/>
        </w:rPr>
      </w:pPr>
    </w:p>
    <w:p w14:paraId="5579F19F" w14:textId="77777777" w:rsidR="006506C9" w:rsidRPr="009B0290" w:rsidRDefault="006506C9" w:rsidP="009827A2">
      <w:pPr>
        <w:rPr>
          <w:b/>
          <w:bCs/>
        </w:rPr>
      </w:pPr>
    </w:p>
    <w:p w14:paraId="5A6E6786" w14:textId="77777777" w:rsidR="006506C9" w:rsidRPr="009B0290" w:rsidRDefault="006506C9" w:rsidP="009827A2">
      <w:pPr>
        <w:rPr>
          <w:b/>
          <w:bCs/>
        </w:rPr>
      </w:pPr>
    </w:p>
    <w:p w14:paraId="364D27AB" w14:textId="77777777" w:rsidR="006506C9" w:rsidRPr="009B0290" w:rsidRDefault="006506C9" w:rsidP="009827A2">
      <w:pPr>
        <w:rPr>
          <w:b/>
          <w:bCs/>
        </w:rPr>
      </w:pPr>
    </w:p>
    <w:p w14:paraId="20145B3C" w14:textId="77777777" w:rsidR="006506C9" w:rsidRPr="009B0290" w:rsidRDefault="006506C9">
      <w:pPr>
        <w:rPr>
          <w:b/>
          <w:bCs/>
        </w:rPr>
      </w:pPr>
      <w:r w:rsidRPr="009B0290">
        <w:rPr>
          <w:b/>
          <w:bCs/>
        </w:rPr>
        <w:br w:type="page"/>
      </w:r>
    </w:p>
    <w:p w14:paraId="516B5342" w14:textId="703D5F64" w:rsidR="00D24F6D" w:rsidRPr="009B0290" w:rsidRDefault="006506C9" w:rsidP="009827A2">
      <w:r w:rsidRPr="009B0290">
        <w:rPr>
          <w:b/>
          <w:bCs/>
        </w:rPr>
        <w:lastRenderedPageBreak/>
        <w:t xml:space="preserve">January 8  </w:t>
      </w:r>
      <w:r w:rsidR="00D24F6D" w:rsidRPr="009B0290">
        <w:rPr>
          <w:i/>
          <w:iCs/>
        </w:rPr>
        <w:t xml:space="preserve">I </w:t>
      </w:r>
      <w:r w:rsidR="00D24F6D" w:rsidRPr="009B0290">
        <w:rPr>
          <w:b/>
          <w:bCs/>
          <w:i/>
          <w:iCs/>
        </w:rPr>
        <w:t>called</w:t>
      </w:r>
      <w:r w:rsidR="00D24F6D" w:rsidRPr="009B0290">
        <w:rPr>
          <w:i/>
          <w:iCs/>
        </w:rPr>
        <w:t xml:space="preserve"> to You; save me and I shall keep Your testimonies.</w:t>
      </w:r>
      <w:r w:rsidR="00D24F6D" w:rsidRPr="009B0290">
        <w:t xml:space="preserve"> Psalm 119:146  Chabad</w:t>
      </w:r>
    </w:p>
    <w:p w14:paraId="694A149F" w14:textId="77777777" w:rsidR="00D24F6D" w:rsidRPr="009B0290" w:rsidRDefault="00D24F6D" w:rsidP="009827A2">
      <w:pPr>
        <w:rPr>
          <w:b/>
          <w:bCs/>
        </w:rPr>
      </w:pPr>
    </w:p>
    <w:p w14:paraId="340C3059" w14:textId="1CD8A033" w:rsidR="00D24F6D" w:rsidRPr="009B0290" w:rsidRDefault="0043402C" w:rsidP="009827A2">
      <w:pPr>
        <w:rPr>
          <w:b/>
          <w:bCs/>
        </w:rPr>
      </w:pPr>
      <w:r w:rsidRPr="009B0290">
        <w:rPr>
          <w:b/>
          <w:bCs/>
        </w:rPr>
        <w:t>A Second Time</w:t>
      </w:r>
    </w:p>
    <w:p w14:paraId="6F4B5B45" w14:textId="77777777" w:rsidR="0043402C" w:rsidRPr="009B0290" w:rsidRDefault="0043402C" w:rsidP="009827A2">
      <w:pPr>
        <w:rPr>
          <w:b/>
          <w:bCs/>
        </w:rPr>
      </w:pPr>
    </w:p>
    <w:p w14:paraId="54D0FAC8" w14:textId="424F2EF4" w:rsidR="00D24F6D" w:rsidRPr="009B0290" w:rsidRDefault="0043402C" w:rsidP="009827A2">
      <w:pPr>
        <w:rPr>
          <w:iCs/>
        </w:rPr>
      </w:pPr>
      <w:r w:rsidRPr="009B0290">
        <w:rPr>
          <w:b/>
          <w:bCs/>
        </w:rPr>
        <w:t>Called</w:t>
      </w:r>
      <w:r w:rsidRPr="009B0290">
        <w:t xml:space="preserve"> – We know that Hebrew often repeats words in order to add emphasis.  That’s what you do in a language that doesn’t have punctuation.  But the repetition of the verb </w:t>
      </w:r>
      <w:r w:rsidRPr="009B0290">
        <w:rPr>
          <w:i/>
        </w:rPr>
        <w:t>qārāʾ</w:t>
      </w:r>
      <w:r w:rsidRPr="009B0290">
        <w:rPr>
          <w:iCs/>
        </w:rPr>
        <w:t xml:space="preserve"> in this second sentence might be a bit more than emphatic.  The first time the psalmist used the verb (in verse 145), he set the stage for a rather bold demand.  Now his repetition suggests something else.  Before he wanted answers.  Now he wants rescue.  The first time he uses the verb to elicit a reply.  This time there’s much more at stake.  Before he needed understanding.  This time </w:t>
      </w:r>
      <w:r w:rsidR="00C42713" w:rsidRPr="009B0290">
        <w:rPr>
          <w:iCs/>
        </w:rPr>
        <w:t>h</w:t>
      </w:r>
      <w:r w:rsidRPr="009B0290">
        <w:rPr>
          <w:iCs/>
        </w:rPr>
        <w:t>is life is on the line.</w:t>
      </w:r>
    </w:p>
    <w:p w14:paraId="1B813382" w14:textId="77777777" w:rsidR="0043402C" w:rsidRPr="009B0290" w:rsidRDefault="0043402C" w:rsidP="009827A2">
      <w:pPr>
        <w:rPr>
          <w:iCs/>
        </w:rPr>
      </w:pPr>
    </w:p>
    <w:p w14:paraId="4409B478" w14:textId="79B8B5C3" w:rsidR="0043402C" w:rsidRPr="009B0290" w:rsidRDefault="0043402C" w:rsidP="009827A2">
      <w:r w:rsidRPr="009B0290">
        <w:rPr>
          <w:iCs/>
        </w:rPr>
        <w:t xml:space="preserve">“I called to You” for a reason.  What is that reason?  “Save me.”  No need for dialogue, discussion, clarification.  Not even insight, instruction, information.  Right now what matters is rescue, deliverance, preservation.  You’ll remember the range of </w:t>
      </w:r>
      <w:r w:rsidRPr="009B0290">
        <w:rPr>
          <w:i/>
          <w:iCs/>
        </w:rPr>
        <w:t>yāšaʿ</w:t>
      </w:r>
      <w:r w:rsidRPr="009B0290">
        <w:t>:</w:t>
      </w:r>
    </w:p>
    <w:p w14:paraId="381ACE66" w14:textId="77777777" w:rsidR="0043402C" w:rsidRPr="009B0290" w:rsidRDefault="0043402C" w:rsidP="009827A2"/>
    <w:p w14:paraId="2ACBD868" w14:textId="2253BDD4" w:rsidR="0043402C" w:rsidRPr="009B0290" w:rsidRDefault="0043402C" w:rsidP="00CD3C91">
      <w:pPr>
        <w:ind w:left="720"/>
      </w:pPr>
      <w:r w:rsidRPr="009B0290">
        <w:rPr>
          <w:i/>
        </w:rPr>
        <w:t>yāšaʿ</w:t>
      </w:r>
      <w:r w:rsidRPr="009B0290">
        <w:t xml:space="preserve"> and its derivatives are used 353 times. The root meaning in Arabic is “make wide” or “make sufficient”; this root is in contrast to </w:t>
      </w:r>
      <w:r w:rsidRPr="009B0290">
        <w:rPr>
          <w:i/>
        </w:rPr>
        <w:t>ṣārar</w:t>
      </w:r>
      <w:r w:rsidRPr="009B0290">
        <w:t xml:space="preserve"> “narrow,” which means “be restricted” or “cause distress.” That which is wide connotes freedom from distress and the ability to pursue one’s own objectives. To move from distress to safety requires deliverance. Generally the deliverance must come from somewhere outside the party oppressed. In the ot the kinds of distress, both national and individual, include enemies, natural catastrophies, such as plague or famine, and sickness. The one who brings deliverance is known as the “savior.” The word may be used, however, in everyday life free of theological overtones; e.g., at a well Moses saved the daughters of Reuel from being driven off by the shepherds (Ex 2:17). But generally in the ot the word has strong religious meaning, for it was Yahweh who wrought the deliverance. Thus he is known as the “God of our salvation” (Ps 68:19f. [H 20f.]). Although salvation could come through a human agent, it was only because God empowered the agent. In the nt the idea of salvation primarily means forgiveness of sin, deliverance from its power and defeat of Satan. Although the ot begins to point in this direction, the majority of references to salvation speak of Yahweh granting deliverance from real enemies and out of real catastrophies.</w:t>
      </w:r>
      <w:r w:rsidRPr="009B0290">
        <w:rPr>
          <w:vertAlign w:val="superscript"/>
        </w:rPr>
        <w:footnoteReference w:id="10"/>
      </w:r>
    </w:p>
    <w:p w14:paraId="241FB57E" w14:textId="77777777" w:rsidR="0043402C" w:rsidRPr="009B0290" w:rsidRDefault="0043402C" w:rsidP="009827A2"/>
    <w:p w14:paraId="7994DFFE" w14:textId="4EEEEF89" w:rsidR="0043402C" w:rsidRPr="009B0290" w:rsidRDefault="00030BDE" w:rsidP="009827A2">
      <w:r w:rsidRPr="009B0290">
        <w:t>Those last remarks by Hartley are important.  In the Tanakh, salvation is primarily about deliverance f</w:t>
      </w:r>
      <w:r w:rsidR="00C42713" w:rsidRPr="009B0290">
        <w:t>rom</w:t>
      </w:r>
      <w:r w:rsidRPr="009B0290">
        <w:t xml:space="preserve"> real, tangible enemies or circumstances.  It’s not about spiritual escapes from this life.  That idea comes much later with the influence of Hellenism.  When the psalmist cries out for salvation, he indicates that he is in </w:t>
      </w:r>
      <w:r w:rsidRPr="009B0290">
        <w:rPr>
          <w:i/>
          <w:iCs/>
        </w:rPr>
        <w:t>immediate danger</w:t>
      </w:r>
      <w:r w:rsidRPr="009B0290">
        <w:t xml:space="preserve">.  God’s rescue is vital because something or someone is threatening his life.  </w:t>
      </w:r>
    </w:p>
    <w:p w14:paraId="449C9E26" w14:textId="77777777" w:rsidR="00030BDE" w:rsidRPr="009B0290" w:rsidRDefault="00030BDE" w:rsidP="009827A2"/>
    <w:p w14:paraId="155B3F02" w14:textId="3F683103" w:rsidR="00030BDE" w:rsidRPr="009B0290" w:rsidRDefault="00030BDE" w:rsidP="009827A2">
      <w:r w:rsidRPr="009B0290">
        <w:t>And then a funny thing happens.  The psalmist writes, “and I shall keep.”  But he’s just declared (in the previous verse) that keeping the statutes is independent of any response from God.  Why does he suddenly make his claim contingent?  Fortunately</w:t>
      </w:r>
      <w:r w:rsidR="00C42713" w:rsidRPr="009B0290">
        <w:t>,</w:t>
      </w:r>
      <w:r w:rsidRPr="009B0290">
        <w:t xml:space="preserve"> the answer is obvious once we realize that </w:t>
      </w:r>
      <w:r w:rsidRPr="009B0290">
        <w:rPr>
          <w:i/>
        </w:rPr>
        <w:t>yāšaʿ</w:t>
      </w:r>
      <w:r w:rsidRPr="009B0290">
        <w:rPr>
          <w:iCs/>
        </w:rPr>
        <w:t xml:space="preserve"> is about immediate danger.  </w:t>
      </w:r>
      <w:r w:rsidR="00CD3C91" w:rsidRPr="009B0290">
        <w:rPr>
          <w:iCs/>
        </w:rPr>
        <w:t xml:space="preserve">If God doesn’t save, then there is no one left to keep His </w:t>
      </w:r>
      <w:r w:rsidR="00CD3C91" w:rsidRPr="009B0290">
        <w:rPr>
          <w:bCs/>
          <w:i/>
          <w:color w:val="000000"/>
        </w:rPr>
        <w:lastRenderedPageBreak/>
        <w:t>ʿē</w:t>
      </w:r>
      <w:r w:rsidR="00CD3C91" w:rsidRPr="009B0290">
        <w:rPr>
          <w:bCs/>
          <w:i/>
          <w:color w:val="000000"/>
          <w:u w:val="single"/>
        </w:rPr>
        <w:t>d</w:t>
      </w:r>
      <w:r w:rsidR="00CD3C91" w:rsidRPr="009B0290">
        <w:rPr>
          <w:bCs/>
          <w:i/>
          <w:color w:val="000000"/>
          <w:vertAlign w:val="superscript"/>
        </w:rPr>
        <w:t>e</w:t>
      </w:r>
      <w:r w:rsidR="00CD3C91" w:rsidRPr="009B0290">
        <w:rPr>
          <w:bCs/>
          <w:i/>
          <w:color w:val="000000"/>
        </w:rPr>
        <w:t>w</w:t>
      </w:r>
      <w:r w:rsidR="00CD3C91" w:rsidRPr="009B0290">
        <w:rPr>
          <w:i/>
        </w:rPr>
        <w:t>ō</w:t>
      </w:r>
      <w:r w:rsidR="00CD3C91" w:rsidRPr="009B0290">
        <w:rPr>
          <w:bCs/>
          <w:i/>
          <w:color w:val="000000"/>
        </w:rPr>
        <w:t>t</w:t>
      </w:r>
      <w:r w:rsidR="00CD3C91" w:rsidRPr="009B0290">
        <w:rPr>
          <w:i/>
          <w:iCs/>
        </w:rPr>
        <w:t>ê</w:t>
      </w:r>
      <w:r w:rsidR="00CD3C91" w:rsidRPr="009B0290">
        <w:t>.  The verb is imperfect.  That means “I shall keep” is an ongoing, incomplete action.  And it can only be an ongoing, incomplete action if he stays alive.  The psalmist is making an obvious declaration.  “If you don’t rescue me, Lord; if I die, then I can’t keep your testimonies.  So, rescue me and I will continue to keep them.”  No heavenly escape plan.  Just down-to-earth common sense.</w:t>
      </w:r>
    </w:p>
    <w:p w14:paraId="000C88D2" w14:textId="6ED7B2B9" w:rsidR="00CD3C91" w:rsidRPr="009B0290" w:rsidRDefault="00CD3C91" w:rsidP="009827A2">
      <w:pPr>
        <w:rPr>
          <w:iCs/>
        </w:rPr>
      </w:pPr>
      <w:r w:rsidRPr="009B0290">
        <w:br/>
        <w:t xml:space="preserve">Topical Index:  </w:t>
      </w:r>
      <w:r w:rsidRPr="009B0290">
        <w:rPr>
          <w:bCs/>
          <w:i/>
          <w:color w:val="000000"/>
        </w:rPr>
        <w:t>ʿē</w:t>
      </w:r>
      <w:r w:rsidRPr="009B0290">
        <w:rPr>
          <w:bCs/>
          <w:i/>
          <w:color w:val="000000"/>
          <w:u w:val="single"/>
        </w:rPr>
        <w:t>d</w:t>
      </w:r>
      <w:r w:rsidRPr="009B0290">
        <w:rPr>
          <w:bCs/>
          <w:i/>
          <w:color w:val="000000"/>
          <w:vertAlign w:val="superscript"/>
        </w:rPr>
        <w:t>e</w:t>
      </w:r>
      <w:r w:rsidRPr="009B0290">
        <w:rPr>
          <w:bCs/>
          <w:i/>
          <w:color w:val="000000"/>
        </w:rPr>
        <w:t>w</w:t>
      </w:r>
      <w:r w:rsidRPr="009B0290">
        <w:rPr>
          <w:i/>
        </w:rPr>
        <w:t>ō</w:t>
      </w:r>
      <w:r w:rsidRPr="009B0290">
        <w:rPr>
          <w:bCs/>
          <w:i/>
          <w:color w:val="000000"/>
        </w:rPr>
        <w:t>t</w:t>
      </w:r>
      <w:r w:rsidRPr="009B0290">
        <w:rPr>
          <w:i/>
          <w:iCs/>
        </w:rPr>
        <w:t>ê</w:t>
      </w:r>
      <w:r w:rsidRPr="009B0290">
        <w:t xml:space="preserve">, testimonies, </w:t>
      </w:r>
      <w:r w:rsidRPr="009B0290">
        <w:rPr>
          <w:i/>
        </w:rPr>
        <w:t>yāšaʿ</w:t>
      </w:r>
      <w:r w:rsidRPr="009B0290">
        <w:rPr>
          <w:iCs/>
        </w:rPr>
        <w:t xml:space="preserve">, save, </w:t>
      </w:r>
      <w:r w:rsidRPr="009B0290">
        <w:rPr>
          <w:i/>
        </w:rPr>
        <w:t>qārāʾ</w:t>
      </w:r>
      <w:r w:rsidRPr="009B0290">
        <w:rPr>
          <w:iCs/>
        </w:rPr>
        <w:t>, call, Psalm 119:146</w:t>
      </w:r>
    </w:p>
    <w:p w14:paraId="3DED51E0" w14:textId="77777777" w:rsidR="00D24F6D" w:rsidRPr="009B0290" w:rsidRDefault="00D24F6D" w:rsidP="009827A2">
      <w:pPr>
        <w:rPr>
          <w:b/>
          <w:bCs/>
        </w:rPr>
      </w:pPr>
    </w:p>
    <w:p w14:paraId="20B955E1" w14:textId="77777777" w:rsidR="00D24F6D" w:rsidRPr="009B0290" w:rsidRDefault="00D24F6D" w:rsidP="009827A2">
      <w:pPr>
        <w:rPr>
          <w:b/>
          <w:bCs/>
        </w:rPr>
      </w:pPr>
    </w:p>
    <w:p w14:paraId="2BA56318" w14:textId="77777777" w:rsidR="00CD3C91" w:rsidRPr="009B0290" w:rsidRDefault="00CD3C91">
      <w:pPr>
        <w:rPr>
          <w:b/>
          <w:bCs/>
        </w:rPr>
      </w:pPr>
      <w:r w:rsidRPr="009B0290">
        <w:rPr>
          <w:b/>
          <w:bCs/>
        </w:rPr>
        <w:br w:type="page"/>
      </w:r>
    </w:p>
    <w:p w14:paraId="5F102815" w14:textId="3767FEC3" w:rsidR="006506C9" w:rsidRPr="009B0290" w:rsidRDefault="00D24F6D" w:rsidP="009827A2">
      <w:r w:rsidRPr="009B0290">
        <w:rPr>
          <w:b/>
          <w:bCs/>
        </w:rPr>
        <w:lastRenderedPageBreak/>
        <w:t>January 9</w:t>
      </w:r>
      <w:r w:rsidRPr="009B0290">
        <w:rPr>
          <w:i/>
          <w:iCs/>
        </w:rPr>
        <w:t xml:space="preserve">  </w:t>
      </w:r>
      <w:r w:rsidR="006506C9" w:rsidRPr="009B0290">
        <w:rPr>
          <w:i/>
          <w:iCs/>
        </w:rPr>
        <w:t xml:space="preserve">I arose early, when it was still night, and I cried out; I hoped </w:t>
      </w:r>
      <w:r w:rsidR="006506C9" w:rsidRPr="009B0290">
        <w:rPr>
          <w:b/>
          <w:bCs/>
          <w:i/>
          <w:iCs/>
        </w:rPr>
        <w:t>for Your word</w:t>
      </w:r>
      <w:r w:rsidR="006506C9" w:rsidRPr="009B0290">
        <w:rPr>
          <w:i/>
          <w:iCs/>
        </w:rPr>
        <w:t xml:space="preserve">. </w:t>
      </w:r>
      <w:r w:rsidR="006506C9" w:rsidRPr="009B0290">
        <w:t>Psalm 119:14</w:t>
      </w:r>
      <w:r w:rsidRPr="009B0290">
        <w:t>7</w:t>
      </w:r>
      <w:r w:rsidR="006506C9" w:rsidRPr="009B0290">
        <w:t xml:space="preserve">  Chabad</w:t>
      </w:r>
    </w:p>
    <w:p w14:paraId="6E670B05" w14:textId="77777777" w:rsidR="009827A2" w:rsidRPr="009B0290" w:rsidRDefault="009827A2" w:rsidP="009827A2">
      <w:pPr>
        <w:rPr>
          <w:b/>
          <w:bCs/>
        </w:rPr>
      </w:pPr>
    </w:p>
    <w:p w14:paraId="4A6E20CD" w14:textId="452C9FD2" w:rsidR="006506C9" w:rsidRPr="009B0290" w:rsidRDefault="00D7424F" w:rsidP="001476D4">
      <w:pPr>
        <w:contextualSpacing/>
        <w:rPr>
          <w:b/>
          <w:bCs/>
        </w:rPr>
      </w:pPr>
      <w:r w:rsidRPr="009B0290">
        <w:rPr>
          <w:b/>
          <w:bCs/>
        </w:rPr>
        <w:t>Qere/Ketiv</w:t>
      </w:r>
    </w:p>
    <w:p w14:paraId="731669E3" w14:textId="77777777" w:rsidR="00D7424F" w:rsidRPr="009B0290" w:rsidRDefault="00D7424F" w:rsidP="001476D4">
      <w:pPr>
        <w:contextualSpacing/>
        <w:rPr>
          <w:b/>
          <w:bCs/>
        </w:rPr>
      </w:pPr>
    </w:p>
    <w:p w14:paraId="33834738" w14:textId="7602DF3D" w:rsidR="00D7424F" w:rsidRPr="009B0290" w:rsidRDefault="00D7424F" w:rsidP="001476D4">
      <w:pPr>
        <w:contextualSpacing/>
      </w:pPr>
      <w:r w:rsidRPr="009B0290">
        <w:rPr>
          <w:b/>
          <w:bCs/>
        </w:rPr>
        <w:t>For Your word</w:t>
      </w:r>
      <w:r w:rsidRPr="009B0290">
        <w:t xml:space="preserve"> – Compare these three Hebrew renditions of this verse:</w:t>
      </w:r>
    </w:p>
    <w:p w14:paraId="16A97EC8" w14:textId="77777777" w:rsidR="00D7424F" w:rsidRPr="009B0290" w:rsidRDefault="00D7424F" w:rsidP="001476D4">
      <w:pPr>
        <w:contextualSpacing/>
      </w:pPr>
    </w:p>
    <w:p w14:paraId="7A9E3F77" w14:textId="77777777" w:rsidR="00D7424F" w:rsidRPr="009B0290" w:rsidRDefault="00D7424F" w:rsidP="00D7424F">
      <w:pPr>
        <w:rPr>
          <w:sz w:val="40"/>
          <w:szCs w:val="40"/>
        </w:rPr>
      </w:pPr>
      <w:r w:rsidRPr="009B0290">
        <w:rPr>
          <w:sz w:val="40"/>
          <w:szCs w:val="40"/>
        </w:rPr>
        <w:t xml:space="preserve">קדמתי בנשף ואשועה לדבריך יחלתי </w:t>
      </w:r>
    </w:p>
    <w:p w14:paraId="3FB86291" w14:textId="77777777" w:rsidR="00D7424F" w:rsidRPr="009B0290" w:rsidRDefault="00D7424F" w:rsidP="001476D4">
      <w:pPr>
        <w:contextualSpacing/>
      </w:pPr>
    </w:p>
    <w:p w14:paraId="03BB5751" w14:textId="77777777" w:rsidR="006506C9" w:rsidRPr="009B0290" w:rsidRDefault="006506C9" w:rsidP="006506C9">
      <w:pPr>
        <w:contextualSpacing/>
        <w:rPr>
          <w:sz w:val="36"/>
          <w:szCs w:val="36"/>
        </w:rPr>
      </w:pPr>
      <w:r w:rsidRPr="009B0290">
        <w:rPr>
          <w:sz w:val="36"/>
          <w:szCs w:val="36"/>
        </w:rPr>
        <w:t>קִדַּ֣מְתִּי בַ֖נֶּשֶׁף וָֽאֲשַׁוֵּ֑עָה לִדְבָֽרְךָ֥ (כתיב לִדְבָֽרְיךָ֥) יִחָֽלְתִּי</w:t>
      </w:r>
    </w:p>
    <w:p w14:paraId="12BDD590" w14:textId="77777777" w:rsidR="006506C9" w:rsidRPr="009B0290" w:rsidRDefault="006506C9" w:rsidP="001476D4">
      <w:pPr>
        <w:contextualSpacing/>
      </w:pPr>
    </w:p>
    <w:p w14:paraId="61F513BB" w14:textId="77777777" w:rsidR="00D7424F" w:rsidRPr="009B0290" w:rsidRDefault="00D7424F" w:rsidP="00D7424F">
      <w:pPr>
        <w:contextualSpacing/>
        <w:rPr>
          <w:sz w:val="36"/>
          <w:szCs w:val="36"/>
        </w:rPr>
      </w:pPr>
      <w:r w:rsidRPr="009B0290">
        <w:rPr>
          <w:sz w:val="36"/>
          <w:szCs w:val="36"/>
        </w:rPr>
        <w:t>קִדַּ֣מְתִּי בַ֭נֶּשֶׁף וָאֲשַׁוֵּ֑עָה (לדבריך) [לִדְבָרְךָ֥] יִחָֽלְתִּי</w:t>
      </w:r>
    </w:p>
    <w:p w14:paraId="211C5541" w14:textId="77777777" w:rsidR="00D7424F" w:rsidRPr="009B0290" w:rsidRDefault="00D7424F" w:rsidP="00D7424F">
      <w:pPr>
        <w:contextualSpacing/>
      </w:pPr>
    </w:p>
    <w:p w14:paraId="6C79E8F0" w14:textId="1740F6AA" w:rsidR="00D7424F" w:rsidRPr="009B0290" w:rsidRDefault="00D7424F" w:rsidP="00D7424F">
      <w:pPr>
        <w:contextualSpacing/>
      </w:pPr>
      <w:r w:rsidRPr="009B0290">
        <w:t xml:space="preserve">Aside from the fact that the first version is not pointed (no vowel marking), did you notice that both the second and third versions include an extra word?  That word is </w:t>
      </w:r>
      <w:r w:rsidR="00923F7A" w:rsidRPr="009B0290">
        <w:rPr>
          <w:sz w:val="36"/>
          <w:szCs w:val="36"/>
        </w:rPr>
        <w:t>לִדְבָֽרְךָ֥</w:t>
      </w:r>
      <w:r w:rsidR="00DB6FE8" w:rsidRPr="009B0290">
        <w:t xml:space="preserve">.  </w:t>
      </w:r>
      <w:r w:rsidR="00923F7A" w:rsidRPr="009B0290">
        <w:t>I</w:t>
      </w:r>
      <w:r w:rsidR="00DB6FE8" w:rsidRPr="009B0290">
        <w:t xml:space="preserve">n the second and third versions there are indicators (parentheses and brackets) that something odd is happening with this word.  You’ll notice that one form of the word contains a </w:t>
      </w:r>
      <w:r w:rsidR="00DB6FE8" w:rsidRPr="009B0290">
        <w:rPr>
          <w:i/>
          <w:iCs/>
        </w:rPr>
        <w:t>yod</w:t>
      </w:r>
      <w:r w:rsidR="00DB6FE8" w:rsidRPr="009B0290">
        <w:t xml:space="preserve"> while the other form does not.  This is a case of </w:t>
      </w:r>
      <w:r w:rsidR="00DB6FE8" w:rsidRPr="009B0290">
        <w:rPr>
          <w:i/>
          <w:iCs/>
        </w:rPr>
        <w:t>qere/ketiv</w:t>
      </w:r>
      <w:r w:rsidR="00DB6FE8" w:rsidRPr="009B0290">
        <w:t xml:space="preserve">, that is, written one way but read another way.  It doesn’t happen often in the Tanakh, but it happens enough to raise a question: </w:t>
      </w:r>
      <w:r w:rsidR="00E87A2C" w:rsidRPr="009B0290">
        <w:t>W</w:t>
      </w:r>
      <w:r w:rsidR="00DB6FE8" w:rsidRPr="009B0290">
        <w:t xml:space="preserve">hich way is the proper way of </w:t>
      </w:r>
      <w:r w:rsidR="00230E3B" w:rsidRPr="009B0290">
        <w:t>understanding</w:t>
      </w:r>
      <w:r w:rsidR="00DB6FE8" w:rsidRPr="009B0290">
        <w:t xml:space="preserve"> these words?</w:t>
      </w:r>
    </w:p>
    <w:p w14:paraId="1AF3FD69" w14:textId="77777777" w:rsidR="00DB6FE8" w:rsidRPr="009B0290" w:rsidRDefault="00DB6FE8" w:rsidP="00D7424F">
      <w:pPr>
        <w:contextualSpacing/>
      </w:pPr>
    </w:p>
    <w:p w14:paraId="78FB7D05" w14:textId="5A9019F0" w:rsidR="00230E3B" w:rsidRPr="009B0290" w:rsidRDefault="00DB6FE8" w:rsidP="00D7424F">
      <w:pPr>
        <w:contextualSpacing/>
      </w:pPr>
      <w:r w:rsidRPr="009B0290">
        <w:t xml:space="preserve">The reason this happens is because the original text in the scrolls is written with a </w:t>
      </w:r>
      <w:r w:rsidR="00BF40D3" w:rsidRPr="009B0290">
        <w:t xml:space="preserve">particular </w:t>
      </w:r>
      <w:r w:rsidRPr="009B0290">
        <w:t>letter but read with</w:t>
      </w:r>
      <w:r w:rsidR="00BF40D3" w:rsidRPr="009B0290">
        <w:t>out that</w:t>
      </w:r>
      <w:r w:rsidRPr="009B0290">
        <w:t xml:space="preserve"> letter (the reverse of this is also true).  Tradition changes the way the text is read.  This is signaled by showing the form in parentheses or brackets.  But you will also notice that the first version doesn’t bother with indicating this chang</w:t>
      </w:r>
      <w:r w:rsidR="00923F7A" w:rsidRPr="009B0290">
        <w:t>e because it simply shows what is in the scroll.  A</w:t>
      </w:r>
      <w:r w:rsidRPr="009B0290">
        <w:t xml:space="preserve">ll English </w:t>
      </w:r>
      <w:r w:rsidR="00923F7A" w:rsidRPr="009B0290">
        <w:t xml:space="preserve">Christian </w:t>
      </w:r>
      <w:r w:rsidRPr="009B0290">
        <w:t>Bible</w:t>
      </w:r>
      <w:r w:rsidR="00923F7A" w:rsidRPr="009B0290">
        <w:t>s also</w:t>
      </w:r>
      <w:r w:rsidR="00230E3B" w:rsidRPr="009B0290">
        <w:t xml:space="preserve"> skip</w:t>
      </w:r>
      <w:r w:rsidRPr="009B0290">
        <w:t xml:space="preserve"> over th</w:t>
      </w:r>
      <w:r w:rsidR="00923F7A" w:rsidRPr="009B0290">
        <w:t>is</w:t>
      </w:r>
      <w:r w:rsidRPr="009B0290">
        <w:t xml:space="preserve"> </w:t>
      </w:r>
      <w:r w:rsidR="00923F7A" w:rsidRPr="009B0290">
        <w:t>because they do not follow Jewish tradition</w:t>
      </w:r>
      <w:r w:rsidRPr="009B0290">
        <w:t>.</w:t>
      </w:r>
      <w:r w:rsidR="006127D6" w:rsidRPr="009B0290">
        <w:t xml:space="preserve">  In this case, the </w:t>
      </w:r>
      <w:r w:rsidR="00BF40D3" w:rsidRPr="009B0290">
        <w:rPr>
          <w:i/>
          <w:iCs/>
        </w:rPr>
        <w:t xml:space="preserve">yod </w:t>
      </w:r>
      <w:r w:rsidR="00923F7A" w:rsidRPr="009B0290">
        <w:t>is simply</w:t>
      </w:r>
      <w:r w:rsidR="006127D6" w:rsidRPr="009B0290">
        <w:t xml:space="preserve"> a grammatical issue.  </w:t>
      </w:r>
      <w:r w:rsidR="00197CC7" w:rsidRPr="009B0290">
        <w:t xml:space="preserve">The </w:t>
      </w:r>
      <w:r w:rsidR="006127D6" w:rsidRPr="009B0290">
        <w:t xml:space="preserve">Hebrew possessive (“Your word”) </w:t>
      </w:r>
      <w:r w:rsidR="00197CC7" w:rsidRPr="009B0290">
        <w:t>is</w:t>
      </w:r>
      <w:r w:rsidR="006127D6" w:rsidRPr="009B0290">
        <w:t xml:space="preserve"> literally “word of You,”</w:t>
      </w:r>
      <w:r w:rsidR="00BF40D3" w:rsidRPr="009B0290">
        <w:t xml:space="preserve"> </w:t>
      </w:r>
      <w:r w:rsidR="006127D6" w:rsidRPr="009B0290">
        <w:t xml:space="preserve">indicated by the combination of the pronoun and the preposition.  </w:t>
      </w:r>
      <w:r w:rsidR="00230E3B" w:rsidRPr="009B0290">
        <w:t>In the scroll, the word is plural</w:t>
      </w:r>
      <w:r w:rsidR="00923F7A" w:rsidRPr="009B0290">
        <w:t xml:space="preserve"> (the </w:t>
      </w:r>
      <w:r w:rsidR="00923F7A" w:rsidRPr="009B0290">
        <w:rPr>
          <w:i/>
          <w:iCs/>
        </w:rPr>
        <w:t>yod</w:t>
      </w:r>
      <w:r w:rsidR="00923F7A" w:rsidRPr="009B0290">
        <w:t>)</w:t>
      </w:r>
      <w:r w:rsidR="00230E3B" w:rsidRPr="009B0290">
        <w:t>, but it is read as if it is singular</w:t>
      </w:r>
      <w:r w:rsidR="009E63F7" w:rsidRPr="009B0290">
        <w:t xml:space="preserve">.  </w:t>
      </w:r>
      <w:r w:rsidR="00230E3B" w:rsidRPr="009B0290">
        <w:t>We</w:t>
      </w:r>
      <w:r w:rsidR="006127D6" w:rsidRPr="009B0290">
        <w:t xml:space="preserve"> might want to ask, </w:t>
      </w:r>
      <w:r w:rsidR="00230E3B" w:rsidRPr="009B0290">
        <w:t>“If it makes perfect sense to read the word as plural, why would tradition change it to be read as singular?”  There’s the orthodox answer and the not-so-orthodox answer.</w:t>
      </w:r>
    </w:p>
    <w:p w14:paraId="62CE5813" w14:textId="77777777" w:rsidR="00230E3B" w:rsidRPr="009B0290" w:rsidRDefault="00230E3B" w:rsidP="00D7424F">
      <w:pPr>
        <w:contextualSpacing/>
      </w:pPr>
    </w:p>
    <w:p w14:paraId="583861B4" w14:textId="12508829" w:rsidR="00230E3B" w:rsidRPr="009B0290" w:rsidRDefault="00230E3B" w:rsidP="00D7424F">
      <w:pPr>
        <w:contextualSpacing/>
      </w:pPr>
      <w:r w:rsidRPr="009B0290">
        <w:t xml:space="preserve">The orthodox answer is that since the oral tradition was given to Moses and passed down </w:t>
      </w:r>
      <w:r w:rsidR="006F6173" w:rsidRPr="009B0290">
        <w:t>orally</w:t>
      </w:r>
      <w:r w:rsidRPr="009B0290">
        <w:t xml:space="preserve"> through the elders to the rabbis, God knew that the text would be written one way but read another way.  This isn’t an answer as much as it is an anachronistic justification</w:t>
      </w:r>
      <w:r w:rsidR="00BF40D3" w:rsidRPr="009B0290">
        <w:t xml:space="preserve">.  But some rabbinic commentators argue that the plural form means David expected a </w:t>
      </w:r>
      <w:r w:rsidR="00BF40D3" w:rsidRPr="009B0290">
        <w:rPr>
          <w:i/>
          <w:iCs/>
        </w:rPr>
        <w:t>specific</w:t>
      </w:r>
      <w:r w:rsidR="00BF40D3" w:rsidRPr="009B0290">
        <w:t xml:space="preserve"> prophetic response based on previous promises, and it is read as singular because it refers to </w:t>
      </w:r>
      <w:r w:rsidR="00BF40D3" w:rsidRPr="009B0290">
        <w:rPr>
          <w:i/>
          <w:iCs/>
        </w:rPr>
        <w:t xml:space="preserve">this specific </w:t>
      </w:r>
      <w:r w:rsidR="00BF40D3" w:rsidRPr="009B0290">
        <w:t xml:space="preserve">prophecy.  Even though the text is written as “Your words,” what it </w:t>
      </w:r>
      <w:r w:rsidR="00BF40D3" w:rsidRPr="009B0290">
        <w:rPr>
          <w:i/>
          <w:iCs/>
        </w:rPr>
        <w:t>means</w:t>
      </w:r>
      <w:r w:rsidR="00BF40D3" w:rsidRPr="009B0290">
        <w:t xml:space="preserve"> is “Your </w:t>
      </w:r>
      <w:r w:rsidR="00BF40D3" w:rsidRPr="009B0290">
        <w:rPr>
          <w:i/>
          <w:iCs/>
        </w:rPr>
        <w:t>specific word</w:t>
      </w:r>
      <w:r w:rsidR="00BF40D3" w:rsidRPr="009B0290">
        <w:t>,” and is therefore read as singular. This also seems to be anachronistic, and impossible unless we first accept the theological premise that the oral tradition was given at Sinai</w:t>
      </w:r>
      <w:r w:rsidR="006F6173" w:rsidRPr="009B0290">
        <w:t xml:space="preserve"> as a way of interpreting the text.</w:t>
      </w:r>
    </w:p>
    <w:p w14:paraId="59C1C484" w14:textId="77777777" w:rsidR="00BF40D3" w:rsidRPr="009B0290" w:rsidRDefault="00BF40D3" w:rsidP="00D7424F">
      <w:pPr>
        <w:contextualSpacing/>
      </w:pPr>
    </w:p>
    <w:p w14:paraId="570BBEC0" w14:textId="2CAD2C9C" w:rsidR="00DB6FE8" w:rsidRPr="009B0290" w:rsidRDefault="00BF40D3" w:rsidP="00D7424F">
      <w:pPr>
        <w:contextualSpacing/>
        <w:rPr>
          <w:bCs/>
          <w:iCs/>
        </w:rPr>
      </w:pPr>
      <w:r w:rsidRPr="009B0290">
        <w:t xml:space="preserve">Christian translations do not begin with the assumption that the oral tradition is equally important, therefore, the NASB translates this as it is written, “Your words.”  </w:t>
      </w:r>
      <w:r w:rsidR="006F6173" w:rsidRPr="009B0290">
        <w:t xml:space="preserve">This also raises a </w:t>
      </w:r>
      <w:r w:rsidR="006F6173" w:rsidRPr="009B0290">
        <w:lastRenderedPageBreak/>
        <w:t xml:space="preserve">theological point.  </w:t>
      </w:r>
      <w:r w:rsidR="006127D6" w:rsidRPr="009B0290">
        <w:t xml:space="preserve">“What is the difference, if any, between </w:t>
      </w:r>
      <w:r w:rsidR="006127D6" w:rsidRPr="009B0290">
        <w:rPr>
          <w:sz w:val="36"/>
          <w:szCs w:val="36"/>
        </w:rPr>
        <w:t>לִדְבָֽרְךָ֥</w:t>
      </w:r>
      <w:r w:rsidR="006127D6" w:rsidRPr="009B0290">
        <w:t xml:space="preserve"> and </w:t>
      </w:r>
      <w:r w:rsidR="006127D6" w:rsidRPr="009B0290">
        <w:rPr>
          <w:sz w:val="36"/>
          <w:szCs w:val="36"/>
        </w:rPr>
        <w:t>לִדְבָֽרְיךָ֥</w:t>
      </w:r>
      <w:r w:rsidR="006F6173" w:rsidRPr="009B0290">
        <w:t xml:space="preserve">? </w:t>
      </w:r>
      <w:r w:rsidR="00E60511" w:rsidRPr="009B0290">
        <w:t xml:space="preserve"> The first question </w:t>
      </w:r>
      <w:r w:rsidR="009E63F7" w:rsidRPr="009B0290">
        <w:t>is</w:t>
      </w:r>
      <w:r w:rsidR="00E60511" w:rsidRPr="009B0290">
        <w:t xml:space="preserve"> about the accuracy of the scroll.  It would be easy to accidentally leave out the small letter </w:t>
      </w:r>
      <w:r w:rsidR="00E60511" w:rsidRPr="009B0290">
        <w:rPr>
          <w:i/>
          <w:iCs/>
        </w:rPr>
        <w:t>yod</w:t>
      </w:r>
      <w:r w:rsidR="00E60511" w:rsidRPr="009B0290">
        <w:t xml:space="preserve">, but </w:t>
      </w:r>
      <w:r w:rsidR="006F6173" w:rsidRPr="009B0290">
        <w:t>not so easy to simply ignore it</w:t>
      </w:r>
      <w:r w:rsidR="00E60511" w:rsidRPr="009B0290">
        <w:t xml:space="preserve">?  </w:t>
      </w:r>
      <w:r w:rsidR="006F6173" w:rsidRPr="009B0290">
        <w:t>The</w:t>
      </w:r>
      <w:r w:rsidR="00E60511" w:rsidRPr="009B0290">
        <w:t xml:space="preserve"> </w:t>
      </w:r>
      <w:r w:rsidR="006F6173" w:rsidRPr="009B0290">
        <w:t>explanation is</w:t>
      </w:r>
      <w:r w:rsidR="00E60511" w:rsidRPr="009B0290">
        <w:t xml:space="preserve"> </w:t>
      </w:r>
      <w:r w:rsidR="00E60511" w:rsidRPr="009B0290">
        <w:rPr>
          <w:i/>
          <w:iCs/>
        </w:rPr>
        <w:t>theological</w:t>
      </w:r>
      <w:r w:rsidR="006F6173" w:rsidRPr="009B0290">
        <w:t xml:space="preserve">, not linguistic.  If the text is accurate </w:t>
      </w:r>
      <w:r w:rsidR="006F6173" w:rsidRPr="009B0290">
        <w:rPr>
          <w:i/>
          <w:iCs/>
        </w:rPr>
        <w:t xml:space="preserve">as it is </w:t>
      </w:r>
      <w:r w:rsidR="006F6173" w:rsidRPr="009B0290">
        <w:t>written, then why would Jewish tradition change it?  If we don’t hold the assumption that both oral and written texts were given to Moses, do we have theological reasons for changing the text</w:t>
      </w:r>
      <w:r w:rsidR="00E60511" w:rsidRPr="009B0290">
        <w:t xml:space="preserve">?  </w:t>
      </w:r>
      <w:r w:rsidR="006F6173" w:rsidRPr="009B0290">
        <w:t xml:space="preserve">I would suggest the following: by reading the text as singular, I emphasize the entire corpus of God’s revelation, that is, </w:t>
      </w:r>
      <w:r w:rsidR="00C42713" w:rsidRPr="009B0290">
        <w:t>I</w:t>
      </w:r>
      <w:r w:rsidR="006F6173" w:rsidRPr="009B0290">
        <w:t xml:space="preserve"> treat </w:t>
      </w:r>
      <w:r w:rsidR="006F6173" w:rsidRPr="009B0290">
        <w:rPr>
          <w:bCs/>
          <w:i/>
        </w:rPr>
        <w:t>dābār</w:t>
      </w:r>
      <w:r w:rsidR="006F6173" w:rsidRPr="009B0290">
        <w:rPr>
          <w:bCs/>
          <w:iCs/>
        </w:rPr>
        <w:t xml:space="preserve"> as it is understood a thousand years later, as a collective noun, just as Christians often speak of “God’s Word” and mean the entire Bible.  This implies not only that the psalmist speaks of the revelation of God as if it had already been given in full in the past.  The verse becomes theological fodder for proving the equal importance of the oral law.  </w:t>
      </w:r>
    </w:p>
    <w:p w14:paraId="2EBC2D5A" w14:textId="77777777" w:rsidR="006F6173" w:rsidRPr="009B0290" w:rsidRDefault="006F6173" w:rsidP="00D7424F">
      <w:pPr>
        <w:contextualSpacing/>
        <w:rPr>
          <w:bCs/>
          <w:iCs/>
        </w:rPr>
      </w:pPr>
    </w:p>
    <w:p w14:paraId="0A869973" w14:textId="6CC835E4" w:rsidR="006F6173" w:rsidRPr="009B0290" w:rsidRDefault="006F6173" w:rsidP="00D7424F">
      <w:pPr>
        <w:contextualSpacing/>
        <w:rPr>
          <w:bCs/>
        </w:rPr>
      </w:pPr>
      <w:r w:rsidRPr="009B0290">
        <w:rPr>
          <w:bCs/>
          <w:iCs/>
        </w:rPr>
        <w:t xml:space="preserve">However, if I treat </w:t>
      </w:r>
      <w:r w:rsidRPr="009B0290">
        <w:rPr>
          <w:bCs/>
          <w:i/>
          <w:iCs/>
        </w:rPr>
        <w:t>dābār</w:t>
      </w:r>
      <w:r w:rsidRPr="009B0290">
        <w:rPr>
          <w:bCs/>
        </w:rPr>
        <w:t xml:space="preserve"> as plural</w:t>
      </w:r>
      <w:r w:rsidR="00E273B1" w:rsidRPr="009B0290">
        <w:rPr>
          <w:bCs/>
        </w:rPr>
        <w:t xml:space="preserve">, then it appears that the psalmist is waiting for a personal conversation, a private communication with God.  While it is perfectly legitimate to read the text this way, it removes this verse from wider application.  Now the text isn’t for us.  It’s limited to the circumstances of the psalmist.  And that means, while I </w:t>
      </w:r>
      <w:r w:rsidR="00E273B1" w:rsidRPr="009B0290">
        <w:rPr>
          <w:bCs/>
          <w:i/>
          <w:iCs/>
        </w:rPr>
        <w:t>could</w:t>
      </w:r>
      <w:r w:rsidR="00E273B1" w:rsidRPr="009B0290">
        <w:rPr>
          <w:bCs/>
        </w:rPr>
        <w:t xml:space="preserve"> understand it i</w:t>
      </w:r>
      <w:r w:rsidR="00C42713" w:rsidRPr="009B0290">
        <w:rPr>
          <w:bCs/>
        </w:rPr>
        <w:t>n</w:t>
      </w:r>
      <w:r w:rsidR="00E273B1" w:rsidRPr="009B0290">
        <w:rPr>
          <w:bCs/>
        </w:rPr>
        <w:t xml:space="preserve"> terms of my personal situation, it wasn’t </w:t>
      </w:r>
      <w:r w:rsidR="00E273B1" w:rsidRPr="009B0290">
        <w:rPr>
          <w:bCs/>
          <w:i/>
          <w:iCs/>
        </w:rPr>
        <w:t>intended</w:t>
      </w:r>
      <w:r w:rsidR="00E273B1" w:rsidRPr="009B0290">
        <w:rPr>
          <w:bCs/>
        </w:rPr>
        <w:t xml:space="preserve"> for </w:t>
      </w:r>
      <w:r w:rsidR="00C42713" w:rsidRPr="009B0290">
        <w:rPr>
          <w:bCs/>
        </w:rPr>
        <w:t>me</w:t>
      </w:r>
      <w:r w:rsidR="00E273B1" w:rsidRPr="009B0290">
        <w:rPr>
          <w:bCs/>
        </w:rPr>
        <w:t xml:space="preserve">.  Since religious believers love to apply the Psalms, this interpretation puts a dent (a small one) in that method.  It’s good exegesis, but it’s not very devotional.  </w:t>
      </w:r>
    </w:p>
    <w:p w14:paraId="16579A8A" w14:textId="77777777" w:rsidR="00E273B1" w:rsidRPr="009B0290" w:rsidRDefault="00E273B1" w:rsidP="00D7424F">
      <w:pPr>
        <w:contextualSpacing/>
        <w:rPr>
          <w:bCs/>
        </w:rPr>
      </w:pPr>
    </w:p>
    <w:p w14:paraId="0AE77988" w14:textId="6AF5C6BE" w:rsidR="00E273B1" w:rsidRPr="009B0290" w:rsidRDefault="00E273B1" w:rsidP="00D7424F">
      <w:pPr>
        <w:contextualSpacing/>
        <w:rPr>
          <w:bCs/>
        </w:rPr>
      </w:pPr>
      <w:r w:rsidRPr="009B0290">
        <w:rPr>
          <w:bCs/>
        </w:rPr>
        <w:t xml:space="preserve">So now that we’re aware of the choices, we discover something else that’s important.  Theological assumptions always lurk in the background, and often exert powerful influences on what we read.  It might be more obvious when we encounter a </w:t>
      </w:r>
      <w:r w:rsidRPr="009B0290">
        <w:rPr>
          <w:bCs/>
          <w:i/>
          <w:iCs/>
        </w:rPr>
        <w:t>qere/ketiv</w:t>
      </w:r>
      <w:r w:rsidRPr="009B0290">
        <w:rPr>
          <w:bCs/>
        </w:rPr>
        <w:t>, but that just makes it easier to spot.  The real danger is not realizing the assumptions are there when there aren’t any brackets.</w:t>
      </w:r>
    </w:p>
    <w:p w14:paraId="49290EE8" w14:textId="77777777" w:rsidR="00E273B1" w:rsidRPr="009B0290" w:rsidRDefault="00E273B1" w:rsidP="00D7424F">
      <w:pPr>
        <w:contextualSpacing/>
        <w:rPr>
          <w:bCs/>
        </w:rPr>
      </w:pPr>
    </w:p>
    <w:p w14:paraId="3F249DC7" w14:textId="1108CF2F" w:rsidR="00E273B1" w:rsidRPr="009B0290" w:rsidRDefault="00E273B1" w:rsidP="00D7424F">
      <w:pPr>
        <w:contextualSpacing/>
        <w:rPr>
          <w:iCs/>
        </w:rPr>
      </w:pPr>
      <w:r w:rsidRPr="009B0290">
        <w:rPr>
          <w:bCs/>
        </w:rPr>
        <w:t xml:space="preserve">Topical Index: </w:t>
      </w:r>
      <w:r w:rsidRPr="009B0290">
        <w:rPr>
          <w:bCs/>
          <w:i/>
          <w:iCs/>
        </w:rPr>
        <w:t>qere/ketiv</w:t>
      </w:r>
      <w:r w:rsidRPr="009B0290">
        <w:rPr>
          <w:bCs/>
        </w:rPr>
        <w:t xml:space="preserve">, </w:t>
      </w:r>
      <w:r w:rsidRPr="009B0290">
        <w:rPr>
          <w:bCs/>
          <w:i/>
        </w:rPr>
        <w:t>dābār</w:t>
      </w:r>
      <w:r w:rsidRPr="009B0290">
        <w:rPr>
          <w:bCs/>
          <w:iCs/>
        </w:rPr>
        <w:t>, word, Psalm 119:147</w:t>
      </w:r>
    </w:p>
    <w:p w14:paraId="6D99752B" w14:textId="77777777" w:rsidR="00DB6FE8" w:rsidRPr="009B0290" w:rsidRDefault="00DB6FE8" w:rsidP="00D7424F">
      <w:pPr>
        <w:contextualSpacing/>
      </w:pPr>
    </w:p>
    <w:p w14:paraId="306DE9B0" w14:textId="77777777" w:rsidR="00DB6FE8" w:rsidRPr="009B0290" w:rsidRDefault="00DB6FE8" w:rsidP="00D7424F">
      <w:pPr>
        <w:contextualSpacing/>
      </w:pPr>
    </w:p>
    <w:p w14:paraId="4A7109A6" w14:textId="77777777" w:rsidR="00DB6FE8" w:rsidRPr="009B0290" w:rsidRDefault="00DB6FE8" w:rsidP="00D7424F">
      <w:pPr>
        <w:contextualSpacing/>
      </w:pPr>
    </w:p>
    <w:p w14:paraId="1D759D17" w14:textId="2DB4B2F5" w:rsidR="00D7424F" w:rsidRPr="009B0290" w:rsidRDefault="00D7424F" w:rsidP="00D7424F">
      <w:pPr>
        <w:contextualSpacing/>
        <w:rPr>
          <w:sz w:val="36"/>
          <w:szCs w:val="36"/>
        </w:rPr>
      </w:pPr>
    </w:p>
    <w:p w14:paraId="1993B90E" w14:textId="77777777" w:rsidR="006506C9" w:rsidRPr="009B0290" w:rsidRDefault="006506C9" w:rsidP="001476D4">
      <w:pPr>
        <w:contextualSpacing/>
      </w:pPr>
    </w:p>
    <w:p w14:paraId="6C1ECB5F" w14:textId="77777777" w:rsidR="009E63F7" w:rsidRPr="009B0290" w:rsidRDefault="009E63F7" w:rsidP="001476D4">
      <w:pPr>
        <w:contextualSpacing/>
        <w:rPr>
          <w:b/>
          <w:bCs/>
        </w:rPr>
      </w:pPr>
    </w:p>
    <w:p w14:paraId="308A680B" w14:textId="77777777" w:rsidR="00E273B1" w:rsidRPr="009B0290" w:rsidRDefault="00E273B1">
      <w:pPr>
        <w:rPr>
          <w:b/>
          <w:bCs/>
        </w:rPr>
      </w:pPr>
      <w:r w:rsidRPr="009B0290">
        <w:rPr>
          <w:b/>
          <w:bCs/>
        </w:rPr>
        <w:br w:type="page"/>
      </w:r>
    </w:p>
    <w:p w14:paraId="5D39E1C1" w14:textId="1A00ECD5" w:rsidR="006506C9" w:rsidRPr="009B0290" w:rsidRDefault="006506C9" w:rsidP="001476D4">
      <w:pPr>
        <w:contextualSpacing/>
      </w:pPr>
      <w:r w:rsidRPr="009B0290">
        <w:rPr>
          <w:b/>
          <w:bCs/>
        </w:rPr>
        <w:lastRenderedPageBreak/>
        <w:t xml:space="preserve">January </w:t>
      </w:r>
      <w:r w:rsidR="00D24F6D" w:rsidRPr="009B0290">
        <w:rPr>
          <w:b/>
          <w:bCs/>
        </w:rPr>
        <w:t>10</w:t>
      </w:r>
      <w:r w:rsidRPr="009B0290">
        <w:rPr>
          <w:b/>
          <w:bCs/>
        </w:rPr>
        <w:t xml:space="preserve">  </w:t>
      </w:r>
      <w:r w:rsidRPr="009B0290">
        <w:rPr>
          <w:i/>
          <w:iCs/>
        </w:rPr>
        <w:t xml:space="preserve">My eyes preceded the </w:t>
      </w:r>
      <w:r w:rsidRPr="009B0290">
        <w:rPr>
          <w:b/>
          <w:bCs/>
          <w:i/>
          <w:iCs/>
        </w:rPr>
        <w:t>watches</w:t>
      </w:r>
      <w:r w:rsidRPr="009B0290">
        <w:rPr>
          <w:i/>
          <w:iCs/>
        </w:rPr>
        <w:t xml:space="preserve"> to speak of Your word.</w:t>
      </w:r>
      <w:r w:rsidRPr="009B0290">
        <w:t xml:space="preserve">  Psalm 119:14</w:t>
      </w:r>
      <w:r w:rsidR="00D24F6D" w:rsidRPr="009B0290">
        <w:t>8</w:t>
      </w:r>
      <w:r w:rsidRPr="009B0290">
        <w:t xml:space="preserve">  Chabad</w:t>
      </w:r>
    </w:p>
    <w:p w14:paraId="434FDEC8" w14:textId="77777777" w:rsidR="00E60511" w:rsidRPr="009B0290" w:rsidRDefault="00E60511" w:rsidP="001476D4">
      <w:pPr>
        <w:contextualSpacing/>
      </w:pPr>
    </w:p>
    <w:p w14:paraId="44FFEE22" w14:textId="5AD2F8A4" w:rsidR="00E60511" w:rsidRPr="009B0290" w:rsidRDefault="00E60511" w:rsidP="001476D4">
      <w:pPr>
        <w:contextualSpacing/>
        <w:rPr>
          <w:b/>
          <w:bCs/>
        </w:rPr>
      </w:pPr>
      <w:r w:rsidRPr="009B0290">
        <w:rPr>
          <w:b/>
          <w:bCs/>
        </w:rPr>
        <w:t>Paraphrase Assistance</w:t>
      </w:r>
    </w:p>
    <w:p w14:paraId="1E1BF17F" w14:textId="77777777" w:rsidR="00E60511" w:rsidRPr="009B0290" w:rsidRDefault="00E60511" w:rsidP="001476D4">
      <w:pPr>
        <w:contextualSpacing/>
        <w:rPr>
          <w:b/>
          <w:bCs/>
        </w:rPr>
      </w:pPr>
    </w:p>
    <w:p w14:paraId="3EE3055D" w14:textId="0F831B6B" w:rsidR="00E60511" w:rsidRPr="009B0290" w:rsidRDefault="00E60511" w:rsidP="001476D4">
      <w:pPr>
        <w:contextualSpacing/>
      </w:pPr>
      <w:r w:rsidRPr="009B0290">
        <w:rPr>
          <w:b/>
          <w:bCs/>
        </w:rPr>
        <w:t xml:space="preserve">Watches </w:t>
      </w:r>
      <w:r w:rsidRPr="009B0290">
        <w:t>– Unless you knew something about palaces</w:t>
      </w:r>
      <w:r w:rsidR="00DF5BAA" w:rsidRPr="009B0290">
        <w:t xml:space="preserve"> in ancient times, this verse would probably be unintelligible.  And even if you knew about night watches in the 10</w:t>
      </w:r>
      <w:r w:rsidR="00DF5BAA" w:rsidRPr="009B0290">
        <w:rPr>
          <w:vertAlign w:val="superscript"/>
        </w:rPr>
        <w:t>th</w:t>
      </w:r>
      <w:r w:rsidR="00DF5BAA" w:rsidRPr="009B0290">
        <w:t xml:space="preserve"> Century B.C.E., the verse still might not make any sense.  The only way to truly understand the poet in this case is to imagine you are living in his shoes.</w:t>
      </w:r>
    </w:p>
    <w:p w14:paraId="564EC722" w14:textId="77777777" w:rsidR="00DF5BAA" w:rsidRPr="009B0290" w:rsidRDefault="00DF5BAA" w:rsidP="001476D4">
      <w:pPr>
        <w:contextualSpacing/>
      </w:pPr>
    </w:p>
    <w:p w14:paraId="00D72C24" w14:textId="5ED6C13D" w:rsidR="00DF5BAA" w:rsidRPr="009B0290" w:rsidRDefault="00DF5BAA" w:rsidP="001476D4">
      <w:pPr>
        <w:contextualSpacing/>
        <w:rPr>
          <w:iCs/>
        </w:rPr>
      </w:pPr>
      <w:r w:rsidRPr="009B0290">
        <w:t xml:space="preserve">We can fill in the gaps by starting with </w:t>
      </w:r>
      <w:r w:rsidRPr="009B0290">
        <w:rPr>
          <w:i/>
        </w:rPr>
        <w:t>ʾašmûrâ</w:t>
      </w:r>
      <w:r w:rsidRPr="009B0290">
        <w:rPr>
          <w:iCs/>
        </w:rPr>
        <w:t xml:space="preserve">, “night watch.”  The root is familiar, </w:t>
      </w:r>
      <w:r w:rsidRPr="009B0290">
        <w:rPr>
          <w:i/>
          <w:iCs/>
        </w:rPr>
        <w:t>šāmar</w:t>
      </w:r>
      <w:r w:rsidRPr="009B0290">
        <w:t xml:space="preserve">, “to keep, guard, observe,” here as a noun indicating guard service.  The poet uses this as a temporal indicator.  Before the night watch begins, he is already preparing.  This verb, </w:t>
      </w:r>
      <w:r w:rsidRPr="009B0290">
        <w:rPr>
          <w:i/>
        </w:rPr>
        <w:t>qādam</w:t>
      </w:r>
      <w:r w:rsidRPr="009B0290">
        <w:rPr>
          <w:iCs/>
        </w:rPr>
        <w:t>, “incorporates two basic concepts: first, (and most often) ‘to confront (meet) someone with either a good or bad intent,’ second, ‘to precede someone or something either temporally or geographically.’”</w:t>
      </w:r>
      <w:r w:rsidRPr="009B0290">
        <w:rPr>
          <w:iCs/>
          <w:vertAlign w:val="superscript"/>
        </w:rPr>
        <w:footnoteReference w:id="11"/>
      </w:r>
      <w:r w:rsidRPr="009B0290">
        <w:rPr>
          <w:iCs/>
        </w:rPr>
        <w:t xml:space="preserve">  Therefore, the NASB translates this as “My eyes anticipate . . .”  Interestingly, a derivative of this verb means either the direction East or the temporal idea of previous.  It’s not difficult to see the connection in the ancient land of Israel.  In this sense, the poet is speaking of both </w:t>
      </w:r>
      <w:r w:rsidR="00DE5481" w:rsidRPr="009B0290">
        <w:rPr>
          <w:iCs/>
        </w:rPr>
        <w:t>of the time before the sunrise and the direction of the rising sun.  He looks to the East.  It’s still dark.  But soon the day will break—and he is already anticipating what that will bring.</w:t>
      </w:r>
    </w:p>
    <w:p w14:paraId="3AA46078" w14:textId="77777777" w:rsidR="00DE5481" w:rsidRPr="009B0290" w:rsidRDefault="00DE5481" w:rsidP="001476D4">
      <w:pPr>
        <w:contextualSpacing/>
        <w:rPr>
          <w:iCs/>
        </w:rPr>
      </w:pPr>
    </w:p>
    <w:p w14:paraId="1042A4F6" w14:textId="3022D5F5" w:rsidR="00DE5481" w:rsidRPr="009B0290" w:rsidRDefault="00DE5481" w:rsidP="001476D4">
      <w:pPr>
        <w:contextualSpacing/>
      </w:pPr>
      <w:r w:rsidRPr="009B0290">
        <w:rPr>
          <w:iCs/>
        </w:rPr>
        <w:t xml:space="preserve">Chabad translates this anticipated action as “speak” from the root </w:t>
      </w:r>
      <w:r w:rsidRPr="009B0290">
        <w:rPr>
          <w:i/>
          <w:iCs/>
        </w:rPr>
        <w:t>śîaḥ</w:t>
      </w:r>
      <w:r w:rsidRPr="009B0290">
        <w:t xml:space="preserve">.  NASB uses “meditate,” but Chabad is probably more accurate because </w:t>
      </w:r>
      <w:r w:rsidRPr="009B0290">
        <w:rPr>
          <w:i/>
        </w:rPr>
        <w:t>śîaḥ</w:t>
      </w:r>
      <w:r w:rsidRPr="009B0290">
        <w:rPr>
          <w:iCs/>
        </w:rPr>
        <w:t xml:space="preserve"> is much more than silent or near silent thoughtfulness.  If you want a contemporary example of </w:t>
      </w:r>
      <w:r w:rsidRPr="009B0290">
        <w:rPr>
          <w:i/>
          <w:iCs/>
        </w:rPr>
        <w:t>śîaḥ</w:t>
      </w:r>
      <w:r w:rsidRPr="009B0290">
        <w:t xml:space="preserve"> look no further than the early morning prayers of Islam.  </w:t>
      </w:r>
      <w:r w:rsidRPr="009B0290">
        <w:rPr>
          <w:i/>
        </w:rPr>
        <w:t xml:space="preserve">śîaḥ </w:t>
      </w:r>
      <w:r w:rsidRPr="009B0290">
        <w:rPr>
          <w:iCs/>
        </w:rPr>
        <w:t>means “‘rehearse,’ ‘repent,’ or ‘go over a matter in one’s mind.’ This meditation or contemplation may be done either inwardly or outwardly. Since English differentiates these two notions, the word is usually rendered ‘meditate,’ or ‘talk.””</w:t>
      </w:r>
      <w:r w:rsidRPr="009B0290">
        <w:rPr>
          <w:iCs/>
          <w:vertAlign w:val="superscript"/>
        </w:rPr>
        <w:footnoteReference w:id="12"/>
      </w:r>
      <w:r w:rsidRPr="009B0290">
        <w:rPr>
          <w:iCs/>
        </w:rPr>
        <w:t xml:space="preserve">  Muslims </w:t>
      </w:r>
      <w:r w:rsidRPr="009B0290">
        <w:rPr>
          <w:i/>
        </w:rPr>
        <w:t>rehearse</w:t>
      </w:r>
      <w:r w:rsidRPr="009B0290">
        <w:rPr>
          <w:iCs/>
        </w:rPr>
        <w:t xml:space="preserve"> God’s words.  They do not pray extemporaneously.  It’s quite possible that Islam learned this practice from Judaism simply because by the 6</w:t>
      </w:r>
      <w:r w:rsidRPr="009B0290">
        <w:rPr>
          <w:iCs/>
          <w:vertAlign w:val="superscript"/>
        </w:rPr>
        <w:t>th</w:t>
      </w:r>
      <w:r w:rsidRPr="009B0290">
        <w:rPr>
          <w:iCs/>
        </w:rPr>
        <w:t xml:space="preserve"> Century C.E. Judaism was already </w:t>
      </w:r>
      <w:r w:rsidRPr="009B0290">
        <w:rPr>
          <w:i/>
        </w:rPr>
        <w:t>rehearsing</w:t>
      </w:r>
      <w:r w:rsidRPr="009B0290">
        <w:rPr>
          <w:iCs/>
        </w:rPr>
        <w:t xml:space="preserve"> prayers every morning.  This might not be what the poet has in mind, but the imagery is appropriate.   Before the day even be</w:t>
      </w:r>
      <w:r w:rsidR="00C42713" w:rsidRPr="009B0290">
        <w:rPr>
          <w:iCs/>
        </w:rPr>
        <w:t>gins</w:t>
      </w:r>
      <w:r w:rsidRPr="009B0290">
        <w:rPr>
          <w:iCs/>
        </w:rPr>
        <w:t xml:space="preserve">, he is awake, ready to say his prayers and orient his day toward God’s </w:t>
      </w:r>
      <w:r w:rsidRPr="009B0290">
        <w:rPr>
          <w:i/>
          <w:iCs/>
        </w:rPr>
        <w:t>ʾimrâ</w:t>
      </w:r>
      <w:r w:rsidRPr="009B0290">
        <w:t xml:space="preserve">.  </w:t>
      </w:r>
      <w:r w:rsidRPr="009B0290">
        <w:rPr>
          <w:i/>
        </w:rPr>
        <w:t>ʾimrâ</w:t>
      </w:r>
      <w:r w:rsidRPr="009B0290">
        <w:rPr>
          <w:iCs/>
        </w:rPr>
        <w:t xml:space="preserve"> is important here because it is </w:t>
      </w:r>
      <w:r w:rsidRPr="009B0290">
        <w:rPr>
          <w:i/>
        </w:rPr>
        <w:t>spoken</w:t>
      </w:r>
      <w:r w:rsidRPr="009B0290">
        <w:rPr>
          <w:iCs/>
        </w:rPr>
        <w:t xml:space="preserve"> words.  He’s not lighting a candle in order to read something from Scripture.  He’s anticipating </w:t>
      </w:r>
      <w:r w:rsidRPr="009B0290">
        <w:rPr>
          <w:i/>
        </w:rPr>
        <w:t>speaking</w:t>
      </w:r>
      <w:r w:rsidRPr="009B0290">
        <w:rPr>
          <w:iCs/>
        </w:rPr>
        <w:t>,</w:t>
      </w:r>
      <w:r w:rsidR="004C1B2D" w:rsidRPr="009B0290">
        <w:rPr>
          <w:rStyle w:val="FootnoteReference"/>
          <w:iCs/>
        </w:rPr>
        <w:footnoteReference w:id="13"/>
      </w:r>
      <w:r w:rsidRPr="009B0290">
        <w:rPr>
          <w:iCs/>
        </w:rPr>
        <w:t xml:space="preserve"> entering into a conversation with God.  That might begin with </w:t>
      </w:r>
      <w:r w:rsidR="005C26D1" w:rsidRPr="009B0290">
        <w:rPr>
          <w:iCs/>
        </w:rPr>
        <w:t xml:space="preserve">rehearsing some prayers but it cannot end there.  Repeating memorized texts or chants or creeds is not conversation and the most common usage of </w:t>
      </w:r>
      <w:r w:rsidR="005C26D1" w:rsidRPr="009B0290">
        <w:rPr>
          <w:i/>
          <w:iCs/>
        </w:rPr>
        <w:t xml:space="preserve">ʾimrâ </w:t>
      </w:r>
      <w:r w:rsidR="005C26D1" w:rsidRPr="009B0290">
        <w:t>is conversation.  The poet’s early morning qui</w:t>
      </w:r>
      <w:r w:rsidR="00C42713" w:rsidRPr="009B0290">
        <w:t>et</w:t>
      </w:r>
      <w:r w:rsidR="005C26D1" w:rsidRPr="009B0290">
        <w:t xml:space="preserve"> time isn’t qui</w:t>
      </w:r>
      <w:r w:rsidR="00C42713" w:rsidRPr="009B0290">
        <w:t>et</w:t>
      </w:r>
      <w:r w:rsidR="005C26D1" w:rsidRPr="009B0290">
        <w:t>.</w:t>
      </w:r>
    </w:p>
    <w:p w14:paraId="299A4F1E" w14:textId="77777777" w:rsidR="005C26D1" w:rsidRPr="009B0290" w:rsidRDefault="005C26D1" w:rsidP="001476D4">
      <w:pPr>
        <w:contextualSpacing/>
      </w:pPr>
    </w:p>
    <w:p w14:paraId="084982A2" w14:textId="52F9A824" w:rsidR="005C26D1" w:rsidRPr="009B0290" w:rsidRDefault="005C26D1" w:rsidP="001476D4">
      <w:pPr>
        <w:contextualSpacing/>
      </w:pPr>
      <w:r w:rsidRPr="009B0290">
        <w:t>Is yours?</w:t>
      </w:r>
    </w:p>
    <w:p w14:paraId="75F76CB2" w14:textId="77777777" w:rsidR="005C26D1" w:rsidRPr="009B0290" w:rsidRDefault="005C26D1" w:rsidP="001476D4">
      <w:pPr>
        <w:contextualSpacing/>
      </w:pPr>
    </w:p>
    <w:p w14:paraId="36A4467D" w14:textId="50A3F11D" w:rsidR="005C26D1" w:rsidRPr="009B0290" w:rsidRDefault="005C26D1" w:rsidP="001476D4">
      <w:pPr>
        <w:contextualSpacing/>
      </w:pPr>
      <w:r w:rsidRPr="009B0290">
        <w:t xml:space="preserve">Topical Index: </w:t>
      </w:r>
      <w:r w:rsidRPr="009B0290">
        <w:rPr>
          <w:i/>
        </w:rPr>
        <w:t>ʾašmûrâ</w:t>
      </w:r>
      <w:r w:rsidRPr="009B0290">
        <w:rPr>
          <w:iCs/>
        </w:rPr>
        <w:t xml:space="preserve">, night watch,  </w:t>
      </w:r>
      <w:r w:rsidRPr="009B0290">
        <w:rPr>
          <w:i/>
        </w:rPr>
        <w:t>ʾimrâ</w:t>
      </w:r>
      <w:r w:rsidRPr="009B0290">
        <w:rPr>
          <w:iCs/>
        </w:rPr>
        <w:t xml:space="preserve">, speech, conversation, prayer, </w:t>
      </w:r>
      <w:r w:rsidRPr="009B0290">
        <w:rPr>
          <w:i/>
          <w:iCs/>
        </w:rPr>
        <w:t>śîaḥ</w:t>
      </w:r>
      <w:r w:rsidRPr="009B0290">
        <w:t>, meditate, Psalm 119:148</w:t>
      </w:r>
    </w:p>
    <w:p w14:paraId="1931E7FA" w14:textId="77777777" w:rsidR="006506C9" w:rsidRPr="009B0290" w:rsidRDefault="006506C9" w:rsidP="001476D4">
      <w:pPr>
        <w:contextualSpacing/>
      </w:pPr>
    </w:p>
    <w:p w14:paraId="6746BAF5" w14:textId="2083E86C" w:rsidR="00D24F6D" w:rsidRPr="009B0290" w:rsidRDefault="00D24F6D" w:rsidP="001476D4">
      <w:pPr>
        <w:contextualSpacing/>
        <w:rPr>
          <w:b/>
          <w:bCs/>
        </w:rPr>
      </w:pPr>
      <w:r w:rsidRPr="009B0290">
        <w:rPr>
          <w:b/>
          <w:bCs/>
        </w:rPr>
        <w:t>January 11   Shabbat</w:t>
      </w:r>
    </w:p>
    <w:p w14:paraId="6D769279" w14:textId="77777777" w:rsidR="00D24F6D" w:rsidRPr="009B0290" w:rsidRDefault="00D24F6D" w:rsidP="001476D4">
      <w:pPr>
        <w:contextualSpacing/>
        <w:rPr>
          <w:b/>
          <w:bCs/>
        </w:rPr>
      </w:pPr>
    </w:p>
    <w:p w14:paraId="7A76FEEC" w14:textId="77777777" w:rsidR="00D24F6D" w:rsidRPr="009B0290" w:rsidRDefault="00D24F6D" w:rsidP="001476D4">
      <w:pPr>
        <w:contextualSpacing/>
        <w:rPr>
          <w:b/>
          <w:bCs/>
        </w:rPr>
      </w:pPr>
    </w:p>
    <w:p w14:paraId="2B928ACD" w14:textId="77777777" w:rsidR="00D24F6D" w:rsidRPr="009B0290" w:rsidRDefault="00D24F6D" w:rsidP="001476D4">
      <w:pPr>
        <w:contextualSpacing/>
        <w:rPr>
          <w:b/>
          <w:bCs/>
        </w:rPr>
      </w:pPr>
    </w:p>
    <w:p w14:paraId="289C1E54" w14:textId="77777777" w:rsidR="005C26D1" w:rsidRPr="009B0290" w:rsidRDefault="005C26D1">
      <w:pPr>
        <w:rPr>
          <w:b/>
          <w:bCs/>
        </w:rPr>
      </w:pPr>
      <w:r w:rsidRPr="009B0290">
        <w:rPr>
          <w:b/>
          <w:bCs/>
        </w:rPr>
        <w:br w:type="page"/>
      </w:r>
    </w:p>
    <w:p w14:paraId="0E54A003" w14:textId="3C65CDFC" w:rsidR="006506C9" w:rsidRPr="009B0290" w:rsidRDefault="006506C9" w:rsidP="001476D4">
      <w:pPr>
        <w:contextualSpacing/>
      </w:pPr>
      <w:r w:rsidRPr="009B0290">
        <w:rPr>
          <w:b/>
          <w:bCs/>
        </w:rPr>
        <w:lastRenderedPageBreak/>
        <w:t>January 1</w:t>
      </w:r>
      <w:r w:rsidR="00D24F6D" w:rsidRPr="009B0290">
        <w:rPr>
          <w:b/>
          <w:bCs/>
        </w:rPr>
        <w:t>2</w:t>
      </w:r>
      <w:r w:rsidRPr="009B0290">
        <w:t xml:space="preserve">  </w:t>
      </w:r>
      <w:r w:rsidRPr="009B0290">
        <w:rPr>
          <w:i/>
          <w:iCs/>
        </w:rPr>
        <w:t xml:space="preserve">Hearken to my voice according to Your kindness; O Lord, according to Your </w:t>
      </w:r>
      <w:r w:rsidRPr="009B0290">
        <w:rPr>
          <w:b/>
          <w:bCs/>
          <w:i/>
          <w:iCs/>
        </w:rPr>
        <w:t>custom</w:t>
      </w:r>
      <w:r w:rsidRPr="009B0290">
        <w:rPr>
          <w:i/>
          <w:iCs/>
        </w:rPr>
        <w:t xml:space="preserve"> sustain me.  </w:t>
      </w:r>
      <w:r w:rsidRPr="009B0290">
        <w:t>Psalm 119:149  Chabad</w:t>
      </w:r>
    </w:p>
    <w:p w14:paraId="7D8F154D" w14:textId="77777777" w:rsidR="006506C9" w:rsidRPr="009B0290" w:rsidRDefault="006506C9" w:rsidP="001476D4">
      <w:pPr>
        <w:contextualSpacing/>
      </w:pPr>
    </w:p>
    <w:p w14:paraId="792A1C56" w14:textId="39E9F177" w:rsidR="006506C9" w:rsidRPr="009B0290" w:rsidRDefault="005804D7" w:rsidP="001476D4">
      <w:pPr>
        <w:contextualSpacing/>
        <w:rPr>
          <w:b/>
          <w:bCs/>
        </w:rPr>
      </w:pPr>
      <w:r w:rsidRPr="009B0290">
        <w:rPr>
          <w:b/>
          <w:bCs/>
        </w:rPr>
        <w:t>Expected Routine</w:t>
      </w:r>
    </w:p>
    <w:p w14:paraId="7F888A34" w14:textId="77777777" w:rsidR="005804D7" w:rsidRPr="009B0290" w:rsidRDefault="005804D7" w:rsidP="001476D4">
      <w:pPr>
        <w:contextualSpacing/>
        <w:rPr>
          <w:b/>
          <w:bCs/>
        </w:rPr>
      </w:pPr>
    </w:p>
    <w:p w14:paraId="75FB0E9F" w14:textId="49083E70" w:rsidR="005804D7" w:rsidRPr="009B0290" w:rsidRDefault="005804D7" w:rsidP="005804D7">
      <w:pPr>
        <w:contextualSpacing/>
      </w:pPr>
      <w:r w:rsidRPr="009B0290">
        <w:rPr>
          <w:b/>
          <w:bCs/>
        </w:rPr>
        <w:t>Custom</w:t>
      </w:r>
      <w:r w:rsidRPr="009B0290">
        <w:t xml:space="preserve"> – This translation might lead us to believe that the psalmist anticipates a typical response from God.  He enlists the protocol of </w:t>
      </w:r>
      <w:r w:rsidRPr="009B0290">
        <w:rPr>
          <w:i/>
          <w:iCs/>
        </w:rPr>
        <w:t>ḥesed</w:t>
      </w:r>
      <w:r w:rsidRPr="009B0290">
        <w:t>, establishing the required connection.  He asks God to listen, using a verb (</w:t>
      </w:r>
      <w:r w:rsidRPr="009B0290">
        <w:rPr>
          <w:i/>
        </w:rPr>
        <w:t>šāmaʿ</w:t>
      </w:r>
      <w:r w:rsidRPr="009B0290">
        <w:t xml:space="preserve"> ) that means both “to hear” and “to comply, obey.”  So it seems perfectly clear that he’s waiting for God’s usual reply.  Perhaps God will whisper softly in his ear.</w:t>
      </w:r>
    </w:p>
    <w:p w14:paraId="2EF3B756" w14:textId="77777777" w:rsidR="005804D7" w:rsidRPr="009B0290" w:rsidRDefault="005804D7" w:rsidP="005804D7">
      <w:pPr>
        <w:contextualSpacing/>
      </w:pPr>
    </w:p>
    <w:p w14:paraId="18D13A85" w14:textId="3E0B8C38" w:rsidR="005804D7" w:rsidRPr="009B0290" w:rsidRDefault="005804D7" w:rsidP="001476D4">
      <w:pPr>
        <w:contextualSpacing/>
      </w:pPr>
      <w:r w:rsidRPr="009B0290">
        <w:t xml:space="preserve">But thinking this way would be a mistake.  Why?  Because the word translated “custom” isn’t about some special routine at all.  It’s </w:t>
      </w:r>
      <w:r w:rsidR="009E63F7" w:rsidRPr="009B0290">
        <w:rPr>
          <w:i/>
          <w:iCs/>
        </w:rPr>
        <w:t>mišpāṭ</w:t>
      </w:r>
      <w:r w:rsidRPr="009B0290">
        <w:t>, and as you recall, this word is about God’s governance of the creation.  That’s why the NASB translates this</w:t>
      </w:r>
      <w:r w:rsidR="00B85C3B" w:rsidRPr="009B0290">
        <w:t>,</w:t>
      </w:r>
      <w:r w:rsidRPr="009B0290">
        <w:t xml:space="preserve"> “according to Your ordinances.”  </w:t>
      </w:r>
      <w:r w:rsidR="00B85C3B" w:rsidRPr="009B0290">
        <w:t>Why the Jewish translation suggests something less t</w:t>
      </w:r>
      <w:r w:rsidR="00675821" w:rsidRPr="009B0290">
        <w:t>han</w:t>
      </w:r>
      <w:r w:rsidR="00B85C3B" w:rsidRPr="009B0290">
        <w:t xml:space="preserve"> God’s moral government is a mystery.  But that doesn’t mean we can’t learn something from this version.</w:t>
      </w:r>
    </w:p>
    <w:p w14:paraId="253E00CC" w14:textId="77777777" w:rsidR="00B85C3B" w:rsidRPr="009B0290" w:rsidRDefault="00B85C3B" w:rsidP="001476D4">
      <w:pPr>
        <w:contextualSpacing/>
      </w:pPr>
    </w:p>
    <w:p w14:paraId="3BB9ABB8" w14:textId="704DDBB8" w:rsidR="009E63F7" w:rsidRPr="009B0290" w:rsidRDefault="00B85C3B" w:rsidP="001476D4">
      <w:pPr>
        <w:contextualSpacing/>
      </w:pPr>
      <w:r w:rsidRPr="009B0290">
        <w:t xml:space="preserve">Notice that the goal of the psalmist’s request is “sustain me” (or NASB “revive me”).  We should expand this as well.  The verb is </w:t>
      </w:r>
      <w:r w:rsidR="009E63F7" w:rsidRPr="009B0290">
        <w:rPr>
          <w:i/>
          <w:iCs/>
        </w:rPr>
        <w:t>ḥāyâ</w:t>
      </w:r>
      <w:r w:rsidRPr="009B0290">
        <w:t xml:space="preserve">.  “Sustain” or “revive” are perfectly legitimate, but the scope of the verb is more than continuance or resuscitation.  </w:t>
      </w:r>
      <w:r w:rsidRPr="009B0290">
        <w:rPr>
          <w:i/>
          <w:iCs/>
        </w:rPr>
        <w:t>ḥāyâ</w:t>
      </w:r>
      <w:r w:rsidRPr="009B0290">
        <w:t xml:space="preserve"> is the verb about existing.  </w:t>
      </w:r>
      <w:r w:rsidR="004C329D" w:rsidRPr="009B0290">
        <w:t>TWOT lists the following: “</w:t>
      </w:r>
      <w:r w:rsidR="004C329D" w:rsidRPr="009B0290">
        <w:rPr>
          <w:b/>
          <w:i/>
        </w:rPr>
        <w:t>live, have life, remain alive, sustain life, live prosperously, live forever</w:t>
      </w:r>
      <w:r w:rsidR="004C329D" w:rsidRPr="009B0290">
        <w:rPr>
          <w:bCs/>
          <w:iCs/>
        </w:rPr>
        <w:t>.”</w:t>
      </w:r>
      <w:r w:rsidR="004C329D" w:rsidRPr="009B0290">
        <w:rPr>
          <w:vertAlign w:val="superscript"/>
        </w:rPr>
        <w:footnoteReference w:id="14"/>
      </w:r>
      <w:r w:rsidR="004C329D" w:rsidRPr="009B0290">
        <w:rPr>
          <w:bCs/>
          <w:iCs/>
        </w:rPr>
        <w:t xml:space="preserve">  Now we see that even though “sustain” or “revive” are possible, what the psalmist may have in mind, given the scope of </w:t>
      </w:r>
      <w:r w:rsidR="004C329D" w:rsidRPr="009B0290">
        <w:rPr>
          <w:i/>
          <w:iCs/>
        </w:rPr>
        <w:t>mišpāṭ</w:t>
      </w:r>
      <w:r w:rsidR="004C329D" w:rsidRPr="009B0290">
        <w:t xml:space="preserve">, is not just a “pick-me-up.”  To live is to experience the full range of God’s governance.  To live according to His ordinances is to be alive to His commandments, to exercise the role and authority of agency, to be “in His image.”  It’s not enough to just breathe.  That’s not fulfilling what it means to be human.  It’s also not enough to simply keep the rules.  Robots can be programmed to do that.  Animal instinct is rule-keeping behavior.  What is embedded in </w:t>
      </w:r>
      <w:r w:rsidR="004C329D" w:rsidRPr="009B0290">
        <w:rPr>
          <w:i/>
          <w:iCs/>
        </w:rPr>
        <w:t>ḥāyâ</w:t>
      </w:r>
      <w:r w:rsidR="004C329D" w:rsidRPr="009B0290">
        <w:t xml:space="preserve"> is “the ability to exercise all one’s vital power to the fullest; death is the opposite. The verb </w:t>
      </w:r>
      <w:r w:rsidR="004C329D" w:rsidRPr="009B0290">
        <w:rPr>
          <w:i/>
        </w:rPr>
        <w:t>ḥāyâ</w:t>
      </w:r>
      <w:r w:rsidR="004C329D" w:rsidRPr="009B0290">
        <w:t xml:space="preserve"> ‘to live’ involves the ability to have life somewhere on the scale between the fullest enjoyment of all the powers of one’s being, with health and prosperity on the one hand and descent into trouble, sickness, and death on the other.”</w:t>
      </w:r>
      <w:r w:rsidR="004C329D" w:rsidRPr="009B0290">
        <w:rPr>
          <w:vertAlign w:val="superscript"/>
        </w:rPr>
        <w:footnoteReference w:id="15"/>
      </w:r>
    </w:p>
    <w:p w14:paraId="077185F2" w14:textId="77777777" w:rsidR="004C329D" w:rsidRPr="009B0290" w:rsidRDefault="004C329D" w:rsidP="001476D4">
      <w:pPr>
        <w:contextualSpacing/>
      </w:pPr>
    </w:p>
    <w:p w14:paraId="48194984" w14:textId="77777777" w:rsidR="00675821" w:rsidRPr="009B0290" w:rsidRDefault="004C329D" w:rsidP="001476D4">
      <w:pPr>
        <w:contextualSpacing/>
      </w:pPr>
      <w:r w:rsidRPr="009B0290">
        <w:t>The extension of this verse could be something like this: “Listen to voice</w:t>
      </w:r>
      <w:r w:rsidR="00C22AC6" w:rsidRPr="009B0290">
        <w:t xml:space="preserve">, the sound that I make, and act on it according to the bond we have.  Establish Your agency with me.  Put me in the role You intended, governing with You Your creation in order that I might experience all that it means to be alive with You.”  Isn’t that what we really want—not just to live, but to live exuberantly, completely, fully human, connected to the Creator?  </w:t>
      </w:r>
    </w:p>
    <w:p w14:paraId="0CF59C8D" w14:textId="77777777" w:rsidR="00675821" w:rsidRPr="009B0290" w:rsidRDefault="00675821" w:rsidP="001476D4">
      <w:pPr>
        <w:contextualSpacing/>
      </w:pPr>
    </w:p>
    <w:p w14:paraId="2399EDBA" w14:textId="0D262F6A" w:rsidR="004C329D" w:rsidRPr="009B0290" w:rsidRDefault="00C22AC6" w:rsidP="001476D4">
      <w:pPr>
        <w:contextualSpacing/>
      </w:pPr>
      <w:r w:rsidRPr="009B0290">
        <w:t>Routine?  Custom?  No, I don’t think so.  I’m not interested in safe and boring.  Send me to the edge of the wilderness where I can do some good.</w:t>
      </w:r>
    </w:p>
    <w:p w14:paraId="020E942A" w14:textId="77777777" w:rsidR="00C22AC6" w:rsidRPr="009B0290" w:rsidRDefault="00C22AC6" w:rsidP="001476D4">
      <w:pPr>
        <w:contextualSpacing/>
      </w:pPr>
    </w:p>
    <w:p w14:paraId="1081EC14" w14:textId="07941DC4" w:rsidR="00C22AC6" w:rsidRPr="009B0290" w:rsidRDefault="00C22AC6" w:rsidP="001476D4">
      <w:pPr>
        <w:contextualSpacing/>
        <w:rPr>
          <w:iCs/>
        </w:rPr>
      </w:pPr>
      <w:r w:rsidRPr="009B0290">
        <w:t xml:space="preserve">Topical Index: </w:t>
      </w:r>
      <w:r w:rsidRPr="009B0290">
        <w:rPr>
          <w:i/>
        </w:rPr>
        <w:t>šāmaʿ</w:t>
      </w:r>
      <w:r w:rsidRPr="009B0290">
        <w:rPr>
          <w:iCs/>
        </w:rPr>
        <w:t xml:space="preserve">, listen, hear, </w:t>
      </w:r>
      <w:r w:rsidRPr="009B0290">
        <w:rPr>
          <w:i/>
          <w:iCs/>
        </w:rPr>
        <w:t>mišpāṭ</w:t>
      </w:r>
      <w:r w:rsidRPr="009B0290">
        <w:t xml:space="preserve">, custom, ordinance, </w:t>
      </w:r>
      <w:r w:rsidRPr="009B0290">
        <w:rPr>
          <w:i/>
          <w:iCs/>
        </w:rPr>
        <w:t>ḥāyâ</w:t>
      </w:r>
      <w:r w:rsidRPr="009B0290">
        <w:t>, to live, Psalm 119:149</w:t>
      </w:r>
    </w:p>
    <w:p w14:paraId="1CD1B35F" w14:textId="77777777" w:rsidR="006506C9" w:rsidRPr="009B0290" w:rsidRDefault="006506C9" w:rsidP="001476D4">
      <w:pPr>
        <w:contextualSpacing/>
      </w:pPr>
    </w:p>
    <w:p w14:paraId="701859DE" w14:textId="1669B814" w:rsidR="006506C9" w:rsidRPr="009B0290" w:rsidRDefault="00CD1665" w:rsidP="001476D4">
      <w:pPr>
        <w:contextualSpacing/>
      </w:pPr>
      <w:r w:rsidRPr="009B0290">
        <w:rPr>
          <w:b/>
          <w:bCs/>
        </w:rPr>
        <w:lastRenderedPageBreak/>
        <w:t>January 13</w:t>
      </w:r>
      <w:r w:rsidRPr="009B0290">
        <w:t xml:space="preserve">  </w:t>
      </w:r>
      <w:r w:rsidRPr="009B0290">
        <w:rPr>
          <w:i/>
          <w:iCs/>
          <w:color w:val="000000"/>
        </w:rPr>
        <w:t xml:space="preserve">Those who follow after wickedness </w:t>
      </w:r>
      <w:r w:rsidRPr="009B0290">
        <w:rPr>
          <w:b/>
          <w:bCs/>
          <w:i/>
          <w:iCs/>
          <w:color w:val="000000"/>
        </w:rPr>
        <w:t>approach</w:t>
      </w:r>
      <w:r w:rsidRPr="009B0290">
        <w:rPr>
          <w:i/>
          <w:iCs/>
          <w:color w:val="000000"/>
        </w:rPr>
        <w:t>; they are far from Your Law.</w:t>
      </w:r>
      <w:r w:rsidRPr="009B0290">
        <w:rPr>
          <w:color w:val="000000"/>
        </w:rPr>
        <w:t xml:space="preserve">  Psalm 119:150  NASB</w:t>
      </w:r>
      <w:r w:rsidRPr="009B0290">
        <w:rPr>
          <w:color w:val="000000"/>
        </w:rPr>
        <w:br/>
      </w:r>
    </w:p>
    <w:p w14:paraId="60C9C6D6" w14:textId="512368E3" w:rsidR="006506C9" w:rsidRPr="009B0290" w:rsidRDefault="00C22AC6" w:rsidP="001476D4">
      <w:pPr>
        <w:contextualSpacing/>
        <w:rPr>
          <w:b/>
          <w:bCs/>
        </w:rPr>
      </w:pPr>
      <w:r w:rsidRPr="009B0290">
        <w:rPr>
          <w:b/>
          <w:bCs/>
        </w:rPr>
        <w:t>Too Close for Comfort</w:t>
      </w:r>
      <w:r w:rsidR="004D66E9" w:rsidRPr="009B0290">
        <w:rPr>
          <w:b/>
          <w:bCs/>
        </w:rPr>
        <w:t xml:space="preserve"> (1)</w:t>
      </w:r>
    </w:p>
    <w:p w14:paraId="380D4F5D" w14:textId="77777777" w:rsidR="00C22AC6" w:rsidRPr="009B0290" w:rsidRDefault="00C22AC6" w:rsidP="001476D4">
      <w:pPr>
        <w:contextualSpacing/>
        <w:rPr>
          <w:b/>
          <w:bCs/>
        </w:rPr>
      </w:pPr>
    </w:p>
    <w:p w14:paraId="308AE531" w14:textId="23AC5313" w:rsidR="00C22AC6" w:rsidRPr="009B0290" w:rsidRDefault="00C22AC6" w:rsidP="001476D4">
      <w:pPr>
        <w:contextualSpacing/>
        <w:rPr>
          <w:iCs/>
        </w:rPr>
      </w:pPr>
      <w:r w:rsidRPr="009B0290">
        <w:rPr>
          <w:b/>
          <w:bCs/>
        </w:rPr>
        <w:t>Approach</w:t>
      </w:r>
      <w:r w:rsidRPr="009B0290">
        <w:t xml:space="preserve"> – The </w:t>
      </w:r>
      <w:r w:rsidR="002F08AD" w:rsidRPr="009B0290">
        <w:t xml:space="preserve">NIV probably renders this verse with less ambiguity: “Those who devise wicked schemes are near, but they are far from your law.”   The verb is </w:t>
      </w:r>
      <w:r w:rsidR="002F08AD" w:rsidRPr="009B0290">
        <w:rPr>
          <w:i/>
        </w:rPr>
        <w:t>qārab</w:t>
      </w:r>
      <w:r w:rsidR="002F08AD" w:rsidRPr="009B0290">
        <w:rPr>
          <w:iCs/>
        </w:rPr>
        <w:t xml:space="preserve">, “to come near, to approach, to enter into.”  The idea is proximity.  It’s a </w:t>
      </w:r>
      <w:r w:rsidR="002F08AD" w:rsidRPr="009B0290">
        <w:rPr>
          <w:i/>
        </w:rPr>
        <w:t>qātal</w:t>
      </w:r>
      <w:r w:rsidR="002F08AD" w:rsidRPr="009B0290">
        <w:rPr>
          <w:iCs/>
        </w:rPr>
        <w:t xml:space="preserve"> perfect, a finished action.  The wicked aren’t </w:t>
      </w:r>
      <w:r w:rsidR="002F08AD" w:rsidRPr="009B0290">
        <w:rPr>
          <w:i/>
        </w:rPr>
        <w:t>coming</w:t>
      </w:r>
      <w:r w:rsidR="002F08AD" w:rsidRPr="009B0290">
        <w:rPr>
          <w:iCs/>
        </w:rPr>
        <w:t xml:space="preserve"> closer.  They have already arrived.  </w:t>
      </w:r>
      <w:r w:rsidR="003106B2" w:rsidRPr="009B0290">
        <w:rPr>
          <w:iCs/>
        </w:rPr>
        <w:t xml:space="preserve">The psalmist is in their midst, or at least in close proximity.  There’s no escape plan or reinforcements offered in this verse (just wait) but what is provided is a way to recognize who they are.  How do I know when the enemy is </w:t>
      </w:r>
      <w:r w:rsidR="00C36397" w:rsidRPr="009B0290">
        <w:rPr>
          <w:iCs/>
        </w:rPr>
        <w:t>coming close</w:t>
      </w:r>
      <w:r w:rsidR="003106B2" w:rsidRPr="009B0290">
        <w:rPr>
          <w:iCs/>
        </w:rPr>
        <w:t>?  I observe people who are far from God’s law.  What does that mean?</w:t>
      </w:r>
    </w:p>
    <w:p w14:paraId="492F2427" w14:textId="77777777" w:rsidR="003106B2" w:rsidRPr="009B0290" w:rsidRDefault="003106B2" w:rsidP="001476D4">
      <w:pPr>
        <w:contextualSpacing/>
        <w:rPr>
          <w:iCs/>
        </w:rPr>
      </w:pPr>
    </w:p>
    <w:p w14:paraId="57BE222E" w14:textId="31F29852" w:rsidR="003106B2" w:rsidRPr="009B0290" w:rsidRDefault="003106B2" w:rsidP="001476D4">
      <w:pPr>
        <w:contextualSpacing/>
      </w:pPr>
      <w:r w:rsidRPr="009B0290">
        <w:rPr>
          <w:iCs/>
        </w:rPr>
        <w:t xml:space="preserve">Not surprisingly, to be far from God’s law is to be separated from Torah.  We’ve been with the psalmist long enough now to have expected this, but it isn’t our expectation that is uncomfortable.  What’s uncomfortable is the implication that those who are distant from the Torah are </w:t>
      </w:r>
      <w:r w:rsidRPr="009B0290">
        <w:rPr>
          <w:i/>
          <w:iCs/>
        </w:rPr>
        <w:t>zimmâ</w:t>
      </w:r>
      <w:r w:rsidRPr="009B0290">
        <w:t xml:space="preserve">.  What is </w:t>
      </w:r>
      <w:r w:rsidRPr="009B0290">
        <w:rPr>
          <w:i/>
          <w:iCs/>
        </w:rPr>
        <w:t>zimmâ</w:t>
      </w:r>
      <w:r w:rsidRPr="009B0290">
        <w:t>?  “When referring to men, both the verb and noun usually speak of evil plans and schemes.”</w:t>
      </w:r>
      <w:r w:rsidRPr="009B0290">
        <w:rPr>
          <w:vertAlign w:val="superscript"/>
        </w:rPr>
        <w:footnoteReference w:id="16"/>
      </w:r>
      <w:r w:rsidRPr="009B0290">
        <w:t xml:space="preserve">  </w:t>
      </w:r>
      <w:r w:rsidR="00C1656B" w:rsidRPr="009B0290">
        <w:t xml:space="preserve">It’s as if the psalmist’s view is digital: on or off.  If you’re not aligned with the Torah, then you’re part of the </w:t>
      </w:r>
      <w:r w:rsidR="00C1656B" w:rsidRPr="009B0290">
        <w:rPr>
          <w:i/>
          <w:iCs/>
        </w:rPr>
        <w:t>zimmâ</w:t>
      </w:r>
      <w:r w:rsidR="00C1656B" w:rsidRPr="009B0290">
        <w:t xml:space="preserve">.  You can’t be sort of in-between.  If you reject God’s governance, His oversight, and His history with His people, then you’re in the group that devises evil plans and schemes.  We don’t think like this.  We’re “bell curve” parishioners.  We know lots of “good” people who don’t ascribe to the “Jewish” Torah.  We wouldn’t call them </w:t>
      </w:r>
      <w:r w:rsidR="00C1656B" w:rsidRPr="009B0290">
        <w:rPr>
          <w:i/>
          <w:iCs/>
        </w:rPr>
        <w:t>zimmâ</w:t>
      </w:r>
      <w:r w:rsidR="00C1656B" w:rsidRPr="009B0290">
        <w:t xml:space="preserve">.  They’re decent, </w:t>
      </w:r>
      <w:r w:rsidR="00C36397" w:rsidRPr="009B0290">
        <w:t>hard-working</w:t>
      </w:r>
      <w:r w:rsidR="00C1656B" w:rsidRPr="009B0290">
        <w:t>, honest, and generally morally upright.  How can the psalmist be so strict, so demanding?  That’s a big problem</w:t>
      </w:r>
      <w:r w:rsidR="0015597D" w:rsidRPr="009B0290">
        <w:t>.  We want God to be understanding, to be gentle, kind, and tolerant.  But then we read this verse, and many more like it in the Tanakh and the apostolic writings, and we’re confronted with a different reality.  Maybe the world is a lot more black and white than we would like.</w:t>
      </w:r>
    </w:p>
    <w:p w14:paraId="76A544B5" w14:textId="77777777" w:rsidR="003752F7" w:rsidRPr="009B0290" w:rsidRDefault="003752F7" w:rsidP="001476D4">
      <w:pPr>
        <w:contextualSpacing/>
      </w:pPr>
    </w:p>
    <w:p w14:paraId="69B83748" w14:textId="458372B0" w:rsidR="00230E57" w:rsidRPr="009B0290" w:rsidRDefault="003752F7" w:rsidP="001476D4">
      <w:pPr>
        <w:contextualSpacing/>
      </w:pPr>
      <w:r w:rsidRPr="009B0290">
        <w:t xml:space="preserve">The “black and white” version of spiritual </w:t>
      </w:r>
      <w:r w:rsidR="00C36397" w:rsidRPr="009B0290">
        <w:t>condition</w:t>
      </w:r>
      <w:r w:rsidRPr="009B0290">
        <w:t xml:space="preserve"> scares me.  I struggle with the “black” side of the equation.  There are lots of things in my li</w:t>
      </w:r>
      <w:r w:rsidR="00C36397" w:rsidRPr="009B0290">
        <w:t>f</w:t>
      </w:r>
      <w:r w:rsidRPr="009B0290">
        <w:t xml:space="preserve">e that </w:t>
      </w:r>
      <w:r w:rsidR="00230E57" w:rsidRPr="009B0290">
        <w:t xml:space="preserve">appear to be associated with the </w:t>
      </w:r>
      <w:r w:rsidR="00230E57" w:rsidRPr="009B0290">
        <w:rPr>
          <w:i/>
          <w:iCs/>
        </w:rPr>
        <w:t>zimmâ</w:t>
      </w:r>
      <w:r w:rsidR="00230E57" w:rsidRPr="009B0290">
        <w:t>.  I’m pretty sure that I don’t follow all His instructions, that I’m far to</w:t>
      </w:r>
      <w:r w:rsidR="00675821" w:rsidRPr="009B0290">
        <w:t>o</w:t>
      </w:r>
      <w:r w:rsidR="00230E57" w:rsidRPr="009B0290">
        <w:t xml:space="preserve"> lax in my effort to conform with His governance.  I’m one of the “nice” people who </w:t>
      </w:r>
      <w:r w:rsidR="00C36397" w:rsidRPr="009B0290">
        <w:t>allows</w:t>
      </w:r>
      <w:r w:rsidR="00230E57" w:rsidRPr="009B0290">
        <w:t xml:space="preserve"> “tolerance” excuses.  When I read a verse like this one, I’m not just confronted.  I’m frightened.  If I’m going to resolve this, I need to know a lot more about what </w:t>
      </w:r>
      <w:r w:rsidR="00230E57" w:rsidRPr="009B0290">
        <w:rPr>
          <w:i/>
          <w:iCs/>
        </w:rPr>
        <w:t>zimmâ</w:t>
      </w:r>
      <w:r w:rsidR="00230E57" w:rsidRPr="009B0290">
        <w:t xml:space="preserve"> really means.</w:t>
      </w:r>
    </w:p>
    <w:p w14:paraId="058ED0E2" w14:textId="77777777" w:rsidR="00230E57" w:rsidRPr="009B0290" w:rsidRDefault="00230E57" w:rsidP="001476D4">
      <w:pPr>
        <w:contextualSpacing/>
      </w:pPr>
    </w:p>
    <w:p w14:paraId="53983032" w14:textId="77777777" w:rsidR="00230E57" w:rsidRPr="009B0290" w:rsidRDefault="00230E57" w:rsidP="00230E57">
      <w:pPr>
        <w:ind w:left="720"/>
        <w:contextualSpacing/>
      </w:pPr>
      <w:r w:rsidRPr="009B0290">
        <w:t>In Gen 11:6 the extent of human scheming is seen in the plan to build the tower of Babel. The only other occurrence in the Pentateuch is in Deut 19:19, where a false witness earns the punishment he had intended another to receive. In Psalms and Proverbs the wicked plot against the righteous man, gnashing at him with their teeth (Ps 37:12) or scheming to kill him (Ps 31:13 [H 14]; cf. Prov 30:32). Pride drives an evil man to persecute the godly partly because in his thinking (</w:t>
      </w:r>
      <w:r w:rsidRPr="009B0290">
        <w:rPr>
          <w:i/>
        </w:rPr>
        <w:t>mĕzimmôt</w:t>
      </w:r>
      <w:r w:rsidRPr="009B0290">
        <w:t>) there is no God (Ps 10:4). Job complains about the thoughts of the comforters who are ruining his reputation (Job 21:27).</w:t>
      </w:r>
    </w:p>
    <w:p w14:paraId="107DBFC4" w14:textId="77777777" w:rsidR="00230E57" w:rsidRPr="009B0290" w:rsidRDefault="00230E57" w:rsidP="00230E57">
      <w:pPr>
        <w:ind w:left="720"/>
        <w:contextualSpacing/>
      </w:pPr>
      <w:r w:rsidRPr="009B0290">
        <w:lastRenderedPageBreak/>
        <w:t xml:space="preserve">Twice, the noun is linked with the verb “to do” (Ps 37:7; Jer 11:15) implying that an “evil deed” may be the meaning intended. Yet the idea may be that the wicked are “carrying out” evil schemes, thus preserving the basic mental frame of reference behind </w:t>
      </w:r>
      <w:r w:rsidRPr="009B0290">
        <w:rPr>
          <w:i/>
        </w:rPr>
        <w:t>zāmam</w:t>
      </w:r>
      <w:r w:rsidRPr="009B0290">
        <w:t>.</w:t>
      </w:r>
      <w:r w:rsidRPr="009B0290">
        <w:rPr>
          <w:vertAlign w:val="superscript"/>
        </w:rPr>
        <w:footnoteReference w:id="17"/>
      </w:r>
    </w:p>
    <w:p w14:paraId="388635D7" w14:textId="77777777" w:rsidR="00230E57" w:rsidRPr="009B0290" w:rsidRDefault="00230E57" w:rsidP="00230E57">
      <w:pPr>
        <w:ind w:left="720"/>
        <w:contextualSpacing/>
      </w:pPr>
    </w:p>
    <w:p w14:paraId="60AE5C14" w14:textId="7BCDECF1" w:rsidR="00230E57" w:rsidRPr="009B0290" w:rsidRDefault="00230E57" w:rsidP="00230E57">
      <w:pPr>
        <w:ind w:left="720"/>
        <w:contextualSpacing/>
      </w:pPr>
      <w:r w:rsidRPr="009B0290">
        <w:t>The book of Proverbs contains the broadest range of meaning relative to this term. There is a sharp division between the negative concept of “men who devise evil” and the positive notion of “discretion.” The former occurs only in conjunction with the nouns “man” (</w:t>
      </w:r>
      <w:r w:rsidRPr="009B0290">
        <w:rPr>
          <w:i/>
        </w:rPr>
        <w:t>ʾîš</w:t>
      </w:r>
      <w:r w:rsidRPr="009B0290">
        <w:t>, Prov 12:2; 14:17) and “possessor” (</w:t>
      </w:r>
      <w:r w:rsidRPr="009B0290">
        <w:rPr>
          <w:i/>
        </w:rPr>
        <w:t>baʿal</w:t>
      </w:r>
      <w:r w:rsidRPr="009B0290">
        <w:t xml:space="preserve">, Prov 24:8), and in each case the plural </w:t>
      </w:r>
      <w:r w:rsidRPr="009B0290">
        <w:rPr>
          <w:i/>
        </w:rPr>
        <w:t>mĕzimmôt</w:t>
      </w:r>
      <w:r w:rsidRPr="009B0290">
        <w:t xml:space="preserve"> is used. A “man of schemes” or “who devises evil” is readily condemned and hated (Prov 12:2; 14:17).</w:t>
      </w:r>
      <w:r w:rsidR="004D66E9" w:rsidRPr="009B0290">
        <w:t xml:space="preserve">  </w:t>
      </w:r>
      <w:r w:rsidRPr="009B0290">
        <w:t xml:space="preserve">The singular form </w:t>
      </w:r>
      <w:r w:rsidRPr="009B0290">
        <w:rPr>
          <w:i/>
        </w:rPr>
        <w:t>mĕzimmâ</w:t>
      </w:r>
      <w:r w:rsidRPr="009B0290">
        <w:t>, however, receives the consistently positive meaning of “discretion” the five times it appears. This use occurs in Prov 1:4; 5:2; 8:12, where it is linked with “knowledge” and “prudence.” In Prov 2:11; 3:21 “discretion,” like her sisters, “understanding” and “sound wisdom,” guards one’s life from harm. Hence, within Proverbs 1–8 “discretion” ranks as one of the key terms for wisdom employed by the author.</w:t>
      </w:r>
      <w:r w:rsidRPr="009B0290">
        <w:rPr>
          <w:vertAlign w:val="superscript"/>
        </w:rPr>
        <w:footnoteReference w:id="18"/>
      </w:r>
    </w:p>
    <w:p w14:paraId="290A8874" w14:textId="77777777" w:rsidR="00230E57" w:rsidRPr="009B0290" w:rsidRDefault="00230E57" w:rsidP="00230E57">
      <w:pPr>
        <w:contextualSpacing/>
      </w:pPr>
    </w:p>
    <w:p w14:paraId="3B1CB8CC" w14:textId="7E1D53ED" w:rsidR="00230E57" w:rsidRPr="009B0290" w:rsidRDefault="00230E57" w:rsidP="00230E57">
      <w:pPr>
        <w:contextualSpacing/>
      </w:pPr>
      <w:r w:rsidRPr="009B0290">
        <w:t>What do I learn?</w:t>
      </w:r>
      <w:r w:rsidR="004D66E9" w:rsidRPr="009B0290">
        <w:t xml:space="preserve">  Can I conclude that </w:t>
      </w:r>
      <w:r w:rsidR="004D66E9" w:rsidRPr="009B0290">
        <w:rPr>
          <w:i/>
          <w:iCs/>
        </w:rPr>
        <w:t>zimmâ</w:t>
      </w:r>
      <w:r w:rsidR="004D66E9" w:rsidRPr="009B0290">
        <w:t xml:space="preserve"> is about people who </w:t>
      </w:r>
      <w:r w:rsidR="004D66E9" w:rsidRPr="009B0290">
        <w:rPr>
          <w:i/>
          <w:iCs/>
        </w:rPr>
        <w:t>deliberate</w:t>
      </w:r>
      <w:r w:rsidR="00C36397" w:rsidRPr="009B0290">
        <w:rPr>
          <w:i/>
          <w:iCs/>
        </w:rPr>
        <w:t>ly</w:t>
      </w:r>
      <w:r w:rsidR="004D66E9" w:rsidRPr="009B0290">
        <w:rPr>
          <w:i/>
          <w:iCs/>
        </w:rPr>
        <w:t xml:space="preserve"> plot</w:t>
      </w:r>
      <w:r w:rsidR="004D66E9" w:rsidRPr="009B0290">
        <w:t xml:space="preserve"> to overthrow God’s order?  Certainly the word does not apply to accidents.  Perhaps I’m not so guilty </w:t>
      </w:r>
      <w:r w:rsidR="00C36397" w:rsidRPr="009B0290">
        <w:t>since I don’t</w:t>
      </w:r>
      <w:r w:rsidR="004D66E9" w:rsidRPr="009B0290">
        <w:t xml:space="preserve"> </w:t>
      </w:r>
      <w:r w:rsidR="004D66E9" w:rsidRPr="009B0290">
        <w:rPr>
          <w:i/>
          <w:iCs/>
        </w:rPr>
        <w:t>plan</w:t>
      </w:r>
      <w:r w:rsidR="004D66E9" w:rsidRPr="009B0290">
        <w:t xml:space="preserve"> evil deeds.  Does this help?  Well, maybe—and maybe not.  There are times when I do find myself in the </w:t>
      </w:r>
      <w:r w:rsidR="00C36397" w:rsidRPr="009B0290">
        <w:t>temptation of</w:t>
      </w:r>
      <w:r w:rsidR="004D66E9" w:rsidRPr="009B0290">
        <w:t xml:space="preserve"> plans that push in the wrong direction.  Yeshua’s remarks about intention are relevant, even if I never act on these plans.  But the whole idea still scares me.</w:t>
      </w:r>
      <w:r w:rsidR="00C36397" w:rsidRPr="009B0290">
        <w:t xml:space="preserve">  I’ll see if the psalmist offers any other alternative.  Tomorrow.</w:t>
      </w:r>
    </w:p>
    <w:p w14:paraId="36E10A54" w14:textId="77777777" w:rsidR="004D66E9" w:rsidRPr="009B0290" w:rsidRDefault="004D66E9" w:rsidP="00230E57">
      <w:pPr>
        <w:contextualSpacing/>
      </w:pPr>
    </w:p>
    <w:p w14:paraId="6722ABBC" w14:textId="646FBF68" w:rsidR="004D66E9" w:rsidRPr="009B0290" w:rsidRDefault="004D66E9" w:rsidP="00230E57">
      <w:pPr>
        <w:contextualSpacing/>
      </w:pPr>
      <w:r w:rsidRPr="009B0290">
        <w:t xml:space="preserve">Topical Index:  </w:t>
      </w:r>
      <w:r w:rsidRPr="009B0290">
        <w:rPr>
          <w:i/>
          <w:iCs/>
        </w:rPr>
        <w:t>zimmâ</w:t>
      </w:r>
      <w:r w:rsidRPr="009B0290">
        <w:t>, wicked, evil plans, proximity, Psalm 119:150</w:t>
      </w:r>
    </w:p>
    <w:p w14:paraId="53E7F4AA" w14:textId="5B2DC296" w:rsidR="003752F7" w:rsidRPr="009B0290" w:rsidRDefault="00230E57" w:rsidP="001476D4">
      <w:pPr>
        <w:contextualSpacing/>
      </w:pPr>
      <w:r w:rsidRPr="009B0290">
        <w:t xml:space="preserve">  </w:t>
      </w:r>
    </w:p>
    <w:p w14:paraId="3D52B756" w14:textId="77777777" w:rsidR="0015597D" w:rsidRPr="009B0290" w:rsidRDefault="0015597D" w:rsidP="001476D4">
      <w:pPr>
        <w:contextualSpacing/>
      </w:pPr>
    </w:p>
    <w:p w14:paraId="026AF300" w14:textId="77777777" w:rsidR="0015597D" w:rsidRPr="009B0290" w:rsidRDefault="0015597D" w:rsidP="001476D4">
      <w:pPr>
        <w:contextualSpacing/>
      </w:pPr>
    </w:p>
    <w:p w14:paraId="0E4AAD1F" w14:textId="77777777" w:rsidR="00C1656B" w:rsidRPr="009B0290" w:rsidRDefault="00C1656B" w:rsidP="001476D4">
      <w:pPr>
        <w:contextualSpacing/>
      </w:pPr>
    </w:p>
    <w:p w14:paraId="71008FE8" w14:textId="77777777" w:rsidR="00C1656B" w:rsidRPr="009B0290" w:rsidRDefault="00C1656B" w:rsidP="001476D4">
      <w:pPr>
        <w:contextualSpacing/>
      </w:pPr>
    </w:p>
    <w:p w14:paraId="2AC611BE" w14:textId="77777777" w:rsidR="00C22AC6" w:rsidRPr="009B0290" w:rsidRDefault="00C22AC6">
      <w:pPr>
        <w:rPr>
          <w:b/>
          <w:bCs/>
        </w:rPr>
      </w:pPr>
      <w:r w:rsidRPr="009B0290">
        <w:rPr>
          <w:b/>
          <w:bCs/>
        </w:rPr>
        <w:br w:type="page"/>
      </w:r>
    </w:p>
    <w:p w14:paraId="57A5BBA2" w14:textId="5846AF75" w:rsidR="006506C9" w:rsidRPr="009B0290" w:rsidRDefault="00CD1665" w:rsidP="001476D4">
      <w:pPr>
        <w:contextualSpacing/>
        <w:rPr>
          <w:color w:val="000000"/>
        </w:rPr>
      </w:pPr>
      <w:r w:rsidRPr="009B0290">
        <w:rPr>
          <w:b/>
          <w:bCs/>
        </w:rPr>
        <w:lastRenderedPageBreak/>
        <w:t xml:space="preserve">January 14  </w:t>
      </w:r>
      <w:r w:rsidRPr="009B0290">
        <w:rPr>
          <w:i/>
          <w:iCs/>
          <w:color w:val="000000"/>
        </w:rPr>
        <w:t>You are </w:t>
      </w:r>
      <w:r w:rsidRPr="009B0290">
        <w:rPr>
          <w:b/>
          <w:bCs/>
          <w:i/>
          <w:iCs/>
          <w:color w:val="000000"/>
        </w:rPr>
        <w:t>near</w:t>
      </w:r>
      <w:r w:rsidRPr="009B0290">
        <w:rPr>
          <w:i/>
          <w:iCs/>
          <w:color w:val="000000"/>
        </w:rPr>
        <w:t>, Lord, and all Your commandments are truth.</w:t>
      </w:r>
      <w:r w:rsidRPr="009B0290">
        <w:rPr>
          <w:color w:val="000000"/>
        </w:rPr>
        <w:t xml:space="preserve">  Psalm 119:151  NASB</w:t>
      </w:r>
    </w:p>
    <w:p w14:paraId="3A223283" w14:textId="77777777" w:rsidR="00CD1665" w:rsidRPr="009B0290" w:rsidRDefault="00CD1665" w:rsidP="001476D4">
      <w:pPr>
        <w:contextualSpacing/>
        <w:rPr>
          <w:color w:val="000000"/>
        </w:rPr>
      </w:pPr>
    </w:p>
    <w:p w14:paraId="76B08401" w14:textId="5708E22A" w:rsidR="00CD1665" w:rsidRPr="009B0290" w:rsidRDefault="004D66E9" w:rsidP="001476D4">
      <w:pPr>
        <w:contextualSpacing/>
        <w:rPr>
          <w:b/>
          <w:bCs/>
          <w:color w:val="000000"/>
        </w:rPr>
      </w:pPr>
      <w:r w:rsidRPr="009B0290">
        <w:rPr>
          <w:b/>
          <w:bCs/>
          <w:color w:val="000000"/>
        </w:rPr>
        <w:t>Too Close for Comfort (2)</w:t>
      </w:r>
    </w:p>
    <w:p w14:paraId="60C9DC26" w14:textId="77777777" w:rsidR="00CD1665" w:rsidRPr="009B0290" w:rsidRDefault="00CD1665" w:rsidP="001476D4">
      <w:pPr>
        <w:contextualSpacing/>
        <w:rPr>
          <w:color w:val="000000"/>
        </w:rPr>
      </w:pPr>
    </w:p>
    <w:p w14:paraId="662FE49B" w14:textId="293EFE76" w:rsidR="00B95C31" w:rsidRPr="009B0290" w:rsidRDefault="004D66E9">
      <w:pPr>
        <w:rPr>
          <w:iCs/>
        </w:rPr>
      </w:pPr>
      <w:r w:rsidRPr="009B0290">
        <w:rPr>
          <w:b/>
          <w:bCs/>
          <w:color w:val="000000"/>
        </w:rPr>
        <w:t>Near</w:t>
      </w:r>
      <w:r w:rsidRPr="009B0290">
        <w:rPr>
          <w:color w:val="000000"/>
        </w:rPr>
        <w:t xml:space="preserve"> – Yesterday we looked at </w:t>
      </w:r>
      <w:r w:rsidR="004B06D3" w:rsidRPr="009B0290">
        <w:rPr>
          <w:i/>
        </w:rPr>
        <w:t>qārab</w:t>
      </w:r>
      <w:r w:rsidR="004B06D3" w:rsidRPr="009B0290">
        <w:rPr>
          <w:iCs/>
        </w:rPr>
        <w:t>.</w:t>
      </w:r>
      <w:r w:rsidRPr="009B0290">
        <w:rPr>
          <w:color w:val="000000"/>
        </w:rPr>
        <w:t xml:space="preserve">, the “wicked,” who are close at hand.  You’ll remember the verb </w:t>
      </w:r>
      <w:r w:rsidR="00B95C31" w:rsidRPr="009B0290">
        <w:rPr>
          <w:color w:val="000000"/>
        </w:rPr>
        <w:t xml:space="preserve">for “approach” or “draw near” </w:t>
      </w:r>
      <w:r w:rsidRPr="009B0290">
        <w:rPr>
          <w:color w:val="000000"/>
        </w:rPr>
        <w:t xml:space="preserve">was </w:t>
      </w:r>
      <w:r w:rsidRPr="009B0290">
        <w:rPr>
          <w:i/>
        </w:rPr>
        <w:t>qārab</w:t>
      </w:r>
      <w:r w:rsidR="00DB7484" w:rsidRPr="009B0290">
        <w:rPr>
          <w:iCs/>
        </w:rPr>
        <w:t xml:space="preserve">.  The wicked are in proximity.  Would you be surprised to discover that the same verb is used here?  It’s not just the wicked who are close.  God is near too.  But this time the word isn’t a verb.  It’s an adjective.  How that’s possible needs investigation, especially since the English translations treat the word as an adverb modifying the verb “to be” (You </w:t>
      </w:r>
      <w:r w:rsidR="00DB7484" w:rsidRPr="009B0290">
        <w:rPr>
          <w:i/>
        </w:rPr>
        <w:t>are</w:t>
      </w:r>
      <w:r w:rsidR="00DB7484" w:rsidRPr="009B0290">
        <w:rPr>
          <w:iCs/>
        </w:rPr>
        <w:t xml:space="preserve">).  </w:t>
      </w:r>
      <w:r w:rsidR="00B95C31" w:rsidRPr="009B0290">
        <w:rPr>
          <w:iCs/>
        </w:rPr>
        <w:t>But remember that Hebrew doesn’t write the copula (the “to be” verb), so in this text the Hebrew is simply:</w:t>
      </w:r>
    </w:p>
    <w:p w14:paraId="44B07F59" w14:textId="77777777" w:rsidR="00B95C31" w:rsidRPr="009B0290" w:rsidRDefault="00B95C31">
      <w:pPr>
        <w:rPr>
          <w:iCs/>
        </w:rPr>
      </w:pPr>
    </w:p>
    <w:p w14:paraId="551EA45F" w14:textId="1394A209" w:rsidR="00B95C31" w:rsidRPr="009B0290" w:rsidRDefault="00B95C31">
      <w:pPr>
        <w:rPr>
          <w:sz w:val="36"/>
          <w:szCs w:val="36"/>
        </w:rPr>
      </w:pPr>
      <w:r w:rsidRPr="009B0290">
        <w:rPr>
          <w:sz w:val="36"/>
          <w:szCs w:val="36"/>
        </w:rPr>
        <w:t>קָר֣וֹב אַתָּ֣ה יְהֹוָ֑ה</w:t>
      </w:r>
    </w:p>
    <w:p w14:paraId="01F0D5AE" w14:textId="77777777" w:rsidR="00B95C31" w:rsidRPr="009B0290" w:rsidRDefault="00B95C31"/>
    <w:p w14:paraId="75C03637" w14:textId="5CBB0088" w:rsidR="00B95C31" w:rsidRPr="009B0290" w:rsidRDefault="00B95C31">
      <w:pPr>
        <w:rPr>
          <w:iCs/>
        </w:rPr>
      </w:pPr>
      <w:r w:rsidRPr="009B0290">
        <w:t>You will recognize the personal name of God (that’s also important, as we shall see), and perhaps you</w:t>
      </w:r>
      <w:r w:rsidR="00C36397" w:rsidRPr="009B0290">
        <w:t>’ll</w:t>
      </w:r>
      <w:r w:rsidRPr="009B0290">
        <w:t xml:space="preserve"> recognize the middle word </w:t>
      </w:r>
      <w:r w:rsidRPr="009B0290">
        <w:rPr>
          <w:i/>
        </w:rPr>
        <w:t>ʾattâ</w:t>
      </w:r>
      <w:r w:rsidRPr="009B0290">
        <w:rPr>
          <w:iCs/>
        </w:rPr>
        <w:t xml:space="preserve">, the </w:t>
      </w:r>
      <w:r w:rsidR="00C36397" w:rsidRPr="009B0290">
        <w:rPr>
          <w:iCs/>
        </w:rPr>
        <w:t xml:space="preserve">second person </w:t>
      </w:r>
      <w:r w:rsidRPr="009B0290">
        <w:rPr>
          <w:iCs/>
        </w:rPr>
        <w:t xml:space="preserve">pronoun, “You.”  But as you can see, there is no verb here.  Literally it reads “near You YHVH.”  </w:t>
      </w:r>
      <w:r w:rsidR="00C36397" w:rsidRPr="009B0290">
        <w:rPr>
          <w:iCs/>
        </w:rPr>
        <w:t>If</w:t>
      </w:r>
      <w:r w:rsidRPr="009B0290">
        <w:rPr>
          <w:iCs/>
        </w:rPr>
        <w:t xml:space="preserve"> we translate it like this, “near” acts as a location description, so we call it an adverb, modifying an understood, but absent, verb.  But in Hebrew it modifies the name YHVH.  This is important and impossible</w:t>
      </w:r>
      <w:r w:rsidR="00C36397" w:rsidRPr="009B0290">
        <w:rPr>
          <w:iCs/>
        </w:rPr>
        <w:t xml:space="preserve"> in translation. </w:t>
      </w:r>
      <w:r w:rsidRPr="009B0290">
        <w:rPr>
          <w:iCs/>
        </w:rPr>
        <w:t xml:space="preserve"> What i</w:t>
      </w:r>
      <w:r w:rsidR="00517AE8" w:rsidRPr="009B0290">
        <w:rPr>
          <w:iCs/>
        </w:rPr>
        <w:t>t</w:t>
      </w:r>
      <w:r w:rsidRPr="009B0290">
        <w:rPr>
          <w:iCs/>
        </w:rPr>
        <w:t xml:space="preserve"> tells us is that the </w:t>
      </w:r>
      <w:r w:rsidR="00517AE8" w:rsidRPr="009B0290">
        <w:rPr>
          <w:iCs/>
        </w:rPr>
        <w:t>word</w:t>
      </w:r>
      <w:r w:rsidRPr="009B0290">
        <w:rPr>
          <w:iCs/>
        </w:rPr>
        <w:t xml:space="preserve"> “near” isn’t a geographical location.  It is a </w:t>
      </w:r>
      <w:r w:rsidRPr="009B0290">
        <w:rPr>
          <w:i/>
        </w:rPr>
        <w:t xml:space="preserve">character </w:t>
      </w:r>
      <w:r w:rsidRPr="009B0290">
        <w:rPr>
          <w:iCs/>
        </w:rPr>
        <w:t xml:space="preserve">description.  In other words, it is a word that names an attribute of God.  It’s not that He is close by.  </w:t>
      </w:r>
      <w:r w:rsidRPr="009B0290">
        <w:rPr>
          <w:iCs/>
          <w:u w:val="single"/>
        </w:rPr>
        <w:t>It’s that close-by-ness is who He is.</w:t>
      </w:r>
      <w:r w:rsidR="00517AE8" w:rsidRPr="009B0290">
        <w:rPr>
          <w:iCs/>
        </w:rPr>
        <w:t xml:space="preserve">  The wicked might be in proximity but that’s because they had to approach.  God doesn’t approach us.  He is </w:t>
      </w:r>
      <w:r w:rsidR="00517AE8" w:rsidRPr="009B0290">
        <w:rPr>
          <w:i/>
        </w:rPr>
        <w:t>qārab</w:t>
      </w:r>
      <w:r w:rsidR="00517AE8" w:rsidRPr="009B0290">
        <w:rPr>
          <w:iCs/>
        </w:rPr>
        <w:t xml:space="preserve">.  This is the Hebrew way of saying omnipresent, but it’s not omnipresent in the theoretical sense that God is everywhere.  This is </w:t>
      </w:r>
      <w:r w:rsidR="00517AE8" w:rsidRPr="009B0290">
        <w:rPr>
          <w:i/>
        </w:rPr>
        <w:t xml:space="preserve">personal </w:t>
      </w:r>
      <w:r w:rsidR="00517AE8" w:rsidRPr="009B0290">
        <w:rPr>
          <w:iCs/>
        </w:rPr>
        <w:t xml:space="preserve">omnipresence.  He’s not just everywhere.  He’s here.  And that’s why this adjective modifies YHVH, not </w:t>
      </w:r>
      <w:r w:rsidR="00517AE8" w:rsidRPr="009B0290">
        <w:rPr>
          <w:i/>
          <w:iCs/>
        </w:rPr>
        <w:t>ʾĕlōhîm</w:t>
      </w:r>
      <w:r w:rsidR="00517AE8" w:rsidRPr="009B0290">
        <w:t>.  This is the personally present, personally involved, personally connected God</w:t>
      </w:r>
      <w:r w:rsidR="004B06D3" w:rsidRPr="009B0290">
        <w:t xml:space="preserve">.  I could add </w:t>
      </w:r>
      <w:r w:rsidR="004B06D3" w:rsidRPr="009B0290">
        <w:rPr>
          <w:i/>
        </w:rPr>
        <w:t>qārab</w:t>
      </w:r>
      <w:r w:rsidR="004B06D3" w:rsidRPr="009B0290">
        <w:rPr>
          <w:iCs/>
        </w:rPr>
        <w:t xml:space="preserve"> to the list in Exodus 34:6-7.  Maybe I should.  I need to know </w:t>
      </w:r>
      <w:r w:rsidR="004B06D3" w:rsidRPr="009B0290">
        <w:rPr>
          <w:i/>
        </w:rPr>
        <w:t>personally</w:t>
      </w:r>
      <w:r w:rsidR="004B06D3" w:rsidRPr="009B0290">
        <w:rPr>
          <w:iCs/>
        </w:rPr>
        <w:t xml:space="preserve"> that God isn’t in the proximity.  He’s the God who is here.</w:t>
      </w:r>
    </w:p>
    <w:p w14:paraId="441981E9" w14:textId="77777777" w:rsidR="004B06D3" w:rsidRPr="009B0290" w:rsidRDefault="004B06D3">
      <w:pPr>
        <w:rPr>
          <w:iCs/>
        </w:rPr>
      </w:pPr>
    </w:p>
    <w:p w14:paraId="1DC6845E" w14:textId="555BF69A" w:rsidR="004B06D3" w:rsidRPr="009B0290" w:rsidRDefault="004B06D3">
      <w:r w:rsidRPr="009B0290">
        <w:rPr>
          <w:iCs/>
        </w:rPr>
        <w:t>Of course, David already told us this a long time ago in the 23</w:t>
      </w:r>
      <w:r w:rsidRPr="009B0290">
        <w:rPr>
          <w:iCs/>
          <w:vertAlign w:val="superscript"/>
        </w:rPr>
        <w:t>rd</w:t>
      </w:r>
      <w:r w:rsidRPr="009B0290">
        <w:rPr>
          <w:iCs/>
        </w:rPr>
        <w:t xml:space="preserve"> Psalm.  A table before my enemies, a rod and staff in the thick darkness—those are </w:t>
      </w:r>
      <w:r w:rsidRPr="009B0290">
        <w:rPr>
          <w:i/>
        </w:rPr>
        <w:t>qārab</w:t>
      </w:r>
      <w:r w:rsidRPr="009B0290">
        <w:rPr>
          <w:iCs/>
        </w:rPr>
        <w:t xml:space="preserve"> statements.  And now I’m not so scared.  I don’t share something very important with the </w:t>
      </w:r>
      <w:r w:rsidRPr="009B0290">
        <w:rPr>
          <w:i/>
          <w:iCs/>
        </w:rPr>
        <w:t>zimmâ</w:t>
      </w:r>
      <w:r w:rsidRPr="009B0290">
        <w:t xml:space="preserve">.  I’m not going in the same direction.  I might have experienced detours, and some of them have been longer than others, but I’m not going in a direction </w:t>
      </w:r>
      <w:r w:rsidRPr="009B0290">
        <w:rPr>
          <w:i/>
          <w:iCs/>
        </w:rPr>
        <w:t>away</w:t>
      </w:r>
      <w:r w:rsidRPr="009B0290">
        <w:t xml:space="preserve"> from God’s training.  The </w:t>
      </w:r>
      <w:r w:rsidRPr="009B0290">
        <w:rPr>
          <w:i/>
          <w:iCs/>
        </w:rPr>
        <w:t>zimmâ</w:t>
      </w:r>
      <w:r w:rsidRPr="009B0290">
        <w:t xml:space="preserve"> are.  I recognize them because their behaviors take them away from God.  Even in my stumbling, I’</w:t>
      </w:r>
      <w:r w:rsidR="00675821" w:rsidRPr="009B0290">
        <w:t>m</w:t>
      </w:r>
      <w:r w:rsidRPr="009B0290">
        <w:t xml:space="preserve"> still on a long path in the same direction.  And now I am assured that the YHVH God-close-at-hand is on that path with me.</w:t>
      </w:r>
    </w:p>
    <w:p w14:paraId="22FB3902" w14:textId="77777777" w:rsidR="004B06D3" w:rsidRPr="009B0290" w:rsidRDefault="004B06D3"/>
    <w:p w14:paraId="573BD0DF" w14:textId="4EC6DCF5" w:rsidR="004B06D3" w:rsidRPr="009B0290" w:rsidRDefault="004B06D3">
      <w:pPr>
        <w:rPr>
          <w:iCs/>
        </w:rPr>
      </w:pPr>
      <w:r w:rsidRPr="009B0290">
        <w:t>The psalmist tells me one other critical bit of news.  God’s commandments (</w:t>
      </w:r>
      <w:r w:rsidRPr="009B0290">
        <w:rPr>
          <w:i/>
        </w:rPr>
        <w:t>miṣwot</w:t>
      </w:r>
      <w:r w:rsidRPr="009B0290">
        <w:rPr>
          <w:iCs/>
        </w:rPr>
        <w:t xml:space="preserve">) are </w:t>
      </w:r>
      <w:r w:rsidRPr="009B0290">
        <w:rPr>
          <w:i/>
          <w:iCs/>
        </w:rPr>
        <w:t>ʾĕmet</w:t>
      </w:r>
      <w:r w:rsidRPr="009B0290">
        <w:t>.  Not exactly what our English translation says.  Not “truth” but rather absolutely reliable</w:t>
      </w:r>
      <w:r w:rsidR="00B363E1" w:rsidRPr="009B0290">
        <w:t xml:space="preserve">.  As long as I orient my path according to the </w:t>
      </w:r>
      <w:r w:rsidR="00B363E1" w:rsidRPr="009B0290">
        <w:rPr>
          <w:i/>
        </w:rPr>
        <w:t>miṣwot</w:t>
      </w:r>
      <w:r w:rsidR="00B363E1" w:rsidRPr="009B0290">
        <w:rPr>
          <w:iCs/>
        </w:rPr>
        <w:t>, I will arrive at my intended destination—to be fully present to the fully present God.</w:t>
      </w:r>
    </w:p>
    <w:p w14:paraId="24798F06" w14:textId="77777777" w:rsidR="00B363E1" w:rsidRPr="009B0290" w:rsidRDefault="00B363E1">
      <w:pPr>
        <w:rPr>
          <w:iCs/>
        </w:rPr>
      </w:pPr>
    </w:p>
    <w:p w14:paraId="0AADAE38" w14:textId="35968D34" w:rsidR="00B363E1" w:rsidRPr="009B0290" w:rsidRDefault="00B363E1">
      <w:pPr>
        <w:rPr>
          <w:iCs/>
        </w:rPr>
      </w:pPr>
      <w:r w:rsidRPr="009B0290">
        <w:rPr>
          <w:iCs/>
        </w:rPr>
        <w:t xml:space="preserve">Topical Index: </w:t>
      </w:r>
      <w:r w:rsidRPr="009B0290">
        <w:rPr>
          <w:i/>
        </w:rPr>
        <w:t>qārab</w:t>
      </w:r>
      <w:r w:rsidRPr="009B0290">
        <w:rPr>
          <w:iCs/>
        </w:rPr>
        <w:t xml:space="preserve">, </w:t>
      </w:r>
      <w:r w:rsidRPr="009B0290">
        <w:rPr>
          <w:i/>
          <w:iCs/>
        </w:rPr>
        <w:t>zimmâ</w:t>
      </w:r>
      <w:r w:rsidRPr="009B0290">
        <w:t xml:space="preserve">, </w:t>
      </w:r>
      <w:r w:rsidRPr="009B0290">
        <w:rPr>
          <w:i/>
          <w:iCs/>
        </w:rPr>
        <w:t>ʾĕmet</w:t>
      </w:r>
      <w:r w:rsidRPr="009B0290">
        <w:t>, omnipresent, Psalm 119:151</w:t>
      </w:r>
    </w:p>
    <w:p w14:paraId="0589A62E" w14:textId="77777777" w:rsidR="00B95C31" w:rsidRPr="009B0290" w:rsidRDefault="00B95C31">
      <w:pPr>
        <w:rPr>
          <w:iCs/>
        </w:rPr>
      </w:pPr>
    </w:p>
    <w:p w14:paraId="79121ACE" w14:textId="5661EB38" w:rsidR="004D66E9" w:rsidRPr="009B0290" w:rsidRDefault="004D66E9">
      <w:pPr>
        <w:rPr>
          <w:b/>
          <w:bCs/>
          <w:color w:val="000000"/>
        </w:rPr>
      </w:pPr>
      <w:r w:rsidRPr="009B0290">
        <w:rPr>
          <w:b/>
          <w:bCs/>
          <w:color w:val="000000"/>
        </w:rPr>
        <w:br w:type="page"/>
      </w:r>
    </w:p>
    <w:p w14:paraId="5C5F3BC0" w14:textId="238D26B1" w:rsidR="00CD1665" w:rsidRPr="009B0290" w:rsidRDefault="00CD1665" w:rsidP="001476D4">
      <w:pPr>
        <w:contextualSpacing/>
        <w:rPr>
          <w:color w:val="000000"/>
        </w:rPr>
      </w:pPr>
      <w:r w:rsidRPr="009B0290">
        <w:rPr>
          <w:b/>
          <w:bCs/>
          <w:color w:val="000000"/>
        </w:rPr>
        <w:lastRenderedPageBreak/>
        <w:t xml:space="preserve">January 15  </w:t>
      </w:r>
      <w:r w:rsidRPr="009B0290">
        <w:rPr>
          <w:i/>
          <w:iCs/>
          <w:color w:val="000000"/>
        </w:rPr>
        <w:t xml:space="preserve">From </w:t>
      </w:r>
      <w:r w:rsidRPr="009B0290">
        <w:rPr>
          <w:b/>
          <w:bCs/>
          <w:i/>
          <w:iCs/>
          <w:color w:val="000000"/>
        </w:rPr>
        <w:t>long ago</w:t>
      </w:r>
      <w:r w:rsidRPr="009B0290">
        <w:rPr>
          <w:i/>
          <w:iCs/>
          <w:color w:val="000000"/>
        </w:rPr>
        <w:t xml:space="preserve"> I have known from Your testimonies that You have founded them forever.</w:t>
      </w:r>
      <w:r w:rsidRPr="009B0290">
        <w:rPr>
          <w:color w:val="000000"/>
        </w:rPr>
        <w:t xml:space="preserve">  Psalm 119:152  NASB</w:t>
      </w:r>
    </w:p>
    <w:p w14:paraId="439EB31F" w14:textId="77777777" w:rsidR="00CD1665" w:rsidRPr="009B0290" w:rsidRDefault="00CD1665" w:rsidP="001476D4">
      <w:pPr>
        <w:contextualSpacing/>
        <w:rPr>
          <w:color w:val="000000"/>
        </w:rPr>
      </w:pPr>
    </w:p>
    <w:p w14:paraId="23E6ADFC" w14:textId="22B3486B" w:rsidR="00992901" w:rsidRPr="009B0290" w:rsidRDefault="00992901" w:rsidP="001476D4">
      <w:pPr>
        <w:contextualSpacing/>
        <w:rPr>
          <w:b/>
          <w:bCs/>
          <w:color w:val="000000"/>
        </w:rPr>
      </w:pPr>
      <w:r w:rsidRPr="009B0290">
        <w:rPr>
          <w:b/>
          <w:bCs/>
          <w:color w:val="000000"/>
        </w:rPr>
        <w:t>The Good Old Days</w:t>
      </w:r>
    </w:p>
    <w:p w14:paraId="014B0BE5" w14:textId="77777777" w:rsidR="00992901" w:rsidRPr="009B0290" w:rsidRDefault="00992901" w:rsidP="001476D4">
      <w:pPr>
        <w:contextualSpacing/>
        <w:rPr>
          <w:b/>
          <w:bCs/>
          <w:color w:val="000000"/>
        </w:rPr>
      </w:pPr>
    </w:p>
    <w:p w14:paraId="1317EB6E" w14:textId="54BFCCF8" w:rsidR="005551B1" w:rsidRPr="009B0290" w:rsidRDefault="00992901" w:rsidP="001476D4">
      <w:pPr>
        <w:contextualSpacing/>
        <w:rPr>
          <w:color w:val="000000"/>
        </w:rPr>
      </w:pPr>
      <w:r w:rsidRPr="009B0290">
        <w:rPr>
          <w:b/>
          <w:bCs/>
          <w:color w:val="000000"/>
        </w:rPr>
        <w:t>Long ago</w:t>
      </w:r>
      <w:r w:rsidRPr="009B0290">
        <w:rPr>
          <w:color w:val="000000"/>
        </w:rPr>
        <w:t xml:space="preserve"> – The Hebrew perspective on time isn’t concerned with uniformity, event progression, or exactness.  We, on the other hand, are time possessed.  Since the industrial revolution, our days are consumed with the exact hour, minute, and second, so much so that we’ve invented not only 24 time zones (so we can all get to work at the same time) but even “leap seconds” so that the non-uniform rotation of the earth matches our atomic clocks.  But in the agrarian culture of the ancient world, exact time didn’t much matter</w:t>
      </w:r>
      <w:r w:rsidR="00675821" w:rsidRPr="009B0290">
        <w:rPr>
          <w:color w:val="000000"/>
        </w:rPr>
        <w:t xml:space="preserve"> much</w:t>
      </w:r>
      <w:r w:rsidRPr="009B0290">
        <w:rPr>
          <w:color w:val="000000"/>
        </w:rPr>
        <w:t>.  So, Hebrew’s words for temporal experience are much more phenomenological.  “A long time,” “a new age,” “in the past,” “the world to come,”—expressions like these are pretty loose.  Perhaps we should keep that in mind when we think about prophecy</w:t>
      </w:r>
      <w:r w:rsidR="005551B1" w:rsidRPr="009B0290">
        <w:rPr>
          <w:color w:val="000000"/>
        </w:rPr>
        <w:t xml:space="preserve"> (in addition to the </w:t>
      </w:r>
      <w:r w:rsidR="005551B1" w:rsidRPr="009B0290">
        <w:rPr>
          <w:i/>
          <w:iCs/>
          <w:color w:val="000000"/>
        </w:rPr>
        <w:t xml:space="preserve">contingency </w:t>
      </w:r>
      <w:r w:rsidR="005551B1" w:rsidRPr="009B0290">
        <w:rPr>
          <w:color w:val="000000"/>
        </w:rPr>
        <w:t xml:space="preserve">of prophetic announcements).  In this particular verse, we have two temporal expressions, </w:t>
      </w:r>
      <w:r w:rsidR="005551B1" w:rsidRPr="009B0290">
        <w:rPr>
          <w:i/>
          <w:color w:val="000000"/>
        </w:rPr>
        <w:t>qedem</w:t>
      </w:r>
      <w:r w:rsidR="005551B1" w:rsidRPr="009B0290">
        <w:rPr>
          <w:iCs/>
          <w:color w:val="000000"/>
        </w:rPr>
        <w:t xml:space="preserve"> and </w:t>
      </w:r>
      <w:r w:rsidR="005551B1" w:rsidRPr="009B0290">
        <w:rPr>
          <w:i/>
          <w:iCs/>
          <w:color w:val="000000"/>
        </w:rPr>
        <w:t>ʿôlām</w:t>
      </w:r>
      <w:r w:rsidR="005551B1" w:rsidRPr="009B0290">
        <w:rPr>
          <w:color w:val="000000"/>
        </w:rPr>
        <w:t xml:space="preserve">.  </w:t>
      </w:r>
    </w:p>
    <w:p w14:paraId="44CFF22C" w14:textId="77777777" w:rsidR="005551B1" w:rsidRPr="009B0290" w:rsidRDefault="005551B1" w:rsidP="001476D4">
      <w:pPr>
        <w:contextualSpacing/>
        <w:rPr>
          <w:color w:val="000000"/>
        </w:rPr>
      </w:pPr>
    </w:p>
    <w:p w14:paraId="13D82013" w14:textId="0C450542" w:rsidR="00992901" w:rsidRPr="009B0290" w:rsidRDefault="005551B1" w:rsidP="001476D4">
      <w:pPr>
        <w:contextualSpacing/>
      </w:pPr>
      <w:r w:rsidRPr="009B0290">
        <w:rPr>
          <w:color w:val="000000"/>
        </w:rPr>
        <w:t xml:space="preserve">We’ve looked at </w:t>
      </w:r>
      <w:r w:rsidRPr="009B0290">
        <w:rPr>
          <w:i/>
          <w:color w:val="000000"/>
        </w:rPr>
        <w:t>ʿôlām</w:t>
      </w:r>
      <w:r w:rsidRPr="009B0290">
        <w:rPr>
          <w:iCs/>
          <w:color w:val="000000"/>
        </w:rPr>
        <w:t>, “indefinite continuance into the very distant future”</w:t>
      </w:r>
      <w:r w:rsidRPr="009B0290">
        <w:rPr>
          <w:iCs/>
          <w:color w:val="000000"/>
          <w:vertAlign w:val="superscript"/>
        </w:rPr>
        <w:footnoteReference w:id="19"/>
      </w:r>
      <w:r w:rsidRPr="009B0290">
        <w:rPr>
          <w:iCs/>
          <w:color w:val="000000"/>
        </w:rPr>
        <w:t xml:space="preserve"> or the past.  “Indefinite” is the key word.  Now we encounter </w:t>
      </w:r>
      <w:r w:rsidRPr="009B0290">
        <w:rPr>
          <w:i/>
          <w:iCs/>
          <w:color w:val="000000"/>
        </w:rPr>
        <w:t>qedem</w:t>
      </w:r>
      <w:r w:rsidRPr="009B0290">
        <w:rPr>
          <w:color w:val="000000"/>
        </w:rPr>
        <w:t>, and not surprisingly, it too is indefinite.  This is the insightful imagery of H. W. Wolff.  “H. W. Wolff likens the Hebrew conception of time to the situation of a man rowing a boat. He sees the past as before him (</w:t>
      </w:r>
      <w:r w:rsidRPr="009B0290">
        <w:rPr>
          <w:i/>
          <w:color w:val="000000"/>
        </w:rPr>
        <w:t>qedem</w:t>
      </w:r>
      <w:r w:rsidRPr="009B0290">
        <w:rPr>
          <w:color w:val="000000"/>
        </w:rPr>
        <w:t>); the future is behind his back (</w:t>
      </w:r>
      <w:r w:rsidRPr="009B0290">
        <w:rPr>
          <w:i/>
          <w:color w:val="000000"/>
        </w:rPr>
        <w:t>ʾaḥărît</w:t>
      </w:r>
      <w:r w:rsidRPr="009B0290">
        <w:rPr>
          <w:color w:val="000000"/>
        </w:rPr>
        <w:t>). There is truth in this, except that this was not necessarily the concept of time of the Hebrews, for this etymological usage was determined before the Hebrews adopted the language (H. W. Wolff, lecture notes).”</w:t>
      </w:r>
      <w:r w:rsidRPr="009B0290">
        <w:rPr>
          <w:color w:val="000000"/>
          <w:vertAlign w:val="superscript"/>
        </w:rPr>
        <w:footnoteReference w:id="20"/>
      </w:r>
      <w:r w:rsidRPr="009B0290">
        <w:rPr>
          <w:color w:val="000000"/>
        </w:rPr>
        <w:t xml:space="preserve">  Even if this idea was imported into Hebrew, it still explains the Hebraic notions of past and future.  The visual perspective of temporality is what I </w:t>
      </w:r>
      <w:r w:rsidRPr="009B0290">
        <w:rPr>
          <w:i/>
          <w:iCs/>
          <w:color w:val="000000"/>
        </w:rPr>
        <w:t>can see</w:t>
      </w:r>
      <w:r w:rsidRPr="009B0290">
        <w:rPr>
          <w:color w:val="000000"/>
        </w:rPr>
        <w:t xml:space="preserve">, not what I </w:t>
      </w:r>
      <w:r w:rsidRPr="009B0290">
        <w:rPr>
          <w:i/>
          <w:iCs/>
          <w:color w:val="000000"/>
        </w:rPr>
        <w:t>can’t see</w:t>
      </w:r>
      <w:r w:rsidRPr="009B0290">
        <w:rPr>
          <w:color w:val="000000"/>
        </w:rPr>
        <w:t>, and what I can see is where I have been and where everyone who came before me has been.  This is the “long ago” Hebrew orientation.  What I can’t see is the future, and therefore it’s as if it were behind me.  But it’s not completely unknown.  Why?  Because the God of the past is also the God of the future, and His “testimonies” (</w:t>
      </w:r>
      <w:r w:rsidRPr="009B0290">
        <w:rPr>
          <w:bCs/>
          <w:i/>
          <w:color w:val="000000"/>
        </w:rPr>
        <w:t>ʿē</w:t>
      </w:r>
      <w:r w:rsidRPr="009B0290">
        <w:rPr>
          <w:bCs/>
          <w:i/>
          <w:color w:val="000000"/>
          <w:u w:val="single"/>
        </w:rPr>
        <w:t>d</w:t>
      </w:r>
      <w:r w:rsidRPr="009B0290">
        <w:rPr>
          <w:bCs/>
          <w:i/>
          <w:color w:val="000000"/>
          <w:vertAlign w:val="superscript"/>
        </w:rPr>
        <w:t>e</w:t>
      </w:r>
      <w:r w:rsidRPr="009B0290">
        <w:rPr>
          <w:bCs/>
          <w:i/>
          <w:color w:val="000000"/>
        </w:rPr>
        <w:t>w</w:t>
      </w:r>
      <w:r w:rsidRPr="009B0290">
        <w:rPr>
          <w:i/>
        </w:rPr>
        <w:t>ō</w:t>
      </w:r>
      <w:r w:rsidRPr="009B0290">
        <w:rPr>
          <w:bCs/>
          <w:i/>
          <w:color w:val="000000"/>
        </w:rPr>
        <w:t>t</w:t>
      </w:r>
      <w:r w:rsidRPr="009B0290">
        <w:rPr>
          <w:i/>
          <w:iCs/>
        </w:rPr>
        <w:t>ê</w:t>
      </w:r>
      <w:r w:rsidRPr="009B0290">
        <w:t xml:space="preserve">) </w:t>
      </w:r>
      <w:r w:rsidR="003B2686" w:rsidRPr="009B0290">
        <w:t xml:space="preserve">continue.  In other words, I’ve seen what God has done </w:t>
      </w:r>
      <w:r w:rsidR="003B2686" w:rsidRPr="009B0290">
        <w:rPr>
          <w:i/>
          <w:iCs/>
        </w:rPr>
        <w:t>for a long time in the past</w:t>
      </w:r>
      <w:r w:rsidR="003B2686" w:rsidRPr="009B0290">
        <w:t xml:space="preserve">, and that gives me confidence that, even though I can’t see what will happen, I know He will continue to act as He has in the past.  When we realize that </w:t>
      </w:r>
      <w:r w:rsidR="003B2686" w:rsidRPr="009B0290">
        <w:rPr>
          <w:bCs/>
          <w:i/>
          <w:color w:val="000000"/>
        </w:rPr>
        <w:t>ʿē</w:t>
      </w:r>
      <w:r w:rsidR="003B2686" w:rsidRPr="009B0290">
        <w:rPr>
          <w:bCs/>
          <w:i/>
          <w:color w:val="000000"/>
          <w:u w:val="single"/>
        </w:rPr>
        <w:t>d</w:t>
      </w:r>
      <w:r w:rsidR="003B2686" w:rsidRPr="009B0290">
        <w:rPr>
          <w:bCs/>
          <w:i/>
          <w:color w:val="000000"/>
          <w:vertAlign w:val="superscript"/>
        </w:rPr>
        <w:t>e</w:t>
      </w:r>
      <w:r w:rsidR="003B2686" w:rsidRPr="009B0290">
        <w:rPr>
          <w:bCs/>
          <w:i/>
          <w:color w:val="000000"/>
        </w:rPr>
        <w:t>w</w:t>
      </w:r>
      <w:r w:rsidR="003B2686" w:rsidRPr="009B0290">
        <w:rPr>
          <w:i/>
        </w:rPr>
        <w:t>ō</w:t>
      </w:r>
      <w:r w:rsidR="003B2686" w:rsidRPr="009B0290">
        <w:rPr>
          <w:bCs/>
          <w:i/>
          <w:color w:val="000000"/>
        </w:rPr>
        <w:t>t</w:t>
      </w:r>
      <w:r w:rsidR="003B2686" w:rsidRPr="009B0290">
        <w:rPr>
          <w:i/>
          <w:iCs/>
        </w:rPr>
        <w:t>ê</w:t>
      </w:r>
      <w:r w:rsidR="003B2686" w:rsidRPr="009B0290">
        <w:t xml:space="preserve"> is about His history with Israel, His appointed times, His choice of Israel itself, then I know that His promises concerning all these things are not going to change.  I don’t have to have a five-year calendar.  I have a 5000 year history.</w:t>
      </w:r>
    </w:p>
    <w:p w14:paraId="1D1AED46" w14:textId="77777777" w:rsidR="003B2686" w:rsidRPr="009B0290" w:rsidRDefault="003B2686" w:rsidP="001476D4">
      <w:pPr>
        <w:contextualSpacing/>
      </w:pPr>
    </w:p>
    <w:p w14:paraId="74AA9A7D" w14:textId="24E9F593" w:rsidR="003B2686" w:rsidRPr="009B0290" w:rsidRDefault="003B2686" w:rsidP="001476D4">
      <w:pPr>
        <w:contextualSpacing/>
        <w:rPr>
          <w:iCs/>
          <w:color w:val="000000"/>
        </w:rPr>
      </w:pPr>
      <w:r w:rsidRPr="009B0290">
        <w:t xml:space="preserve">Once again we’re confronted with the psalmist’s insistence that what God gave Israel will not change.  His instructions, intentions, and appointments carry on into the </w:t>
      </w:r>
      <w:r w:rsidRPr="009B0290">
        <w:rPr>
          <w:i/>
          <w:color w:val="000000"/>
        </w:rPr>
        <w:t>ʿôlām</w:t>
      </w:r>
      <w:r w:rsidRPr="009B0290">
        <w:rPr>
          <w:iCs/>
          <w:color w:val="000000"/>
        </w:rPr>
        <w:t xml:space="preserve">, however long that may be.  </w:t>
      </w:r>
      <w:r w:rsidRPr="009B0290">
        <w:rPr>
          <w:i/>
          <w:color w:val="000000"/>
        </w:rPr>
        <w:t xml:space="preserve">Qedem </w:t>
      </w:r>
      <w:r w:rsidRPr="009B0290">
        <w:rPr>
          <w:iCs/>
          <w:color w:val="000000"/>
        </w:rPr>
        <w:t>looks back to those times with a kind of nostalgia.  God was good to us yesterday.  He will be good to us to tomorrow.  History is identity.</w:t>
      </w:r>
    </w:p>
    <w:p w14:paraId="2230936D" w14:textId="77777777" w:rsidR="003B2686" w:rsidRPr="009B0290" w:rsidRDefault="003B2686" w:rsidP="001476D4">
      <w:pPr>
        <w:contextualSpacing/>
        <w:rPr>
          <w:iCs/>
          <w:color w:val="000000"/>
        </w:rPr>
      </w:pPr>
    </w:p>
    <w:p w14:paraId="272348FD" w14:textId="2A9BE452" w:rsidR="003B2686" w:rsidRPr="009B0290" w:rsidRDefault="003B2686" w:rsidP="001476D4">
      <w:pPr>
        <w:contextualSpacing/>
        <w:rPr>
          <w:color w:val="000000"/>
        </w:rPr>
      </w:pPr>
      <w:r w:rsidRPr="009B0290">
        <w:rPr>
          <w:iCs/>
          <w:color w:val="000000"/>
        </w:rPr>
        <w:t xml:space="preserve">Topical Index: </w:t>
      </w:r>
      <w:r w:rsidRPr="009B0290">
        <w:rPr>
          <w:i/>
          <w:color w:val="000000"/>
        </w:rPr>
        <w:t>qedem</w:t>
      </w:r>
      <w:r w:rsidRPr="009B0290">
        <w:rPr>
          <w:iCs/>
          <w:color w:val="000000"/>
        </w:rPr>
        <w:t xml:space="preserve">, </w:t>
      </w:r>
      <w:r w:rsidRPr="009B0290">
        <w:rPr>
          <w:bCs/>
          <w:i/>
          <w:color w:val="000000"/>
        </w:rPr>
        <w:t>ʿē</w:t>
      </w:r>
      <w:r w:rsidRPr="009B0290">
        <w:rPr>
          <w:bCs/>
          <w:i/>
          <w:color w:val="000000"/>
          <w:u w:val="single"/>
        </w:rPr>
        <w:t>d</w:t>
      </w:r>
      <w:r w:rsidRPr="009B0290">
        <w:rPr>
          <w:bCs/>
          <w:i/>
          <w:color w:val="000000"/>
          <w:vertAlign w:val="superscript"/>
        </w:rPr>
        <w:t>e</w:t>
      </w:r>
      <w:r w:rsidRPr="009B0290">
        <w:rPr>
          <w:bCs/>
          <w:i/>
          <w:color w:val="000000"/>
        </w:rPr>
        <w:t>w</w:t>
      </w:r>
      <w:r w:rsidRPr="009B0290">
        <w:rPr>
          <w:i/>
        </w:rPr>
        <w:t>ō</w:t>
      </w:r>
      <w:r w:rsidRPr="009B0290">
        <w:rPr>
          <w:bCs/>
          <w:i/>
          <w:color w:val="000000"/>
        </w:rPr>
        <w:t>t</w:t>
      </w:r>
      <w:r w:rsidRPr="009B0290">
        <w:rPr>
          <w:i/>
          <w:iCs/>
        </w:rPr>
        <w:t>ê</w:t>
      </w:r>
      <w:r w:rsidRPr="009B0290">
        <w:t xml:space="preserve">, </w:t>
      </w:r>
      <w:r w:rsidRPr="009B0290">
        <w:rPr>
          <w:i/>
          <w:color w:val="000000"/>
        </w:rPr>
        <w:t>ʿôlām</w:t>
      </w:r>
      <w:r w:rsidRPr="009B0290">
        <w:rPr>
          <w:iCs/>
          <w:color w:val="000000"/>
        </w:rPr>
        <w:t>, past, future, testimonies, Psalm 119:152</w:t>
      </w:r>
    </w:p>
    <w:p w14:paraId="58B0FD7C" w14:textId="77777777" w:rsidR="00CD1665" w:rsidRPr="009B0290" w:rsidRDefault="00CD1665" w:rsidP="001476D4">
      <w:pPr>
        <w:contextualSpacing/>
        <w:rPr>
          <w:color w:val="000000"/>
        </w:rPr>
      </w:pPr>
    </w:p>
    <w:p w14:paraId="346AA612" w14:textId="77777777" w:rsidR="00CD1665" w:rsidRPr="009B0290" w:rsidRDefault="00CD1665" w:rsidP="001476D4">
      <w:pPr>
        <w:contextualSpacing/>
        <w:rPr>
          <w:color w:val="000000"/>
        </w:rPr>
      </w:pPr>
    </w:p>
    <w:p w14:paraId="7E129E8D" w14:textId="6BB3C6E0" w:rsidR="00CD1665" w:rsidRPr="009B0290" w:rsidRDefault="00CD1665" w:rsidP="001476D4">
      <w:pPr>
        <w:contextualSpacing/>
        <w:rPr>
          <w:color w:val="000000"/>
        </w:rPr>
      </w:pPr>
      <w:r w:rsidRPr="009B0290">
        <w:rPr>
          <w:b/>
          <w:bCs/>
          <w:color w:val="000000"/>
        </w:rPr>
        <w:lastRenderedPageBreak/>
        <w:t xml:space="preserve">January 16  </w:t>
      </w:r>
      <w:r w:rsidRPr="009B0290">
        <w:rPr>
          <w:i/>
          <w:iCs/>
          <w:color w:val="000000"/>
        </w:rPr>
        <w:t xml:space="preserve">Look at my affliction and </w:t>
      </w:r>
      <w:r w:rsidRPr="009B0290">
        <w:rPr>
          <w:b/>
          <w:bCs/>
          <w:i/>
          <w:iCs/>
          <w:color w:val="000000"/>
        </w:rPr>
        <w:t>rescue</w:t>
      </w:r>
      <w:r w:rsidRPr="009B0290">
        <w:rPr>
          <w:i/>
          <w:iCs/>
          <w:color w:val="000000"/>
        </w:rPr>
        <w:t xml:space="preserve"> me, for I have not forgotten Your Law.</w:t>
      </w:r>
      <w:r w:rsidRPr="009B0290">
        <w:rPr>
          <w:color w:val="000000"/>
        </w:rPr>
        <w:t xml:space="preserve">  Psalm 119:153  NASB</w:t>
      </w:r>
    </w:p>
    <w:p w14:paraId="213BD008" w14:textId="77777777" w:rsidR="00CD1665" w:rsidRPr="009B0290" w:rsidRDefault="00CD1665" w:rsidP="001476D4">
      <w:pPr>
        <w:contextualSpacing/>
        <w:rPr>
          <w:color w:val="000000"/>
        </w:rPr>
      </w:pPr>
    </w:p>
    <w:p w14:paraId="7483E936" w14:textId="241D2E84" w:rsidR="00CD1665" w:rsidRPr="009B0290" w:rsidRDefault="00CD1665" w:rsidP="001476D4">
      <w:pPr>
        <w:contextualSpacing/>
        <w:rPr>
          <w:b/>
          <w:bCs/>
          <w:color w:val="000000"/>
        </w:rPr>
      </w:pPr>
      <w:r w:rsidRPr="009B0290">
        <w:rPr>
          <w:b/>
          <w:bCs/>
          <w:color w:val="000000"/>
        </w:rPr>
        <w:t>Resh</w:t>
      </w:r>
    </w:p>
    <w:p w14:paraId="250EEDF3" w14:textId="77777777" w:rsidR="00CD1665" w:rsidRPr="009B0290" w:rsidRDefault="00CD1665" w:rsidP="001476D4">
      <w:pPr>
        <w:contextualSpacing/>
        <w:rPr>
          <w:color w:val="000000"/>
        </w:rPr>
      </w:pPr>
    </w:p>
    <w:p w14:paraId="038352AD" w14:textId="068D8563" w:rsidR="00CD1665" w:rsidRPr="009B0290" w:rsidRDefault="00CD1665" w:rsidP="001476D4">
      <w:pPr>
        <w:contextualSpacing/>
        <w:rPr>
          <w:color w:val="000000"/>
          <w:sz w:val="32"/>
          <w:szCs w:val="32"/>
        </w:rPr>
      </w:pPr>
      <w:r w:rsidRPr="009B0290">
        <w:rPr>
          <w:color w:val="000000"/>
          <w:sz w:val="32"/>
          <w:szCs w:val="32"/>
        </w:rPr>
        <w:t>רְאֵה־עָנְיִ֥י וְחַלְּצֵ֑נִי כִּֽי־ת֜וֹרָֽתְךָ֗ לֹ֣א שָׁכָֽחְתִּי</w:t>
      </w:r>
    </w:p>
    <w:p w14:paraId="1ABABC6D" w14:textId="42AED328" w:rsidR="00CD1665" w:rsidRPr="009B0290" w:rsidRDefault="00120E6A" w:rsidP="001476D4">
      <w:pPr>
        <w:contextualSpacing/>
        <w:rPr>
          <w:color w:val="000000"/>
        </w:rPr>
      </w:pPr>
      <w:r w:rsidRPr="009B0290">
        <w:rPr>
          <w:color w:val="000000"/>
        </w:rPr>
        <w:t>Look at my affliction and rescue me, for I have not forgotten Your Law.</w:t>
      </w:r>
    </w:p>
    <w:p w14:paraId="189ADF57" w14:textId="77777777" w:rsidR="00120E6A" w:rsidRPr="009B0290" w:rsidRDefault="00120E6A" w:rsidP="001476D4">
      <w:pPr>
        <w:contextualSpacing/>
        <w:rPr>
          <w:color w:val="000000"/>
          <w:sz w:val="32"/>
          <w:szCs w:val="32"/>
        </w:rPr>
      </w:pPr>
    </w:p>
    <w:p w14:paraId="60C6124C" w14:textId="2E8CC7AD" w:rsidR="00CD1665" w:rsidRPr="009B0290" w:rsidRDefault="00CD1665" w:rsidP="001476D4">
      <w:pPr>
        <w:contextualSpacing/>
        <w:rPr>
          <w:color w:val="000000"/>
          <w:sz w:val="32"/>
          <w:szCs w:val="32"/>
        </w:rPr>
      </w:pPr>
      <w:r w:rsidRPr="009B0290">
        <w:rPr>
          <w:color w:val="000000"/>
          <w:sz w:val="32"/>
          <w:szCs w:val="32"/>
        </w:rPr>
        <w:t>רִיבָ֣ה רִ֖יבִֽי וּגְאָלֵ֑נִי לְאִמְרָֽתְךָ֥ חַיֵּֽנִי</w:t>
      </w:r>
    </w:p>
    <w:p w14:paraId="624289AB" w14:textId="527DCC34" w:rsidR="00CD1665" w:rsidRPr="009B0290" w:rsidRDefault="00120E6A" w:rsidP="001476D4">
      <w:pPr>
        <w:contextualSpacing/>
        <w:rPr>
          <w:color w:val="000000"/>
        </w:rPr>
      </w:pPr>
      <w:r w:rsidRPr="009B0290">
        <w:rPr>
          <w:color w:val="000000"/>
        </w:rPr>
        <w:t>Plead my cause and redeem me; revive me according to Your word.</w:t>
      </w:r>
    </w:p>
    <w:p w14:paraId="592845B3" w14:textId="77777777" w:rsidR="00120E6A" w:rsidRPr="009B0290" w:rsidRDefault="00120E6A" w:rsidP="001476D4">
      <w:pPr>
        <w:contextualSpacing/>
        <w:rPr>
          <w:color w:val="000000"/>
          <w:sz w:val="32"/>
          <w:szCs w:val="32"/>
        </w:rPr>
      </w:pPr>
    </w:p>
    <w:p w14:paraId="2C3C0141" w14:textId="0C20CAE3" w:rsidR="00CD1665" w:rsidRPr="009B0290" w:rsidRDefault="00CD1665" w:rsidP="001476D4">
      <w:pPr>
        <w:contextualSpacing/>
        <w:rPr>
          <w:color w:val="000000"/>
          <w:sz w:val="32"/>
          <w:szCs w:val="32"/>
        </w:rPr>
      </w:pPr>
      <w:r w:rsidRPr="009B0290">
        <w:rPr>
          <w:color w:val="000000"/>
          <w:sz w:val="32"/>
          <w:szCs w:val="32"/>
        </w:rPr>
        <w:t>רָח֣וֹק מֵֽרְשָׁעִ֣ים יְשׁוּעָ֑ה כִּֽי־חֻ֜קֶּ֗יךָ לֹ֣א דָרָֽשׁוּ</w:t>
      </w:r>
    </w:p>
    <w:p w14:paraId="70A283A7" w14:textId="17638417" w:rsidR="00CD1665" w:rsidRPr="009B0290" w:rsidRDefault="00120E6A" w:rsidP="001476D4">
      <w:pPr>
        <w:contextualSpacing/>
        <w:rPr>
          <w:color w:val="000000"/>
        </w:rPr>
      </w:pPr>
      <w:r w:rsidRPr="009B0290">
        <w:rPr>
          <w:color w:val="000000"/>
        </w:rPr>
        <w:t>Salvation is far from the wicked, for they do not seek Your statutes.</w:t>
      </w:r>
    </w:p>
    <w:p w14:paraId="29F61155" w14:textId="77777777" w:rsidR="00120E6A" w:rsidRPr="009B0290" w:rsidRDefault="00120E6A" w:rsidP="001476D4">
      <w:pPr>
        <w:contextualSpacing/>
        <w:rPr>
          <w:color w:val="000000"/>
          <w:sz w:val="32"/>
          <w:szCs w:val="32"/>
        </w:rPr>
      </w:pPr>
    </w:p>
    <w:p w14:paraId="42049ED9" w14:textId="4930545D" w:rsidR="00CD1665" w:rsidRPr="009B0290" w:rsidRDefault="00CD1665" w:rsidP="001476D4">
      <w:pPr>
        <w:contextualSpacing/>
        <w:rPr>
          <w:color w:val="000000"/>
          <w:sz w:val="32"/>
          <w:szCs w:val="32"/>
        </w:rPr>
      </w:pPr>
      <w:r w:rsidRPr="009B0290">
        <w:rPr>
          <w:color w:val="000000"/>
          <w:sz w:val="32"/>
          <w:szCs w:val="32"/>
        </w:rPr>
        <w:t>רַֽחֲמֶ֖יךָ רַבִּ֥ים | יְהֹוָ֑ה כְּמִשְׁפָּטֶ֥יךָ חַיֵּֽנִי</w:t>
      </w:r>
    </w:p>
    <w:p w14:paraId="6EA4E2B0" w14:textId="73DDBFD2" w:rsidR="00CD1665" w:rsidRPr="009B0290" w:rsidRDefault="00120E6A" w:rsidP="001476D4">
      <w:pPr>
        <w:contextualSpacing/>
        <w:rPr>
          <w:color w:val="000000"/>
        </w:rPr>
      </w:pPr>
      <w:r w:rsidRPr="009B0290">
        <w:rPr>
          <w:color w:val="000000"/>
        </w:rPr>
        <w:t xml:space="preserve">Great are Your mercies, Lord; </w:t>
      </w:r>
      <w:r w:rsidR="001B2614" w:rsidRPr="009B0290">
        <w:rPr>
          <w:color w:val="000000"/>
        </w:rPr>
        <w:t>r</w:t>
      </w:r>
      <w:r w:rsidRPr="009B0290">
        <w:rPr>
          <w:color w:val="000000"/>
        </w:rPr>
        <w:t>evive me according to Your judgments.</w:t>
      </w:r>
    </w:p>
    <w:p w14:paraId="42DDC1F0" w14:textId="77777777" w:rsidR="001B2614" w:rsidRPr="009B0290" w:rsidRDefault="001B2614" w:rsidP="001476D4">
      <w:pPr>
        <w:contextualSpacing/>
        <w:rPr>
          <w:color w:val="000000"/>
          <w:sz w:val="32"/>
          <w:szCs w:val="32"/>
        </w:rPr>
      </w:pPr>
    </w:p>
    <w:p w14:paraId="0651C6E3" w14:textId="33AFBDA7" w:rsidR="00CD1665" w:rsidRPr="009B0290" w:rsidRDefault="00CD1665" w:rsidP="001476D4">
      <w:pPr>
        <w:contextualSpacing/>
        <w:rPr>
          <w:color w:val="000000"/>
          <w:sz w:val="32"/>
          <w:szCs w:val="32"/>
        </w:rPr>
      </w:pPr>
      <w:r w:rsidRPr="009B0290">
        <w:rPr>
          <w:color w:val="000000"/>
          <w:sz w:val="32"/>
          <w:szCs w:val="32"/>
        </w:rPr>
        <w:t>רַבִּ֣ים רֹֽדְפַ֣י וְצָרָ֑י מֵ֜עֵֽדְו‍ֹתֶ֗יךָ לֹ֣א נָטִֽיתִי</w:t>
      </w:r>
    </w:p>
    <w:p w14:paraId="7F3178E5" w14:textId="569A27D5" w:rsidR="00CD1665" w:rsidRPr="009B0290" w:rsidRDefault="001B2614" w:rsidP="001476D4">
      <w:pPr>
        <w:contextualSpacing/>
        <w:rPr>
          <w:color w:val="000000"/>
        </w:rPr>
      </w:pPr>
      <w:r w:rsidRPr="009B0290">
        <w:rPr>
          <w:color w:val="000000"/>
        </w:rPr>
        <w:t xml:space="preserve">Many are my persecutors and my enemies, </w:t>
      </w:r>
      <w:r w:rsidRPr="009B0290">
        <w:rPr>
          <w:i/>
          <w:iCs/>
          <w:color w:val="000000"/>
        </w:rPr>
        <w:t>Yet</w:t>
      </w:r>
      <w:r w:rsidRPr="009B0290">
        <w:rPr>
          <w:color w:val="000000"/>
        </w:rPr>
        <w:t> I do not turn aside from Your testimonies.</w:t>
      </w:r>
    </w:p>
    <w:p w14:paraId="09117F73" w14:textId="77777777" w:rsidR="001B2614" w:rsidRPr="009B0290" w:rsidRDefault="001B2614" w:rsidP="001476D4">
      <w:pPr>
        <w:contextualSpacing/>
        <w:rPr>
          <w:color w:val="000000"/>
          <w:sz w:val="32"/>
          <w:szCs w:val="32"/>
        </w:rPr>
      </w:pPr>
    </w:p>
    <w:p w14:paraId="6954E0CE" w14:textId="08428B15" w:rsidR="00CD1665" w:rsidRPr="009B0290" w:rsidRDefault="00CD1665" w:rsidP="001476D4">
      <w:pPr>
        <w:contextualSpacing/>
        <w:rPr>
          <w:color w:val="000000"/>
          <w:sz w:val="32"/>
          <w:szCs w:val="32"/>
        </w:rPr>
      </w:pPr>
      <w:r w:rsidRPr="009B0290">
        <w:rPr>
          <w:color w:val="000000"/>
          <w:sz w:val="32"/>
          <w:szCs w:val="32"/>
        </w:rPr>
        <w:t>רָאִ֣יתִי בֹֽ֖גְדִים וָֽאֶתְקוֹטָ֑טָה אֲשֶׁ֥ר אִ֜מְרָֽתְךָ֗ לֹ֣א שָׁמָֽרוּ</w:t>
      </w:r>
    </w:p>
    <w:p w14:paraId="3F12BC38" w14:textId="33062064" w:rsidR="00CD1665" w:rsidRPr="009B0290" w:rsidRDefault="001B2614" w:rsidP="001476D4">
      <w:pPr>
        <w:contextualSpacing/>
        <w:rPr>
          <w:color w:val="000000"/>
        </w:rPr>
      </w:pPr>
      <w:r w:rsidRPr="009B0290">
        <w:rPr>
          <w:color w:val="000000"/>
        </w:rPr>
        <w:t>I see the treacherous and loathe </w:t>
      </w:r>
      <w:r w:rsidRPr="009B0290">
        <w:rPr>
          <w:i/>
          <w:iCs/>
          <w:color w:val="000000"/>
        </w:rPr>
        <w:t>them</w:t>
      </w:r>
      <w:r w:rsidRPr="009B0290">
        <w:rPr>
          <w:color w:val="000000"/>
        </w:rPr>
        <w:t>, because they do not keep Your word.</w:t>
      </w:r>
    </w:p>
    <w:p w14:paraId="07808E0B" w14:textId="77777777" w:rsidR="001B2614" w:rsidRPr="009B0290" w:rsidRDefault="001B2614" w:rsidP="001476D4">
      <w:pPr>
        <w:contextualSpacing/>
        <w:rPr>
          <w:color w:val="000000"/>
          <w:sz w:val="32"/>
          <w:szCs w:val="32"/>
        </w:rPr>
      </w:pPr>
    </w:p>
    <w:p w14:paraId="37899E5C" w14:textId="62D0AF70" w:rsidR="00CD1665" w:rsidRPr="009B0290" w:rsidRDefault="00CD1665" w:rsidP="001476D4">
      <w:pPr>
        <w:contextualSpacing/>
        <w:rPr>
          <w:color w:val="000000"/>
          <w:sz w:val="32"/>
          <w:szCs w:val="32"/>
        </w:rPr>
      </w:pPr>
      <w:r w:rsidRPr="009B0290">
        <w:rPr>
          <w:color w:val="000000"/>
          <w:sz w:val="32"/>
          <w:szCs w:val="32"/>
        </w:rPr>
        <w:t>רְאֵה כִּי־פִקּוּדֶ֣יךָ אָהָ֑בְתִּי יְ֜הֹוָ֗ה כְּחַסְדְּךָ֥ חַיֵּֽנִי</w:t>
      </w:r>
    </w:p>
    <w:p w14:paraId="46962EF5" w14:textId="77777777" w:rsidR="001B2614" w:rsidRPr="009B0290" w:rsidRDefault="001B2614" w:rsidP="001476D4">
      <w:pPr>
        <w:contextualSpacing/>
        <w:rPr>
          <w:color w:val="000000"/>
        </w:rPr>
      </w:pPr>
      <w:r w:rsidRPr="009B0290">
        <w:rPr>
          <w:color w:val="000000"/>
        </w:rPr>
        <w:t>Consider how I love Your precepts; revive me, Lord, according to Your faithfulness.</w:t>
      </w:r>
    </w:p>
    <w:p w14:paraId="321BCD02" w14:textId="0A94444D" w:rsidR="00CD1665" w:rsidRPr="009B0290" w:rsidRDefault="00CD1665" w:rsidP="001476D4">
      <w:pPr>
        <w:contextualSpacing/>
        <w:rPr>
          <w:color w:val="000000"/>
          <w:sz w:val="32"/>
          <w:szCs w:val="32"/>
        </w:rPr>
      </w:pPr>
    </w:p>
    <w:p w14:paraId="335443F1" w14:textId="5DB84922" w:rsidR="00CD1665" w:rsidRPr="009B0290" w:rsidRDefault="00CD1665" w:rsidP="001476D4">
      <w:pPr>
        <w:contextualSpacing/>
        <w:rPr>
          <w:color w:val="000000"/>
          <w:sz w:val="32"/>
          <w:szCs w:val="32"/>
        </w:rPr>
      </w:pPr>
      <w:r w:rsidRPr="009B0290">
        <w:rPr>
          <w:color w:val="000000"/>
          <w:sz w:val="32"/>
          <w:szCs w:val="32"/>
        </w:rPr>
        <w:t>רֹֽאשׁ־דְּבָֽרְךָ֥ אֱמֶ֑ת וּ֜לְעוֹלָ֗ם כָּל־מִשְׁפַּ֥ט צִדְקֶֽךָ</w:t>
      </w:r>
    </w:p>
    <w:p w14:paraId="7FE03329" w14:textId="77777777" w:rsidR="001B2614" w:rsidRPr="009B0290" w:rsidRDefault="001B2614" w:rsidP="001B2614">
      <w:pPr>
        <w:rPr>
          <w:color w:val="000000"/>
        </w:rPr>
      </w:pPr>
      <w:r w:rsidRPr="009B0290">
        <w:rPr>
          <w:color w:val="000000"/>
        </w:rPr>
        <w:t xml:space="preserve">The sum of Your word is truth, and every one of Your righteous judgments is everlasting. </w:t>
      </w:r>
    </w:p>
    <w:p w14:paraId="5C29B20B" w14:textId="6745E7F3" w:rsidR="001B2614" w:rsidRPr="009B0290" w:rsidRDefault="001B2614" w:rsidP="001B2614">
      <w:pPr>
        <w:rPr>
          <w:color w:val="000000"/>
        </w:rPr>
      </w:pPr>
      <w:r w:rsidRPr="009B0290">
        <w:rPr>
          <w:color w:val="000000"/>
        </w:rPr>
        <w:t>(all translations NASB)</w:t>
      </w:r>
    </w:p>
    <w:p w14:paraId="0A5B9430" w14:textId="77777777" w:rsidR="001B2614" w:rsidRPr="009B0290" w:rsidRDefault="001B2614" w:rsidP="001476D4">
      <w:pPr>
        <w:contextualSpacing/>
        <w:rPr>
          <w:color w:val="000000"/>
          <w:sz w:val="32"/>
          <w:szCs w:val="32"/>
        </w:rPr>
      </w:pPr>
    </w:p>
    <w:p w14:paraId="0675E966" w14:textId="72334AD2" w:rsidR="00530A0C" w:rsidRPr="009B0290" w:rsidRDefault="00530A0C" w:rsidP="001476D4">
      <w:pPr>
        <w:contextualSpacing/>
        <w:rPr>
          <w:b/>
          <w:bCs/>
          <w:color w:val="000000"/>
        </w:rPr>
      </w:pPr>
      <w:r w:rsidRPr="009B0290">
        <w:rPr>
          <w:b/>
          <w:bCs/>
          <w:color w:val="000000"/>
        </w:rPr>
        <w:t>Rescue – A Moment’s Notice</w:t>
      </w:r>
    </w:p>
    <w:p w14:paraId="4DEAF464" w14:textId="77777777" w:rsidR="00530A0C" w:rsidRPr="009B0290" w:rsidRDefault="00530A0C" w:rsidP="001476D4">
      <w:pPr>
        <w:contextualSpacing/>
        <w:rPr>
          <w:b/>
          <w:bCs/>
          <w:color w:val="000000"/>
        </w:rPr>
      </w:pPr>
    </w:p>
    <w:p w14:paraId="4577B675" w14:textId="3F08417C" w:rsidR="00530A0C" w:rsidRPr="009B0290" w:rsidRDefault="00530A0C" w:rsidP="001476D4">
      <w:pPr>
        <w:contextualSpacing/>
      </w:pPr>
      <w:r w:rsidRPr="009B0290">
        <w:rPr>
          <w:color w:val="000000"/>
        </w:rPr>
        <w:t xml:space="preserve">We might have expected “Save me.”  The psalmist used those words before.  We learned that the term </w:t>
      </w:r>
      <w:r w:rsidRPr="009B0290">
        <w:rPr>
          <w:i/>
        </w:rPr>
        <w:t>yāšaʿ</w:t>
      </w:r>
      <w:r w:rsidRPr="009B0290">
        <w:rPr>
          <w:iCs/>
        </w:rPr>
        <w:t>, the root of “salvation,” is about reinforcements in times of impending danger.  It’s not escape to a better life.  But now the psalmist uses a different, and unfamiliar, word:</w:t>
      </w:r>
      <w:r w:rsidRPr="009B0290">
        <w:rPr>
          <w:i/>
        </w:rPr>
        <w:t xml:space="preserve"> </w:t>
      </w:r>
      <w:r w:rsidRPr="009B0290">
        <w:rPr>
          <w:i/>
          <w:iCs/>
        </w:rPr>
        <w:t>ḥālap</w:t>
      </w:r>
      <w:r w:rsidRPr="009B0290">
        <w:t>.  It means “passing away, pass on, pass through.”  That seems quite odd.  What does a word that is used for whirlwinds, conquerors, and ghosts have to do with rescue?</w:t>
      </w:r>
      <w:r w:rsidR="00F71EBA" w:rsidRPr="009B0290">
        <w:t xml:space="preserve">  To answer this question, we will have to think like ancient Hebrews, not modern Westerners.</w:t>
      </w:r>
    </w:p>
    <w:p w14:paraId="33438233" w14:textId="77777777" w:rsidR="00F71EBA" w:rsidRPr="009B0290" w:rsidRDefault="00F71EBA" w:rsidP="001476D4">
      <w:pPr>
        <w:contextualSpacing/>
      </w:pPr>
    </w:p>
    <w:p w14:paraId="104D2A8F" w14:textId="7B65E057" w:rsidR="00F71EBA" w:rsidRPr="009B0290" w:rsidRDefault="00F71EBA" w:rsidP="001476D4">
      <w:pPr>
        <w:contextualSpacing/>
      </w:pPr>
      <w:r w:rsidRPr="009B0290">
        <w:t xml:space="preserve">Remember that </w:t>
      </w:r>
      <w:r w:rsidRPr="009B0290">
        <w:rPr>
          <w:i/>
        </w:rPr>
        <w:t>yāšaʿ</w:t>
      </w:r>
      <w:r w:rsidRPr="009B0290">
        <w:rPr>
          <w:iCs/>
        </w:rPr>
        <w:t xml:space="preserve"> isn’t about getting “saved” for Heaven.  Hebrews thought of salvation as a very tangible, temporal experience.  Someone or something </w:t>
      </w:r>
      <w:r w:rsidR="00675821" w:rsidRPr="009B0290">
        <w:rPr>
          <w:iCs/>
        </w:rPr>
        <w:t xml:space="preserve">is </w:t>
      </w:r>
      <w:r w:rsidRPr="009B0290">
        <w:rPr>
          <w:iCs/>
        </w:rPr>
        <w:t>threaten</w:t>
      </w:r>
      <w:r w:rsidR="00675821" w:rsidRPr="009B0290">
        <w:rPr>
          <w:iCs/>
        </w:rPr>
        <w:t>ed with</w:t>
      </w:r>
      <w:r w:rsidRPr="009B0290">
        <w:rPr>
          <w:iCs/>
        </w:rPr>
        <w:t xml:space="preserve"> immediate danger.  </w:t>
      </w:r>
      <w:r w:rsidRPr="009B0290">
        <w:rPr>
          <w:iCs/>
        </w:rPr>
        <w:lastRenderedPageBreak/>
        <w:t>Salvation eliminate</w:t>
      </w:r>
      <w:r w:rsidR="00675821" w:rsidRPr="009B0290">
        <w:rPr>
          <w:iCs/>
        </w:rPr>
        <w:t>s</w:t>
      </w:r>
      <w:r w:rsidRPr="009B0290">
        <w:rPr>
          <w:iCs/>
        </w:rPr>
        <w:t xml:space="preserve"> that threat, or at least </w:t>
      </w:r>
      <w:r w:rsidR="00675821" w:rsidRPr="009B0290">
        <w:rPr>
          <w:iCs/>
        </w:rPr>
        <w:t>prepares</w:t>
      </w:r>
      <w:r w:rsidRPr="009B0290">
        <w:rPr>
          <w:iCs/>
        </w:rPr>
        <w:t xml:space="preserve"> to overcome it.  </w:t>
      </w:r>
      <w:r w:rsidRPr="009B0290">
        <w:rPr>
          <w:i/>
          <w:iCs/>
        </w:rPr>
        <w:t>ḥālap</w:t>
      </w:r>
      <w:r w:rsidRPr="009B0290">
        <w:t xml:space="preserve"> operates in the same context.  The threat must pass away, or pass on, or I must be able to pass through it.  Once again, rescue isn’t escape.  It’s dealing with the circumstances and overcoming them.  </w:t>
      </w:r>
    </w:p>
    <w:p w14:paraId="3B0A8121" w14:textId="77777777" w:rsidR="00F71EBA" w:rsidRPr="009B0290" w:rsidRDefault="00F71EBA" w:rsidP="001476D4">
      <w:pPr>
        <w:contextualSpacing/>
      </w:pPr>
    </w:p>
    <w:p w14:paraId="6FAC2569" w14:textId="79DE4403" w:rsidR="00F71EBA" w:rsidRPr="009B0290" w:rsidRDefault="00F71EBA" w:rsidP="001476D4">
      <w:pPr>
        <w:contextualSpacing/>
      </w:pPr>
      <w:r w:rsidRPr="009B0290">
        <w:t>Harris examines this word used in Job to propose evidence for the idea of life after death.  Here’s what he writes:</w:t>
      </w:r>
    </w:p>
    <w:p w14:paraId="6DDBE6FF" w14:textId="77777777" w:rsidR="00F71EBA" w:rsidRPr="009B0290" w:rsidRDefault="00F71EBA" w:rsidP="001476D4">
      <w:pPr>
        <w:contextualSpacing/>
      </w:pPr>
    </w:p>
    <w:p w14:paraId="35146FAE" w14:textId="25B0AE41" w:rsidR="00F71EBA" w:rsidRPr="009B0290" w:rsidRDefault="00F71EBA" w:rsidP="00120E6A">
      <w:pPr>
        <w:ind w:left="720"/>
        <w:contextualSpacing/>
        <w:rPr>
          <w:color w:val="000000"/>
        </w:rPr>
      </w:pPr>
      <w:r w:rsidRPr="009B0290">
        <w:rPr>
          <w:color w:val="000000"/>
        </w:rPr>
        <w:t xml:space="preserve">This last usage is of special interest for it bears on Job’s concept of a future life. In despair, Job had longed for death (3:11–15). Then he pleads for relief from God who seemed about to destroy him (10:8–9). Then in a difficult verse he affirms his hope (13:15) and his assurance of vindication (13:18). In chap. 14 he gives explicit consideration to life after death. First, he cites the case of a tree which when cut down will put forth a second growth (v. 7, Hiphil of </w:t>
      </w:r>
      <w:r w:rsidRPr="009B0290">
        <w:rPr>
          <w:i/>
          <w:color w:val="000000"/>
        </w:rPr>
        <w:t>ḥālap</w:t>
      </w:r>
      <w:r w:rsidRPr="009B0290">
        <w:rPr>
          <w:color w:val="000000"/>
        </w:rPr>
        <w:t xml:space="preserve">). Not so with man. Of more value than a tree, he dies and does not rise. Job finds this unthinkable and raises the poignant question, “If a man dies, will he live again?” He answers his own cry with a declaration of faith drawn from his tree illustration. Job will wait for his “second growth” (v. 14, </w:t>
      </w:r>
      <w:r w:rsidRPr="009B0290">
        <w:rPr>
          <w:i/>
          <w:color w:val="000000"/>
        </w:rPr>
        <w:t>ḥălîpâ</w:t>
      </w:r>
      <w:r w:rsidRPr="009B0290">
        <w:rPr>
          <w:color w:val="000000"/>
        </w:rPr>
        <w:t xml:space="preserve">) to come. He is sure that God will have respect for, will long for Job the creation of his own hands. Interpreted by consideration of the key word </w:t>
      </w:r>
      <w:r w:rsidRPr="009B0290">
        <w:rPr>
          <w:i/>
          <w:color w:val="000000"/>
        </w:rPr>
        <w:t>ḥālap</w:t>
      </w:r>
      <w:r w:rsidRPr="009B0290">
        <w:rPr>
          <w:color w:val="000000"/>
        </w:rPr>
        <w:t xml:space="preserve"> the passage prepares for the more famous passage on the subject, Job 19:23–27.</w:t>
      </w:r>
      <w:r w:rsidRPr="009B0290">
        <w:rPr>
          <w:color w:val="000000"/>
          <w:vertAlign w:val="superscript"/>
        </w:rPr>
        <w:footnoteReference w:id="21"/>
      </w:r>
    </w:p>
    <w:p w14:paraId="21348EA4" w14:textId="77777777" w:rsidR="00F71EBA" w:rsidRPr="009B0290" w:rsidRDefault="00F71EBA" w:rsidP="00F71EBA">
      <w:pPr>
        <w:contextualSpacing/>
        <w:rPr>
          <w:color w:val="000000"/>
        </w:rPr>
      </w:pPr>
    </w:p>
    <w:p w14:paraId="551167A8" w14:textId="54BE7805" w:rsidR="00F71EBA" w:rsidRPr="009B0290" w:rsidRDefault="00F71EBA" w:rsidP="00F71EBA">
      <w:pPr>
        <w:contextualSpacing/>
        <w:rPr>
          <w:iCs/>
          <w:color w:val="000000"/>
        </w:rPr>
      </w:pPr>
      <w:r w:rsidRPr="009B0290">
        <w:rPr>
          <w:color w:val="000000"/>
        </w:rPr>
        <w:t xml:space="preserve">I’m not sure this is a proof text </w:t>
      </w:r>
      <w:r w:rsidR="009669A5" w:rsidRPr="009B0290">
        <w:rPr>
          <w:color w:val="000000"/>
        </w:rPr>
        <w:t xml:space="preserve">for the </w:t>
      </w:r>
      <w:r w:rsidRPr="009B0290">
        <w:rPr>
          <w:color w:val="000000"/>
        </w:rPr>
        <w:t xml:space="preserve">idea of </w:t>
      </w:r>
      <w:r w:rsidR="00120E6A" w:rsidRPr="009B0290">
        <w:rPr>
          <w:color w:val="000000"/>
        </w:rPr>
        <w:t xml:space="preserve">life after death.  After all, the second growth of the tree doesn’t come from a </w:t>
      </w:r>
      <w:r w:rsidR="00120E6A" w:rsidRPr="009B0290">
        <w:rPr>
          <w:i/>
          <w:iCs/>
          <w:color w:val="000000"/>
        </w:rPr>
        <w:t>dead</w:t>
      </w:r>
      <w:r w:rsidR="00120E6A" w:rsidRPr="009B0290">
        <w:rPr>
          <w:color w:val="000000"/>
        </w:rPr>
        <w:t xml:space="preserve"> tree.  It comes from a tree that appears destroyed.  Nevertheless, Harris’ remark about </w:t>
      </w:r>
      <w:r w:rsidR="00120E6A" w:rsidRPr="009B0290">
        <w:rPr>
          <w:i/>
          <w:color w:val="000000"/>
        </w:rPr>
        <w:t xml:space="preserve">ḥālap </w:t>
      </w:r>
      <w:r w:rsidR="00120E6A" w:rsidRPr="009B0290">
        <w:rPr>
          <w:iCs/>
          <w:color w:val="000000"/>
        </w:rPr>
        <w:t xml:space="preserve">in Job underscores the immediate danger context.  Job feels as if he is about to die.  He is threatened by circumstances from all sides.  His plea for rescue doesn’t demand that he enter into the world beyond.  Rather, it demands that God intervene and deliver him from his current state.  Frankly, isn’t that what we need?  Our troubles are now, in the present.  If rescue means dying and entering into another existence, then the threats win.  And of what comfort is it to know that after I’m </w:t>
      </w:r>
      <w:r w:rsidR="00120E6A" w:rsidRPr="009B0290">
        <w:rPr>
          <w:i/>
          <w:color w:val="000000"/>
        </w:rPr>
        <w:t>dead</w:t>
      </w:r>
      <w:r w:rsidR="00120E6A" w:rsidRPr="009B0290">
        <w:rPr>
          <w:iCs/>
          <w:color w:val="000000"/>
        </w:rPr>
        <w:t xml:space="preserve"> things will be better?  Of course they will.  I won’t be threatened by these things anymore.  No, I think the psalmist has a much more urgent request.  He wants to make it through the night.  So do I.</w:t>
      </w:r>
    </w:p>
    <w:p w14:paraId="644A16DB" w14:textId="77777777" w:rsidR="00120E6A" w:rsidRPr="009B0290" w:rsidRDefault="00120E6A" w:rsidP="00F71EBA">
      <w:pPr>
        <w:contextualSpacing/>
        <w:rPr>
          <w:iCs/>
          <w:color w:val="000000"/>
        </w:rPr>
      </w:pPr>
    </w:p>
    <w:p w14:paraId="1DB211E4" w14:textId="5399FA57" w:rsidR="00120E6A" w:rsidRPr="009B0290" w:rsidRDefault="00120E6A" w:rsidP="00F71EBA">
      <w:pPr>
        <w:contextualSpacing/>
        <w:rPr>
          <w:iCs/>
          <w:color w:val="000000"/>
        </w:rPr>
      </w:pPr>
      <w:r w:rsidRPr="009B0290">
        <w:rPr>
          <w:iCs/>
          <w:color w:val="000000"/>
        </w:rPr>
        <w:t xml:space="preserve">Topical Index: </w:t>
      </w:r>
      <w:r w:rsidRPr="009B0290">
        <w:rPr>
          <w:i/>
          <w:color w:val="000000"/>
        </w:rPr>
        <w:t>ḥālap</w:t>
      </w:r>
      <w:r w:rsidRPr="009B0290">
        <w:rPr>
          <w:iCs/>
          <w:color w:val="000000"/>
        </w:rPr>
        <w:t>, pass on, pass through, Job 19:14, Psalm 119:153</w:t>
      </w:r>
    </w:p>
    <w:p w14:paraId="48AEFB65" w14:textId="77777777" w:rsidR="00F71EBA" w:rsidRPr="009B0290" w:rsidRDefault="00F71EBA" w:rsidP="001476D4">
      <w:pPr>
        <w:contextualSpacing/>
        <w:rPr>
          <w:color w:val="000000"/>
        </w:rPr>
      </w:pPr>
    </w:p>
    <w:p w14:paraId="24BC58D3" w14:textId="77777777" w:rsidR="00CD1665" w:rsidRPr="009B0290" w:rsidRDefault="00CD1665" w:rsidP="001476D4">
      <w:pPr>
        <w:contextualSpacing/>
        <w:rPr>
          <w:color w:val="000000"/>
        </w:rPr>
      </w:pPr>
    </w:p>
    <w:p w14:paraId="1D6CABED" w14:textId="77777777" w:rsidR="00CD1665" w:rsidRPr="009B0290" w:rsidRDefault="00CD1665" w:rsidP="001476D4">
      <w:pPr>
        <w:contextualSpacing/>
        <w:rPr>
          <w:color w:val="000000"/>
        </w:rPr>
      </w:pPr>
    </w:p>
    <w:p w14:paraId="1658F168" w14:textId="77777777" w:rsidR="00CD1665" w:rsidRPr="009B0290" w:rsidRDefault="00CD1665" w:rsidP="001476D4">
      <w:pPr>
        <w:contextualSpacing/>
        <w:rPr>
          <w:color w:val="000000"/>
        </w:rPr>
      </w:pPr>
    </w:p>
    <w:p w14:paraId="0CFF122E" w14:textId="77777777" w:rsidR="00B363E1" w:rsidRPr="009B0290" w:rsidRDefault="00B363E1">
      <w:pPr>
        <w:rPr>
          <w:b/>
          <w:bCs/>
        </w:rPr>
      </w:pPr>
      <w:r w:rsidRPr="009B0290">
        <w:rPr>
          <w:b/>
          <w:bCs/>
        </w:rPr>
        <w:br w:type="page"/>
      </w:r>
    </w:p>
    <w:p w14:paraId="39FA1984" w14:textId="40DA3D6D" w:rsidR="00CD1665" w:rsidRPr="009B0290" w:rsidRDefault="00B363E1" w:rsidP="001476D4">
      <w:pPr>
        <w:contextualSpacing/>
        <w:rPr>
          <w:b/>
          <w:bCs/>
        </w:rPr>
      </w:pPr>
      <w:r w:rsidRPr="009B0290">
        <w:rPr>
          <w:b/>
          <w:bCs/>
        </w:rPr>
        <w:lastRenderedPageBreak/>
        <w:t>January 17</w:t>
      </w:r>
      <w:r w:rsidR="001B2614" w:rsidRPr="009B0290">
        <w:rPr>
          <w:b/>
          <w:bCs/>
        </w:rPr>
        <w:t xml:space="preserve">  </w:t>
      </w:r>
      <w:r w:rsidR="001B2614" w:rsidRPr="009B0290">
        <w:rPr>
          <w:i/>
          <w:iCs/>
          <w:color w:val="000000"/>
        </w:rPr>
        <w:t>Plead my cause and </w:t>
      </w:r>
      <w:r w:rsidR="001B2614" w:rsidRPr="009B0290">
        <w:rPr>
          <w:b/>
          <w:bCs/>
          <w:i/>
          <w:iCs/>
          <w:color w:val="000000"/>
        </w:rPr>
        <w:t>redeem</w:t>
      </w:r>
      <w:r w:rsidR="001B2614" w:rsidRPr="009B0290">
        <w:rPr>
          <w:i/>
          <w:iCs/>
          <w:color w:val="000000"/>
        </w:rPr>
        <w:t xml:space="preserve"> me; revive me according to Your word.</w:t>
      </w:r>
      <w:r w:rsidR="001B2614" w:rsidRPr="009B0290">
        <w:rPr>
          <w:color w:val="000000"/>
        </w:rPr>
        <w:t xml:space="preserve">  Psalm 119:154  NASB</w:t>
      </w:r>
      <w:r w:rsidR="001B2614" w:rsidRPr="009B0290">
        <w:rPr>
          <w:color w:val="000000"/>
        </w:rPr>
        <w:br/>
      </w:r>
    </w:p>
    <w:p w14:paraId="4AFB4C80" w14:textId="650D303A" w:rsidR="00B363E1" w:rsidRPr="009B0290" w:rsidRDefault="00CB52A2" w:rsidP="001476D4">
      <w:pPr>
        <w:contextualSpacing/>
        <w:rPr>
          <w:b/>
          <w:bCs/>
        </w:rPr>
      </w:pPr>
      <w:r w:rsidRPr="009B0290">
        <w:rPr>
          <w:b/>
          <w:bCs/>
        </w:rPr>
        <w:t>Next of Kin</w:t>
      </w:r>
    </w:p>
    <w:p w14:paraId="0CFB1843" w14:textId="77777777" w:rsidR="00CB52A2" w:rsidRPr="009B0290" w:rsidRDefault="00CB52A2" w:rsidP="001476D4">
      <w:pPr>
        <w:contextualSpacing/>
        <w:rPr>
          <w:b/>
          <w:bCs/>
        </w:rPr>
      </w:pPr>
    </w:p>
    <w:p w14:paraId="4CD91EE8" w14:textId="1B426319" w:rsidR="00CB52A2" w:rsidRPr="009B0290" w:rsidRDefault="00CB52A2" w:rsidP="001476D4">
      <w:pPr>
        <w:contextualSpacing/>
      </w:pPr>
      <w:r w:rsidRPr="009B0290">
        <w:rPr>
          <w:b/>
          <w:bCs/>
        </w:rPr>
        <w:t>Redeem</w:t>
      </w:r>
      <w:r w:rsidRPr="009B0290">
        <w:t xml:space="preserve"> – The close-by-ness God listens.  In fact, He listens even when we argue.  That’s the sense of “plead my cause” (</w:t>
      </w:r>
      <w:r w:rsidR="00BF47DC" w:rsidRPr="009B0290">
        <w:rPr>
          <w:i/>
          <w:iCs/>
        </w:rPr>
        <w:t>r</w:t>
      </w:r>
      <w:r w:rsidR="00BF47DC" w:rsidRPr="009B0290">
        <w:rPr>
          <w:i/>
        </w:rPr>
        <w:t>î</w:t>
      </w:r>
      <w:r w:rsidRPr="009B0290">
        <w:rPr>
          <w:i/>
          <w:iCs/>
          <w:u w:val="single"/>
        </w:rPr>
        <w:t>b</w:t>
      </w:r>
      <w:r w:rsidR="00BF47DC" w:rsidRPr="009B0290">
        <w:rPr>
          <w:i/>
        </w:rPr>
        <w:t>ā</w:t>
      </w:r>
      <w:r w:rsidRPr="009B0290">
        <w:rPr>
          <w:i/>
          <w:iCs/>
        </w:rPr>
        <w:t>(h)’ r</w:t>
      </w:r>
      <w:r w:rsidR="00BF47DC" w:rsidRPr="009B0290">
        <w:rPr>
          <w:i/>
        </w:rPr>
        <w:t>î</w:t>
      </w:r>
      <w:r w:rsidRPr="009B0290">
        <w:rPr>
          <w:i/>
          <w:iCs/>
        </w:rPr>
        <w:t>b</w:t>
      </w:r>
      <w:r w:rsidR="00BF47DC" w:rsidRPr="009B0290">
        <w:rPr>
          <w:i/>
        </w:rPr>
        <w:t>î</w:t>
      </w:r>
      <w:r w:rsidRPr="009B0290">
        <w:t>)</w:t>
      </w:r>
      <w:r w:rsidR="00BF47DC" w:rsidRPr="009B0290">
        <w:t>.  You might understand it better if we didn’t use synonyms:  “Argue my argument.”  The word is used twice.  The emphasis of the verb is to strive, quarrel, complain,</w:t>
      </w:r>
      <w:r w:rsidR="00675821" w:rsidRPr="009B0290">
        <w:t>”</w:t>
      </w:r>
      <w:r w:rsidR="00BF47DC" w:rsidRPr="009B0290">
        <w:t xml:space="preserve"> while the noun form means “to dispute, bring a legal case (lawsuit), quarrel.”  This should remind you something, right?  Well, actually two things.  First, of course, is the physical struggle between men.  Maybe you’re thinking of Jacob’s wrestling match.  The second connection is to Job’s argument with God.  Of course, the term applies to God too.  He pleads His case.  He argues in court.  That’s what “Come, let us reason together” really means.  The psalmist might have Jacob and Job in mind (but probably not Isaiah).  He wants to fight it out.  Why?  Because, as we’ve learned from the previous verses in this section, there are issues with close-by threats.  What?  That seems odd, don’t you think?  If I were under duress from an enemy, would I want to initiate a lawsuit against my boss, or would I want comfort and </w:t>
      </w:r>
      <w:r w:rsidR="003B3808" w:rsidRPr="009B0290">
        <w:t>assistance?  Why would the psalmist use such an abrasive word under these circumstances?</w:t>
      </w:r>
    </w:p>
    <w:p w14:paraId="48253D1F" w14:textId="77777777" w:rsidR="003B3808" w:rsidRPr="009B0290" w:rsidRDefault="003B3808" w:rsidP="001476D4">
      <w:pPr>
        <w:contextualSpacing/>
      </w:pPr>
    </w:p>
    <w:p w14:paraId="6BE389A3" w14:textId="01108C58" w:rsidR="003B3808" w:rsidRPr="009B0290" w:rsidRDefault="003B3808" w:rsidP="001476D4">
      <w:pPr>
        <w:contextualSpacing/>
      </w:pPr>
      <w:r w:rsidRPr="009B0290">
        <w:t xml:space="preserve">The answer might be closer than you think.  How many times have you been in circumstances where you feel threatened, where danger lurks in the shadows, and you’ve said to yourself, “Why isn’t God helping me?”  Isn’t this typical?  We might not be as righteous as Job, but we still expect God to come to our rescue.  After all, we follow Him.  Why wouldn’t He want to help us?  The reason the story of Job is so difficult to absorb is because we generally believe that God does help the righteous, that God wouldn’t let bad things happen to good people.  Since the psalmist voices ordinary human concerns, </w:t>
      </w:r>
      <w:r w:rsidR="002E7E79" w:rsidRPr="009B0290">
        <w:t>he probably feels the same way.  For the last few verses he’s been voicing his concern about the wicked and their threats—to him and to God.  Now he gets bolder.  “I’m bringing my case before the court, God.  I’m arguing my points.  I have just cause.  Now, do something!”</w:t>
      </w:r>
    </w:p>
    <w:p w14:paraId="4B077BCE" w14:textId="77777777" w:rsidR="002E7E79" w:rsidRPr="009B0290" w:rsidRDefault="002E7E79" w:rsidP="001476D4">
      <w:pPr>
        <w:contextualSpacing/>
      </w:pPr>
    </w:p>
    <w:p w14:paraId="2B0CE943" w14:textId="79DFAF45" w:rsidR="002E7E79" w:rsidRPr="009B0290" w:rsidRDefault="002E7E79" w:rsidP="00506831">
      <w:pPr>
        <w:contextualSpacing/>
      </w:pPr>
      <w:r w:rsidRPr="009B0290">
        <w:t xml:space="preserve">This is why the poet uses a new word for “redeem.”  It’s not the previous </w:t>
      </w:r>
      <w:r w:rsidRPr="009B0290">
        <w:rPr>
          <w:i/>
        </w:rPr>
        <w:t>yāšaʿ</w:t>
      </w:r>
      <w:r w:rsidRPr="009B0290">
        <w:rPr>
          <w:iCs/>
        </w:rPr>
        <w:t xml:space="preserve">.  It’s </w:t>
      </w:r>
      <w:r w:rsidRPr="009B0290">
        <w:rPr>
          <w:i/>
          <w:iCs/>
        </w:rPr>
        <w:t>gāʾal</w:t>
      </w:r>
      <w:r w:rsidRPr="009B0290">
        <w:t xml:space="preserve">.  What’s the difference?  </w:t>
      </w:r>
      <w:r w:rsidRPr="009B0290">
        <w:rPr>
          <w:i/>
        </w:rPr>
        <w:t>gāʾal</w:t>
      </w:r>
      <w:r w:rsidRPr="009B0290">
        <w:rPr>
          <w:iCs/>
        </w:rPr>
        <w:t xml:space="preserve"> enlists another element in this lawsuit.  </w:t>
      </w:r>
      <w:r w:rsidRPr="009B0290">
        <w:rPr>
          <w:i/>
          <w:iCs/>
        </w:rPr>
        <w:t>gāʾal</w:t>
      </w:r>
      <w:r w:rsidRPr="009B0290">
        <w:t xml:space="preserve"> expresses the kinsman bond.  </w:t>
      </w:r>
    </w:p>
    <w:p w14:paraId="4BA33507" w14:textId="77777777" w:rsidR="002E7E79" w:rsidRPr="009B0290" w:rsidRDefault="002E7E79" w:rsidP="002E7E79">
      <w:pPr>
        <w:ind w:left="720"/>
        <w:contextualSpacing/>
      </w:pPr>
    </w:p>
    <w:p w14:paraId="50071E68" w14:textId="51AE8898" w:rsidR="00B363E1" w:rsidRPr="009B0290" w:rsidRDefault="002E7E79" w:rsidP="002E7E79">
      <w:pPr>
        <w:ind w:left="720"/>
        <w:contextualSpacing/>
      </w:pPr>
      <w:r w:rsidRPr="009B0290">
        <w:t xml:space="preserve">The primary meaning of this root is to do the part of a kinsman and thus to redeem his kin from difficulty or danger. It is used with its derivatives 118 times. One difference between this root and the very similar root </w:t>
      </w:r>
      <w:r w:rsidRPr="009B0290">
        <w:rPr>
          <w:i/>
        </w:rPr>
        <w:t>pādâ</w:t>
      </w:r>
      <w:r w:rsidRPr="009B0290">
        <w:t xml:space="preserve"> “redeem,” is that there is usually an emphasis in </w:t>
      </w:r>
      <w:r w:rsidRPr="009B0290">
        <w:rPr>
          <w:i/>
        </w:rPr>
        <w:t>gāʾal</w:t>
      </w:r>
      <w:r w:rsidRPr="009B0290">
        <w:t xml:space="preserve"> on the redemption being the privilege or duty of a near relative. . . there is the very common usage prominent in the Psalms and prophets that God is Israel’s Redeemer who will stand up for his people and vindicate them. There may be a hint of the Father’s near kinship or ownership in the use of this word. A redemption price is not usually cited, though the idea of judgment on Israel’s oppressors as a ransom is included in Isa 43:1–3. God, as it were, redeems his sons from a bondage worse than slavery.</w:t>
      </w:r>
      <w:r w:rsidRPr="009B0290">
        <w:rPr>
          <w:vertAlign w:val="superscript"/>
        </w:rPr>
        <w:footnoteReference w:id="22"/>
      </w:r>
    </w:p>
    <w:p w14:paraId="2384015B" w14:textId="77777777" w:rsidR="002E7E79" w:rsidRPr="009B0290" w:rsidRDefault="002E7E79" w:rsidP="001476D4">
      <w:pPr>
        <w:contextualSpacing/>
      </w:pPr>
    </w:p>
    <w:p w14:paraId="76D4D287" w14:textId="0C66E49B" w:rsidR="002E7E79" w:rsidRPr="009B0290" w:rsidRDefault="002E7E79" w:rsidP="001476D4">
      <w:pPr>
        <w:contextualSpacing/>
        <w:rPr>
          <w:iCs/>
        </w:rPr>
      </w:pPr>
      <w:r w:rsidRPr="009B0290">
        <w:lastRenderedPageBreak/>
        <w:t xml:space="preserve">Now we know why we have both </w:t>
      </w:r>
      <w:r w:rsidRPr="009B0290">
        <w:rPr>
          <w:i/>
        </w:rPr>
        <w:t>rîb</w:t>
      </w:r>
      <w:r w:rsidRPr="009B0290">
        <w:rPr>
          <w:iCs/>
        </w:rPr>
        <w:t xml:space="preserve"> and </w:t>
      </w:r>
      <w:r w:rsidRPr="009B0290">
        <w:rPr>
          <w:i/>
        </w:rPr>
        <w:t>gāʾal</w:t>
      </w:r>
      <w:r w:rsidRPr="009B0290">
        <w:rPr>
          <w:iCs/>
        </w:rPr>
        <w:t xml:space="preserve"> in this verse.  This is not an argument, a legal case, brought between strangers.  This is family business.  God is next of kin and as next of kin, He is </w:t>
      </w:r>
      <w:r w:rsidRPr="009B0290">
        <w:rPr>
          <w:i/>
        </w:rPr>
        <w:t>obligated</w:t>
      </w:r>
      <w:r w:rsidRPr="009B0290">
        <w:rPr>
          <w:iCs/>
        </w:rPr>
        <w:t xml:space="preserve"> to do something.  The poet isn’t pleading a case.  He’s reminding God of a covenant promise.  Therefore, he can add “according to Your word.”  </w:t>
      </w:r>
    </w:p>
    <w:p w14:paraId="56D47B9D" w14:textId="77777777" w:rsidR="003D15BE" w:rsidRPr="009B0290" w:rsidRDefault="003D15BE" w:rsidP="001476D4">
      <w:pPr>
        <w:contextualSpacing/>
        <w:rPr>
          <w:iCs/>
        </w:rPr>
      </w:pPr>
    </w:p>
    <w:p w14:paraId="3014C15B" w14:textId="28E7C75E" w:rsidR="003D15BE" w:rsidRPr="009B0290" w:rsidRDefault="003D15BE" w:rsidP="001476D4">
      <w:pPr>
        <w:contextualSpacing/>
      </w:pPr>
      <w:r w:rsidRPr="009B0290">
        <w:rPr>
          <w:iCs/>
        </w:rPr>
        <w:t xml:space="preserve">What’s the real solution to the presence of </w:t>
      </w:r>
      <w:r w:rsidRPr="009B0290">
        <w:rPr>
          <w:i/>
          <w:iCs/>
        </w:rPr>
        <w:t>zimmâ</w:t>
      </w:r>
      <w:r w:rsidRPr="009B0290">
        <w:t xml:space="preserve"> or affliction?  God’s commitment.  Nothing more, nothing less.</w:t>
      </w:r>
    </w:p>
    <w:p w14:paraId="271F9BCF" w14:textId="77777777" w:rsidR="003D15BE" w:rsidRPr="009B0290" w:rsidRDefault="003D15BE" w:rsidP="001476D4">
      <w:pPr>
        <w:contextualSpacing/>
      </w:pPr>
    </w:p>
    <w:p w14:paraId="2E38943D" w14:textId="525F7DD7" w:rsidR="003D15BE" w:rsidRPr="009B0290" w:rsidRDefault="003D15BE" w:rsidP="001476D4">
      <w:pPr>
        <w:contextualSpacing/>
        <w:rPr>
          <w:iCs/>
        </w:rPr>
      </w:pPr>
      <w:r w:rsidRPr="009B0290">
        <w:t xml:space="preserve">Topical Index:  </w:t>
      </w:r>
      <w:r w:rsidRPr="009B0290">
        <w:rPr>
          <w:i/>
        </w:rPr>
        <w:t>rîb</w:t>
      </w:r>
      <w:r w:rsidRPr="009B0290">
        <w:rPr>
          <w:iCs/>
        </w:rPr>
        <w:t xml:space="preserve">, argue, lawsuit, </w:t>
      </w:r>
      <w:r w:rsidRPr="009B0290">
        <w:rPr>
          <w:i/>
        </w:rPr>
        <w:t>gāʾal</w:t>
      </w:r>
      <w:r w:rsidRPr="009B0290">
        <w:rPr>
          <w:iCs/>
        </w:rPr>
        <w:t>, kinsman redeemer, Psalm 119:154</w:t>
      </w:r>
    </w:p>
    <w:p w14:paraId="28E2C194" w14:textId="77777777" w:rsidR="00B363E1" w:rsidRPr="009B0290" w:rsidRDefault="00B363E1" w:rsidP="001476D4">
      <w:pPr>
        <w:contextualSpacing/>
      </w:pPr>
    </w:p>
    <w:p w14:paraId="1C971AE2" w14:textId="77777777" w:rsidR="00120E6A" w:rsidRPr="009B0290" w:rsidRDefault="00120E6A">
      <w:pPr>
        <w:rPr>
          <w:b/>
          <w:bCs/>
        </w:rPr>
      </w:pPr>
      <w:r w:rsidRPr="009B0290">
        <w:rPr>
          <w:b/>
          <w:bCs/>
        </w:rPr>
        <w:br w:type="page"/>
      </w:r>
    </w:p>
    <w:p w14:paraId="27D3697F" w14:textId="3EF37332" w:rsidR="00B363E1" w:rsidRPr="009B0290" w:rsidRDefault="00B363E1" w:rsidP="001476D4">
      <w:pPr>
        <w:contextualSpacing/>
        <w:rPr>
          <w:b/>
          <w:bCs/>
        </w:rPr>
      </w:pPr>
      <w:r w:rsidRPr="009B0290">
        <w:rPr>
          <w:b/>
          <w:bCs/>
        </w:rPr>
        <w:lastRenderedPageBreak/>
        <w:t>January 18  Shabbat</w:t>
      </w:r>
    </w:p>
    <w:p w14:paraId="3C6FF280" w14:textId="77777777" w:rsidR="00B363E1" w:rsidRPr="009B0290" w:rsidRDefault="00B363E1" w:rsidP="001476D4">
      <w:pPr>
        <w:contextualSpacing/>
        <w:rPr>
          <w:b/>
          <w:bCs/>
        </w:rPr>
      </w:pPr>
    </w:p>
    <w:p w14:paraId="5D08F5F5" w14:textId="77777777" w:rsidR="00B363E1" w:rsidRPr="009B0290" w:rsidRDefault="00B363E1" w:rsidP="001476D4">
      <w:pPr>
        <w:contextualSpacing/>
        <w:rPr>
          <w:b/>
          <w:bCs/>
        </w:rPr>
      </w:pPr>
    </w:p>
    <w:p w14:paraId="50548524" w14:textId="77777777" w:rsidR="00B363E1" w:rsidRPr="009B0290" w:rsidRDefault="00B363E1" w:rsidP="001476D4">
      <w:pPr>
        <w:contextualSpacing/>
        <w:rPr>
          <w:b/>
          <w:bCs/>
        </w:rPr>
      </w:pPr>
    </w:p>
    <w:p w14:paraId="1BC85709" w14:textId="77777777" w:rsidR="003D15BE" w:rsidRPr="009B0290" w:rsidRDefault="003D15BE">
      <w:pPr>
        <w:rPr>
          <w:b/>
          <w:bCs/>
        </w:rPr>
      </w:pPr>
      <w:r w:rsidRPr="009B0290">
        <w:rPr>
          <w:b/>
          <w:bCs/>
        </w:rPr>
        <w:br w:type="page"/>
      </w:r>
    </w:p>
    <w:p w14:paraId="5C4C7C9E" w14:textId="1E315DA2" w:rsidR="00B363E1" w:rsidRPr="009B0290" w:rsidRDefault="002E7E79" w:rsidP="001476D4">
      <w:pPr>
        <w:contextualSpacing/>
        <w:rPr>
          <w:b/>
          <w:bCs/>
        </w:rPr>
      </w:pPr>
      <w:r w:rsidRPr="009B0290">
        <w:rPr>
          <w:b/>
          <w:bCs/>
        </w:rPr>
        <w:lastRenderedPageBreak/>
        <w:t xml:space="preserve">January 19  </w:t>
      </w:r>
      <w:r w:rsidR="003D15BE" w:rsidRPr="009B0290">
        <w:rPr>
          <w:i/>
          <w:iCs/>
          <w:color w:val="000000"/>
        </w:rPr>
        <w:t>Salvation is </w:t>
      </w:r>
      <w:r w:rsidR="003D15BE" w:rsidRPr="009B0290">
        <w:rPr>
          <w:b/>
          <w:bCs/>
          <w:i/>
          <w:iCs/>
          <w:color w:val="000000"/>
        </w:rPr>
        <w:t>far from</w:t>
      </w:r>
      <w:r w:rsidR="003D15BE" w:rsidRPr="009B0290">
        <w:rPr>
          <w:i/>
          <w:iCs/>
          <w:color w:val="000000"/>
        </w:rPr>
        <w:t xml:space="preserve"> the wicked, for they do not seek Your statutes.</w:t>
      </w:r>
      <w:r w:rsidR="003D15BE" w:rsidRPr="009B0290">
        <w:rPr>
          <w:color w:val="000000"/>
        </w:rPr>
        <w:t xml:space="preserve">  Psalm 119:155 NASB</w:t>
      </w:r>
      <w:r w:rsidR="003D15BE" w:rsidRPr="009B0290">
        <w:rPr>
          <w:color w:val="000000"/>
        </w:rPr>
        <w:br/>
      </w:r>
    </w:p>
    <w:p w14:paraId="756D47AB" w14:textId="2314C8B8" w:rsidR="00FF55F2" w:rsidRPr="009B0290" w:rsidRDefault="006A78B7" w:rsidP="001476D4">
      <w:pPr>
        <w:contextualSpacing/>
        <w:rPr>
          <w:b/>
          <w:bCs/>
        </w:rPr>
      </w:pPr>
      <w:r w:rsidRPr="009B0290">
        <w:rPr>
          <w:b/>
          <w:bCs/>
        </w:rPr>
        <w:t>Fences and Ladders</w:t>
      </w:r>
    </w:p>
    <w:p w14:paraId="36917F06" w14:textId="77777777" w:rsidR="00FF55F2" w:rsidRPr="009B0290" w:rsidRDefault="00FF55F2" w:rsidP="001476D4">
      <w:pPr>
        <w:contextualSpacing/>
        <w:rPr>
          <w:b/>
          <w:bCs/>
        </w:rPr>
      </w:pPr>
    </w:p>
    <w:p w14:paraId="3F374D22" w14:textId="080911AA" w:rsidR="00FF55F2" w:rsidRPr="009B0290" w:rsidRDefault="00FF55F2" w:rsidP="001476D4">
      <w:pPr>
        <w:contextualSpacing/>
      </w:pPr>
      <w:r w:rsidRPr="009B0290">
        <w:rPr>
          <w:b/>
          <w:bCs/>
        </w:rPr>
        <w:t>Far from</w:t>
      </w:r>
      <w:r w:rsidRPr="009B0290">
        <w:t xml:space="preserve"> – As you know, English translations often rearrange the Hebrew syntax so that the resulting statements are grammatically correct.  When this happens, the emphasis and contrasts of Hebrew are typically lost.  In a way, it’s inevitable since transitioning from one language to another always leaves something on the table, but what that means is that careful readers need to recapture the original author’s intention whenever they can.  So, let’s put this sentence in Hebrew syntax and see what changes.  </w:t>
      </w:r>
    </w:p>
    <w:p w14:paraId="714581A7" w14:textId="77777777" w:rsidR="00FF55F2" w:rsidRPr="009B0290" w:rsidRDefault="00FF55F2" w:rsidP="001476D4">
      <w:pPr>
        <w:contextualSpacing/>
      </w:pPr>
    </w:p>
    <w:p w14:paraId="0205BFBC" w14:textId="77777777" w:rsidR="00FF55F2" w:rsidRPr="009B0290" w:rsidRDefault="00FF55F2" w:rsidP="00FF55F2">
      <w:pPr>
        <w:contextualSpacing/>
        <w:rPr>
          <w:color w:val="000000"/>
          <w:sz w:val="32"/>
          <w:szCs w:val="32"/>
        </w:rPr>
      </w:pPr>
      <w:r w:rsidRPr="009B0290">
        <w:rPr>
          <w:color w:val="000000"/>
          <w:sz w:val="32"/>
          <w:szCs w:val="32"/>
        </w:rPr>
        <w:t>רָח֣וֹק מֵֽרְשָׁעִ֣ים יְשׁוּעָ֑ה כִּֽי־חֻ֜קֶּ֗יךָ לֹ֣א דָרָֽשׁוּ</w:t>
      </w:r>
    </w:p>
    <w:p w14:paraId="18369BDA" w14:textId="77777777" w:rsidR="00FF55F2" w:rsidRPr="009B0290" w:rsidRDefault="00FF55F2" w:rsidP="001476D4">
      <w:pPr>
        <w:contextualSpacing/>
      </w:pPr>
    </w:p>
    <w:p w14:paraId="334B1330" w14:textId="23F992DD" w:rsidR="00FF55F2" w:rsidRPr="009B0290" w:rsidRDefault="00FF55F2" w:rsidP="001476D4">
      <w:pPr>
        <w:contextualSpacing/>
      </w:pPr>
      <w:r w:rsidRPr="009B0290">
        <w:t xml:space="preserve">Literally (and without grammatical corrections): Far from wicked salvation for Your statutes not they seek.  </w:t>
      </w:r>
    </w:p>
    <w:p w14:paraId="361F732D" w14:textId="77777777" w:rsidR="00FF55F2" w:rsidRPr="009B0290" w:rsidRDefault="00FF55F2" w:rsidP="001476D4">
      <w:pPr>
        <w:contextualSpacing/>
      </w:pPr>
    </w:p>
    <w:p w14:paraId="5BC53858" w14:textId="1E61EDE5" w:rsidR="00FF55F2" w:rsidRPr="009B0290" w:rsidRDefault="00FF55F2" w:rsidP="001476D4">
      <w:pPr>
        <w:contextualSpacing/>
        <w:rPr>
          <w:iCs/>
        </w:rPr>
      </w:pPr>
      <w:r w:rsidRPr="009B0290">
        <w:t>The sense i</w:t>
      </w:r>
      <w:r w:rsidR="00166C20" w:rsidRPr="009B0290">
        <w:t>s</w:t>
      </w:r>
      <w:r w:rsidRPr="009B0290">
        <w:t xml:space="preserve"> the same, but notice the difference in emphasis.  The poet starts with the most important idea, “far from.”  </w:t>
      </w:r>
      <w:r w:rsidR="006A78B7" w:rsidRPr="009B0290">
        <w:rPr>
          <w:i/>
        </w:rPr>
        <w:t>rāḥōq</w:t>
      </w:r>
      <w:r w:rsidR="006A78B7" w:rsidRPr="009B0290">
        <w:rPr>
          <w:iCs/>
        </w:rPr>
        <w:t xml:space="preserve"> is the real issue here.  The result is a lack of deliverance, but the problem is distance.  In fact, God actually commands His people to employ this kind of distance in Exodus 23:7 when He says, “Keep far from a false charge, and do not kill the innocent or the righteous, for I will not acquit the guilty.”  In the last few verses, the poet has been concerned with proximity.  Now he looks the other way.  Distance is the difficulty—and the protection.  For the wicked</w:t>
      </w:r>
      <w:r w:rsidR="00166C20" w:rsidRPr="009B0290">
        <w:rPr>
          <w:iCs/>
        </w:rPr>
        <w:t>,</w:t>
      </w:r>
      <w:r w:rsidR="006A78B7" w:rsidRPr="009B0290">
        <w:rPr>
          <w:iCs/>
        </w:rPr>
        <w:t xml:space="preserve"> distance is a curse.  For the faithful, it’s a blessing.  This theme is developed by the prophets:</w:t>
      </w:r>
    </w:p>
    <w:p w14:paraId="3BB9D0A3" w14:textId="77777777" w:rsidR="006A78B7" w:rsidRPr="009B0290" w:rsidRDefault="006A78B7" w:rsidP="001476D4">
      <w:pPr>
        <w:contextualSpacing/>
        <w:rPr>
          <w:iCs/>
        </w:rPr>
      </w:pPr>
    </w:p>
    <w:p w14:paraId="48082EDC" w14:textId="03DCF2C3" w:rsidR="00FF55F2" w:rsidRPr="009B0290" w:rsidRDefault="006A78B7" w:rsidP="00D426CB">
      <w:pPr>
        <w:ind w:left="720"/>
        <w:contextualSpacing/>
        <w:rPr>
          <w:iCs/>
        </w:rPr>
      </w:pPr>
      <w:r w:rsidRPr="009B0290">
        <w:rPr>
          <w:iCs/>
        </w:rPr>
        <w:t xml:space="preserve">Jeremiah uses it once only (2:5) to describe the state of those who have rejected God’s law as “to go far from him.” Isaiah gives the root </w:t>
      </w:r>
      <w:r w:rsidRPr="009B0290">
        <w:rPr>
          <w:i/>
          <w:iCs/>
        </w:rPr>
        <w:t>rāḥaq</w:t>
      </w:r>
      <w:r w:rsidRPr="009B0290">
        <w:rPr>
          <w:iCs/>
        </w:rPr>
        <w:t xml:space="preserve"> its most profound meaning in the five occurrences which appear. In the first usage (46:13), God’s righteousness will not “be far,” in the second (49:19) the enemies which had troubled Judah during her affliction shall be “far away” so as not to trouble her anymore. In the third usage (54:14) oppression itself shall be removed “far off.” In the last two occurrences (59:9, 11), God’s judgment is again in view and the root refers to the separation which sin causes to come between God and his people. In these five uses in Isaiah, the verb receives its ultimate meaning for the theology of the ot.</w:t>
      </w:r>
      <w:r w:rsidRPr="009B0290">
        <w:rPr>
          <w:iCs/>
          <w:vertAlign w:val="superscript"/>
        </w:rPr>
        <w:footnoteReference w:id="23"/>
      </w:r>
    </w:p>
    <w:p w14:paraId="67AAD128" w14:textId="77777777" w:rsidR="006A78B7" w:rsidRPr="009B0290" w:rsidRDefault="006A78B7" w:rsidP="001476D4">
      <w:pPr>
        <w:contextualSpacing/>
        <w:rPr>
          <w:iCs/>
        </w:rPr>
      </w:pPr>
    </w:p>
    <w:p w14:paraId="130B386E" w14:textId="6AE95A69" w:rsidR="006A78B7" w:rsidRPr="009B0290" w:rsidRDefault="006A78B7" w:rsidP="001476D4">
      <w:pPr>
        <w:contextualSpacing/>
      </w:pPr>
      <w:r w:rsidRPr="009B0290">
        <w:rPr>
          <w:iCs/>
        </w:rPr>
        <w:t>This word becomes the basis for the rabbinic practice of building a fence around the Torah commandments.  If a little distance is a good thing, more distance is better (maybe?).  But here the poet notes how damning distance can be.  As a result of this separation, the wicked</w:t>
      </w:r>
      <w:r w:rsidR="00D426CB" w:rsidRPr="009B0290">
        <w:rPr>
          <w:iCs/>
        </w:rPr>
        <w:t xml:space="preserve"> (</w:t>
      </w:r>
      <w:r w:rsidR="00D426CB" w:rsidRPr="009B0290">
        <w:rPr>
          <w:i/>
          <w:iCs/>
        </w:rPr>
        <w:t>rāšā</w:t>
      </w:r>
      <w:r w:rsidR="00D426CB" w:rsidRPr="009B0290">
        <w:rPr>
          <w:i/>
        </w:rPr>
        <w:t>î</w:t>
      </w:r>
      <w:r w:rsidR="00D426CB" w:rsidRPr="009B0290">
        <w:rPr>
          <w:i/>
          <w:iCs/>
        </w:rPr>
        <w:t>m</w:t>
      </w:r>
      <w:r w:rsidR="00D426CB" w:rsidRPr="009B0290">
        <w:t>) will not find deliverance or rescue (</w:t>
      </w:r>
      <w:r w:rsidR="00D426CB" w:rsidRPr="009B0290">
        <w:rPr>
          <w:i/>
        </w:rPr>
        <w:t>yĕšûʿâ</w:t>
      </w:r>
      <w:r w:rsidR="00D426CB" w:rsidRPr="009B0290">
        <w:rPr>
          <w:iCs/>
        </w:rPr>
        <w:t xml:space="preserve">).  The umbrella of meanings for </w:t>
      </w:r>
      <w:r w:rsidR="00D426CB" w:rsidRPr="009B0290">
        <w:rPr>
          <w:i/>
          <w:iCs/>
        </w:rPr>
        <w:t>rāšā</w:t>
      </w:r>
      <w:r w:rsidR="00D426CB" w:rsidRPr="009B0290">
        <w:rPr>
          <w:i/>
        </w:rPr>
        <w:t>î</w:t>
      </w:r>
      <w:r w:rsidR="00D426CB" w:rsidRPr="009B0290">
        <w:rPr>
          <w:i/>
          <w:iCs/>
        </w:rPr>
        <w:t>m</w:t>
      </w:r>
      <w:r w:rsidR="00D426CB" w:rsidRPr="009B0290">
        <w:t xml:space="preserve"> tells us why.  Distance equals dismissal, and dismissing God’s statutes equals guilt.  </w:t>
      </w:r>
      <w:r w:rsidR="00D426CB" w:rsidRPr="009B0290">
        <w:rPr>
          <w:i/>
          <w:iCs/>
        </w:rPr>
        <w:t>Rāšā</w:t>
      </w:r>
      <w:r w:rsidR="00D426CB" w:rsidRPr="009B0290">
        <w:rPr>
          <w:i/>
        </w:rPr>
        <w:t>î</w:t>
      </w:r>
      <w:r w:rsidR="00D426CB" w:rsidRPr="009B0290">
        <w:rPr>
          <w:i/>
          <w:iCs/>
        </w:rPr>
        <w:t>m</w:t>
      </w:r>
      <w:r w:rsidR="00D426CB" w:rsidRPr="009B0290">
        <w:t xml:space="preserve"> isn’t just the word for “wicked.”  It’s also the word for “guilty.”  These people do not inquire of God with care.  They aren’t interested in the details.  They do</w:t>
      </w:r>
      <w:r w:rsidR="00166C20" w:rsidRPr="009B0290">
        <w:t>n’t</w:t>
      </w:r>
      <w:r w:rsidR="00D426CB" w:rsidRPr="009B0290">
        <w:t xml:space="preserve"> want to look deeper.  They have no compassion </w:t>
      </w:r>
      <w:r w:rsidR="00D426CB" w:rsidRPr="009B0290">
        <w:lastRenderedPageBreak/>
        <w:t>for the truth.  They are deliberately ignoran</w:t>
      </w:r>
      <w:r w:rsidR="00166C20" w:rsidRPr="009B0290">
        <w:t>t</w:t>
      </w:r>
      <w:r w:rsidR="00D426CB" w:rsidRPr="009B0290">
        <w:t xml:space="preserve"> and congenital liars.  And God holds them accountable.</w:t>
      </w:r>
    </w:p>
    <w:p w14:paraId="032BDCA9" w14:textId="77777777" w:rsidR="00D426CB" w:rsidRPr="009B0290" w:rsidRDefault="00D426CB" w:rsidP="001476D4">
      <w:pPr>
        <w:contextualSpacing/>
      </w:pPr>
    </w:p>
    <w:p w14:paraId="215EF3F0" w14:textId="34DFCD16" w:rsidR="00D426CB" w:rsidRPr="009B0290" w:rsidRDefault="00D426CB" w:rsidP="001476D4">
      <w:pPr>
        <w:contextualSpacing/>
      </w:pPr>
      <w:r w:rsidRPr="009B0290">
        <w:t xml:space="preserve">Taken in context, we learn something about those whom God condemns.  First, they seek to harm the righteous.  They are vicinity terrorists.  Second, they show no </w:t>
      </w:r>
      <w:r w:rsidR="001E6518" w:rsidRPr="009B0290">
        <w:t>recognition of God’s history with humanity.  They could care less about the past.  The Torah, the statutes, and the record is ignored.  Third, they force the issue, causing the righteous to raise serious arguments before God.  They make even intellectual life difficult.  And the result?  They themselves will discover, too late, that rescue eludes them.  What they have put far off will be their own undoing.</w:t>
      </w:r>
    </w:p>
    <w:p w14:paraId="04154006" w14:textId="77777777" w:rsidR="001E6518" w:rsidRPr="009B0290" w:rsidRDefault="001E6518" w:rsidP="001476D4">
      <w:pPr>
        <w:contextualSpacing/>
      </w:pPr>
    </w:p>
    <w:p w14:paraId="19069058" w14:textId="1AEF6770" w:rsidR="001E6518" w:rsidRPr="009B0290" w:rsidRDefault="001E6518" w:rsidP="001476D4">
      <w:pPr>
        <w:contextualSpacing/>
      </w:pPr>
      <w:r w:rsidRPr="009B0290">
        <w:t xml:space="preserve">Topical Index: far from, </w:t>
      </w:r>
      <w:r w:rsidRPr="009B0290">
        <w:rPr>
          <w:i/>
        </w:rPr>
        <w:t>rāḥōq</w:t>
      </w:r>
      <w:r w:rsidRPr="009B0290">
        <w:rPr>
          <w:iCs/>
        </w:rPr>
        <w:t xml:space="preserve">, </w:t>
      </w:r>
      <w:r w:rsidRPr="009B0290">
        <w:rPr>
          <w:i/>
          <w:iCs/>
        </w:rPr>
        <w:t>rāšā</w:t>
      </w:r>
      <w:r w:rsidRPr="009B0290">
        <w:rPr>
          <w:i/>
        </w:rPr>
        <w:t>î</w:t>
      </w:r>
      <w:r w:rsidRPr="009B0290">
        <w:rPr>
          <w:i/>
          <w:iCs/>
        </w:rPr>
        <w:t>m</w:t>
      </w:r>
      <w:r w:rsidRPr="009B0290">
        <w:t>, guilty, wicked, salvation, Psalm 119:155</w:t>
      </w:r>
    </w:p>
    <w:p w14:paraId="2F99663A" w14:textId="77777777" w:rsidR="006A78B7" w:rsidRPr="009B0290" w:rsidRDefault="006A78B7" w:rsidP="001476D4">
      <w:pPr>
        <w:contextualSpacing/>
      </w:pPr>
    </w:p>
    <w:p w14:paraId="5552BEAE" w14:textId="77777777" w:rsidR="00FF55F2" w:rsidRPr="009B0290" w:rsidRDefault="00FF55F2" w:rsidP="001476D4">
      <w:pPr>
        <w:contextualSpacing/>
      </w:pPr>
    </w:p>
    <w:p w14:paraId="16252552" w14:textId="77777777" w:rsidR="00FF55F2" w:rsidRPr="009B0290" w:rsidRDefault="00FF55F2" w:rsidP="001476D4">
      <w:pPr>
        <w:contextualSpacing/>
      </w:pPr>
    </w:p>
    <w:p w14:paraId="7F01B7AC" w14:textId="77777777" w:rsidR="00FF55F2" w:rsidRPr="009B0290" w:rsidRDefault="00FF55F2" w:rsidP="001476D4">
      <w:pPr>
        <w:contextualSpacing/>
        <w:rPr>
          <w:b/>
          <w:bCs/>
        </w:rPr>
      </w:pPr>
    </w:p>
    <w:p w14:paraId="2C256461" w14:textId="77777777" w:rsidR="006506C9" w:rsidRPr="009B0290" w:rsidRDefault="006506C9" w:rsidP="001476D4">
      <w:pPr>
        <w:contextualSpacing/>
      </w:pPr>
    </w:p>
    <w:p w14:paraId="01DDB35A" w14:textId="77777777" w:rsidR="003D15BE" w:rsidRPr="009B0290" w:rsidRDefault="003D15BE" w:rsidP="001476D4">
      <w:pPr>
        <w:contextualSpacing/>
      </w:pPr>
    </w:p>
    <w:p w14:paraId="0579E0FC" w14:textId="77777777" w:rsidR="003D15BE" w:rsidRPr="009B0290" w:rsidRDefault="003D15BE" w:rsidP="001476D4">
      <w:pPr>
        <w:contextualSpacing/>
      </w:pPr>
    </w:p>
    <w:p w14:paraId="61C48B59" w14:textId="77777777" w:rsidR="003D15BE" w:rsidRPr="009B0290" w:rsidRDefault="003D15BE" w:rsidP="001476D4">
      <w:pPr>
        <w:contextualSpacing/>
      </w:pPr>
    </w:p>
    <w:p w14:paraId="6E024A7A" w14:textId="77777777" w:rsidR="003D15BE" w:rsidRPr="009B0290" w:rsidRDefault="003D15BE" w:rsidP="001476D4">
      <w:pPr>
        <w:contextualSpacing/>
      </w:pPr>
    </w:p>
    <w:p w14:paraId="5CA29635" w14:textId="77777777" w:rsidR="003D15BE" w:rsidRPr="009B0290" w:rsidRDefault="003D15BE" w:rsidP="001476D4">
      <w:pPr>
        <w:contextualSpacing/>
      </w:pPr>
    </w:p>
    <w:p w14:paraId="1E3881B0" w14:textId="77777777" w:rsidR="00FF55F2" w:rsidRPr="009B0290" w:rsidRDefault="00FF55F2">
      <w:pPr>
        <w:rPr>
          <w:b/>
          <w:bCs/>
        </w:rPr>
      </w:pPr>
      <w:r w:rsidRPr="009B0290">
        <w:rPr>
          <w:b/>
          <w:bCs/>
        </w:rPr>
        <w:br w:type="page"/>
      </w:r>
    </w:p>
    <w:p w14:paraId="37484254" w14:textId="08F44645" w:rsidR="003D15BE" w:rsidRPr="009B0290" w:rsidRDefault="003D15BE" w:rsidP="001476D4">
      <w:pPr>
        <w:contextualSpacing/>
        <w:rPr>
          <w:b/>
          <w:bCs/>
        </w:rPr>
      </w:pPr>
      <w:r w:rsidRPr="009B0290">
        <w:rPr>
          <w:b/>
          <w:bCs/>
        </w:rPr>
        <w:lastRenderedPageBreak/>
        <w:t xml:space="preserve">January 20  </w:t>
      </w:r>
      <w:r w:rsidRPr="009B0290">
        <w:rPr>
          <w:i/>
          <w:iCs/>
          <w:color w:val="000000"/>
        </w:rPr>
        <w:t xml:space="preserve">Great are Your </w:t>
      </w:r>
      <w:r w:rsidRPr="009B0290">
        <w:rPr>
          <w:b/>
          <w:bCs/>
          <w:i/>
          <w:iCs/>
          <w:color w:val="000000"/>
        </w:rPr>
        <w:t>mercies</w:t>
      </w:r>
      <w:r w:rsidRPr="009B0290">
        <w:rPr>
          <w:i/>
          <w:iCs/>
          <w:color w:val="000000"/>
        </w:rPr>
        <w:t>, Lord; revive me according to Your judgments.</w:t>
      </w:r>
      <w:r w:rsidRPr="009B0290">
        <w:rPr>
          <w:color w:val="000000"/>
        </w:rPr>
        <w:t xml:space="preserve">  Psalm 119:156  NASB</w:t>
      </w:r>
    </w:p>
    <w:p w14:paraId="5CAC202A" w14:textId="77777777" w:rsidR="003D15BE" w:rsidRPr="009B0290" w:rsidRDefault="003D15BE" w:rsidP="001476D4">
      <w:pPr>
        <w:contextualSpacing/>
      </w:pPr>
    </w:p>
    <w:p w14:paraId="2BD271A6" w14:textId="16273049" w:rsidR="001E6518" w:rsidRPr="009B0290" w:rsidRDefault="001E6518" w:rsidP="001476D4">
      <w:pPr>
        <w:contextualSpacing/>
        <w:rPr>
          <w:b/>
          <w:bCs/>
        </w:rPr>
      </w:pPr>
      <w:r w:rsidRPr="009B0290">
        <w:rPr>
          <w:b/>
          <w:bCs/>
        </w:rPr>
        <w:t>Born Again</w:t>
      </w:r>
    </w:p>
    <w:p w14:paraId="2B4155FA" w14:textId="77777777" w:rsidR="001E6518" w:rsidRPr="009B0290" w:rsidRDefault="001E6518" w:rsidP="001476D4">
      <w:pPr>
        <w:contextualSpacing/>
        <w:rPr>
          <w:b/>
          <w:bCs/>
        </w:rPr>
      </w:pPr>
    </w:p>
    <w:p w14:paraId="513DBF28" w14:textId="153E5E3D" w:rsidR="00A75A7B" w:rsidRPr="009B0290" w:rsidRDefault="001E6518" w:rsidP="001476D4">
      <w:pPr>
        <w:contextualSpacing/>
        <w:rPr>
          <w:bCs/>
          <w:iCs/>
        </w:rPr>
      </w:pPr>
      <w:r w:rsidRPr="009B0290">
        <w:rPr>
          <w:b/>
          <w:bCs/>
        </w:rPr>
        <w:t>Mercies</w:t>
      </w:r>
      <w:r w:rsidRPr="009B0290">
        <w:t xml:space="preserve"> – The first thing you need to know about God is His compassion.  The second thing you need to know is that you can’t completely understand His compassion unless you’re a mother.</w:t>
      </w:r>
      <w:r w:rsidR="00A75A7B" w:rsidRPr="009B0290">
        <w:t xml:space="preserve">  Why?  Because the Hebrew term </w:t>
      </w:r>
      <w:r w:rsidRPr="009B0290">
        <w:rPr>
          <w:i/>
        </w:rPr>
        <w:t>raḥămîm</w:t>
      </w:r>
      <w:r w:rsidR="00A75A7B" w:rsidRPr="009B0290">
        <w:rPr>
          <w:iCs/>
        </w:rPr>
        <w:t xml:space="preserve"> isn’t just about “a deep love rooted in some natural bond,” it epitomizes the love of a mother for her </w:t>
      </w:r>
      <w:r w:rsidR="00A75A7B" w:rsidRPr="009B0290">
        <w:rPr>
          <w:i/>
        </w:rPr>
        <w:t>unborn</w:t>
      </w:r>
      <w:r w:rsidR="00A75A7B" w:rsidRPr="009B0290">
        <w:rPr>
          <w:iCs/>
        </w:rPr>
        <w:t xml:space="preserve"> child.  It’s about the most basic kind of bond—the bond of total</w:t>
      </w:r>
      <w:r w:rsidR="00653872" w:rsidRPr="009B0290">
        <w:rPr>
          <w:iCs/>
        </w:rPr>
        <w:t>ly</w:t>
      </w:r>
      <w:r w:rsidR="00A75A7B" w:rsidRPr="009B0290">
        <w:rPr>
          <w:iCs/>
        </w:rPr>
        <w:t xml:space="preserve"> dependen</w:t>
      </w:r>
      <w:r w:rsidR="00653872" w:rsidRPr="009B0290">
        <w:rPr>
          <w:iCs/>
        </w:rPr>
        <w:t>t</w:t>
      </w:r>
      <w:r w:rsidR="00A75A7B" w:rsidRPr="009B0290">
        <w:rPr>
          <w:iCs/>
        </w:rPr>
        <w:t xml:space="preserve"> living.  Yes, the word has broader application (see below) but its clearest occurrence i</w:t>
      </w:r>
      <w:r w:rsidR="00653872" w:rsidRPr="009B0290">
        <w:rPr>
          <w:iCs/>
        </w:rPr>
        <w:t>s</w:t>
      </w:r>
      <w:r w:rsidR="00A75A7B" w:rsidRPr="009B0290">
        <w:rPr>
          <w:iCs/>
        </w:rPr>
        <w:t xml:space="preserve"> the connection between </w:t>
      </w:r>
      <w:r w:rsidR="00A75A7B" w:rsidRPr="009B0290">
        <w:rPr>
          <w:i/>
          <w:iCs/>
        </w:rPr>
        <w:t>rāḥam</w:t>
      </w:r>
      <w:r w:rsidR="00A75A7B" w:rsidRPr="009B0290">
        <w:t xml:space="preserve"> (to love deeply) and</w:t>
      </w:r>
      <w:r w:rsidR="00A75A7B" w:rsidRPr="009B0290">
        <w:rPr>
          <w:bCs/>
          <w:i/>
        </w:rPr>
        <w:t xml:space="preserve"> reḥem</w:t>
      </w:r>
      <w:r w:rsidR="00A75A7B" w:rsidRPr="009B0290">
        <w:rPr>
          <w:bCs/>
          <w:iCs/>
        </w:rPr>
        <w:t xml:space="preserve"> (the womb).  </w:t>
      </w:r>
    </w:p>
    <w:p w14:paraId="210DD452" w14:textId="77777777" w:rsidR="00A75A7B" w:rsidRPr="009B0290" w:rsidRDefault="00A75A7B" w:rsidP="001476D4">
      <w:pPr>
        <w:contextualSpacing/>
        <w:rPr>
          <w:bCs/>
          <w:iCs/>
        </w:rPr>
      </w:pPr>
    </w:p>
    <w:p w14:paraId="08B34761" w14:textId="77777777" w:rsidR="00A75A7B" w:rsidRPr="009B0290" w:rsidRDefault="00A75A7B" w:rsidP="00653872">
      <w:pPr>
        <w:ind w:left="720"/>
        <w:contextualSpacing/>
        <w:rPr>
          <w:iCs/>
        </w:rPr>
      </w:pPr>
      <w:r w:rsidRPr="009B0290">
        <w:rPr>
          <w:iCs/>
        </w:rPr>
        <w:t>In the Piel it is used for the deep inward feeling we know variously as compassion, pity, mercy.</w:t>
      </w:r>
      <w:r w:rsidRPr="009B0290">
        <w:rPr>
          <w:iCs/>
          <w:vertAlign w:val="superscript"/>
        </w:rPr>
        <w:footnoteReference w:id="24"/>
      </w:r>
    </w:p>
    <w:p w14:paraId="26DB17E6" w14:textId="77777777" w:rsidR="00A75A7B" w:rsidRPr="009B0290" w:rsidRDefault="00A75A7B" w:rsidP="00653872">
      <w:pPr>
        <w:ind w:left="720"/>
        <w:contextualSpacing/>
        <w:rPr>
          <w:iCs/>
        </w:rPr>
      </w:pPr>
    </w:p>
    <w:p w14:paraId="76A37E1E" w14:textId="77777777" w:rsidR="00A75A7B" w:rsidRPr="009B0290" w:rsidRDefault="00A75A7B" w:rsidP="00653872">
      <w:pPr>
        <w:ind w:left="720"/>
        <w:contextualSpacing/>
        <w:rPr>
          <w:iCs/>
        </w:rPr>
      </w:pPr>
      <w:r w:rsidRPr="009B0290">
        <w:rPr>
          <w:i/>
          <w:iCs/>
        </w:rPr>
        <w:t>rāḥam</w:t>
      </w:r>
      <w:r w:rsidRPr="009B0290">
        <w:rPr>
          <w:iCs/>
        </w:rPr>
        <w:t xml:space="preserve"> is used infrequently (twelve of forty-seven times) of men. It is used only once in the Qal when the Psalmist confesses his love for Jehovah (18:1 [H 2]). The depth of this love is shown by the connection of this word with </w:t>
      </w:r>
      <w:r w:rsidRPr="009B0290">
        <w:rPr>
          <w:i/>
          <w:iCs/>
        </w:rPr>
        <w:t>reḥem</w:t>
      </w:r>
      <w:r w:rsidRPr="009B0290">
        <w:rPr>
          <w:iCs/>
        </w:rPr>
        <w:t>/</w:t>
      </w:r>
      <w:r w:rsidRPr="009B0290">
        <w:rPr>
          <w:i/>
          <w:iCs/>
        </w:rPr>
        <w:t>raḥam</w:t>
      </w:r>
      <w:r w:rsidRPr="009B0290">
        <w:rPr>
          <w:iCs/>
        </w:rPr>
        <w:t>. Compare, Isaiah (49:15) who uses it of a mother’s love toward her nursing baby. It can also refer to a father’s love (Ps 103:13). Apparently, this verb connotes the feeling of mercy which men have for each other by virtue of the fact that they are human beings (Jer 50:42) and which is most easily prompted by small babies (Isa 13:18) or other helpless people.</w:t>
      </w:r>
      <w:r w:rsidRPr="009B0290">
        <w:rPr>
          <w:iCs/>
          <w:vertAlign w:val="superscript"/>
        </w:rPr>
        <w:footnoteReference w:id="25"/>
      </w:r>
      <w:r w:rsidRPr="009B0290">
        <w:rPr>
          <w:iCs/>
        </w:rPr>
        <w:t xml:space="preserve">  </w:t>
      </w:r>
    </w:p>
    <w:p w14:paraId="6505EF7D" w14:textId="77777777" w:rsidR="00A75A7B" w:rsidRPr="009B0290" w:rsidRDefault="00A75A7B" w:rsidP="00653872">
      <w:pPr>
        <w:ind w:left="720"/>
        <w:contextualSpacing/>
        <w:rPr>
          <w:iCs/>
        </w:rPr>
      </w:pPr>
    </w:p>
    <w:p w14:paraId="5711A9D0" w14:textId="77777777" w:rsidR="00A75A7B" w:rsidRPr="009B0290" w:rsidRDefault="00A75A7B" w:rsidP="00653872">
      <w:pPr>
        <w:ind w:left="720"/>
        <w:contextualSpacing/>
      </w:pPr>
      <w:r w:rsidRPr="009B0290">
        <w:t>There are several ideas attached to God’s deep, tender love: first, the unconditional election of God (Ex 33:19); next, his mercy and forgiveness toward his people in the face of deserved judgment and upon the condition of their repentance (Deut 13:17 [H 18]); also, God’s continuing mercy and grace in preserving his unrepentant people from judgment (II Kgs 13:23). Thus this attribute becomes the basis in part of an eschatological hope (cf. Isa 14:1; 49:13; 54:7; Jer 12:15; 33:26; Ezk 34:25; Mic 7:19; Zech 1:16).</w:t>
      </w:r>
      <w:r w:rsidRPr="009B0290">
        <w:rPr>
          <w:vertAlign w:val="superscript"/>
        </w:rPr>
        <w:footnoteReference w:id="26"/>
      </w:r>
    </w:p>
    <w:p w14:paraId="006C63BE" w14:textId="77777777" w:rsidR="00A75A7B" w:rsidRPr="009B0290" w:rsidRDefault="00A75A7B">
      <w:pPr>
        <w:contextualSpacing/>
      </w:pPr>
    </w:p>
    <w:p w14:paraId="4FF85B7D" w14:textId="77777777" w:rsidR="00653872" w:rsidRPr="009B0290" w:rsidRDefault="00A75A7B">
      <w:pPr>
        <w:contextualSpacing/>
        <w:rPr>
          <w:iCs/>
        </w:rPr>
      </w:pPr>
      <w:r w:rsidRPr="009B0290">
        <w:t xml:space="preserve">When the psalmist writes </w:t>
      </w:r>
      <w:r w:rsidRPr="009B0290">
        <w:rPr>
          <w:i/>
        </w:rPr>
        <w:t>r</w:t>
      </w:r>
      <w:r w:rsidR="00653872" w:rsidRPr="009B0290">
        <w:rPr>
          <w:i/>
        </w:rPr>
        <w:t>ă</w:t>
      </w:r>
      <w:r w:rsidRPr="009B0290">
        <w:rPr>
          <w:i/>
        </w:rPr>
        <w:t>ḥ</w:t>
      </w:r>
      <w:r w:rsidR="00653872" w:rsidRPr="009B0290">
        <w:rPr>
          <w:i/>
        </w:rPr>
        <w:t>ă</w:t>
      </w:r>
      <w:r w:rsidRPr="009B0290">
        <w:rPr>
          <w:i/>
        </w:rPr>
        <w:t>m</w:t>
      </w:r>
      <w:r w:rsidR="00653872" w:rsidRPr="009B0290">
        <w:rPr>
          <w:i/>
          <w:iCs/>
        </w:rPr>
        <w:t>ê</w:t>
      </w:r>
      <w:r w:rsidR="00653872" w:rsidRPr="009B0290">
        <w:rPr>
          <w:i/>
        </w:rPr>
        <w:t xml:space="preserve"> </w:t>
      </w:r>
      <w:r w:rsidRPr="009B0290">
        <w:rPr>
          <w:i/>
        </w:rPr>
        <w:t xml:space="preserve"> </w:t>
      </w:r>
      <w:r w:rsidR="00653872" w:rsidRPr="009B0290">
        <w:rPr>
          <w:i/>
        </w:rPr>
        <w:t>rabbim</w:t>
      </w:r>
      <w:r w:rsidR="00653872" w:rsidRPr="009B0290">
        <w:rPr>
          <w:iCs/>
        </w:rPr>
        <w:t>, he certainly must have this connection in mind.  We might jump ahead a few thousand years and suggest that he’s asking for a second birth.  He clearly wants God to grant him life (</w:t>
      </w:r>
      <w:r w:rsidR="00653872" w:rsidRPr="009B0290">
        <w:rPr>
          <w:i/>
          <w:iCs/>
        </w:rPr>
        <w:t>ḥāyâ</w:t>
      </w:r>
      <w:r w:rsidR="00653872" w:rsidRPr="009B0290">
        <w:rPr>
          <w:iCs/>
        </w:rPr>
        <w:t xml:space="preserve">), but not simply birth.  He wants life on the basis of God’s “judgments,” God’s </w:t>
      </w:r>
      <w:r w:rsidR="00653872" w:rsidRPr="009B0290">
        <w:rPr>
          <w:i/>
          <w:iCs/>
        </w:rPr>
        <w:t>mišpāṭ</w:t>
      </w:r>
      <w:r w:rsidR="00653872" w:rsidRPr="009B0290">
        <w:t xml:space="preserve">, the governance of creation.  </w:t>
      </w:r>
      <w:r w:rsidR="00653872" w:rsidRPr="009B0290">
        <w:rPr>
          <w:iCs/>
        </w:rPr>
        <w:t xml:space="preserve"> He’s not interested in just existing (as if that were possible without the sustaining power of God).  He’s interested in his life </w:t>
      </w:r>
      <w:r w:rsidR="00653872" w:rsidRPr="009B0290">
        <w:rPr>
          <w:i/>
        </w:rPr>
        <w:t xml:space="preserve">within </w:t>
      </w:r>
      <w:r w:rsidR="00653872" w:rsidRPr="009B0290">
        <w:rPr>
          <w:iCs/>
        </w:rPr>
        <w:t xml:space="preserve">the governance of God.  God’s compassion is great because of this intimate bond, Creator and created, and just like a mother, God wants His children to experience the fullness of living.  </w:t>
      </w:r>
    </w:p>
    <w:p w14:paraId="338AD281" w14:textId="77777777" w:rsidR="00653872" w:rsidRPr="009B0290" w:rsidRDefault="00653872">
      <w:pPr>
        <w:contextualSpacing/>
        <w:rPr>
          <w:iCs/>
        </w:rPr>
      </w:pPr>
    </w:p>
    <w:p w14:paraId="1EF0D8F0" w14:textId="77777777" w:rsidR="003D4FA5" w:rsidRPr="009B0290" w:rsidRDefault="00653872">
      <w:pPr>
        <w:contextualSpacing/>
        <w:rPr>
          <w:iCs/>
        </w:rPr>
      </w:pPr>
      <w:r w:rsidRPr="009B0290">
        <w:rPr>
          <w:iCs/>
        </w:rPr>
        <w:t>What would it mean for you and me to live as if we were God’s unborn children?  Could you rethink your life within the category of complete dependence?  Could you ima</w:t>
      </w:r>
      <w:r w:rsidR="003D4FA5" w:rsidRPr="009B0290">
        <w:rPr>
          <w:iCs/>
        </w:rPr>
        <w:t xml:space="preserve">gine yourself as </w:t>
      </w:r>
      <w:r w:rsidR="003D4FA5" w:rsidRPr="009B0290">
        <w:rPr>
          <w:iCs/>
        </w:rPr>
        <w:lastRenderedPageBreak/>
        <w:t>Paul describes us, “to live and move and have our being” in Him?  “Born again” isn’t a 19</w:t>
      </w:r>
      <w:r w:rsidR="003D4FA5" w:rsidRPr="009B0290">
        <w:rPr>
          <w:iCs/>
          <w:vertAlign w:val="superscript"/>
        </w:rPr>
        <w:t>th</w:t>
      </w:r>
      <w:r w:rsidR="003D4FA5" w:rsidRPr="009B0290">
        <w:rPr>
          <w:iCs/>
        </w:rPr>
        <w:t xml:space="preserve"> Century evangelical concept.  It’s found right here, in the connection between mercy and the womb.  Maybe Nicodemus wasn’t too far off when he asked, “How can someone be born when they are old?”   If you’re reading this, it’s your question too.</w:t>
      </w:r>
    </w:p>
    <w:p w14:paraId="78E676D0" w14:textId="77777777" w:rsidR="003D4FA5" w:rsidRPr="009B0290" w:rsidRDefault="003D4FA5">
      <w:pPr>
        <w:contextualSpacing/>
        <w:rPr>
          <w:iCs/>
        </w:rPr>
      </w:pPr>
    </w:p>
    <w:p w14:paraId="13D500B1" w14:textId="34C6EA14" w:rsidR="001E6518" w:rsidRPr="009B0290" w:rsidRDefault="003D4FA5">
      <w:pPr>
        <w:contextualSpacing/>
        <w:rPr>
          <w:iCs/>
        </w:rPr>
      </w:pPr>
      <w:r w:rsidRPr="009B0290">
        <w:rPr>
          <w:iCs/>
        </w:rPr>
        <w:t xml:space="preserve">Topical Index: </w:t>
      </w:r>
      <w:r w:rsidRPr="009B0290">
        <w:rPr>
          <w:i/>
        </w:rPr>
        <w:t>raḥămîm</w:t>
      </w:r>
      <w:r w:rsidRPr="009B0290">
        <w:t xml:space="preserve">, </w:t>
      </w:r>
      <w:r w:rsidRPr="009B0290">
        <w:rPr>
          <w:i/>
          <w:iCs/>
        </w:rPr>
        <w:t>rāḥam</w:t>
      </w:r>
      <w:r w:rsidRPr="009B0290">
        <w:t xml:space="preserve">, </w:t>
      </w:r>
      <w:r w:rsidRPr="009B0290">
        <w:rPr>
          <w:i/>
          <w:iCs/>
        </w:rPr>
        <w:t>reḥem</w:t>
      </w:r>
      <w:r w:rsidRPr="009B0290">
        <w:t>, mercy, compassion, womb, born, Psalm 119:156</w:t>
      </w:r>
      <w:r w:rsidR="001E6518" w:rsidRPr="009B0290">
        <w:br w:type="page"/>
      </w:r>
    </w:p>
    <w:p w14:paraId="7EA16940" w14:textId="6D5FEB5B" w:rsidR="003D15BE" w:rsidRPr="009B0290" w:rsidRDefault="003D15BE" w:rsidP="001476D4">
      <w:pPr>
        <w:contextualSpacing/>
        <w:rPr>
          <w:color w:val="000000"/>
        </w:rPr>
      </w:pPr>
      <w:r w:rsidRPr="009B0290">
        <w:rPr>
          <w:b/>
          <w:bCs/>
        </w:rPr>
        <w:lastRenderedPageBreak/>
        <w:t xml:space="preserve">January 21  </w:t>
      </w:r>
      <w:r w:rsidRPr="009B0290">
        <w:rPr>
          <w:i/>
          <w:iCs/>
          <w:color w:val="000000"/>
        </w:rPr>
        <w:t>Many are my </w:t>
      </w:r>
      <w:r w:rsidRPr="009B0290">
        <w:rPr>
          <w:b/>
          <w:bCs/>
          <w:i/>
          <w:iCs/>
          <w:color w:val="000000"/>
        </w:rPr>
        <w:t>persecutors</w:t>
      </w:r>
      <w:r w:rsidRPr="009B0290">
        <w:rPr>
          <w:i/>
          <w:iCs/>
          <w:color w:val="000000"/>
        </w:rPr>
        <w:t xml:space="preserve"> and my enemies, yet I do not turn aside from Your testimonies.</w:t>
      </w:r>
      <w:r w:rsidRPr="009B0290">
        <w:rPr>
          <w:color w:val="000000"/>
        </w:rPr>
        <w:t xml:space="preserve">  Psalm 119:157  NASB</w:t>
      </w:r>
    </w:p>
    <w:p w14:paraId="280D0E1B" w14:textId="77777777" w:rsidR="003D4FA5" w:rsidRPr="009B0290" w:rsidRDefault="003D4FA5" w:rsidP="001476D4">
      <w:pPr>
        <w:contextualSpacing/>
        <w:rPr>
          <w:b/>
          <w:bCs/>
          <w:color w:val="000000"/>
        </w:rPr>
      </w:pPr>
    </w:p>
    <w:p w14:paraId="79642668" w14:textId="719CF691" w:rsidR="003D4FA5" w:rsidRPr="009B0290" w:rsidRDefault="003D4FA5" w:rsidP="001476D4">
      <w:pPr>
        <w:contextualSpacing/>
        <w:rPr>
          <w:b/>
          <w:bCs/>
          <w:color w:val="000000"/>
        </w:rPr>
      </w:pPr>
      <w:r w:rsidRPr="009B0290">
        <w:rPr>
          <w:b/>
          <w:bCs/>
          <w:color w:val="000000"/>
        </w:rPr>
        <w:t>Matthew 5:10</w:t>
      </w:r>
    </w:p>
    <w:p w14:paraId="1141BA78" w14:textId="77777777" w:rsidR="003D4FA5" w:rsidRPr="009B0290" w:rsidRDefault="003D4FA5" w:rsidP="001476D4">
      <w:pPr>
        <w:contextualSpacing/>
        <w:rPr>
          <w:color w:val="000000"/>
        </w:rPr>
      </w:pPr>
    </w:p>
    <w:p w14:paraId="39A8B682" w14:textId="0AF5A33C" w:rsidR="003D4FA5" w:rsidRPr="009B0290" w:rsidRDefault="003D4FA5" w:rsidP="001476D4">
      <w:pPr>
        <w:contextualSpacing/>
        <w:rPr>
          <w:color w:val="000000"/>
        </w:rPr>
      </w:pPr>
      <w:r w:rsidRPr="009B0290">
        <w:rPr>
          <w:b/>
          <w:bCs/>
          <w:color w:val="000000"/>
        </w:rPr>
        <w:t>Persecutors</w:t>
      </w:r>
      <w:r w:rsidRPr="009B0290">
        <w:rPr>
          <w:color w:val="000000"/>
        </w:rPr>
        <w:t xml:space="preserve"> – The Beatitudes are not Greek blessings.  They are Hebrew character descriptions.  If you don’t connect this verse in the Psalms with Yeshua’s remarks on the hillside, you’ve missed something important for both verses.  Let’s start with Matthew 5:10</w:t>
      </w:r>
      <w:r w:rsidR="001815A8" w:rsidRPr="009B0290">
        <w:rPr>
          <w:color w:val="000000"/>
        </w:rPr>
        <w:t>.</w:t>
      </w:r>
    </w:p>
    <w:p w14:paraId="3C5B6CA0" w14:textId="77777777" w:rsidR="001815A8" w:rsidRPr="009B0290" w:rsidRDefault="001815A8" w:rsidP="001476D4">
      <w:pPr>
        <w:contextualSpacing/>
        <w:rPr>
          <w:color w:val="000000"/>
        </w:rPr>
      </w:pPr>
    </w:p>
    <w:p w14:paraId="2AEA5F79" w14:textId="05172997" w:rsidR="001815A8" w:rsidRPr="009B0290" w:rsidRDefault="001815A8" w:rsidP="001815A8">
      <w:pPr>
        <w:jc w:val="both"/>
      </w:pPr>
      <w:r w:rsidRPr="009B0290">
        <w:t xml:space="preserve">“Blessed are those who have been persecuted for the sake of righteousness, for theirs is the kingdom of heaven.”  This last Beatitude shares one significant element with the first Beatitude.  It is the only other Beatitude in the </w:t>
      </w:r>
      <w:r w:rsidRPr="009B0290">
        <w:rPr>
          <w:i/>
          <w:iCs/>
        </w:rPr>
        <w:t>present</w:t>
      </w:r>
      <w:r w:rsidRPr="009B0290">
        <w:t xml:space="preserve"> tense.  In fact, it contains exactly the same concluding phrase as the first Beatitude ("theirs is the Kingdom of Heaven").  This is not a mistake.  Yeshua clearly intended to apply this teaching to that audience on that day, not to some future group of believers.  The fact that his statements become timeless insights into the inner workings of God's world does not entitle us to ignore what he must have intended his original audience to understand. </w:t>
      </w:r>
    </w:p>
    <w:p w14:paraId="670ED564" w14:textId="7C5D5E20" w:rsidR="001815A8" w:rsidRPr="009B0290" w:rsidRDefault="001815A8" w:rsidP="001476D4">
      <w:pPr>
        <w:contextualSpacing/>
      </w:pPr>
    </w:p>
    <w:p w14:paraId="2CCF130C" w14:textId="77777777" w:rsidR="001815A8" w:rsidRPr="009B0290" w:rsidRDefault="001815A8" w:rsidP="001815A8">
      <w:pPr>
        <w:jc w:val="both"/>
      </w:pPr>
      <w:r w:rsidRPr="009B0290">
        <w:t>So, if it is fairly certain that no one present on that day was in the midst of being tortured, what group did Jesus have in mind?  Answering this question reveals the incredible depth of this Beatitude, a depth that transforms it from a statement of religious endurance into a declaration of God's grace.</w:t>
      </w:r>
    </w:p>
    <w:p w14:paraId="1F1A735A" w14:textId="77777777" w:rsidR="001815A8" w:rsidRPr="009B0290" w:rsidRDefault="001815A8" w:rsidP="001815A8">
      <w:pPr>
        <w:jc w:val="both"/>
      </w:pPr>
    </w:p>
    <w:p w14:paraId="54C7FBD1" w14:textId="60DE8FBE" w:rsidR="001815A8" w:rsidRPr="009B0290" w:rsidRDefault="001815A8" w:rsidP="001815A8">
      <w:pPr>
        <w:jc w:val="both"/>
      </w:pPr>
      <w:r w:rsidRPr="009B0290">
        <w:t xml:space="preserve">Happy are those who are described by the Greek verb </w:t>
      </w:r>
      <w:r w:rsidRPr="009B0290">
        <w:rPr>
          <w:bCs/>
          <w:i/>
          <w:iCs/>
        </w:rPr>
        <w:t>diṓkō</w:t>
      </w:r>
      <w:r w:rsidRPr="009B0290">
        <w:rPr>
          <w:bCs/>
        </w:rPr>
        <w:t>.</w:t>
      </w:r>
      <w:r w:rsidRPr="009B0290">
        <w:t xml:space="preserve">  Of course, we won't understand what makes this a sacred paradox until we know the meaning of this verb.  There are two uses of </w:t>
      </w:r>
      <w:r w:rsidRPr="009B0290">
        <w:rPr>
          <w:bCs/>
          <w:i/>
          <w:iCs/>
        </w:rPr>
        <w:t>diṓkō</w:t>
      </w:r>
      <w:r w:rsidRPr="009B0290">
        <w:t xml:space="preserve">.  The non-religious use means, “to set in motion” or “to impel.”  It is a short step from that idea </w:t>
      </w:r>
      <w:r w:rsidR="00166C20" w:rsidRPr="009B0290">
        <w:t>to</w:t>
      </w:r>
      <w:r w:rsidRPr="009B0290">
        <w:t xml:space="preserve"> the second use, “to persecute.”  In the New Testament, the second meaning predominates.  </w:t>
      </w:r>
    </w:p>
    <w:p w14:paraId="17145CA4" w14:textId="77777777" w:rsidR="001815A8" w:rsidRPr="009B0290" w:rsidRDefault="001815A8" w:rsidP="001815A8">
      <w:pPr>
        <w:jc w:val="both"/>
      </w:pPr>
    </w:p>
    <w:p w14:paraId="0332BFA5" w14:textId="3504F1D4" w:rsidR="001815A8" w:rsidRPr="009B0290" w:rsidRDefault="001815A8" w:rsidP="001815A8">
      <w:pPr>
        <w:jc w:val="both"/>
      </w:pPr>
      <w:r w:rsidRPr="009B0290">
        <w:t xml:space="preserve">Unfortunately, we will need to do a bit of grammatical digging before the treasure in this word is revealed.  In Yeshua’s statement, the verb is a perfect passive participle.  The grammatical construction is important.  First, it is in the perfect tense.  The perfect tense in Greek expresses an action that has been completed in the past but has continuing consequences into the present.  This allows us to see the first characteristic of these “happy” people.  They have been persecuted for a long time, and the effects of that persecution have not stopped.  </w:t>
      </w:r>
    </w:p>
    <w:p w14:paraId="4CEEDC08" w14:textId="77777777" w:rsidR="001815A8" w:rsidRPr="009B0290" w:rsidRDefault="001815A8" w:rsidP="001815A8">
      <w:pPr>
        <w:jc w:val="both"/>
      </w:pPr>
    </w:p>
    <w:p w14:paraId="027BF681" w14:textId="77777777" w:rsidR="001815A8" w:rsidRPr="009B0290" w:rsidRDefault="001815A8" w:rsidP="001815A8">
      <w:pPr>
        <w:jc w:val="both"/>
      </w:pPr>
      <w:r w:rsidRPr="009B0290">
        <w:t xml:space="preserve">Secondly, the verb is passive.  The active voice implies that the subject of the sentence is the one acting.  But the passive voice implies that something is done to the subject.  Persecution has been put upon these people.  They did not go looking for it.  They did not encourage it.  Others inflicted it upon them.  </w:t>
      </w:r>
    </w:p>
    <w:p w14:paraId="68AC63F0" w14:textId="77777777" w:rsidR="001815A8" w:rsidRPr="009B0290" w:rsidRDefault="001815A8" w:rsidP="001815A8">
      <w:pPr>
        <w:jc w:val="both"/>
      </w:pPr>
    </w:p>
    <w:p w14:paraId="3882ED6B" w14:textId="553D5406" w:rsidR="001815A8" w:rsidRPr="009B0290" w:rsidRDefault="001815A8" w:rsidP="001815A8">
      <w:pPr>
        <w:jc w:val="both"/>
      </w:pPr>
      <w:r w:rsidRPr="009B0290">
        <w:t>Finally, the verb is a participle.  A participle is a verb that acts like an adjective.  Adjectives modify nouns.  That means participles describe additional characteristics of nouns.  Here is a participle, but where is the noun?  We have to add it to make sense of the Greek words.  The Greek text literally reads, “Happy the being persecuted.”  So we add “those” or “</w:t>
      </w:r>
      <w:r w:rsidR="00166C20" w:rsidRPr="009B0290">
        <w:t>t</w:t>
      </w:r>
      <w:r w:rsidRPr="009B0290">
        <w:t xml:space="preserve">he ones.”  The action itself makes them the subject of Yeshua’s statement.  </w:t>
      </w:r>
    </w:p>
    <w:p w14:paraId="11DAFCB0" w14:textId="77777777" w:rsidR="001815A8" w:rsidRPr="009B0290" w:rsidRDefault="001815A8" w:rsidP="001815A8">
      <w:pPr>
        <w:jc w:val="both"/>
      </w:pPr>
    </w:p>
    <w:p w14:paraId="191CA51C" w14:textId="6F7722BF" w:rsidR="001815A8" w:rsidRPr="009B0290" w:rsidRDefault="001815A8" w:rsidP="001815A8">
      <w:pPr>
        <w:jc w:val="both"/>
      </w:pPr>
      <w:r w:rsidRPr="009B0290">
        <w:lastRenderedPageBreak/>
        <w:t xml:space="preserve">Can you see the importance of this distinction?  We often feel as though we deserve divine rewards because we have endured some insult or injury at the hands of unbelievers.  We look at this Beatitude and decide that God promises (owes?) us blessings for our trials.  But if our “persecutions” are finished, we are not the ones Yeshua is addressing.  He’s talking to those whose lives are at this very moment characterized by oppression and persecution.  There is an older classical sense of this word that comes into play.  It is “to accuse.”  Yeshua is speaking to those who are presently </w:t>
      </w:r>
      <w:r w:rsidR="00327F98" w:rsidRPr="009B0290">
        <w:t>pursued by</w:t>
      </w:r>
      <w:r w:rsidRPr="009B0290">
        <w:t xml:space="preserve"> accusation, who are at this moment being driven out, who are oppressed by unjust punishment.  The results of this persecution have not ended.  Their lives are under the thumb of those who judge them.</w:t>
      </w:r>
    </w:p>
    <w:p w14:paraId="158D1E9E" w14:textId="77777777" w:rsidR="001815A8" w:rsidRPr="009B0290" w:rsidRDefault="001815A8" w:rsidP="001815A8">
      <w:pPr>
        <w:jc w:val="both"/>
      </w:pPr>
    </w:p>
    <w:p w14:paraId="06CC37EB" w14:textId="1067CC90" w:rsidR="001815A8" w:rsidRPr="009B0290" w:rsidRDefault="001815A8" w:rsidP="001815A8">
      <w:pPr>
        <w:jc w:val="both"/>
        <w:rPr>
          <w:iCs/>
        </w:rPr>
      </w:pPr>
      <w:r w:rsidRPr="009B0290">
        <w:t xml:space="preserve">This Greek concept is tied to the Hebrew word </w:t>
      </w:r>
      <w:r w:rsidRPr="009B0290">
        <w:rPr>
          <w:i/>
          <w:iCs/>
        </w:rPr>
        <w:t>rādap</w:t>
      </w:r>
      <w:r w:rsidRPr="009B0290">
        <w:t xml:space="preserve">.  This word is unique to Biblical material. </w:t>
      </w:r>
      <w:r w:rsidR="00327F98" w:rsidRPr="009B0290">
        <w:t xml:space="preserve">  It’s not found in other Semitic languages.  </w:t>
      </w:r>
      <w:r w:rsidRPr="009B0290">
        <w:t xml:space="preserve">It almost always carries the meaning of pursuit with the intention of revenge or harm.  This is a description that carries two interrelated motions.  One group flees while another chases.  Persecution is about one party attempting to free itself from harm while another party tries to inflict harm.  </w:t>
      </w:r>
      <w:r w:rsidR="00327F98" w:rsidRPr="009B0290">
        <w:t xml:space="preserve">Yeshua spoke Hebrew, so he undoubtedly used </w:t>
      </w:r>
      <w:r w:rsidR="00327F98" w:rsidRPr="009B0290">
        <w:rPr>
          <w:i/>
          <w:iCs/>
        </w:rPr>
        <w:t>rādap</w:t>
      </w:r>
      <w:r w:rsidR="00327F98" w:rsidRPr="009B0290">
        <w:t xml:space="preserve"> in his statement.  This takes us back to the Psalms.  William White notes the familiar use of this term: “One of the most blessed aspects of God’s providence is his rescuing his people from pursuit. In the well-known phrase from Psalm 23, God’s blessing itself is said to ‘follow’ (KJV and RSV v. 6), which is not strong enough for the sense of the root. It should be more active. ‘Only goodness and mercy shall pursue me’ is the preferred reading.”</w:t>
      </w:r>
      <w:r w:rsidR="00327F98" w:rsidRPr="009B0290">
        <w:rPr>
          <w:vertAlign w:val="superscript"/>
        </w:rPr>
        <w:footnoteReference w:id="27"/>
      </w:r>
      <w:r w:rsidR="00327F98" w:rsidRPr="009B0290">
        <w:t xml:space="preserve">  We should apply this intensity to our verse in Psalm 119.  Those who pursue with malicious intent want to squeeze the life out of me (enemies--</w:t>
      </w:r>
      <w:r w:rsidR="00327F98" w:rsidRPr="009B0290">
        <w:rPr>
          <w:i/>
        </w:rPr>
        <w:t xml:space="preserve"> ṣārar</w:t>
      </w:r>
      <w:r w:rsidR="00327F98" w:rsidRPr="009B0290">
        <w:rPr>
          <w:iCs/>
        </w:rPr>
        <w:t xml:space="preserve">—that which confines).  </w:t>
      </w:r>
    </w:p>
    <w:p w14:paraId="43F0B1CE" w14:textId="77777777" w:rsidR="00327F98" w:rsidRPr="009B0290" w:rsidRDefault="00327F98" w:rsidP="001815A8">
      <w:pPr>
        <w:jc w:val="both"/>
        <w:rPr>
          <w:iCs/>
        </w:rPr>
      </w:pPr>
    </w:p>
    <w:p w14:paraId="119BC88A" w14:textId="591F7FE6" w:rsidR="00327F98" w:rsidRPr="009B0290" w:rsidRDefault="00327F98" w:rsidP="001815A8">
      <w:pPr>
        <w:jc w:val="both"/>
      </w:pPr>
      <w:r w:rsidRPr="009B0290">
        <w:rPr>
          <w:iCs/>
        </w:rPr>
        <w:t xml:space="preserve">What is the psalmist’s response?  </w:t>
      </w:r>
      <w:r w:rsidR="00F35DEE" w:rsidRPr="009B0290">
        <w:rPr>
          <w:iCs/>
        </w:rPr>
        <w:t xml:space="preserve">In the context of this lengthy psalm, we do find him pleading for God’s intervention, but not here.  Here he says only that this evil does not turn him aside.  Actually, the Hebrew imagery is more expressive.  While the enemies wish to restrict, to squeeze him into narrow straits, God’s testimonies do exactly the opposite.  The verb for “turn aside” is </w:t>
      </w:r>
      <w:r w:rsidR="00F35DEE" w:rsidRPr="009B0290">
        <w:rPr>
          <w:i/>
          <w:iCs/>
        </w:rPr>
        <w:t>nāṭâ</w:t>
      </w:r>
      <w:r w:rsidR="00F35DEE" w:rsidRPr="009B0290">
        <w:t xml:space="preserve">, “to extend, stretch out, spread out.”  The adversaries attempt to </w:t>
      </w:r>
      <w:r w:rsidR="00F35DEE" w:rsidRPr="009B0290">
        <w:rPr>
          <w:i/>
          <w:iCs/>
        </w:rPr>
        <w:t>close</w:t>
      </w:r>
      <w:r w:rsidR="00F35DEE" w:rsidRPr="009B0290">
        <w:t xml:space="preserve"> the way; God </w:t>
      </w:r>
      <w:r w:rsidR="00F35DEE" w:rsidRPr="009B0290">
        <w:rPr>
          <w:i/>
          <w:iCs/>
        </w:rPr>
        <w:t>opens</w:t>
      </w:r>
      <w:r w:rsidR="00F35DEE" w:rsidRPr="009B0290">
        <w:t xml:space="preserve"> the way.  How does He do that?  Once more we find the term </w:t>
      </w:r>
      <w:r w:rsidR="00F35DEE" w:rsidRPr="009B0290">
        <w:rPr>
          <w:bCs/>
          <w:i/>
          <w:color w:val="000000"/>
        </w:rPr>
        <w:t>ʿē</w:t>
      </w:r>
      <w:r w:rsidR="00F35DEE" w:rsidRPr="009B0290">
        <w:rPr>
          <w:bCs/>
          <w:i/>
          <w:color w:val="000000"/>
          <w:u w:val="single"/>
        </w:rPr>
        <w:t>d</w:t>
      </w:r>
      <w:r w:rsidR="00F35DEE" w:rsidRPr="009B0290">
        <w:rPr>
          <w:bCs/>
          <w:i/>
          <w:color w:val="000000"/>
          <w:vertAlign w:val="superscript"/>
        </w:rPr>
        <w:t>e</w:t>
      </w:r>
      <w:r w:rsidR="00F35DEE" w:rsidRPr="009B0290">
        <w:rPr>
          <w:bCs/>
          <w:i/>
          <w:color w:val="000000"/>
        </w:rPr>
        <w:t>w</w:t>
      </w:r>
      <w:r w:rsidR="00F35DEE" w:rsidRPr="009B0290">
        <w:rPr>
          <w:i/>
        </w:rPr>
        <w:t>ō</w:t>
      </w:r>
      <w:r w:rsidR="00F35DEE" w:rsidRPr="009B0290">
        <w:rPr>
          <w:bCs/>
          <w:i/>
          <w:color w:val="000000"/>
        </w:rPr>
        <w:t>t</w:t>
      </w:r>
      <w:r w:rsidR="00F35DEE" w:rsidRPr="009B0290">
        <w:rPr>
          <w:i/>
          <w:iCs/>
        </w:rPr>
        <w:t>ê</w:t>
      </w:r>
      <w:r w:rsidR="00F35DEE" w:rsidRPr="009B0290">
        <w:t>, “testimonies,” but more precisely the continuance of God’s involvement, the attestation of God’s commitment.  When the psalmist feels the world closing in, he remembers God’s rescue in the past.  He remembers the exodus from slavery.  He remembers the defeat of enemies.  He remembers the covenant promises.  He looks around at the Land.  And he knows God delivers.</w:t>
      </w:r>
    </w:p>
    <w:p w14:paraId="7CBBF944" w14:textId="77777777" w:rsidR="00F35DEE" w:rsidRPr="009B0290" w:rsidRDefault="00F35DEE" w:rsidP="001815A8">
      <w:pPr>
        <w:jc w:val="both"/>
      </w:pPr>
    </w:p>
    <w:p w14:paraId="5FA93827" w14:textId="3BAE70E0" w:rsidR="00F35DEE" w:rsidRPr="009B0290" w:rsidRDefault="00F35DEE" w:rsidP="001815A8">
      <w:pPr>
        <w:jc w:val="both"/>
      </w:pPr>
      <w:r w:rsidRPr="009B0290">
        <w:t xml:space="preserve">Topical Index:  Matthew 5:11, </w:t>
      </w:r>
      <w:r w:rsidRPr="009B0290">
        <w:rPr>
          <w:bCs/>
          <w:i/>
          <w:iCs/>
        </w:rPr>
        <w:t>diṓkō</w:t>
      </w:r>
      <w:r w:rsidRPr="009B0290">
        <w:rPr>
          <w:bCs/>
        </w:rPr>
        <w:t xml:space="preserve">, </w:t>
      </w:r>
      <w:r w:rsidRPr="009B0290">
        <w:rPr>
          <w:i/>
          <w:iCs/>
        </w:rPr>
        <w:t>rādap</w:t>
      </w:r>
      <w:r w:rsidRPr="009B0290">
        <w:t xml:space="preserve">, pursue, </w:t>
      </w:r>
      <w:r w:rsidRPr="009B0290">
        <w:rPr>
          <w:i/>
          <w:iCs/>
        </w:rPr>
        <w:t>nāṭâ</w:t>
      </w:r>
      <w:r w:rsidRPr="009B0290">
        <w:t>, open, testimonies, Psalm 119:157</w:t>
      </w:r>
    </w:p>
    <w:p w14:paraId="5DC26C93" w14:textId="77777777" w:rsidR="001815A8" w:rsidRPr="009B0290" w:rsidRDefault="001815A8" w:rsidP="001815A8">
      <w:pPr>
        <w:jc w:val="both"/>
      </w:pPr>
    </w:p>
    <w:p w14:paraId="7D4D94EF" w14:textId="77777777" w:rsidR="001815A8" w:rsidRPr="009B0290" w:rsidRDefault="001815A8" w:rsidP="001476D4">
      <w:pPr>
        <w:contextualSpacing/>
      </w:pPr>
    </w:p>
    <w:p w14:paraId="4C313F6B" w14:textId="77777777" w:rsidR="001815A8" w:rsidRPr="009B0290" w:rsidRDefault="001815A8" w:rsidP="001476D4">
      <w:pPr>
        <w:contextualSpacing/>
        <w:rPr>
          <w:color w:val="000000"/>
        </w:rPr>
      </w:pPr>
    </w:p>
    <w:p w14:paraId="5E74E62E" w14:textId="77777777" w:rsidR="003D4FA5" w:rsidRPr="009B0290" w:rsidRDefault="003D4FA5" w:rsidP="001476D4">
      <w:pPr>
        <w:contextualSpacing/>
        <w:rPr>
          <w:color w:val="000000"/>
        </w:rPr>
      </w:pPr>
    </w:p>
    <w:p w14:paraId="59EECBBC" w14:textId="77777777" w:rsidR="003D15BE" w:rsidRPr="009B0290" w:rsidRDefault="003D15BE" w:rsidP="001476D4">
      <w:pPr>
        <w:contextualSpacing/>
        <w:rPr>
          <w:color w:val="000000"/>
        </w:rPr>
      </w:pPr>
    </w:p>
    <w:p w14:paraId="08F8B85A" w14:textId="77777777" w:rsidR="00A900A2" w:rsidRPr="009B0290" w:rsidRDefault="00A900A2">
      <w:pPr>
        <w:rPr>
          <w:b/>
          <w:bCs/>
          <w:color w:val="000000"/>
        </w:rPr>
      </w:pPr>
      <w:r w:rsidRPr="009B0290">
        <w:rPr>
          <w:b/>
          <w:bCs/>
          <w:color w:val="000000"/>
        </w:rPr>
        <w:br w:type="page"/>
      </w:r>
    </w:p>
    <w:p w14:paraId="71447E4A" w14:textId="082B8778" w:rsidR="003D15BE" w:rsidRPr="009B0290" w:rsidRDefault="003D15BE" w:rsidP="001476D4">
      <w:pPr>
        <w:contextualSpacing/>
        <w:rPr>
          <w:color w:val="000000"/>
        </w:rPr>
      </w:pPr>
      <w:r w:rsidRPr="009B0290">
        <w:rPr>
          <w:b/>
          <w:bCs/>
          <w:color w:val="000000"/>
        </w:rPr>
        <w:lastRenderedPageBreak/>
        <w:t>January 22</w:t>
      </w:r>
      <w:r w:rsidRPr="009B0290">
        <w:rPr>
          <w:b/>
          <w:bCs/>
          <w:i/>
          <w:iCs/>
          <w:color w:val="000000"/>
        </w:rPr>
        <w:t xml:space="preserve">  </w:t>
      </w:r>
      <w:r w:rsidRPr="009B0290">
        <w:rPr>
          <w:i/>
          <w:iCs/>
          <w:color w:val="000000"/>
        </w:rPr>
        <w:t>I see the treacherous and </w:t>
      </w:r>
      <w:r w:rsidRPr="009B0290">
        <w:rPr>
          <w:b/>
          <w:bCs/>
          <w:i/>
          <w:iCs/>
          <w:color w:val="000000"/>
        </w:rPr>
        <w:t>loathe</w:t>
      </w:r>
      <w:r w:rsidRPr="009B0290">
        <w:rPr>
          <w:i/>
          <w:iCs/>
          <w:color w:val="000000"/>
        </w:rPr>
        <w:t> them, because they do not keep Your word.</w:t>
      </w:r>
      <w:r w:rsidRPr="009B0290">
        <w:rPr>
          <w:color w:val="000000"/>
        </w:rPr>
        <w:t xml:space="preserve">  Psalm 119:158  NASB</w:t>
      </w:r>
    </w:p>
    <w:p w14:paraId="62973FA5" w14:textId="77777777" w:rsidR="003D15BE" w:rsidRPr="009B0290" w:rsidRDefault="003D15BE" w:rsidP="001476D4">
      <w:pPr>
        <w:contextualSpacing/>
        <w:rPr>
          <w:color w:val="000000"/>
        </w:rPr>
      </w:pPr>
    </w:p>
    <w:p w14:paraId="4254D0E2" w14:textId="4A0B0D51" w:rsidR="00CE2769" w:rsidRPr="009B0290" w:rsidRDefault="00B65EAE" w:rsidP="001476D4">
      <w:pPr>
        <w:contextualSpacing/>
        <w:rPr>
          <w:b/>
          <w:bCs/>
          <w:color w:val="000000"/>
        </w:rPr>
      </w:pPr>
      <w:r w:rsidRPr="009B0290">
        <w:rPr>
          <w:b/>
          <w:bCs/>
          <w:color w:val="000000"/>
        </w:rPr>
        <w:t>You’re Disgusting!</w:t>
      </w:r>
    </w:p>
    <w:p w14:paraId="2358F51E" w14:textId="77777777" w:rsidR="003D15BE" w:rsidRPr="009B0290" w:rsidRDefault="003D15BE" w:rsidP="001476D4">
      <w:pPr>
        <w:contextualSpacing/>
        <w:rPr>
          <w:color w:val="000000"/>
        </w:rPr>
      </w:pPr>
    </w:p>
    <w:p w14:paraId="3A5632F8" w14:textId="0DB54806" w:rsidR="00460207" w:rsidRPr="009B0290" w:rsidRDefault="00B65EAE">
      <w:pPr>
        <w:rPr>
          <w:color w:val="000000"/>
        </w:rPr>
      </w:pPr>
      <w:r w:rsidRPr="009B0290">
        <w:rPr>
          <w:b/>
          <w:bCs/>
          <w:color w:val="000000"/>
        </w:rPr>
        <w:t>Loathe</w:t>
      </w:r>
      <w:r w:rsidRPr="009B0290">
        <w:rPr>
          <w:color w:val="000000"/>
        </w:rPr>
        <w:t xml:space="preserve"> – “Loathe” is not a verb we use often.  That might be because it came into the English language only a few hundred years ago, or it might be because it has such an overpowering meaning that we shy away from it.  Whatever the reason, Hebrew does have this concept of intense disgust, so intense that it is repuls</w:t>
      </w:r>
      <w:r w:rsidR="00166C20" w:rsidRPr="009B0290">
        <w:rPr>
          <w:color w:val="000000"/>
        </w:rPr>
        <w:t>ive</w:t>
      </w:r>
      <w:r w:rsidRPr="009B0290">
        <w:rPr>
          <w:color w:val="000000"/>
        </w:rPr>
        <w:t xml:space="preserve"> and wants to make us get rid of the object.  In Hebrew, the verb is </w:t>
      </w:r>
      <w:r w:rsidRPr="009B0290">
        <w:rPr>
          <w:i/>
          <w:color w:val="000000"/>
        </w:rPr>
        <w:t>qûṭ</w:t>
      </w:r>
      <w:r w:rsidRPr="009B0290">
        <w:rPr>
          <w:color w:val="000000"/>
        </w:rPr>
        <w:t>.  It doesn’t occur often (only seven times), perhaps for the same reason that we don’t use i</w:t>
      </w:r>
      <w:r w:rsidR="00166C20" w:rsidRPr="009B0290">
        <w:rPr>
          <w:color w:val="000000"/>
        </w:rPr>
        <w:t>t</w:t>
      </w:r>
      <w:r w:rsidRPr="009B0290">
        <w:rPr>
          <w:color w:val="000000"/>
        </w:rPr>
        <w:t xml:space="preserve"> much in English.  The interesting fact about the word in Hebrew is that it describes God’s reaction to the sin of the Canaanites (Leviticus 20:23).  Since it is a very strong </w:t>
      </w:r>
      <w:r w:rsidRPr="009B0290">
        <w:rPr>
          <w:i/>
          <w:iCs/>
          <w:color w:val="000000"/>
        </w:rPr>
        <w:t>emotional</w:t>
      </w:r>
      <w:r w:rsidRPr="009B0290">
        <w:rPr>
          <w:color w:val="000000"/>
        </w:rPr>
        <w:t xml:space="preserve"> word, it’s hard to see how later doctrine could claim God is </w:t>
      </w:r>
      <w:r w:rsidR="00460207" w:rsidRPr="009B0290">
        <w:rPr>
          <w:color w:val="000000"/>
        </w:rPr>
        <w:t>impassible (without emotion).  There’s some underlying Greek philosophy going on in this doctrine.</w:t>
      </w:r>
    </w:p>
    <w:p w14:paraId="27F1E2CC" w14:textId="17664A2A" w:rsidR="00460207" w:rsidRPr="009B0290" w:rsidRDefault="00460207">
      <w:pPr>
        <w:rPr>
          <w:color w:val="000000"/>
        </w:rPr>
      </w:pPr>
    </w:p>
    <w:p w14:paraId="61F264E1" w14:textId="7E98C5FF" w:rsidR="000176C4" w:rsidRPr="009B0290" w:rsidRDefault="00460207">
      <w:pPr>
        <w:rPr>
          <w:color w:val="000000"/>
        </w:rPr>
      </w:pPr>
      <w:r w:rsidRPr="009B0290">
        <w:rPr>
          <w:color w:val="000000"/>
        </w:rPr>
        <w:t xml:space="preserve">The psalmist has no trouble expressing his intense repulsion.  We need only ask two things.  Who are these people who cause such emotion, and why are they so disgusting?  The answer to the first question is found in the word </w:t>
      </w:r>
      <w:r w:rsidRPr="009B0290">
        <w:rPr>
          <w:i/>
          <w:color w:val="000000"/>
        </w:rPr>
        <w:t>bāgad</w:t>
      </w:r>
      <w:r w:rsidRPr="009B0290">
        <w:rPr>
          <w:color w:val="000000"/>
        </w:rPr>
        <w:t xml:space="preserve">.  The meaning isn’t quite what we expect.  </w:t>
      </w:r>
      <w:r w:rsidRPr="009B0290">
        <w:rPr>
          <w:i/>
          <w:color w:val="000000"/>
        </w:rPr>
        <w:t>Bāgad</w:t>
      </w:r>
      <w:r w:rsidRPr="009B0290">
        <w:rPr>
          <w:color w:val="000000"/>
        </w:rPr>
        <w:t xml:space="preserve"> is “one who does not honor an agreement.”</w:t>
      </w:r>
      <w:r w:rsidRPr="009B0290">
        <w:rPr>
          <w:color w:val="000000"/>
          <w:vertAlign w:val="superscript"/>
        </w:rPr>
        <w:footnoteReference w:id="28"/>
      </w:r>
      <w:r w:rsidRPr="009B0290">
        <w:rPr>
          <w:color w:val="000000"/>
        </w:rPr>
        <w:t xml:space="preserve">  </w:t>
      </w:r>
      <w:r w:rsidR="000176C4" w:rsidRPr="009B0290">
        <w:rPr>
          <w:color w:val="000000"/>
        </w:rPr>
        <w:t xml:space="preserve">That is also the English definition; “a betrayal of trust,” but in the context of ancient Semitic tribes, this is much more serious.  Semitic tribes even today have a deeply ingrained code of honor, and trustworthiness is at the heart of the culture.  This is perfectly understandable when we recognize the oral nature of agreements in the ancient world.  No one went to a lawyer to draw up a legal document, notarized, and recorded in the public record.  The entire economic and social system functioned on the basis of keeping your word, and all that was needed to make a commitment was to </w:t>
      </w:r>
      <w:r w:rsidR="000176C4" w:rsidRPr="009B0290">
        <w:rPr>
          <w:i/>
          <w:iCs/>
          <w:color w:val="000000"/>
        </w:rPr>
        <w:t>say</w:t>
      </w:r>
      <w:r w:rsidR="000176C4" w:rsidRPr="009B0290">
        <w:rPr>
          <w:color w:val="000000"/>
        </w:rPr>
        <w:t xml:space="preserve"> so, to swear an oath.  In fact, this pillar of society is exemplified in God’s </w:t>
      </w:r>
      <w:r w:rsidR="000176C4" w:rsidRPr="009B0290">
        <w:rPr>
          <w:i/>
          <w:iCs/>
          <w:color w:val="000000"/>
        </w:rPr>
        <w:t>oral</w:t>
      </w:r>
      <w:r w:rsidR="000176C4" w:rsidRPr="009B0290">
        <w:rPr>
          <w:color w:val="000000"/>
        </w:rPr>
        <w:t xml:space="preserve"> commitment to Israel.  It is a personal promise that cannot be broken.  There is little wonder that the psalmist is disgusted and repulsed by those who fail to keep this code of honor.  They not only cause personal damage; they also undermine the very basis of society.  Perhaps we need to recover this foundation since we live in a time when “treachery” is so common.  We have substituted legal loopholes for personal promise-keeping.  I wonder if the movement from an oral culture to a written one hasn’t contributed to this disaster.  Now we argue about the meaning of the terms rather than the intent of the agreement.</w:t>
      </w:r>
    </w:p>
    <w:p w14:paraId="3AC5A0BF" w14:textId="77777777" w:rsidR="000176C4" w:rsidRPr="009B0290" w:rsidRDefault="000176C4">
      <w:pPr>
        <w:rPr>
          <w:color w:val="000000"/>
        </w:rPr>
      </w:pPr>
    </w:p>
    <w:p w14:paraId="0C9DE0CC" w14:textId="250D2066" w:rsidR="000176C4" w:rsidRPr="009B0290" w:rsidRDefault="000176C4">
      <w:pPr>
        <w:rPr>
          <w:color w:val="000000"/>
        </w:rPr>
      </w:pPr>
      <w:r w:rsidRPr="009B0290">
        <w:rPr>
          <w:color w:val="000000"/>
        </w:rPr>
        <w:t xml:space="preserve">The answer to the second question (why are they so disgusting?) is </w:t>
      </w:r>
      <w:r w:rsidR="009F5A23" w:rsidRPr="009B0290">
        <w:rPr>
          <w:color w:val="000000"/>
        </w:rPr>
        <w:t xml:space="preserve">found in the second part of the verse.  It’s straightforward.  They don’t keep God’s </w:t>
      </w:r>
      <w:r w:rsidR="009F5A23" w:rsidRPr="009B0290">
        <w:rPr>
          <w:i/>
          <w:color w:val="000000"/>
        </w:rPr>
        <w:t>ʾimr</w:t>
      </w:r>
      <w:r w:rsidR="009F5A23" w:rsidRPr="009B0290">
        <w:rPr>
          <w:i/>
        </w:rPr>
        <w:t>ô</w:t>
      </w:r>
      <w:r w:rsidR="009F5A23" w:rsidRPr="009B0290">
        <w:rPr>
          <w:i/>
          <w:color w:val="000000"/>
        </w:rPr>
        <w:t>t</w:t>
      </w:r>
      <w:r w:rsidR="009F5A23" w:rsidRPr="009B0290">
        <w:rPr>
          <w:iCs/>
          <w:color w:val="000000"/>
        </w:rPr>
        <w:t xml:space="preserve"> (plural—“words”).  Noting that the psalmist uses </w:t>
      </w:r>
      <w:r w:rsidR="009F5A23" w:rsidRPr="009B0290">
        <w:rPr>
          <w:i/>
          <w:iCs/>
          <w:color w:val="000000"/>
        </w:rPr>
        <w:t>ʾimrâ</w:t>
      </w:r>
      <w:r w:rsidR="009F5A23" w:rsidRPr="009B0290">
        <w:rPr>
          <w:color w:val="000000"/>
        </w:rPr>
        <w:t xml:space="preserve"> rather than </w:t>
      </w:r>
      <w:r w:rsidR="00B55588" w:rsidRPr="009B0290">
        <w:rPr>
          <w:bCs/>
          <w:i/>
        </w:rPr>
        <w:t>dābār</w:t>
      </w:r>
      <w:r w:rsidR="009F5A23" w:rsidRPr="009B0290">
        <w:rPr>
          <w:color w:val="000000"/>
        </w:rPr>
        <w:t xml:space="preserve"> is important.  He places the context of not honoring an agreement directly within God’s own </w:t>
      </w:r>
      <w:r w:rsidR="009F5A23" w:rsidRPr="009B0290">
        <w:rPr>
          <w:i/>
          <w:iCs/>
          <w:color w:val="000000"/>
        </w:rPr>
        <w:t>spoken</w:t>
      </w:r>
      <w:r w:rsidR="009F5A23" w:rsidRPr="009B0290">
        <w:rPr>
          <w:color w:val="000000"/>
        </w:rPr>
        <w:t xml:space="preserve"> promises.  The foundation of the Semitic honor code is God’s own speech, spoken words that are utterly reliable.  To dishonor an agreement is to act inhumanely, to violate what God created when He said, “Let us make Man in our own image.”  No wonder the psalmist is so repulsed.</w:t>
      </w:r>
    </w:p>
    <w:p w14:paraId="2DD641B2" w14:textId="77777777" w:rsidR="009F5A23" w:rsidRPr="009B0290" w:rsidRDefault="009F5A23">
      <w:pPr>
        <w:rPr>
          <w:color w:val="000000"/>
        </w:rPr>
      </w:pPr>
    </w:p>
    <w:p w14:paraId="7C882C38" w14:textId="67A30B86" w:rsidR="009F5A23" w:rsidRPr="009B0290" w:rsidRDefault="009F5A23">
      <w:pPr>
        <w:rPr>
          <w:iCs/>
          <w:color w:val="000000"/>
        </w:rPr>
      </w:pPr>
      <w:r w:rsidRPr="009B0290">
        <w:rPr>
          <w:color w:val="000000"/>
        </w:rPr>
        <w:t xml:space="preserve">Topical Index: </w:t>
      </w:r>
      <w:r w:rsidRPr="009B0290">
        <w:rPr>
          <w:i/>
          <w:color w:val="000000"/>
        </w:rPr>
        <w:t>qûṭ</w:t>
      </w:r>
      <w:r w:rsidRPr="009B0290">
        <w:rPr>
          <w:iCs/>
          <w:color w:val="000000"/>
        </w:rPr>
        <w:t xml:space="preserve">, loathe, </w:t>
      </w:r>
      <w:r w:rsidRPr="009B0290">
        <w:rPr>
          <w:i/>
          <w:color w:val="000000"/>
        </w:rPr>
        <w:t>bāgad</w:t>
      </w:r>
      <w:r w:rsidRPr="009B0290">
        <w:rPr>
          <w:color w:val="000000"/>
        </w:rPr>
        <w:t xml:space="preserve">, treachery, </w:t>
      </w:r>
      <w:r w:rsidRPr="009B0290">
        <w:rPr>
          <w:i/>
          <w:color w:val="000000"/>
        </w:rPr>
        <w:t>ʾimr</w:t>
      </w:r>
      <w:r w:rsidRPr="009B0290">
        <w:rPr>
          <w:i/>
        </w:rPr>
        <w:t>ô</w:t>
      </w:r>
      <w:r w:rsidRPr="009B0290">
        <w:rPr>
          <w:i/>
          <w:color w:val="000000"/>
        </w:rPr>
        <w:t>t</w:t>
      </w:r>
      <w:r w:rsidRPr="009B0290">
        <w:rPr>
          <w:iCs/>
          <w:color w:val="000000"/>
        </w:rPr>
        <w:t>, words, honor, agreement, Psalm 119:158</w:t>
      </w:r>
    </w:p>
    <w:p w14:paraId="539A0AD4" w14:textId="77777777" w:rsidR="000176C4" w:rsidRPr="009B0290" w:rsidRDefault="000176C4">
      <w:pPr>
        <w:rPr>
          <w:color w:val="000000"/>
        </w:rPr>
      </w:pPr>
    </w:p>
    <w:p w14:paraId="3914DDCD" w14:textId="48C4F92F" w:rsidR="003D15BE" w:rsidRPr="009B0290" w:rsidRDefault="003D15BE" w:rsidP="001476D4">
      <w:pPr>
        <w:contextualSpacing/>
        <w:rPr>
          <w:b/>
          <w:bCs/>
        </w:rPr>
      </w:pPr>
      <w:r w:rsidRPr="009B0290">
        <w:rPr>
          <w:b/>
          <w:bCs/>
          <w:color w:val="000000"/>
        </w:rPr>
        <w:lastRenderedPageBreak/>
        <w:t>January 23</w:t>
      </w:r>
      <w:r w:rsidRPr="009B0290">
        <w:rPr>
          <w:color w:val="000000"/>
        </w:rPr>
        <w:t xml:space="preserve">  </w:t>
      </w:r>
      <w:r w:rsidRPr="009B0290">
        <w:rPr>
          <w:b/>
          <w:bCs/>
          <w:i/>
          <w:iCs/>
          <w:color w:val="000000"/>
        </w:rPr>
        <w:t>Consider</w:t>
      </w:r>
      <w:r w:rsidRPr="009B0290">
        <w:rPr>
          <w:i/>
          <w:iCs/>
          <w:color w:val="000000"/>
        </w:rPr>
        <w:t xml:space="preserve"> how I love Your precepts; revive me, Lord, according to Your faithfulness</w:t>
      </w:r>
      <w:r w:rsidRPr="009B0290">
        <w:rPr>
          <w:color w:val="000000"/>
        </w:rPr>
        <w:t>.  Psalm 119:159  NASB</w:t>
      </w:r>
      <w:r w:rsidRPr="009B0290">
        <w:rPr>
          <w:color w:val="000000"/>
        </w:rPr>
        <w:br/>
      </w:r>
    </w:p>
    <w:p w14:paraId="24CB97C5" w14:textId="697FB7F3" w:rsidR="00B55588" w:rsidRPr="009B0290" w:rsidRDefault="00B55588" w:rsidP="001476D4">
      <w:pPr>
        <w:contextualSpacing/>
        <w:rPr>
          <w:b/>
          <w:bCs/>
          <w:iCs/>
        </w:rPr>
      </w:pPr>
      <w:r w:rsidRPr="009B0290">
        <w:rPr>
          <w:b/>
          <w:bCs/>
          <w:iCs/>
        </w:rPr>
        <w:t>Employee Evaluation</w:t>
      </w:r>
    </w:p>
    <w:p w14:paraId="7719F4EB" w14:textId="77777777" w:rsidR="00B55588" w:rsidRPr="009B0290" w:rsidRDefault="00B55588" w:rsidP="001476D4">
      <w:pPr>
        <w:contextualSpacing/>
        <w:rPr>
          <w:b/>
          <w:bCs/>
          <w:iCs/>
        </w:rPr>
      </w:pPr>
    </w:p>
    <w:p w14:paraId="0B4AF6CC" w14:textId="45F0D434" w:rsidR="00325F8A" w:rsidRPr="009B0290" w:rsidRDefault="00B55588" w:rsidP="00325F8A">
      <w:pPr>
        <w:contextualSpacing/>
        <w:rPr>
          <w:iCs/>
        </w:rPr>
      </w:pPr>
      <w:r w:rsidRPr="009B0290">
        <w:rPr>
          <w:b/>
          <w:bCs/>
          <w:iCs/>
        </w:rPr>
        <w:t>Consider</w:t>
      </w:r>
      <w:r w:rsidRPr="009B0290">
        <w:rPr>
          <w:iCs/>
        </w:rPr>
        <w:t xml:space="preserve"> – What does the Hebrew </w:t>
      </w:r>
      <w:r w:rsidRPr="009B0290">
        <w:rPr>
          <w:i/>
        </w:rPr>
        <w:t>rāʾâ</w:t>
      </w:r>
      <w:r w:rsidRPr="009B0290">
        <w:rPr>
          <w:iCs/>
        </w:rPr>
        <w:t xml:space="preserve"> imply?  Does it mean “to bring to mind (consider)”?  Or does it mean something more?  Perhaps you recognize the root, “to see.”  It also means “to look at” and “to inspect.”  The translation “consider” might point us in the wrong </w:t>
      </w:r>
      <w:r w:rsidR="00325F8A" w:rsidRPr="009B0290">
        <w:rPr>
          <w:iCs/>
        </w:rPr>
        <w:t>direction</w:t>
      </w:r>
      <w:r w:rsidRPr="009B0290">
        <w:rPr>
          <w:iCs/>
        </w:rPr>
        <w:t xml:space="preserve"> because  it pushes a cognitive </w:t>
      </w:r>
      <w:r w:rsidR="00325F8A" w:rsidRPr="009B0290">
        <w:rPr>
          <w:iCs/>
        </w:rPr>
        <w:t xml:space="preserve">dimension.  “Consider” is to carefully </w:t>
      </w:r>
      <w:r w:rsidR="00325F8A" w:rsidRPr="009B0290">
        <w:rPr>
          <w:i/>
        </w:rPr>
        <w:t>think</w:t>
      </w:r>
      <w:r w:rsidR="00325F8A" w:rsidRPr="009B0290">
        <w:rPr>
          <w:iCs/>
        </w:rPr>
        <w:t xml:space="preserve"> about something, but the Hebrew idea isn’t about mental activity.  It’s about observation.  “Taste and see that the Lord is good”</w:t>
      </w:r>
      <w:r w:rsidR="004975CE" w:rsidRPr="009B0290">
        <w:rPr>
          <w:rStyle w:val="FootnoteReference"/>
          <w:iCs/>
        </w:rPr>
        <w:footnoteReference w:id="29"/>
      </w:r>
      <w:r w:rsidR="00325F8A" w:rsidRPr="009B0290">
        <w:rPr>
          <w:iCs/>
        </w:rPr>
        <w:t xml:space="preserve"> is not a</w:t>
      </w:r>
      <w:r w:rsidR="00166C20" w:rsidRPr="009B0290">
        <w:rPr>
          <w:iCs/>
        </w:rPr>
        <w:t>n</w:t>
      </w:r>
      <w:r w:rsidR="00325F8A" w:rsidRPr="009B0290">
        <w:rPr>
          <w:iCs/>
        </w:rPr>
        <w:t xml:space="preserve"> exhortation to contemplation.  It’s an encouragement to experience.  You don’t have to have the right mental attitude to taste.  When David writes, “Taste and see” he uses the same verb that we have here, </w:t>
      </w:r>
      <w:r w:rsidR="00325F8A" w:rsidRPr="009B0290">
        <w:rPr>
          <w:i/>
          <w:iCs/>
        </w:rPr>
        <w:t>rāʾâ</w:t>
      </w:r>
      <w:r w:rsidR="00325F8A" w:rsidRPr="009B0290">
        <w:t xml:space="preserve">.  We should translate this as “Observe how much I love Your </w:t>
      </w:r>
      <w:r w:rsidR="00325F8A" w:rsidRPr="009B0290">
        <w:rPr>
          <w:i/>
        </w:rPr>
        <w:t>piqqûdîm</w:t>
      </w:r>
      <w:r w:rsidR="00325F8A" w:rsidRPr="009B0290">
        <w:rPr>
          <w:iCs/>
        </w:rPr>
        <w:t xml:space="preserve">,” that is, inspect what I </w:t>
      </w:r>
      <w:r w:rsidR="00325F8A" w:rsidRPr="009B0290">
        <w:rPr>
          <w:i/>
        </w:rPr>
        <w:t>do</w:t>
      </w:r>
      <w:r w:rsidR="00325F8A" w:rsidRPr="009B0290">
        <w:rPr>
          <w:iCs/>
        </w:rPr>
        <w:t xml:space="preserve">.  </w:t>
      </w:r>
    </w:p>
    <w:p w14:paraId="13732F0D" w14:textId="77777777" w:rsidR="00325F8A" w:rsidRPr="009B0290" w:rsidRDefault="00325F8A" w:rsidP="00325F8A">
      <w:pPr>
        <w:contextualSpacing/>
        <w:rPr>
          <w:iCs/>
        </w:rPr>
      </w:pPr>
    </w:p>
    <w:p w14:paraId="1B4F7B55" w14:textId="77777777" w:rsidR="004975CE" w:rsidRPr="009B0290" w:rsidRDefault="00325F8A" w:rsidP="00325F8A">
      <w:pPr>
        <w:contextualSpacing/>
        <w:rPr>
          <w:iCs/>
        </w:rPr>
      </w:pPr>
      <w:r w:rsidRPr="009B0290">
        <w:rPr>
          <w:iCs/>
        </w:rPr>
        <w:t xml:space="preserve">Now we understand why the psalmist focuses on </w:t>
      </w:r>
      <w:r w:rsidRPr="009B0290">
        <w:rPr>
          <w:i/>
        </w:rPr>
        <w:t>piqqûdîm</w:t>
      </w:r>
      <w:r w:rsidRPr="009B0290">
        <w:rPr>
          <w:iCs/>
        </w:rPr>
        <w:t>.  He wants God to inspect his reaction to divine oversight.  In other words, he wants an employee evaluation.  God is the boss.  “So, tell me, Boss.  How am I doing?</w:t>
      </w:r>
      <w:r w:rsidR="004975CE" w:rsidRPr="009B0290">
        <w:rPr>
          <w:iCs/>
        </w:rPr>
        <w:t xml:space="preserve">  See how much I love being under Your supervision.”</w:t>
      </w:r>
    </w:p>
    <w:p w14:paraId="1E7C543E" w14:textId="77777777" w:rsidR="004975CE" w:rsidRPr="009B0290" w:rsidRDefault="004975CE" w:rsidP="00325F8A">
      <w:pPr>
        <w:contextualSpacing/>
        <w:rPr>
          <w:iCs/>
        </w:rPr>
      </w:pPr>
    </w:p>
    <w:p w14:paraId="4197D670" w14:textId="07E48AE6" w:rsidR="004975CE" w:rsidRPr="009B0290" w:rsidRDefault="004975CE" w:rsidP="004975CE">
      <w:pPr>
        <w:contextualSpacing/>
        <w:rPr>
          <w:iCs/>
        </w:rPr>
      </w:pPr>
      <w:r w:rsidRPr="009B0290">
        <w:rPr>
          <w:iCs/>
        </w:rPr>
        <w:t xml:space="preserve">Notice the results of this oversight.  Life!  If God is directing your actions, you live.  If not, you exist (for the time being).  Want life?  Follow His orders.  Oh, well, not exactly.  You will notice that the psalmist doesn’t make the mistake of suggesting that following God’s orders ensures you will live.  The reason you will live is not because you’ve been such a good employee.  It’s because God’s character is </w:t>
      </w:r>
      <w:r w:rsidRPr="009B0290">
        <w:rPr>
          <w:i/>
        </w:rPr>
        <w:t>rav ḥesed</w:t>
      </w:r>
      <w:r w:rsidRPr="009B0290">
        <w:rPr>
          <w:iCs/>
        </w:rPr>
        <w:t xml:space="preserve">, full of loving-kindness (and more).  Perhaps we need to be reminded once again about the scope of </w:t>
      </w:r>
      <w:r w:rsidRPr="009B0290">
        <w:rPr>
          <w:i/>
        </w:rPr>
        <w:t>ḥesed</w:t>
      </w:r>
      <w:r w:rsidRPr="009B0290">
        <w:rPr>
          <w:iCs/>
        </w:rPr>
        <w:t xml:space="preserve"> since it is the entire basis of our relationship with Him.</w:t>
      </w:r>
    </w:p>
    <w:p w14:paraId="5F29CEF6" w14:textId="77777777" w:rsidR="004975CE" w:rsidRPr="009B0290" w:rsidRDefault="004975CE" w:rsidP="004975CE">
      <w:pPr>
        <w:contextualSpacing/>
        <w:rPr>
          <w:iCs/>
        </w:rPr>
      </w:pPr>
    </w:p>
    <w:p w14:paraId="291963AC" w14:textId="49095EB8" w:rsidR="004975CE" w:rsidRPr="009B0290" w:rsidRDefault="004975CE" w:rsidP="00D14C87">
      <w:pPr>
        <w:ind w:left="720"/>
        <w:contextualSpacing/>
        <w:rPr>
          <w:iCs/>
        </w:rPr>
      </w:pPr>
      <w:r w:rsidRPr="009B0290">
        <w:rPr>
          <w:iCs/>
        </w:rPr>
        <w:t xml:space="preserve">For centuries the word </w:t>
      </w:r>
      <w:r w:rsidRPr="009B0290">
        <w:rPr>
          <w:i/>
          <w:iCs/>
        </w:rPr>
        <w:t>ḥesed</w:t>
      </w:r>
      <w:r w:rsidRPr="009B0290">
        <w:rPr>
          <w:iCs/>
        </w:rPr>
        <w:t xml:space="preserve"> was translated with words like mercy, kindness, love. The LXX usually uses </w:t>
      </w:r>
      <w:r w:rsidRPr="009B0290">
        <w:rPr>
          <w:i/>
          <w:iCs/>
        </w:rPr>
        <w:t>eleos</w:t>
      </w:r>
      <w:r w:rsidRPr="009B0290">
        <w:rPr>
          <w:iCs/>
        </w:rPr>
        <w:t xml:space="preserve"> “mercy,” and the Latin </w:t>
      </w:r>
      <w:r w:rsidRPr="009B0290">
        <w:rPr>
          <w:i/>
          <w:iCs/>
        </w:rPr>
        <w:t>misericordia</w:t>
      </w:r>
      <w:r w:rsidRPr="009B0290">
        <w:rPr>
          <w:iCs/>
        </w:rPr>
        <w:t xml:space="preserve">. . . Israel was bound to its deity by covenants like the Hittite and other treaties. He [Nelson Glueck] held that God is pictured as dealing basically in this way with Israel. The Ten Commandments, etc. were stipulations of the covenant, Israel’s victories were rewards of covenant keeping, her apostasy was covenant violation and God’s </w:t>
      </w:r>
      <w:r w:rsidRPr="009B0290">
        <w:rPr>
          <w:i/>
          <w:iCs/>
        </w:rPr>
        <w:t>hesed</w:t>
      </w:r>
      <w:r w:rsidRPr="009B0290">
        <w:rPr>
          <w:iCs/>
        </w:rPr>
        <w:t xml:space="preserve"> was not basically mercy, but loyalty to his covenant obligations, a loyalty which the Israelites should also show.</w:t>
      </w:r>
      <w:r w:rsidRPr="009B0290">
        <w:rPr>
          <w:iCs/>
          <w:vertAlign w:val="superscript"/>
        </w:rPr>
        <w:footnoteReference w:id="30"/>
      </w:r>
      <w:r w:rsidR="00D14C87" w:rsidRPr="009B0290">
        <w:rPr>
          <w:iCs/>
        </w:rPr>
        <w:t xml:space="preserve"> </w:t>
      </w:r>
    </w:p>
    <w:p w14:paraId="5C4BEFF8" w14:textId="77777777" w:rsidR="00D14C87" w:rsidRPr="009B0290" w:rsidRDefault="00D14C87" w:rsidP="004975CE">
      <w:pPr>
        <w:contextualSpacing/>
        <w:rPr>
          <w:iCs/>
        </w:rPr>
      </w:pPr>
    </w:p>
    <w:p w14:paraId="437D225D" w14:textId="4FED4A9D" w:rsidR="00D14C87" w:rsidRPr="009B0290" w:rsidRDefault="00D14C87" w:rsidP="004975CE">
      <w:pPr>
        <w:contextualSpacing/>
        <w:rPr>
          <w:iCs/>
        </w:rPr>
      </w:pPr>
      <w:r w:rsidRPr="009B0290">
        <w:rPr>
          <w:iCs/>
        </w:rPr>
        <w:t xml:space="preserve">There are some scholars who argue for a different view of “obligation.”  </w:t>
      </w:r>
    </w:p>
    <w:p w14:paraId="036B6A80" w14:textId="77777777" w:rsidR="00D14C87" w:rsidRPr="009B0290" w:rsidRDefault="00D14C87" w:rsidP="004975CE">
      <w:pPr>
        <w:contextualSpacing/>
        <w:rPr>
          <w:iCs/>
        </w:rPr>
      </w:pPr>
    </w:p>
    <w:p w14:paraId="3CB59C11" w14:textId="77777777" w:rsidR="00D14C87" w:rsidRPr="009B0290" w:rsidRDefault="00D14C87" w:rsidP="00D14C87">
      <w:pPr>
        <w:ind w:left="720"/>
        <w:contextualSpacing/>
        <w:rPr>
          <w:iCs/>
        </w:rPr>
      </w:pPr>
      <w:r w:rsidRPr="009B0290">
        <w:rPr>
          <w:iCs/>
        </w:rPr>
        <w:t xml:space="preserve">Glueck argues that </w:t>
      </w:r>
      <w:r w:rsidRPr="009B0290">
        <w:rPr>
          <w:i/>
          <w:iCs/>
        </w:rPr>
        <w:t>ḥesed</w:t>
      </w:r>
      <w:r w:rsidRPr="009B0290">
        <w:rPr>
          <w:iCs/>
        </w:rPr>
        <w:t xml:space="preserve"> is practiced in an ethically binding relationship of relatives, hosts, allies, friends and rulers. It is fidelity to covenantal obligations real or implied. Sakenfeld goes over the same material and concludes that indeed a relationship is present (love almost necessitates a subject-object relation) but that the </w:t>
      </w:r>
      <w:r w:rsidRPr="009B0290">
        <w:rPr>
          <w:i/>
          <w:iCs/>
        </w:rPr>
        <w:t>ḥesed</w:t>
      </w:r>
      <w:r w:rsidRPr="009B0290">
        <w:rPr>
          <w:iCs/>
        </w:rPr>
        <w:t xml:space="preserve"> is freely given. “Freedom of decision” is essential. The help is vital, someone is in a position to help, the </w:t>
      </w:r>
      <w:r w:rsidRPr="009B0290">
        <w:rPr>
          <w:iCs/>
        </w:rPr>
        <w:lastRenderedPageBreak/>
        <w:t>helper does so in his own freedom and this “is the central feature in all the texts” (p. 45).</w:t>
      </w:r>
      <w:r w:rsidRPr="009B0290">
        <w:rPr>
          <w:iCs/>
          <w:vertAlign w:val="superscript"/>
        </w:rPr>
        <w:footnoteReference w:id="31"/>
      </w:r>
      <w:r w:rsidRPr="009B0290">
        <w:rPr>
          <w:iCs/>
        </w:rPr>
        <w:t xml:space="preserve"> </w:t>
      </w:r>
    </w:p>
    <w:p w14:paraId="5B1CDA2B" w14:textId="77777777" w:rsidR="00D14C87" w:rsidRPr="009B0290" w:rsidRDefault="00D14C87" w:rsidP="004975CE">
      <w:pPr>
        <w:contextualSpacing/>
        <w:rPr>
          <w:iCs/>
        </w:rPr>
      </w:pPr>
    </w:p>
    <w:p w14:paraId="44B0F4E3" w14:textId="0511FA9D" w:rsidR="00D14C87" w:rsidRPr="009B0290" w:rsidRDefault="00D14C87" w:rsidP="004975CE">
      <w:pPr>
        <w:contextualSpacing/>
      </w:pPr>
      <w:r w:rsidRPr="009B0290">
        <w:rPr>
          <w:iCs/>
        </w:rPr>
        <w:t xml:space="preserve">For a fuller discussion of these differences and the scholarly development about this word, see Harris’ article in TWOT.  What we can conclude for our investigation into this verse is that the psalmist does not claim his </w:t>
      </w:r>
      <w:r w:rsidRPr="009B0290">
        <w:rPr>
          <w:i/>
        </w:rPr>
        <w:t>right</w:t>
      </w:r>
      <w:r w:rsidRPr="009B0290">
        <w:rPr>
          <w:iCs/>
        </w:rPr>
        <w:t xml:space="preserve"> to life on the basis of his love for God’s oversight.  Instead, he appeals to God’s </w:t>
      </w:r>
      <w:r w:rsidRPr="009B0290">
        <w:rPr>
          <w:i/>
          <w:iCs/>
        </w:rPr>
        <w:t>ḥesed</w:t>
      </w:r>
      <w:r w:rsidRPr="009B0290">
        <w:t xml:space="preserve">, to the covenant agreement </w:t>
      </w:r>
      <w:r w:rsidR="00166C20" w:rsidRPr="009B0290">
        <w:t>that</w:t>
      </w:r>
      <w:r w:rsidRPr="009B0290">
        <w:t xml:space="preserve"> God initiated regarding Israel.  In the previous verse, the poet has expressed the utter reliability of God’s promises.  Now he says to his Boss, “Please, act on those promises.  Grant me life.”  </w:t>
      </w:r>
    </w:p>
    <w:p w14:paraId="542685DC" w14:textId="77777777" w:rsidR="00D14C87" w:rsidRPr="009B0290" w:rsidRDefault="00D14C87" w:rsidP="004975CE">
      <w:pPr>
        <w:contextualSpacing/>
      </w:pPr>
    </w:p>
    <w:p w14:paraId="05BA3F37" w14:textId="7DE99D0D" w:rsidR="00D14C87" w:rsidRPr="009B0290" w:rsidRDefault="00D14C87" w:rsidP="004975CE">
      <w:pPr>
        <w:contextualSpacing/>
      </w:pPr>
      <w:r w:rsidRPr="009B0290">
        <w:t xml:space="preserve">We are in exactly the same position.  </w:t>
      </w:r>
      <w:r w:rsidR="00B351BA" w:rsidRPr="009B0290">
        <w:t xml:space="preserve">We embrace His oversight, not so that we can claim a reward but because it is the ultimate good, worthy of our admiration and acceptance.  And on that basis, we can say, “Please, act on Your promises.  Grant me life.”  </w:t>
      </w:r>
    </w:p>
    <w:p w14:paraId="1FA3277D" w14:textId="77777777" w:rsidR="00B351BA" w:rsidRPr="009B0290" w:rsidRDefault="00B351BA" w:rsidP="004975CE">
      <w:pPr>
        <w:contextualSpacing/>
      </w:pPr>
    </w:p>
    <w:p w14:paraId="0539BAFA" w14:textId="63105E4F" w:rsidR="00B351BA" w:rsidRPr="009B0290" w:rsidRDefault="00B351BA" w:rsidP="004975CE">
      <w:pPr>
        <w:contextualSpacing/>
      </w:pPr>
      <w:r w:rsidRPr="009B0290">
        <w:t xml:space="preserve">Topical Index: </w:t>
      </w:r>
      <w:r w:rsidRPr="009B0290">
        <w:rPr>
          <w:i/>
          <w:iCs/>
        </w:rPr>
        <w:t>ḥesed</w:t>
      </w:r>
      <w:r w:rsidRPr="009B0290">
        <w:t xml:space="preserve">, </w:t>
      </w:r>
      <w:r w:rsidRPr="009B0290">
        <w:rPr>
          <w:i/>
        </w:rPr>
        <w:t>piqqûdîm</w:t>
      </w:r>
      <w:r w:rsidRPr="009B0290">
        <w:rPr>
          <w:iCs/>
        </w:rPr>
        <w:t>, oversight, supervision, life, Psalm 119:159</w:t>
      </w:r>
    </w:p>
    <w:p w14:paraId="6419EA94" w14:textId="77777777" w:rsidR="00D14C87" w:rsidRPr="009B0290" w:rsidRDefault="00D14C87" w:rsidP="004975CE">
      <w:pPr>
        <w:contextualSpacing/>
        <w:rPr>
          <w:iCs/>
        </w:rPr>
      </w:pPr>
    </w:p>
    <w:p w14:paraId="7BC59CAC" w14:textId="77777777" w:rsidR="00D14C87" w:rsidRPr="009B0290" w:rsidRDefault="00D14C87" w:rsidP="004975CE">
      <w:pPr>
        <w:contextualSpacing/>
        <w:rPr>
          <w:iCs/>
        </w:rPr>
      </w:pPr>
    </w:p>
    <w:p w14:paraId="59F1E492" w14:textId="01A8EFEF" w:rsidR="00D14C87" w:rsidRPr="009B0290" w:rsidRDefault="00D14C87" w:rsidP="004975CE">
      <w:pPr>
        <w:contextualSpacing/>
        <w:rPr>
          <w:iCs/>
        </w:rPr>
      </w:pPr>
    </w:p>
    <w:p w14:paraId="2268B538" w14:textId="790A5775" w:rsidR="004975CE" w:rsidRPr="009B0290" w:rsidRDefault="004975CE" w:rsidP="00325F8A">
      <w:pPr>
        <w:contextualSpacing/>
        <w:rPr>
          <w:i/>
        </w:rPr>
      </w:pPr>
    </w:p>
    <w:p w14:paraId="3C3F7167" w14:textId="55EA9F63" w:rsidR="003D15BE" w:rsidRPr="009B0290" w:rsidRDefault="003D15BE" w:rsidP="001476D4">
      <w:pPr>
        <w:contextualSpacing/>
      </w:pPr>
    </w:p>
    <w:p w14:paraId="20B87DDE" w14:textId="77777777" w:rsidR="00B55588" w:rsidRPr="009B0290" w:rsidRDefault="00B55588" w:rsidP="001476D4">
      <w:pPr>
        <w:contextualSpacing/>
        <w:rPr>
          <w:iCs/>
        </w:rPr>
      </w:pPr>
    </w:p>
    <w:p w14:paraId="7ABCC07C" w14:textId="77777777" w:rsidR="00B55588" w:rsidRPr="009B0290" w:rsidRDefault="00B55588" w:rsidP="001476D4">
      <w:pPr>
        <w:contextualSpacing/>
        <w:rPr>
          <w:iCs/>
        </w:rPr>
      </w:pPr>
    </w:p>
    <w:p w14:paraId="1D752BDD" w14:textId="77777777" w:rsidR="00B55588" w:rsidRPr="009B0290" w:rsidRDefault="00B55588" w:rsidP="001476D4">
      <w:pPr>
        <w:contextualSpacing/>
        <w:rPr>
          <w:iCs/>
        </w:rPr>
      </w:pPr>
    </w:p>
    <w:p w14:paraId="020532D0" w14:textId="77777777" w:rsidR="00B55588" w:rsidRPr="009B0290" w:rsidRDefault="00B55588" w:rsidP="001476D4">
      <w:pPr>
        <w:contextualSpacing/>
        <w:rPr>
          <w:iCs/>
        </w:rPr>
      </w:pPr>
    </w:p>
    <w:p w14:paraId="3724F5A9" w14:textId="77777777" w:rsidR="00B55588" w:rsidRPr="009B0290" w:rsidRDefault="00B55588" w:rsidP="001476D4">
      <w:pPr>
        <w:contextualSpacing/>
        <w:rPr>
          <w:iCs/>
        </w:rPr>
      </w:pPr>
    </w:p>
    <w:p w14:paraId="513B9F3C" w14:textId="77777777" w:rsidR="00B55588" w:rsidRPr="009B0290" w:rsidRDefault="00B55588" w:rsidP="001476D4">
      <w:pPr>
        <w:contextualSpacing/>
      </w:pPr>
    </w:p>
    <w:p w14:paraId="312421BF" w14:textId="77777777" w:rsidR="00B55588" w:rsidRPr="009B0290" w:rsidRDefault="00B55588" w:rsidP="001476D4">
      <w:pPr>
        <w:contextualSpacing/>
        <w:rPr>
          <w:i/>
        </w:rPr>
      </w:pPr>
    </w:p>
    <w:p w14:paraId="690E1BE7" w14:textId="77777777" w:rsidR="00A900A2" w:rsidRPr="009B0290" w:rsidRDefault="00A900A2">
      <w:pPr>
        <w:rPr>
          <w:b/>
          <w:bCs/>
        </w:rPr>
      </w:pPr>
      <w:r w:rsidRPr="009B0290">
        <w:rPr>
          <w:b/>
          <w:bCs/>
        </w:rPr>
        <w:br w:type="page"/>
      </w:r>
    </w:p>
    <w:p w14:paraId="1B3C0A78" w14:textId="3D61B94A" w:rsidR="003D15BE" w:rsidRPr="009B0290" w:rsidRDefault="003D15BE" w:rsidP="001476D4">
      <w:pPr>
        <w:contextualSpacing/>
        <w:rPr>
          <w:b/>
          <w:bCs/>
        </w:rPr>
      </w:pPr>
      <w:r w:rsidRPr="009B0290">
        <w:rPr>
          <w:b/>
          <w:bCs/>
        </w:rPr>
        <w:lastRenderedPageBreak/>
        <w:t xml:space="preserve">January 24  </w:t>
      </w:r>
      <w:r w:rsidRPr="009B0290">
        <w:rPr>
          <w:i/>
          <w:iCs/>
          <w:color w:val="000000"/>
        </w:rPr>
        <w:t>The </w:t>
      </w:r>
      <w:r w:rsidRPr="009B0290">
        <w:rPr>
          <w:b/>
          <w:bCs/>
          <w:i/>
          <w:iCs/>
          <w:color w:val="000000"/>
        </w:rPr>
        <w:t>sum</w:t>
      </w:r>
      <w:r w:rsidRPr="009B0290">
        <w:rPr>
          <w:i/>
          <w:iCs/>
          <w:color w:val="000000"/>
        </w:rPr>
        <w:t xml:space="preserve"> of Your word is truth, and every one of Your righteous judgments is everlasting.  </w:t>
      </w:r>
      <w:r w:rsidRPr="009B0290">
        <w:rPr>
          <w:color w:val="000000"/>
        </w:rPr>
        <w:t>Psalm 119:160</w:t>
      </w:r>
    </w:p>
    <w:p w14:paraId="087169FA" w14:textId="77777777" w:rsidR="003D15BE" w:rsidRPr="009B0290" w:rsidRDefault="003D15BE" w:rsidP="001476D4">
      <w:pPr>
        <w:contextualSpacing/>
        <w:rPr>
          <w:b/>
          <w:bCs/>
        </w:rPr>
      </w:pPr>
    </w:p>
    <w:p w14:paraId="20B94CCF" w14:textId="1FF93F3A" w:rsidR="003D15BE" w:rsidRPr="009B0290" w:rsidRDefault="00B351BA" w:rsidP="001476D4">
      <w:pPr>
        <w:contextualSpacing/>
        <w:rPr>
          <w:b/>
          <w:bCs/>
        </w:rPr>
      </w:pPr>
      <w:r w:rsidRPr="009B0290">
        <w:rPr>
          <w:b/>
          <w:bCs/>
        </w:rPr>
        <w:t xml:space="preserve">Heads </w:t>
      </w:r>
      <w:r w:rsidR="00166C20" w:rsidRPr="009B0290">
        <w:rPr>
          <w:b/>
          <w:bCs/>
        </w:rPr>
        <w:t>U</w:t>
      </w:r>
      <w:r w:rsidRPr="009B0290">
        <w:rPr>
          <w:b/>
          <w:bCs/>
        </w:rPr>
        <w:t>p</w:t>
      </w:r>
    </w:p>
    <w:p w14:paraId="229F7A02" w14:textId="77777777" w:rsidR="0033685C" w:rsidRPr="009B0290" w:rsidRDefault="0033685C" w:rsidP="001476D4">
      <w:pPr>
        <w:contextualSpacing/>
        <w:rPr>
          <w:b/>
          <w:bCs/>
        </w:rPr>
      </w:pPr>
    </w:p>
    <w:p w14:paraId="5382F39B" w14:textId="3D9EC4A7" w:rsidR="0033685C" w:rsidRPr="009B0290" w:rsidRDefault="0033685C" w:rsidP="001476D4">
      <w:pPr>
        <w:contextualSpacing/>
        <w:rPr>
          <w:bCs/>
        </w:rPr>
      </w:pPr>
      <w:r w:rsidRPr="009B0290">
        <w:rPr>
          <w:b/>
          <w:bCs/>
        </w:rPr>
        <w:t>Sum</w:t>
      </w:r>
      <w:r w:rsidRPr="009B0290">
        <w:t xml:space="preserve"> – The head of the year.  The chief of the tribe.  The top of the mountain.  The corner stone.  The first of Mankind.  </w:t>
      </w:r>
      <w:r w:rsidRPr="009B0290">
        <w:rPr>
          <w:i/>
        </w:rPr>
        <w:t>rōʾš</w:t>
      </w:r>
      <w:r w:rsidRPr="009B0290">
        <w:rPr>
          <w:iCs/>
        </w:rPr>
        <w:t xml:space="preserve">, and all its derivatives, are found more than 750 times in Scripture, with a wide range of applications but always circulating around the idea of summit, total, or head.  When the psalmist uses </w:t>
      </w:r>
      <w:r w:rsidRPr="009B0290">
        <w:rPr>
          <w:i/>
          <w:iCs/>
        </w:rPr>
        <w:t>rōʾš</w:t>
      </w:r>
      <w:r w:rsidRPr="009B0290">
        <w:t xml:space="preserve"> to describe God’s </w:t>
      </w:r>
      <w:r w:rsidRPr="009B0290">
        <w:rPr>
          <w:i/>
        </w:rPr>
        <w:t>d</w:t>
      </w:r>
      <w:r w:rsidRPr="009B0290">
        <w:rPr>
          <w:i/>
          <w:vertAlign w:val="superscript"/>
        </w:rPr>
        <w:t>e</w:t>
      </w:r>
      <w:r w:rsidRPr="009B0290">
        <w:rPr>
          <w:i/>
          <w:u w:val="single"/>
        </w:rPr>
        <w:t>b</w:t>
      </w:r>
      <w:r w:rsidRPr="009B0290">
        <w:rPr>
          <w:i/>
        </w:rPr>
        <w:t>ār</w:t>
      </w:r>
      <w:r w:rsidRPr="009B0290">
        <w:rPr>
          <w:iCs/>
        </w:rPr>
        <w:t xml:space="preserve">, he brings to mind all these other uses.  God’s </w:t>
      </w:r>
      <w:r w:rsidRPr="009B0290">
        <w:rPr>
          <w:i/>
        </w:rPr>
        <w:t>d</w:t>
      </w:r>
      <w:r w:rsidRPr="009B0290">
        <w:rPr>
          <w:i/>
          <w:vertAlign w:val="superscript"/>
        </w:rPr>
        <w:t>e</w:t>
      </w:r>
      <w:r w:rsidRPr="009B0290">
        <w:rPr>
          <w:i/>
          <w:u w:val="single"/>
        </w:rPr>
        <w:t>b</w:t>
      </w:r>
      <w:r w:rsidRPr="009B0290">
        <w:rPr>
          <w:i/>
        </w:rPr>
        <w:t>ār</w:t>
      </w:r>
      <w:r w:rsidRPr="009B0290">
        <w:rPr>
          <w:iCs/>
        </w:rPr>
        <w:t xml:space="preserve"> is </w:t>
      </w:r>
      <w:r w:rsidRPr="009B0290">
        <w:rPr>
          <w:i/>
          <w:iCs/>
        </w:rPr>
        <w:t>ʾĕmet</w:t>
      </w:r>
      <w:r w:rsidRPr="009B0290">
        <w:t xml:space="preserve">; firm, reliable, trustworthy, not subject to fluctuation.  You can absolutely count on it!  Just to make sure you haven’t missed the point, he elaborates.  </w:t>
      </w:r>
      <w:r w:rsidRPr="009B0290">
        <w:rPr>
          <w:bCs/>
          <w:i/>
        </w:rPr>
        <w:t>kōl mišpāṭ</w:t>
      </w:r>
      <w:r w:rsidRPr="009B0290">
        <w:rPr>
          <w:bCs/>
          <w:iCs/>
        </w:rPr>
        <w:t xml:space="preserve">, that is, </w:t>
      </w:r>
      <w:r w:rsidRPr="009B0290">
        <w:rPr>
          <w:bCs/>
          <w:i/>
        </w:rPr>
        <w:t>all</w:t>
      </w:r>
      <w:r w:rsidRPr="009B0290">
        <w:rPr>
          <w:bCs/>
          <w:iCs/>
        </w:rPr>
        <w:t xml:space="preserve"> of Your governance, instructions, ordinances, regulations, and precepts—all of them—are </w:t>
      </w:r>
      <w:r w:rsidR="00F45A6B" w:rsidRPr="009B0290">
        <w:rPr>
          <w:bCs/>
          <w:i/>
          <w:iCs/>
        </w:rPr>
        <w:t>ʿôlām</w:t>
      </w:r>
      <w:r w:rsidR="00F45A6B" w:rsidRPr="009B0290">
        <w:rPr>
          <w:bCs/>
        </w:rPr>
        <w:t xml:space="preserve">.  Not only are they </w:t>
      </w:r>
      <w:r w:rsidR="00F45A6B" w:rsidRPr="009B0290">
        <w:rPr>
          <w:i/>
          <w:iCs/>
        </w:rPr>
        <w:t>ʾĕmet</w:t>
      </w:r>
      <w:r w:rsidR="00F45A6B" w:rsidRPr="009B0290">
        <w:t xml:space="preserve">; they are also </w:t>
      </w:r>
      <w:r w:rsidR="00F45A6B" w:rsidRPr="009B0290">
        <w:rPr>
          <w:bCs/>
          <w:i/>
        </w:rPr>
        <w:t>ṣedeq</w:t>
      </w:r>
      <w:r w:rsidR="00F45A6B" w:rsidRPr="009B0290">
        <w:rPr>
          <w:bCs/>
          <w:iCs/>
        </w:rPr>
        <w:t xml:space="preserve">.  It’s not enough to have unwavering laws over the course of the ages.  It’s not enough to experience the </w:t>
      </w:r>
      <w:r w:rsidR="00F45A6B" w:rsidRPr="009B0290">
        <w:rPr>
          <w:bCs/>
          <w:i/>
        </w:rPr>
        <w:t>stability</w:t>
      </w:r>
      <w:r w:rsidR="00F45A6B" w:rsidRPr="009B0290">
        <w:rPr>
          <w:bCs/>
          <w:iCs/>
        </w:rPr>
        <w:t xml:space="preserve"> of knowing the same laws that have governed past civilization will continue.  Those ordinances must also be righteous, </w:t>
      </w:r>
      <w:r w:rsidR="00F45A6B" w:rsidRPr="009B0290">
        <w:rPr>
          <w:bCs/>
          <w:i/>
          <w:iCs/>
        </w:rPr>
        <w:t>ṣedeq</w:t>
      </w:r>
      <w:r w:rsidR="00F45A6B" w:rsidRPr="009B0290">
        <w:rPr>
          <w:bCs/>
        </w:rPr>
        <w:t xml:space="preserve">.  </w:t>
      </w:r>
    </w:p>
    <w:p w14:paraId="6A22C08B" w14:textId="77777777" w:rsidR="00F45A6B" w:rsidRPr="009B0290" w:rsidRDefault="00F45A6B" w:rsidP="001476D4">
      <w:pPr>
        <w:contextualSpacing/>
        <w:rPr>
          <w:bCs/>
        </w:rPr>
      </w:pPr>
    </w:p>
    <w:p w14:paraId="6CBADCEB" w14:textId="77777777" w:rsidR="00EB09B5" w:rsidRPr="009B0290" w:rsidRDefault="00F45A6B" w:rsidP="001476D4">
      <w:pPr>
        <w:contextualSpacing/>
        <w:rPr>
          <w:iCs/>
        </w:rPr>
      </w:pPr>
      <w:r w:rsidRPr="009B0290">
        <w:rPr>
          <w:bCs/>
        </w:rPr>
        <w:t xml:space="preserve">Unfortunately, we don’t live in this kind of world.  Not only are our societal regulations subject to change, many of them are simply not righteous.  Not only do they undermine the stability of the society, they also demand evil actions of citizens.  They are not based in God’s word, and because they are not, they are subject to human intervention, alteration, and evil motivations.  Today is no different than all those civilizations that surrounded ancient Israel.  We might not burn our children alive in order to enlist the favor of pagan gods, but we practice the same murder of innocents in order to perpetuate our lifestyles.  We might not attack people with spears and arrows, but we destroy them with internet smears and false accusations.  We might not worship Ba’al, but we certainly don’t follow the instructions of YHVH.  If we truly believed that the total of all God’s </w:t>
      </w:r>
      <w:r w:rsidRPr="009B0290">
        <w:rPr>
          <w:i/>
        </w:rPr>
        <w:t>d</w:t>
      </w:r>
      <w:r w:rsidRPr="009B0290">
        <w:rPr>
          <w:i/>
          <w:vertAlign w:val="superscript"/>
        </w:rPr>
        <w:t>e</w:t>
      </w:r>
      <w:r w:rsidRPr="009B0290">
        <w:rPr>
          <w:i/>
          <w:u w:val="single"/>
        </w:rPr>
        <w:t>b</w:t>
      </w:r>
      <w:r w:rsidRPr="009B0290">
        <w:rPr>
          <w:i/>
        </w:rPr>
        <w:t>ārim</w:t>
      </w:r>
      <w:r w:rsidRPr="009B0290">
        <w:rPr>
          <w:iCs/>
        </w:rPr>
        <w:t xml:space="preserve"> were absolutely true and completely </w:t>
      </w:r>
      <w:r w:rsidR="00EB09B5" w:rsidRPr="009B0290">
        <w:rPr>
          <w:iCs/>
        </w:rPr>
        <w:t xml:space="preserve">applicable throughout the ages, how could we then proceed to pick and choose what we wish to obey on the basis of convenience or cultural acceptability?  </w:t>
      </w:r>
    </w:p>
    <w:p w14:paraId="1772B880" w14:textId="77777777" w:rsidR="00EB09B5" w:rsidRPr="009B0290" w:rsidRDefault="00EB09B5" w:rsidP="001476D4">
      <w:pPr>
        <w:contextualSpacing/>
        <w:rPr>
          <w:iCs/>
        </w:rPr>
      </w:pPr>
    </w:p>
    <w:p w14:paraId="38DE499B" w14:textId="066B4257" w:rsidR="00F45A6B" w:rsidRPr="009B0290" w:rsidRDefault="00EB09B5" w:rsidP="001476D4">
      <w:pPr>
        <w:contextualSpacing/>
      </w:pPr>
      <w:r w:rsidRPr="009B0290">
        <w:rPr>
          <w:iCs/>
        </w:rPr>
        <w:t xml:space="preserve">This verse, at the end of the </w:t>
      </w:r>
      <w:r w:rsidRPr="009B0290">
        <w:rPr>
          <w:i/>
        </w:rPr>
        <w:t>resh</w:t>
      </w:r>
      <w:r w:rsidRPr="009B0290">
        <w:rPr>
          <w:iCs/>
        </w:rPr>
        <w:t xml:space="preserve"> section, is a significant slap in the  cultural face of “religious” society.  And not just Christian religious society.  Yes, of course, those regulations that made sense in the agrarian cultures of the ancient Middle East have to be carefully applied to the modern world, but they can’t be systematically ignored.  They are </w:t>
      </w:r>
      <w:r w:rsidRPr="009B0290">
        <w:rPr>
          <w:i/>
          <w:iCs/>
        </w:rPr>
        <w:t>ʿôlām</w:t>
      </w:r>
      <w:r w:rsidRPr="009B0290">
        <w:t xml:space="preserve">, and that means we are </w:t>
      </w:r>
      <w:r w:rsidRPr="009B0290">
        <w:rPr>
          <w:i/>
          <w:iCs/>
        </w:rPr>
        <w:t>obligated</w:t>
      </w:r>
      <w:r w:rsidRPr="009B0290">
        <w:t xml:space="preserve"> to figure out how they apply today.  God didn’t change His mind just because we invented clocks and mother boards.  Perhaps the greatest challenge we face today is not exegesis but application, especially if God is the same, yesterday, today, and forever.  The psalmist reminds us that it is all about what is true, righteous, and everlasting—and there are no exceptions.  We live in a world where the culture motto seems to be “the one constant is that everything changes.”  But that’s not how the real world, the created world, works.  Everything doesn’t change, and those things that don’t change had better be at the heart of our cultures or we will experience the change of passing away.</w:t>
      </w:r>
    </w:p>
    <w:p w14:paraId="36128959" w14:textId="77777777" w:rsidR="00EB09B5" w:rsidRPr="009B0290" w:rsidRDefault="00EB09B5" w:rsidP="001476D4">
      <w:pPr>
        <w:contextualSpacing/>
      </w:pPr>
    </w:p>
    <w:p w14:paraId="2FB47E51" w14:textId="47D2FB44" w:rsidR="00EB09B5" w:rsidRPr="009B0290" w:rsidRDefault="00EB09B5" w:rsidP="001476D4">
      <w:pPr>
        <w:contextualSpacing/>
        <w:rPr>
          <w:iCs/>
        </w:rPr>
      </w:pPr>
      <w:r w:rsidRPr="009B0290">
        <w:t xml:space="preserve">Topical Index: </w:t>
      </w:r>
      <w:r w:rsidR="00A540BD" w:rsidRPr="009B0290">
        <w:rPr>
          <w:i/>
        </w:rPr>
        <w:t>rōʾš</w:t>
      </w:r>
      <w:r w:rsidR="00A540BD" w:rsidRPr="009B0290">
        <w:rPr>
          <w:iCs/>
        </w:rPr>
        <w:t xml:space="preserve">, head, total, chief, </w:t>
      </w:r>
      <w:r w:rsidR="00A540BD" w:rsidRPr="009B0290">
        <w:rPr>
          <w:i/>
          <w:iCs/>
        </w:rPr>
        <w:t>ʾĕmet</w:t>
      </w:r>
      <w:r w:rsidR="00A540BD" w:rsidRPr="009B0290">
        <w:t xml:space="preserve">, true,  </w:t>
      </w:r>
      <w:r w:rsidR="00A540BD" w:rsidRPr="009B0290">
        <w:rPr>
          <w:bCs/>
          <w:i/>
        </w:rPr>
        <w:t>ṣedeq</w:t>
      </w:r>
      <w:r w:rsidR="00A540BD" w:rsidRPr="009B0290">
        <w:rPr>
          <w:bCs/>
          <w:iCs/>
        </w:rPr>
        <w:t>, righteous, application, Psalm 119:160</w:t>
      </w:r>
    </w:p>
    <w:p w14:paraId="2E3E47FE" w14:textId="33426CCA" w:rsidR="003D15BE" w:rsidRPr="009B0290" w:rsidRDefault="00EB09B5" w:rsidP="001476D4">
      <w:pPr>
        <w:contextualSpacing/>
        <w:rPr>
          <w:b/>
          <w:bCs/>
        </w:rPr>
      </w:pPr>
      <w:r w:rsidRPr="009B0290">
        <w:rPr>
          <w:b/>
          <w:bCs/>
        </w:rPr>
        <w:t xml:space="preserve">  </w:t>
      </w:r>
    </w:p>
    <w:p w14:paraId="17C89074" w14:textId="77777777" w:rsidR="00A900A2" w:rsidRPr="009B0290" w:rsidRDefault="00A900A2">
      <w:pPr>
        <w:rPr>
          <w:b/>
          <w:bCs/>
        </w:rPr>
      </w:pPr>
      <w:r w:rsidRPr="009B0290">
        <w:rPr>
          <w:b/>
          <w:bCs/>
        </w:rPr>
        <w:br w:type="page"/>
      </w:r>
    </w:p>
    <w:p w14:paraId="4B5E0512" w14:textId="5D516CD2" w:rsidR="003D15BE" w:rsidRPr="009B0290" w:rsidRDefault="003D15BE" w:rsidP="001476D4">
      <w:pPr>
        <w:contextualSpacing/>
        <w:rPr>
          <w:b/>
          <w:bCs/>
        </w:rPr>
      </w:pPr>
      <w:r w:rsidRPr="009B0290">
        <w:rPr>
          <w:b/>
          <w:bCs/>
        </w:rPr>
        <w:lastRenderedPageBreak/>
        <w:t>January 25  Shabbat</w:t>
      </w:r>
    </w:p>
    <w:p w14:paraId="12C3C49E" w14:textId="77777777" w:rsidR="003D15BE" w:rsidRPr="009B0290" w:rsidRDefault="003D15BE" w:rsidP="001476D4">
      <w:pPr>
        <w:contextualSpacing/>
        <w:rPr>
          <w:b/>
          <w:bCs/>
        </w:rPr>
      </w:pPr>
    </w:p>
    <w:p w14:paraId="5D02A790" w14:textId="77777777" w:rsidR="003D15BE" w:rsidRPr="009B0290" w:rsidRDefault="003D15BE" w:rsidP="001476D4">
      <w:pPr>
        <w:contextualSpacing/>
        <w:rPr>
          <w:b/>
          <w:bCs/>
        </w:rPr>
      </w:pPr>
    </w:p>
    <w:p w14:paraId="4C0EEE5D" w14:textId="77777777" w:rsidR="00A540BD" w:rsidRPr="009B0290" w:rsidRDefault="00A540BD">
      <w:pPr>
        <w:rPr>
          <w:b/>
          <w:bCs/>
        </w:rPr>
      </w:pPr>
      <w:r w:rsidRPr="009B0290">
        <w:rPr>
          <w:b/>
          <w:bCs/>
        </w:rPr>
        <w:br w:type="page"/>
      </w:r>
    </w:p>
    <w:p w14:paraId="2AAFE32A" w14:textId="03FE40F7" w:rsidR="003D15BE" w:rsidRPr="009B0290" w:rsidRDefault="003D15BE" w:rsidP="001476D4">
      <w:pPr>
        <w:contextualSpacing/>
        <w:rPr>
          <w:color w:val="000000"/>
        </w:rPr>
      </w:pPr>
      <w:r w:rsidRPr="009B0290">
        <w:rPr>
          <w:b/>
          <w:bCs/>
        </w:rPr>
        <w:lastRenderedPageBreak/>
        <w:t>January 26</w:t>
      </w:r>
      <w:r w:rsidR="00A900A2" w:rsidRPr="009B0290">
        <w:rPr>
          <w:b/>
          <w:bCs/>
        </w:rPr>
        <w:t xml:space="preserve">  </w:t>
      </w:r>
      <w:r w:rsidR="00A900A2" w:rsidRPr="009B0290">
        <w:rPr>
          <w:i/>
          <w:iCs/>
          <w:color w:val="000000"/>
        </w:rPr>
        <w:t xml:space="preserve">Rulers persecute me </w:t>
      </w:r>
      <w:r w:rsidR="00A900A2" w:rsidRPr="009B0290">
        <w:rPr>
          <w:b/>
          <w:bCs/>
          <w:i/>
          <w:iCs/>
          <w:color w:val="000000"/>
        </w:rPr>
        <w:t>without cause</w:t>
      </w:r>
      <w:r w:rsidR="00A900A2" w:rsidRPr="009B0290">
        <w:rPr>
          <w:i/>
          <w:iCs/>
          <w:color w:val="000000"/>
        </w:rPr>
        <w:t>, but my heart stands in awe of Your words.</w:t>
      </w:r>
      <w:r w:rsidR="00A900A2" w:rsidRPr="009B0290">
        <w:rPr>
          <w:color w:val="000000"/>
        </w:rPr>
        <w:t xml:space="preserve">  Psalm 119:161  NASB</w:t>
      </w:r>
    </w:p>
    <w:p w14:paraId="64692504" w14:textId="77777777" w:rsidR="00A900A2" w:rsidRPr="009B0290" w:rsidRDefault="00A900A2" w:rsidP="001476D4">
      <w:pPr>
        <w:contextualSpacing/>
        <w:rPr>
          <w:color w:val="000000"/>
        </w:rPr>
      </w:pPr>
    </w:p>
    <w:p w14:paraId="02392869" w14:textId="241F6EA2" w:rsidR="00A900A2" w:rsidRPr="009B0290" w:rsidRDefault="00A900A2" w:rsidP="001476D4">
      <w:pPr>
        <w:contextualSpacing/>
        <w:rPr>
          <w:b/>
          <w:bCs/>
          <w:color w:val="000000"/>
        </w:rPr>
      </w:pPr>
      <w:r w:rsidRPr="009B0290">
        <w:rPr>
          <w:b/>
          <w:bCs/>
          <w:color w:val="000000"/>
        </w:rPr>
        <w:t>Shin</w:t>
      </w:r>
    </w:p>
    <w:p w14:paraId="19CF1DF0" w14:textId="77777777" w:rsidR="00A900A2" w:rsidRPr="009B0290" w:rsidRDefault="00A900A2" w:rsidP="001476D4">
      <w:pPr>
        <w:contextualSpacing/>
        <w:rPr>
          <w:color w:val="000000"/>
        </w:rPr>
      </w:pPr>
    </w:p>
    <w:p w14:paraId="561B5863" w14:textId="77777777" w:rsidR="00A900A2" w:rsidRPr="009B0290" w:rsidRDefault="00A900A2" w:rsidP="00A900A2">
      <w:pPr>
        <w:contextualSpacing/>
        <w:rPr>
          <w:color w:val="000000"/>
          <w:sz w:val="36"/>
          <w:szCs w:val="36"/>
        </w:rPr>
      </w:pPr>
      <w:r w:rsidRPr="009B0290">
        <w:rPr>
          <w:color w:val="000000"/>
          <w:sz w:val="36"/>
          <w:szCs w:val="36"/>
        </w:rPr>
        <w:t>שָׂ֭רִים רְדָפ֣וּנִי חִנָּ֑ם (ומדבריך) [וּ֝מִדְּבָרְךָ֗] פָּחַ֥ד לִבִּֽי</w:t>
      </w:r>
    </w:p>
    <w:p w14:paraId="5BF2E256" w14:textId="14BECB32" w:rsidR="00A900A2" w:rsidRPr="009B0290" w:rsidRDefault="009D3096" w:rsidP="001476D4">
      <w:pPr>
        <w:contextualSpacing/>
        <w:rPr>
          <w:color w:val="000000"/>
          <w:sz w:val="32"/>
          <w:szCs w:val="32"/>
        </w:rPr>
      </w:pPr>
      <w:r w:rsidRPr="009B0290">
        <w:rPr>
          <w:color w:val="000000"/>
        </w:rPr>
        <w:t>Rulers persecute me without cause, but my heart stands in awe of Your words.</w:t>
      </w:r>
    </w:p>
    <w:p w14:paraId="6395C922" w14:textId="77777777" w:rsidR="009D3096" w:rsidRPr="009B0290" w:rsidRDefault="009D3096" w:rsidP="009D3096">
      <w:pPr>
        <w:contextualSpacing/>
        <w:rPr>
          <w:color w:val="000000"/>
          <w:sz w:val="36"/>
          <w:szCs w:val="36"/>
        </w:rPr>
      </w:pPr>
      <w:r w:rsidRPr="009B0290">
        <w:rPr>
          <w:color w:val="000000"/>
          <w:sz w:val="36"/>
          <w:szCs w:val="36"/>
        </w:rPr>
        <w:t>שָׂ֣שׂ אָ֭נֹכִי עַל־אִמְרָתֶ֑ךָ כְּ֝מוֹצֵ֗א שָׁלָ֥ל רָֽב</w:t>
      </w:r>
    </w:p>
    <w:p w14:paraId="1251F619" w14:textId="593182BF" w:rsidR="009D3096" w:rsidRPr="009B0290" w:rsidRDefault="009D3096" w:rsidP="009D3096">
      <w:pPr>
        <w:contextualSpacing/>
        <w:rPr>
          <w:color w:val="000000"/>
          <w:sz w:val="32"/>
          <w:szCs w:val="32"/>
        </w:rPr>
      </w:pPr>
      <w:r w:rsidRPr="009B0290">
        <w:rPr>
          <w:color w:val="000000"/>
        </w:rPr>
        <w:t>I rejoice at Your word, like one who finds great plunder.</w:t>
      </w:r>
    </w:p>
    <w:p w14:paraId="16F02FD5" w14:textId="77777777" w:rsidR="009D3096" w:rsidRPr="009B0290" w:rsidRDefault="009D3096" w:rsidP="009D3096">
      <w:pPr>
        <w:contextualSpacing/>
        <w:rPr>
          <w:color w:val="000000"/>
          <w:sz w:val="36"/>
          <w:szCs w:val="36"/>
        </w:rPr>
      </w:pPr>
      <w:r w:rsidRPr="009B0290">
        <w:rPr>
          <w:color w:val="000000"/>
          <w:sz w:val="36"/>
          <w:szCs w:val="36"/>
        </w:rPr>
        <w:t>שֶׁ֣קֶר שָׂ֭נֵאתִי וַאֲתַעֵ֑בָה תּוֹרָתְךָ֥ אָהָֽבְתִּי</w:t>
      </w:r>
    </w:p>
    <w:p w14:paraId="51729EF0" w14:textId="2C97ECCF" w:rsidR="009D3096" w:rsidRPr="009B0290" w:rsidRDefault="009D3096" w:rsidP="009D3096">
      <w:pPr>
        <w:contextualSpacing/>
        <w:rPr>
          <w:color w:val="000000"/>
          <w:sz w:val="32"/>
          <w:szCs w:val="32"/>
        </w:rPr>
      </w:pPr>
      <w:r w:rsidRPr="009B0290">
        <w:rPr>
          <w:color w:val="000000"/>
        </w:rPr>
        <w:t xml:space="preserve">I hate and loathe falsehood, </w:t>
      </w:r>
      <w:r w:rsidRPr="009B0290">
        <w:rPr>
          <w:i/>
          <w:iCs/>
          <w:color w:val="000000"/>
        </w:rPr>
        <w:t>but</w:t>
      </w:r>
      <w:r w:rsidRPr="009B0290">
        <w:rPr>
          <w:color w:val="000000"/>
        </w:rPr>
        <w:t xml:space="preserve"> I love Your Law. </w:t>
      </w:r>
    </w:p>
    <w:p w14:paraId="54CE5F7E" w14:textId="77777777" w:rsidR="009D3096" w:rsidRPr="009B0290" w:rsidRDefault="009D3096" w:rsidP="009D3096">
      <w:pPr>
        <w:contextualSpacing/>
        <w:rPr>
          <w:color w:val="000000"/>
          <w:sz w:val="36"/>
          <w:szCs w:val="36"/>
        </w:rPr>
      </w:pPr>
      <w:r w:rsidRPr="009B0290">
        <w:rPr>
          <w:color w:val="000000"/>
          <w:sz w:val="36"/>
          <w:szCs w:val="36"/>
        </w:rPr>
        <w:t>שֶׁ֣בַע בַּ֭יּוֹם הִלַּלְתִּ֑יךָ עַ֝֗ל מִשְׁפְּטֵ֥י צִדְקֶֽךָ</w:t>
      </w:r>
    </w:p>
    <w:p w14:paraId="5F033949" w14:textId="4FE308D4" w:rsidR="009D3096" w:rsidRPr="009B0290" w:rsidRDefault="009D3096" w:rsidP="009D3096">
      <w:pPr>
        <w:contextualSpacing/>
        <w:rPr>
          <w:color w:val="000000"/>
          <w:sz w:val="32"/>
          <w:szCs w:val="32"/>
        </w:rPr>
      </w:pPr>
      <w:r w:rsidRPr="009B0290">
        <w:rPr>
          <w:color w:val="000000"/>
        </w:rPr>
        <w:t>Seven times a day I praise You because of Your righteous judgments.</w:t>
      </w:r>
    </w:p>
    <w:p w14:paraId="048494E3" w14:textId="77777777" w:rsidR="009D3096" w:rsidRPr="009B0290" w:rsidRDefault="009D3096" w:rsidP="009D3096">
      <w:pPr>
        <w:contextualSpacing/>
        <w:rPr>
          <w:color w:val="000000"/>
          <w:sz w:val="36"/>
          <w:szCs w:val="36"/>
        </w:rPr>
      </w:pPr>
      <w:r w:rsidRPr="009B0290">
        <w:rPr>
          <w:color w:val="000000"/>
          <w:sz w:val="36"/>
          <w:szCs w:val="36"/>
        </w:rPr>
        <w:t>שָׁל֣וֹם רָ֭ב לְאֹהֲבֵ֣י תוֹרָתֶ֑ךָ וְאֵֽין־לָ֥מוֹ מִכְשֽׁוֹל</w:t>
      </w:r>
    </w:p>
    <w:p w14:paraId="1DC632BA" w14:textId="6FD4E7AF" w:rsidR="009D3096" w:rsidRPr="009B0290" w:rsidRDefault="009D3096" w:rsidP="009D3096">
      <w:pPr>
        <w:contextualSpacing/>
        <w:rPr>
          <w:color w:val="000000"/>
          <w:sz w:val="32"/>
          <w:szCs w:val="32"/>
        </w:rPr>
      </w:pPr>
      <w:r w:rsidRPr="009B0290">
        <w:rPr>
          <w:color w:val="000000"/>
        </w:rPr>
        <w:t>Those who love Your Law have great peace, and nothing causes them to stumble.</w:t>
      </w:r>
      <w:r w:rsidRPr="009B0290">
        <w:rPr>
          <w:color w:val="000000"/>
        </w:rPr>
        <w:br/>
      </w:r>
      <w:r w:rsidRPr="009B0290">
        <w:rPr>
          <w:color w:val="000000"/>
          <w:sz w:val="36"/>
          <w:szCs w:val="36"/>
        </w:rPr>
        <w:t>שִׂבַּ֣רְתִּי לִישׁוּעָתְךָ֣ יְהֹוָ֑ה וּֽמִצְוֺתֶ֥יךָ עָשִֽׂיתִי</w:t>
      </w:r>
    </w:p>
    <w:p w14:paraId="191C1E42" w14:textId="79C09C52" w:rsidR="009D3096" w:rsidRPr="009B0290" w:rsidRDefault="009D3096" w:rsidP="009D3096">
      <w:pPr>
        <w:contextualSpacing/>
        <w:rPr>
          <w:color w:val="000000"/>
          <w:sz w:val="32"/>
          <w:szCs w:val="32"/>
        </w:rPr>
      </w:pPr>
      <w:r w:rsidRPr="009B0290">
        <w:rPr>
          <w:color w:val="000000"/>
        </w:rPr>
        <w:t>I hope for Your salvation, Lord, and do Your commandments.</w:t>
      </w:r>
    </w:p>
    <w:p w14:paraId="58D4F32F" w14:textId="77777777" w:rsidR="009D3096" w:rsidRPr="009B0290" w:rsidRDefault="009D3096" w:rsidP="009D3096">
      <w:pPr>
        <w:contextualSpacing/>
        <w:rPr>
          <w:color w:val="000000"/>
          <w:sz w:val="36"/>
          <w:szCs w:val="36"/>
        </w:rPr>
      </w:pPr>
      <w:r w:rsidRPr="009B0290">
        <w:rPr>
          <w:color w:val="000000"/>
          <w:sz w:val="36"/>
          <w:szCs w:val="36"/>
        </w:rPr>
        <w:t>שָֽׁמְרָ֣ה נַ֭פְשִׁי עֵדֹתֶ֑יךָ וָאֹהֲבֵ֥ם מְאֹֽד</w:t>
      </w:r>
    </w:p>
    <w:p w14:paraId="2487B959" w14:textId="38E44CEA" w:rsidR="009D3096" w:rsidRPr="009B0290" w:rsidRDefault="009D3096" w:rsidP="009D3096">
      <w:pPr>
        <w:contextualSpacing/>
        <w:rPr>
          <w:color w:val="000000"/>
          <w:sz w:val="32"/>
          <w:szCs w:val="32"/>
        </w:rPr>
      </w:pPr>
      <w:r w:rsidRPr="009B0290">
        <w:rPr>
          <w:color w:val="000000"/>
        </w:rPr>
        <w:t>My soul keeps Your testimonies, and I love them exceedingly.</w:t>
      </w:r>
      <w:r w:rsidRPr="009B0290">
        <w:rPr>
          <w:color w:val="000000"/>
        </w:rPr>
        <w:br/>
      </w:r>
      <w:r w:rsidRPr="009B0290">
        <w:rPr>
          <w:color w:val="000000"/>
          <w:sz w:val="36"/>
          <w:szCs w:val="36"/>
        </w:rPr>
        <w:t>שָׁמַ֣רְתִּי פִ֭קּוּדֶיךָ וְעֵדֹתֶ֑יךָ כִּ֖י כׇל־דְּרָכַ֣י נֶגְדֶּֽךָ</w:t>
      </w:r>
    </w:p>
    <w:p w14:paraId="0A689B57" w14:textId="64EF2FEA" w:rsidR="009D3096" w:rsidRPr="009B0290" w:rsidRDefault="009D3096" w:rsidP="009D3096">
      <w:pPr>
        <w:rPr>
          <w:color w:val="000000"/>
        </w:rPr>
      </w:pPr>
      <w:r w:rsidRPr="009B0290">
        <w:rPr>
          <w:color w:val="000000"/>
        </w:rPr>
        <w:t>I keep Your precepts and Your testimonies, for all my ways are before You.</w:t>
      </w:r>
    </w:p>
    <w:p w14:paraId="00115469" w14:textId="77777777" w:rsidR="009D3096" w:rsidRPr="009B0290" w:rsidRDefault="009D3096" w:rsidP="009D3096">
      <w:pPr>
        <w:contextualSpacing/>
        <w:rPr>
          <w:b/>
          <w:bCs/>
          <w:color w:val="000000"/>
        </w:rPr>
      </w:pPr>
    </w:p>
    <w:p w14:paraId="0BD16AB1" w14:textId="703DEC61" w:rsidR="00197CC7" w:rsidRPr="009B0290" w:rsidRDefault="00197CC7" w:rsidP="00197CC7">
      <w:pPr>
        <w:contextualSpacing/>
      </w:pPr>
      <w:r w:rsidRPr="009B0290">
        <w:rPr>
          <w:b/>
          <w:bCs/>
          <w:color w:val="000000"/>
        </w:rPr>
        <w:t>Without cause</w:t>
      </w:r>
      <w:r w:rsidRPr="009B0290">
        <w:rPr>
          <w:color w:val="000000"/>
        </w:rPr>
        <w:t xml:space="preserve"> – We need to address the </w:t>
      </w:r>
      <w:r w:rsidRPr="009B0290">
        <w:rPr>
          <w:i/>
          <w:iCs/>
          <w:color w:val="000000"/>
        </w:rPr>
        <w:t>qere/ketiv</w:t>
      </w:r>
      <w:r w:rsidRPr="009B0290">
        <w:rPr>
          <w:color w:val="000000"/>
        </w:rPr>
        <w:t xml:space="preserve"> in this verse before we investigate </w:t>
      </w:r>
      <w:r w:rsidRPr="009B0290">
        <w:rPr>
          <w:i/>
          <w:color w:val="000000"/>
        </w:rPr>
        <w:t>ḥinnām</w:t>
      </w:r>
      <w:r w:rsidRPr="009B0290">
        <w:rPr>
          <w:iCs/>
          <w:color w:val="000000"/>
        </w:rPr>
        <w:t xml:space="preserve"> (</w:t>
      </w:r>
      <w:r w:rsidR="00E242C1" w:rsidRPr="009B0290">
        <w:rPr>
          <w:iCs/>
          <w:color w:val="000000"/>
        </w:rPr>
        <w:t>“</w:t>
      </w:r>
      <w:r w:rsidRPr="009B0290">
        <w:rPr>
          <w:iCs/>
          <w:color w:val="000000"/>
        </w:rPr>
        <w:t>without cause</w:t>
      </w:r>
      <w:r w:rsidR="00E242C1" w:rsidRPr="009B0290">
        <w:rPr>
          <w:iCs/>
          <w:color w:val="000000"/>
        </w:rPr>
        <w:t>”</w:t>
      </w:r>
      <w:r w:rsidRPr="009B0290">
        <w:rPr>
          <w:iCs/>
          <w:color w:val="000000"/>
        </w:rPr>
        <w:t xml:space="preserve">).  We’ve seen this before.  Remember the  discussion </w:t>
      </w:r>
      <w:r w:rsidR="00E242C1" w:rsidRPr="009B0290">
        <w:rPr>
          <w:iCs/>
          <w:color w:val="000000"/>
        </w:rPr>
        <w:t>of</w:t>
      </w:r>
      <w:r w:rsidRPr="009B0290">
        <w:rPr>
          <w:iCs/>
          <w:color w:val="000000"/>
        </w:rPr>
        <w:t xml:space="preserve"> verse 147?  Exactly the same change </w:t>
      </w:r>
      <w:r w:rsidR="00D322AA" w:rsidRPr="009B0290">
        <w:rPr>
          <w:iCs/>
          <w:color w:val="000000"/>
        </w:rPr>
        <w:t>occurs</w:t>
      </w:r>
      <w:r w:rsidRPr="009B0290">
        <w:rPr>
          <w:iCs/>
          <w:color w:val="000000"/>
        </w:rPr>
        <w:t xml:space="preserve"> in that verse.  As you can see above, the word </w:t>
      </w:r>
      <w:r w:rsidR="00706A79" w:rsidRPr="009B0290">
        <w:rPr>
          <w:color w:val="000000"/>
          <w:sz w:val="32"/>
          <w:szCs w:val="32"/>
        </w:rPr>
        <w:t>וּ֝מִדְּבָרְךָ֗</w:t>
      </w:r>
      <w:r w:rsidRPr="009B0290">
        <w:t xml:space="preserve"> </w:t>
      </w:r>
      <w:r w:rsidR="00B156C6" w:rsidRPr="009B0290">
        <w:t>is missing a letter from the unpointed scroll text (</w:t>
      </w:r>
      <w:r w:rsidR="00B156C6" w:rsidRPr="009B0290">
        <w:rPr>
          <w:color w:val="000000"/>
          <w:sz w:val="32"/>
          <w:szCs w:val="32"/>
        </w:rPr>
        <w:t>ומדבריך</w:t>
      </w:r>
      <w:r w:rsidR="00B156C6" w:rsidRPr="009B0290">
        <w:t xml:space="preserve">).  Just like verse 147, this verse is read as </w:t>
      </w:r>
      <w:r w:rsidR="00E242C1" w:rsidRPr="009B0290">
        <w:t xml:space="preserve">a </w:t>
      </w:r>
      <w:r w:rsidR="00B156C6" w:rsidRPr="009B0290">
        <w:t xml:space="preserve">singular </w:t>
      </w:r>
      <w:r w:rsidR="00E242C1" w:rsidRPr="009B0290">
        <w:t xml:space="preserve">noun </w:t>
      </w:r>
      <w:r w:rsidR="00B156C6" w:rsidRPr="009B0290">
        <w:t xml:space="preserve">when the text in the scroll is plural.  </w:t>
      </w:r>
      <w:r w:rsidR="00706A79" w:rsidRPr="009B0290">
        <w:t xml:space="preserve">The Chabad translation follows the </w:t>
      </w:r>
      <w:r w:rsidR="00706A79" w:rsidRPr="009B0290">
        <w:rPr>
          <w:i/>
          <w:iCs/>
        </w:rPr>
        <w:t>traditional</w:t>
      </w:r>
      <w:r w:rsidR="00706A79" w:rsidRPr="009B0290">
        <w:t xml:space="preserve"> reading: “Princes pursued me for nothing, but my heart feared Your word,” treating the text as if were singular.  The NASB (above) translates the word as it is </w:t>
      </w:r>
      <w:r w:rsidR="00706A79" w:rsidRPr="009B0290">
        <w:rPr>
          <w:i/>
          <w:iCs/>
        </w:rPr>
        <w:t>written</w:t>
      </w:r>
      <w:r w:rsidR="00706A79" w:rsidRPr="009B0290">
        <w:t xml:space="preserve">, that is, plural.  We didn’t mention this before, but the same plural spelling occurs in verse 130 and </w:t>
      </w:r>
      <w:r w:rsidR="00A63838" w:rsidRPr="009B0290">
        <w:t xml:space="preserve">there </w:t>
      </w:r>
      <w:r w:rsidR="00706A79" w:rsidRPr="009B0290">
        <w:t xml:space="preserve">it is translated as plural, not singular, even by Chabad.  </w:t>
      </w:r>
      <w:r w:rsidR="00923F7A" w:rsidRPr="009B0290">
        <w:t xml:space="preserve">So, the reason for the </w:t>
      </w:r>
      <w:r w:rsidR="00923F7A" w:rsidRPr="009B0290">
        <w:rPr>
          <w:i/>
          <w:iCs/>
        </w:rPr>
        <w:t>qere/ketiv</w:t>
      </w:r>
      <w:r w:rsidR="00923F7A" w:rsidRPr="009B0290">
        <w:t xml:space="preserve"> cannot be linguistic.  It has to be </w:t>
      </w:r>
      <w:r w:rsidR="00E242C1" w:rsidRPr="009B0290">
        <w:t>based on</w:t>
      </w:r>
      <w:r w:rsidR="00923F7A" w:rsidRPr="009B0290">
        <w:t xml:space="preserve"> something else.  </w:t>
      </w:r>
      <w:r w:rsidR="00706A79" w:rsidRPr="009B0290">
        <w:t xml:space="preserve">Once again, we </w:t>
      </w:r>
      <w:r w:rsidR="00A63838" w:rsidRPr="009B0290">
        <w:t>ask</w:t>
      </w:r>
      <w:r w:rsidR="00706A79" w:rsidRPr="009B0290">
        <w:t xml:space="preserve"> the question</w:t>
      </w:r>
      <w:r w:rsidR="00923F7A" w:rsidRPr="009B0290">
        <w:t>:</w:t>
      </w:r>
      <w:r w:rsidR="00706A79" w:rsidRPr="009B0290">
        <w:t xml:space="preserve"> </w:t>
      </w:r>
      <w:r w:rsidRPr="009B0290">
        <w:t xml:space="preserve">“If it makes perfect sense to read the word as plural, why would tradition change it to be read as singular?”  </w:t>
      </w:r>
      <w:r w:rsidR="00706A79" w:rsidRPr="009B0290">
        <w:t xml:space="preserve">And once again we </w:t>
      </w:r>
      <w:r w:rsidR="00923F7A" w:rsidRPr="009B0290">
        <w:t xml:space="preserve">are reminded of </w:t>
      </w:r>
      <w:r w:rsidR="00923F7A" w:rsidRPr="009B0290">
        <w:rPr>
          <w:i/>
          <w:iCs/>
        </w:rPr>
        <w:t>theological</w:t>
      </w:r>
      <w:r w:rsidR="00923F7A" w:rsidRPr="009B0290">
        <w:t xml:space="preserve">, not linguistic, </w:t>
      </w:r>
      <w:r w:rsidR="00A63838" w:rsidRPr="009B0290">
        <w:t>bias</w:t>
      </w:r>
      <w:r w:rsidR="00923F7A" w:rsidRPr="009B0290">
        <w:t>.</w:t>
      </w:r>
      <w:r w:rsidR="00E242C1" w:rsidRPr="009B0290">
        <w:t xml:space="preserve">  You can look at the discussion on verse 147 to see the possible answer</w:t>
      </w:r>
      <w:r w:rsidR="00A63838" w:rsidRPr="009B0290">
        <w:t>s</w:t>
      </w:r>
      <w:r w:rsidR="00E242C1" w:rsidRPr="009B0290">
        <w:t>.</w:t>
      </w:r>
    </w:p>
    <w:p w14:paraId="1E0CAA1C" w14:textId="77777777" w:rsidR="00197CC7" w:rsidRPr="009B0290" w:rsidRDefault="00197CC7" w:rsidP="001476D4">
      <w:pPr>
        <w:contextualSpacing/>
        <w:rPr>
          <w:b/>
          <w:bCs/>
          <w:color w:val="000000"/>
        </w:rPr>
      </w:pPr>
    </w:p>
    <w:p w14:paraId="655A2E54" w14:textId="50ADF86D" w:rsidR="009D3096" w:rsidRPr="009B0290" w:rsidRDefault="00923F7A" w:rsidP="001476D4">
      <w:pPr>
        <w:contextualSpacing/>
        <w:rPr>
          <w:bCs/>
          <w:color w:val="000000"/>
        </w:rPr>
      </w:pPr>
      <w:r w:rsidRPr="009B0290">
        <w:rPr>
          <w:color w:val="000000"/>
        </w:rPr>
        <w:t>Now let’s consider the word translated “without cause.”</w:t>
      </w:r>
      <w:r w:rsidR="00E242C1" w:rsidRPr="009B0290">
        <w:rPr>
          <w:color w:val="000000"/>
        </w:rPr>
        <w:t xml:space="preserve">  The Hebrew term is </w:t>
      </w:r>
      <w:r w:rsidR="00197CC7" w:rsidRPr="009B0290">
        <w:rPr>
          <w:i/>
          <w:color w:val="000000"/>
        </w:rPr>
        <w:t>ḥinnām</w:t>
      </w:r>
      <w:r w:rsidR="00E242C1" w:rsidRPr="009B0290">
        <w:rPr>
          <w:iCs/>
          <w:color w:val="000000"/>
        </w:rPr>
        <w:t xml:space="preserve">, from the root </w:t>
      </w:r>
      <w:r w:rsidR="00E242C1" w:rsidRPr="009B0290">
        <w:rPr>
          <w:i/>
          <w:iCs/>
          <w:color w:val="000000"/>
        </w:rPr>
        <w:t>ḥānan</w:t>
      </w:r>
      <w:r w:rsidR="00E242C1" w:rsidRPr="009B0290">
        <w:rPr>
          <w:color w:val="000000"/>
        </w:rPr>
        <w:t xml:space="preserve">.  But this seems odd.  </w:t>
      </w:r>
      <w:r w:rsidR="00E242C1" w:rsidRPr="009B0290">
        <w:rPr>
          <w:i/>
          <w:color w:val="000000"/>
        </w:rPr>
        <w:t xml:space="preserve">ḥānan </w:t>
      </w:r>
      <w:r w:rsidR="00E242C1" w:rsidRPr="009B0290">
        <w:rPr>
          <w:iCs/>
          <w:color w:val="000000"/>
        </w:rPr>
        <w:t xml:space="preserve">is the word in Exodus 34:6 that describes God as gracious.  In fact, the derivative </w:t>
      </w:r>
      <w:r w:rsidR="00E242C1" w:rsidRPr="009B0290">
        <w:rPr>
          <w:bCs/>
          <w:i/>
          <w:iCs/>
          <w:color w:val="000000"/>
        </w:rPr>
        <w:t>ḥēn</w:t>
      </w:r>
      <w:r w:rsidR="00E242C1" w:rsidRPr="009B0290">
        <w:rPr>
          <w:bCs/>
          <w:color w:val="000000"/>
        </w:rPr>
        <w:t xml:space="preserve"> is the Hebrew word for “grace,” that is, unmerited favor.  How does it get translated as “without cause” in this verse?  The answer is the extrapolation of the translators.  The Chabad version renders this as “freely,” which is much closer to the meaning of the original root.  Of course, now it’s applied to the evil princes’ effort to harm the </w:t>
      </w:r>
      <w:r w:rsidR="00E242C1" w:rsidRPr="009B0290">
        <w:rPr>
          <w:bCs/>
          <w:color w:val="000000"/>
        </w:rPr>
        <w:lastRenderedPageBreak/>
        <w:t xml:space="preserve">psalmist, so it can’t mean “grace.”  It must be taken as something without precipitating conditions, that is, something done completely as a free, and in this case, unwarranted act.  In this regard, and in this regard only, it is like “grace.”  Undeserved.  </w:t>
      </w:r>
    </w:p>
    <w:p w14:paraId="07830F4B" w14:textId="77777777" w:rsidR="00CD7886" w:rsidRPr="009B0290" w:rsidRDefault="00CD7886" w:rsidP="001476D4">
      <w:pPr>
        <w:contextualSpacing/>
        <w:rPr>
          <w:bCs/>
          <w:color w:val="000000"/>
        </w:rPr>
      </w:pPr>
    </w:p>
    <w:p w14:paraId="37E3D2E1" w14:textId="7866B020" w:rsidR="009D3096" w:rsidRPr="009B0290" w:rsidRDefault="00E8045E" w:rsidP="001476D4">
      <w:pPr>
        <w:contextualSpacing/>
        <w:rPr>
          <w:iCs/>
        </w:rPr>
      </w:pPr>
      <w:r w:rsidRPr="009B0290">
        <w:rPr>
          <w:bCs/>
          <w:color w:val="000000"/>
        </w:rPr>
        <w:t>Consider</w:t>
      </w:r>
      <w:r w:rsidR="00CD7886" w:rsidRPr="009B0290">
        <w:rPr>
          <w:bCs/>
          <w:color w:val="000000"/>
        </w:rPr>
        <w:t xml:space="preserve"> the poet’s response to this unwarranted intention to harm.  Does he plead his case for God’s intervention?  Does he claim rescue on the basis of </w:t>
      </w:r>
      <w:r w:rsidR="00CD7886" w:rsidRPr="009B0290">
        <w:rPr>
          <w:i/>
          <w:iCs/>
        </w:rPr>
        <w:t>ḥesed</w:t>
      </w:r>
      <w:r w:rsidR="00CD7886" w:rsidRPr="009B0290">
        <w:t xml:space="preserve">?  He could, and in the past he has, but now he adds another dimension to God’s care.  Awe!  </w:t>
      </w:r>
      <w:r w:rsidR="00CD7886" w:rsidRPr="009B0290">
        <w:rPr>
          <w:i/>
        </w:rPr>
        <w:t>pāḥad</w:t>
      </w:r>
      <w:r w:rsidR="00CD7886" w:rsidRPr="009B0290">
        <w:rPr>
          <w:iCs/>
        </w:rPr>
        <w:t xml:space="preserve">.  And again we have a word that can mean something with a different nuance, just as </w:t>
      </w:r>
      <w:r w:rsidR="00CD7886" w:rsidRPr="009B0290">
        <w:rPr>
          <w:i/>
          <w:color w:val="000000"/>
        </w:rPr>
        <w:t>ḥānan</w:t>
      </w:r>
      <w:r w:rsidR="00CD7886" w:rsidRPr="009B0290">
        <w:rPr>
          <w:iCs/>
          <w:color w:val="000000"/>
        </w:rPr>
        <w:t xml:space="preserve"> could mean “grace” but here means “undeserved.”  What we discover is that </w:t>
      </w:r>
      <w:r w:rsidR="00CD7886" w:rsidRPr="009B0290">
        <w:rPr>
          <w:i/>
        </w:rPr>
        <w:t xml:space="preserve">pāḥad </w:t>
      </w:r>
      <w:r w:rsidR="00CD7886" w:rsidRPr="009B0290">
        <w:rPr>
          <w:iCs/>
        </w:rPr>
        <w:t>is first and foremost about fear, dread, and trembling.  “</w:t>
      </w:r>
      <w:r w:rsidR="00CD7886" w:rsidRPr="009B0290">
        <w:rPr>
          <w:i/>
          <w:iCs/>
        </w:rPr>
        <w:t>pāḥad</w:t>
      </w:r>
      <w:r w:rsidR="00CD7886" w:rsidRPr="009B0290">
        <w:rPr>
          <w:iCs/>
        </w:rPr>
        <w:t xml:space="preserve"> serves as a strong verb of fearing with emphasis either on the immediacy of the object of fear or upon the resulting trembling. The verb may refer to the kind of fear aroused by a </w:t>
      </w:r>
      <w:r w:rsidR="00CD7886" w:rsidRPr="009B0290">
        <w:rPr>
          <w:i/>
          <w:iCs/>
        </w:rPr>
        <w:t>paḥad</w:t>
      </w:r>
      <w:r w:rsidR="00CD7886" w:rsidRPr="009B0290">
        <w:rPr>
          <w:iCs/>
        </w:rPr>
        <w:t xml:space="preserve"> </w:t>
      </w:r>
      <w:r w:rsidR="00A63838" w:rsidRPr="009B0290">
        <w:rPr>
          <w:iCs/>
        </w:rPr>
        <w:t>‘</w:t>
      </w:r>
      <w:r w:rsidR="00CD7886" w:rsidRPr="009B0290">
        <w:rPr>
          <w:iCs/>
        </w:rPr>
        <w:t>terror</w:t>
      </w:r>
      <w:r w:rsidR="00A63838" w:rsidRPr="009B0290">
        <w:rPr>
          <w:iCs/>
        </w:rPr>
        <w:t xml:space="preserve">.’  </w:t>
      </w:r>
      <w:r w:rsidR="00CD7886" w:rsidRPr="009B0290">
        <w:rPr>
          <w:iCs/>
        </w:rPr>
        <w:t xml:space="preserve">Most of its occurrences are in poetic passages so that it could be considered a strong, poetic synonym for </w:t>
      </w:r>
      <w:r w:rsidR="00CD7886" w:rsidRPr="009B0290">
        <w:rPr>
          <w:i/>
          <w:iCs/>
        </w:rPr>
        <w:t>yārāʾ</w:t>
      </w:r>
      <w:r w:rsidR="00CD7886" w:rsidRPr="009B0290">
        <w:rPr>
          <w:iCs/>
        </w:rPr>
        <w:t xml:space="preserve"> (q.v.).”</w:t>
      </w:r>
      <w:r w:rsidR="00CD7886" w:rsidRPr="009B0290">
        <w:rPr>
          <w:iCs/>
          <w:vertAlign w:val="superscript"/>
        </w:rPr>
        <w:footnoteReference w:id="32"/>
      </w:r>
      <w:r w:rsidR="00CD7886" w:rsidRPr="009B0290">
        <w:rPr>
          <w:iCs/>
        </w:rPr>
        <w:t xml:space="preserve">  We are immediately reminded of that very unusual passage </w:t>
      </w:r>
      <w:r w:rsidR="00A63838" w:rsidRPr="009B0290">
        <w:rPr>
          <w:iCs/>
        </w:rPr>
        <w:t>calling</w:t>
      </w:r>
      <w:r w:rsidR="00CD7886" w:rsidRPr="009B0290">
        <w:rPr>
          <w:iCs/>
        </w:rPr>
        <w:t xml:space="preserve"> God the </w:t>
      </w:r>
      <w:r w:rsidR="00CD7886" w:rsidRPr="009B0290">
        <w:rPr>
          <w:i/>
          <w:iCs/>
        </w:rPr>
        <w:t>pāḥad</w:t>
      </w:r>
      <w:r w:rsidR="00CD7886" w:rsidRPr="009B0290">
        <w:rPr>
          <w:iCs/>
        </w:rPr>
        <w:t xml:space="preserve"> of Isaac (Genesis 31:42).  Of course, we can easily understand how “fear” is connected to “awe,” but we need to remember that the connection plays on two nuances of the same word.  There is, in fact, a deep sense of real fear in the awe of God</w:t>
      </w:r>
      <w:r w:rsidR="00542DDE" w:rsidRPr="009B0290">
        <w:rPr>
          <w:iCs/>
        </w:rPr>
        <w:t xml:space="preserve">, and the poet wants us to experience this.  He’s quite aware that this kind of fear is not an abstraction.  It is emotional, overwhelming, terrifying—and magnificent.  We’re not dealing with theological constructs here.  We’re dealing with trembling before the Holy One, who also happens to be the God who cares (thankfully).  </w:t>
      </w:r>
    </w:p>
    <w:p w14:paraId="590E929D" w14:textId="77777777" w:rsidR="00542DDE" w:rsidRPr="009B0290" w:rsidRDefault="00542DDE" w:rsidP="001476D4">
      <w:pPr>
        <w:contextualSpacing/>
        <w:rPr>
          <w:iCs/>
        </w:rPr>
      </w:pPr>
    </w:p>
    <w:p w14:paraId="7E4C7217" w14:textId="191BB728" w:rsidR="00542DDE" w:rsidRPr="009B0290" w:rsidRDefault="00542DDE" w:rsidP="001476D4">
      <w:pPr>
        <w:contextualSpacing/>
        <w:rPr>
          <w:iCs/>
        </w:rPr>
      </w:pPr>
      <w:r w:rsidRPr="009B0290">
        <w:rPr>
          <w:iCs/>
        </w:rPr>
        <w:t xml:space="preserve">Now we understand why the poet doesn’t need to plead his case or call for an intervention.  God’s </w:t>
      </w:r>
      <w:r w:rsidRPr="009B0290">
        <w:rPr>
          <w:i/>
        </w:rPr>
        <w:t>words</w:t>
      </w:r>
      <w:r w:rsidRPr="009B0290">
        <w:rPr>
          <w:iCs/>
        </w:rPr>
        <w:t xml:space="preserve"> (plural--</w:t>
      </w:r>
      <w:r w:rsidRPr="009B0290">
        <w:rPr>
          <w:i/>
        </w:rPr>
        <w:t xml:space="preserve"> </w:t>
      </w:r>
      <w:r w:rsidRPr="009B0290">
        <w:rPr>
          <w:i/>
          <w:iCs/>
        </w:rPr>
        <w:t>d</w:t>
      </w:r>
      <w:r w:rsidRPr="009B0290">
        <w:rPr>
          <w:i/>
          <w:iCs/>
          <w:vertAlign w:val="superscript"/>
        </w:rPr>
        <w:t>e</w:t>
      </w:r>
      <w:r w:rsidRPr="009B0290">
        <w:rPr>
          <w:i/>
          <w:iCs/>
        </w:rPr>
        <w:t>b</w:t>
      </w:r>
      <w:r w:rsidRPr="009B0290">
        <w:rPr>
          <w:i/>
          <w:iCs/>
          <w:color w:val="000000"/>
        </w:rPr>
        <w:t>ā</w:t>
      </w:r>
      <w:r w:rsidRPr="009B0290">
        <w:rPr>
          <w:i/>
          <w:iCs/>
        </w:rPr>
        <w:t>r</w:t>
      </w:r>
      <w:r w:rsidRPr="009B0290">
        <w:rPr>
          <w:i/>
        </w:rPr>
        <w:t>ĕ</w:t>
      </w:r>
      <w:r w:rsidRPr="009B0290">
        <w:rPr>
          <w:iCs/>
        </w:rPr>
        <w:t xml:space="preserve">) are enough.  These are the </w:t>
      </w:r>
      <w:r w:rsidRPr="009B0290">
        <w:rPr>
          <w:i/>
        </w:rPr>
        <w:t>written</w:t>
      </w:r>
      <w:r w:rsidRPr="009B0290">
        <w:rPr>
          <w:iCs/>
        </w:rPr>
        <w:t xml:space="preserve"> promises, commandments, and, most of all, the descriptions of the character of God.  Both of these odd terms in this verse push us back to Exodus 34:6-7</w:t>
      </w:r>
      <w:r w:rsidR="00281214" w:rsidRPr="009B0290">
        <w:rPr>
          <w:iCs/>
        </w:rPr>
        <w:t xml:space="preserve"> where they </w:t>
      </w:r>
      <w:r w:rsidR="00A63838" w:rsidRPr="009B0290">
        <w:rPr>
          <w:iCs/>
        </w:rPr>
        <w:t>are</w:t>
      </w:r>
      <w:r w:rsidR="00281214" w:rsidRPr="009B0290">
        <w:rPr>
          <w:iCs/>
        </w:rPr>
        <w:t xml:space="preserve"> characteristics of the Lord.  And that’s enough to settle the matter.</w:t>
      </w:r>
    </w:p>
    <w:p w14:paraId="59B08E90" w14:textId="77777777" w:rsidR="00281214" w:rsidRPr="009B0290" w:rsidRDefault="00281214" w:rsidP="001476D4">
      <w:pPr>
        <w:contextualSpacing/>
        <w:rPr>
          <w:iCs/>
        </w:rPr>
      </w:pPr>
    </w:p>
    <w:p w14:paraId="48726872" w14:textId="0E2F959C" w:rsidR="00281214" w:rsidRPr="009B0290" w:rsidRDefault="00281214" w:rsidP="001476D4">
      <w:pPr>
        <w:contextualSpacing/>
        <w:rPr>
          <w:iCs/>
        </w:rPr>
      </w:pPr>
      <w:r w:rsidRPr="009B0290">
        <w:rPr>
          <w:iCs/>
        </w:rPr>
        <w:t xml:space="preserve">Topical Index: </w:t>
      </w:r>
      <w:r w:rsidRPr="009B0290">
        <w:rPr>
          <w:i/>
          <w:iCs/>
        </w:rPr>
        <w:t>pāḥad</w:t>
      </w:r>
      <w:r w:rsidRPr="009B0290">
        <w:t xml:space="preserve">, fear, awe, </w:t>
      </w:r>
      <w:r w:rsidRPr="009B0290">
        <w:rPr>
          <w:i/>
          <w:color w:val="000000"/>
        </w:rPr>
        <w:t>ḥinnām</w:t>
      </w:r>
      <w:r w:rsidRPr="009B0290">
        <w:rPr>
          <w:iCs/>
          <w:color w:val="000000"/>
        </w:rPr>
        <w:t>, grace, undeserved, freely, Psalm 119:161</w:t>
      </w:r>
    </w:p>
    <w:p w14:paraId="314AA72B" w14:textId="77777777" w:rsidR="00542DDE" w:rsidRPr="009B0290" w:rsidRDefault="00542DDE" w:rsidP="001476D4">
      <w:pPr>
        <w:contextualSpacing/>
        <w:rPr>
          <w:i/>
          <w:iCs/>
        </w:rPr>
      </w:pPr>
    </w:p>
    <w:p w14:paraId="27E1FE67" w14:textId="77777777" w:rsidR="009D3096" w:rsidRPr="009B0290" w:rsidRDefault="009D3096" w:rsidP="001476D4">
      <w:pPr>
        <w:contextualSpacing/>
        <w:rPr>
          <w:b/>
          <w:bCs/>
          <w:color w:val="000000"/>
        </w:rPr>
      </w:pPr>
    </w:p>
    <w:p w14:paraId="5040FEA2" w14:textId="77777777" w:rsidR="009D3096" w:rsidRPr="009B0290" w:rsidRDefault="009D3096" w:rsidP="001476D4">
      <w:pPr>
        <w:contextualSpacing/>
        <w:rPr>
          <w:b/>
          <w:bCs/>
          <w:color w:val="000000"/>
        </w:rPr>
      </w:pPr>
    </w:p>
    <w:p w14:paraId="7C61556A" w14:textId="77777777" w:rsidR="009D3096" w:rsidRPr="009B0290" w:rsidRDefault="009D3096" w:rsidP="001476D4">
      <w:pPr>
        <w:contextualSpacing/>
        <w:rPr>
          <w:b/>
          <w:bCs/>
          <w:color w:val="000000"/>
        </w:rPr>
      </w:pPr>
    </w:p>
    <w:p w14:paraId="2EBD9F16" w14:textId="77777777" w:rsidR="009D3096" w:rsidRPr="009B0290" w:rsidRDefault="009D3096" w:rsidP="001476D4">
      <w:pPr>
        <w:contextualSpacing/>
        <w:rPr>
          <w:b/>
          <w:bCs/>
          <w:color w:val="000000"/>
        </w:rPr>
      </w:pPr>
    </w:p>
    <w:p w14:paraId="282BE0C9" w14:textId="77777777" w:rsidR="009D3096" w:rsidRPr="009B0290" w:rsidRDefault="009D3096" w:rsidP="001476D4">
      <w:pPr>
        <w:contextualSpacing/>
        <w:rPr>
          <w:b/>
          <w:bCs/>
          <w:color w:val="000000"/>
        </w:rPr>
      </w:pPr>
    </w:p>
    <w:p w14:paraId="66398673" w14:textId="77777777" w:rsidR="009D3096" w:rsidRPr="009B0290" w:rsidRDefault="009D3096" w:rsidP="001476D4">
      <w:pPr>
        <w:contextualSpacing/>
        <w:rPr>
          <w:b/>
          <w:bCs/>
          <w:color w:val="000000"/>
        </w:rPr>
      </w:pPr>
    </w:p>
    <w:p w14:paraId="24C08E1C" w14:textId="77777777" w:rsidR="009D3096" w:rsidRPr="009B0290" w:rsidRDefault="009D3096" w:rsidP="001476D4">
      <w:pPr>
        <w:contextualSpacing/>
        <w:rPr>
          <w:b/>
          <w:bCs/>
          <w:color w:val="000000"/>
        </w:rPr>
      </w:pPr>
    </w:p>
    <w:p w14:paraId="6CDE4C57" w14:textId="77777777" w:rsidR="009D3096" w:rsidRPr="009B0290" w:rsidRDefault="009D3096" w:rsidP="001476D4">
      <w:pPr>
        <w:contextualSpacing/>
        <w:rPr>
          <w:b/>
          <w:bCs/>
          <w:color w:val="000000"/>
        </w:rPr>
      </w:pPr>
    </w:p>
    <w:p w14:paraId="1966D85F" w14:textId="77777777" w:rsidR="009D3096" w:rsidRPr="009B0290" w:rsidRDefault="009D3096" w:rsidP="001476D4">
      <w:pPr>
        <w:contextualSpacing/>
        <w:rPr>
          <w:b/>
          <w:bCs/>
          <w:color w:val="000000"/>
        </w:rPr>
      </w:pPr>
    </w:p>
    <w:p w14:paraId="1324A9F2" w14:textId="77777777" w:rsidR="009D3096" w:rsidRPr="009B0290" w:rsidRDefault="009D3096" w:rsidP="001476D4">
      <w:pPr>
        <w:contextualSpacing/>
        <w:rPr>
          <w:b/>
          <w:bCs/>
          <w:color w:val="000000"/>
        </w:rPr>
      </w:pPr>
    </w:p>
    <w:p w14:paraId="6EFDC6EE" w14:textId="77777777" w:rsidR="009D3096" w:rsidRPr="009B0290" w:rsidRDefault="009D3096" w:rsidP="001476D4">
      <w:pPr>
        <w:contextualSpacing/>
        <w:rPr>
          <w:b/>
          <w:bCs/>
          <w:color w:val="000000"/>
        </w:rPr>
      </w:pPr>
    </w:p>
    <w:p w14:paraId="6DF1E0BD" w14:textId="77777777" w:rsidR="009D3096" w:rsidRPr="009B0290" w:rsidRDefault="009D3096" w:rsidP="001476D4">
      <w:pPr>
        <w:contextualSpacing/>
        <w:rPr>
          <w:b/>
          <w:bCs/>
          <w:color w:val="000000"/>
        </w:rPr>
      </w:pPr>
    </w:p>
    <w:p w14:paraId="1E5E1436" w14:textId="77777777" w:rsidR="009D3096" w:rsidRPr="009B0290" w:rsidRDefault="009D3096" w:rsidP="001476D4">
      <w:pPr>
        <w:contextualSpacing/>
        <w:rPr>
          <w:b/>
          <w:bCs/>
          <w:color w:val="000000"/>
        </w:rPr>
      </w:pPr>
    </w:p>
    <w:p w14:paraId="44F6A8A0" w14:textId="77777777" w:rsidR="009D3096" w:rsidRPr="009B0290" w:rsidRDefault="009D3096" w:rsidP="001476D4">
      <w:pPr>
        <w:contextualSpacing/>
        <w:rPr>
          <w:b/>
          <w:bCs/>
          <w:color w:val="000000"/>
        </w:rPr>
      </w:pPr>
    </w:p>
    <w:p w14:paraId="078219CD" w14:textId="77777777" w:rsidR="009D3096" w:rsidRPr="009B0290" w:rsidRDefault="009D3096" w:rsidP="001476D4">
      <w:pPr>
        <w:contextualSpacing/>
        <w:rPr>
          <w:b/>
          <w:bCs/>
          <w:color w:val="000000"/>
        </w:rPr>
      </w:pPr>
    </w:p>
    <w:p w14:paraId="6669ADC6" w14:textId="73DB4D2F" w:rsidR="00A900A2" w:rsidRPr="009B0290" w:rsidRDefault="00A900A2" w:rsidP="001476D4">
      <w:pPr>
        <w:contextualSpacing/>
        <w:rPr>
          <w:b/>
          <w:bCs/>
        </w:rPr>
      </w:pPr>
      <w:r w:rsidRPr="009B0290">
        <w:rPr>
          <w:b/>
          <w:bCs/>
          <w:color w:val="000000"/>
        </w:rPr>
        <w:lastRenderedPageBreak/>
        <w:t xml:space="preserve">January 27  </w:t>
      </w:r>
      <w:r w:rsidRPr="009B0290">
        <w:rPr>
          <w:i/>
          <w:iCs/>
          <w:color w:val="000000"/>
        </w:rPr>
        <w:t xml:space="preserve">I rejoice at Your word, like one who finds great </w:t>
      </w:r>
      <w:r w:rsidRPr="009B0290">
        <w:rPr>
          <w:b/>
          <w:bCs/>
          <w:i/>
          <w:iCs/>
          <w:color w:val="000000"/>
        </w:rPr>
        <w:t>plunder</w:t>
      </w:r>
      <w:r w:rsidRPr="009B0290">
        <w:rPr>
          <w:i/>
          <w:iCs/>
          <w:color w:val="000000"/>
        </w:rPr>
        <w:t>.</w:t>
      </w:r>
      <w:r w:rsidRPr="009B0290">
        <w:rPr>
          <w:color w:val="000000"/>
        </w:rPr>
        <w:t xml:space="preserve">  Psalm 119:162  NASB</w:t>
      </w:r>
    </w:p>
    <w:p w14:paraId="04333CC2" w14:textId="77777777" w:rsidR="003D15BE" w:rsidRPr="009B0290" w:rsidRDefault="003D15BE" w:rsidP="001476D4">
      <w:pPr>
        <w:contextualSpacing/>
        <w:rPr>
          <w:b/>
          <w:bCs/>
        </w:rPr>
      </w:pPr>
    </w:p>
    <w:p w14:paraId="2F2B8AB5" w14:textId="45B2A1DF" w:rsidR="00281214" w:rsidRPr="009B0290" w:rsidRDefault="00281214">
      <w:pPr>
        <w:rPr>
          <w:b/>
          <w:bCs/>
        </w:rPr>
      </w:pPr>
      <w:r w:rsidRPr="009B0290">
        <w:rPr>
          <w:b/>
          <w:bCs/>
        </w:rPr>
        <w:t>Reward for the Conqueror</w:t>
      </w:r>
    </w:p>
    <w:p w14:paraId="0AF5904D" w14:textId="77777777" w:rsidR="00281214" w:rsidRPr="009B0290" w:rsidRDefault="00281214">
      <w:pPr>
        <w:rPr>
          <w:b/>
          <w:bCs/>
        </w:rPr>
      </w:pPr>
    </w:p>
    <w:p w14:paraId="701F50B9" w14:textId="77777777" w:rsidR="00C0406F" w:rsidRPr="009B0290" w:rsidRDefault="00281214">
      <w:r w:rsidRPr="009B0290">
        <w:rPr>
          <w:b/>
          <w:bCs/>
        </w:rPr>
        <w:t>Plunder</w:t>
      </w:r>
      <w:r w:rsidRPr="009B0290">
        <w:t xml:space="preserve"> </w:t>
      </w:r>
      <w:r w:rsidR="00C0406F" w:rsidRPr="009B0290">
        <w:t>–</w:t>
      </w:r>
      <w:r w:rsidRPr="009B0290">
        <w:t xml:space="preserve"> </w:t>
      </w:r>
      <w:r w:rsidR="00C0406F" w:rsidRPr="009B0290">
        <w:t>The poet expresses a feeling we might find embarrassing.  We don’t usually relish in taking booty from invasions.  So, we’ll have to reach way back in that collective unconscious to resurrect the exuberance that comes from the destruction of an enemy and the appropriation of his prior wealth.  Of course, that experience wasn’t too distant for our poet.  Conquerors and pillaging were typical in the ancient world.  Now we do it with hostile stock take-overs instead of men with swords and shields, but perhaps the feeling is the same.  We’ve won, and to the winner belong the spoils.  Of course, the poet’s history is filled with such events, many at the direct order of God Himself, although we shouldn’t forget those unfortunate times when taking booty didn’t work out so well.  Nevertheless, the Israelite view “. . . is very clear that the downfall and spoiling of cities is not an accident of military or political history, but that here also God is in sovereign control.”</w:t>
      </w:r>
      <w:r w:rsidR="00C0406F" w:rsidRPr="009B0290">
        <w:rPr>
          <w:vertAlign w:val="superscript"/>
        </w:rPr>
        <w:footnoteReference w:id="33"/>
      </w:r>
      <w:r w:rsidR="00C0406F" w:rsidRPr="009B0290">
        <w:t xml:space="preserve">  Victory was always in the hands of YHVH.</w:t>
      </w:r>
    </w:p>
    <w:p w14:paraId="5737FE9A" w14:textId="77777777" w:rsidR="00C0406F" w:rsidRPr="009B0290" w:rsidRDefault="00C0406F"/>
    <w:p w14:paraId="7F022D03" w14:textId="6B1ED166" w:rsidR="00463A0F" w:rsidRPr="009B0290" w:rsidRDefault="00C0406F">
      <w:r w:rsidRPr="009B0290">
        <w:t xml:space="preserve">Now take those feelings of conquest, those emotions of vindication, and apply them to another kind of captured treasure—God’s </w:t>
      </w:r>
      <w:r w:rsidRPr="009B0290">
        <w:rPr>
          <w:i/>
        </w:rPr>
        <w:t>ʾimrâ</w:t>
      </w:r>
      <w:r w:rsidRPr="009B0290">
        <w:rPr>
          <w:iCs/>
        </w:rPr>
        <w:t>, His spoken words.  The psalmist says that he rejoices (</w:t>
      </w:r>
      <w:r w:rsidRPr="009B0290">
        <w:rPr>
          <w:i/>
          <w:iCs/>
        </w:rPr>
        <w:t>śîś</w:t>
      </w:r>
      <w:r w:rsidRPr="009B0290">
        <w:t xml:space="preserve">) </w:t>
      </w:r>
      <w:r w:rsidR="00463A0F" w:rsidRPr="009B0290">
        <w:t xml:space="preserve">at the sound of God’s voice.  Here we have to correct a statement by Cohen in TWOT.  He writes, “In Ps 119, the Psalm that glories in God’s written word, the psalmist in exultation declares, </w:t>
      </w:r>
      <w:r w:rsidR="00166C20" w:rsidRPr="009B0290">
        <w:t>‘</w:t>
      </w:r>
      <w:r w:rsidR="00463A0F" w:rsidRPr="009B0290">
        <w:t>I rejoice at thy word</w:t>
      </w:r>
      <w:r w:rsidR="00166C20" w:rsidRPr="009B0290">
        <w:t>’</w:t>
      </w:r>
      <w:r w:rsidR="00463A0F" w:rsidRPr="009B0290">
        <w:t xml:space="preserve"> (Ps 119:162).</w:t>
      </w:r>
      <w:r w:rsidR="00166C20" w:rsidRPr="009B0290">
        <w:t>”</w:t>
      </w:r>
      <w:r w:rsidR="00463A0F" w:rsidRPr="009B0290">
        <w:rPr>
          <w:vertAlign w:val="superscript"/>
        </w:rPr>
        <w:footnoteReference w:id="34"/>
      </w:r>
      <w:r w:rsidR="00463A0F" w:rsidRPr="009B0290">
        <w:t xml:space="preserve">  But the Hebrew term isn’t about the </w:t>
      </w:r>
      <w:r w:rsidR="00463A0F" w:rsidRPr="009B0290">
        <w:rPr>
          <w:i/>
          <w:iCs/>
        </w:rPr>
        <w:t xml:space="preserve">written </w:t>
      </w:r>
      <w:r w:rsidR="00463A0F" w:rsidRPr="009B0290">
        <w:t xml:space="preserve">word even if the written word is large part of Psalm 119.  Here the psalmist rejoices over God’s speech using a word that most often describes direct conversation.  The written word is wonderful, but what thrills him to the point that he feels as if he’s just conquered the world is God’s </w:t>
      </w:r>
      <w:r w:rsidR="00463A0F" w:rsidRPr="009B0290">
        <w:rPr>
          <w:i/>
          <w:iCs/>
        </w:rPr>
        <w:t>conversation</w:t>
      </w:r>
      <w:r w:rsidR="00463A0F" w:rsidRPr="009B0290">
        <w:t xml:space="preserve"> with him. I’m guessing that if you ever hear God </w:t>
      </w:r>
      <w:r w:rsidR="00463A0F" w:rsidRPr="009B0290">
        <w:rPr>
          <w:i/>
          <w:iCs/>
        </w:rPr>
        <w:t>speak</w:t>
      </w:r>
      <w:r w:rsidR="00463A0F" w:rsidRPr="009B0290">
        <w:t xml:space="preserve"> directly to you, you’ll treasure those words more than any silver or gold.</w:t>
      </w:r>
    </w:p>
    <w:p w14:paraId="5CA3B324" w14:textId="77777777" w:rsidR="00463A0F" w:rsidRPr="009B0290" w:rsidRDefault="00463A0F"/>
    <w:p w14:paraId="4A45DEF5" w14:textId="11463E42" w:rsidR="00463A0F" w:rsidRPr="009B0290" w:rsidRDefault="00463A0F">
      <w:pPr>
        <w:rPr>
          <w:bCs/>
        </w:rPr>
      </w:pPr>
      <w:r w:rsidRPr="009B0290">
        <w:t xml:space="preserve">Once we recognize the riches of conversing with God </w:t>
      </w:r>
      <w:r w:rsidRPr="009B0290">
        <w:rPr>
          <w:i/>
          <w:iCs/>
        </w:rPr>
        <w:t>and hearing His reply</w:t>
      </w:r>
      <w:r w:rsidRPr="009B0290">
        <w:t>, we still have another question to ask.  The poet could have described this experience without referring to spoils</w:t>
      </w:r>
      <w:r w:rsidR="009F7CB7" w:rsidRPr="009B0290">
        <w:t>.  That car</w:t>
      </w:r>
      <w:r w:rsidR="00275E9C" w:rsidRPr="009B0290">
        <w:t>ries</w:t>
      </w:r>
      <w:r w:rsidR="009F7CB7" w:rsidRPr="009B0290">
        <w:t xml:space="preserve"> an overtone of aggression.  Why does he use this particular word?  </w:t>
      </w:r>
      <w:r w:rsidR="00275E9C" w:rsidRPr="009B0290">
        <w:rPr>
          <w:bCs/>
          <w:i/>
        </w:rPr>
        <w:t xml:space="preserve">Šālāl </w:t>
      </w:r>
      <w:r w:rsidR="00275E9C" w:rsidRPr="009B0290">
        <w:rPr>
          <w:bCs/>
          <w:iCs/>
        </w:rPr>
        <w:t xml:space="preserve">is a word in the context of war.  The custom of taking possessions from a defeated enemy was typical in ancient conflicts, and there are occasions where God not only allows such behavior but actually uses it as motivation.  Nevertheless, the term also describes gains that were not achieved under godly authority.  Whether for righteous or unrighteous purposes, </w:t>
      </w:r>
      <w:r w:rsidR="00275E9C" w:rsidRPr="009B0290">
        <w:rPr>
          <w:bCs/>
          <w:i/>
          <w:iCs/>
        </w:rPr>
        <w:t xml:space="preserve">šālāl </w:t>
      </w:r>
      <w:r w:rsidR="00275E9C" w:rsidRPr="009B0290">
        <w:rPr>
          <w:bCs/>
        </w:rPr>
        <w:t>directs our thinking to the battlefield.  It is for this reason that psalmist chooses the word.  He experiences part of this life as the conflict between good and evil, as a combat zone where God’s enemies and his are fighting against forces that would harm him and sully God’s reputation.  Victory over these foes deserves reward and for the psalmist, the assurances voiced by God are as good as any plunder he might take because they guarantee the eventual victory.  The word is forceful, combative, and zealous, but how else would you describe a victory over evil?</w:t>
      </w:r>
    </w:p>
    <w:p w14:paraId="7DCE9899" w14:textId="77777777" w:rsidR="00275E9C" w:rsidRPr="009B0290" w:rsidRDefault="00275E9C">
      <w:pPr>
        <w:rPr>
          <w:bCs/>
        </w:rPr>
      </w:pPr>
    </w:p>
    <w:p w14:paraId="014F27B8" w14:textId="1DC35A55" w:rsidR="00275E9C" w:rsidRPr="009B0290" w:rsidRDefault="00275E9C">
      <w:r w:rsidRPr="009B0290">
        <w:rPr>
          <w:bCs/>
        </w:rPr>
        <w:t xml:space="preserve">Topical Index: </w:t>
      </w:r>
      <w:r w:rsidRPr="009B0290">
        <w:rPr>
          <w:bCs/>
          <w:i/>
        </w:rPr>
        <w:t>šālāl</w:t>
      </w:r>
      <w:r w:rsidRPr="009B0290">
        <w:rPr>
          <w:bCs/>
          <w:iCs/>
        </w:rPr>
        <w:t xml:space="preserve">, plunder, </w:t>
      </w:r>
      <w:r w:rsidRPr="009B0290">
        <w:rPr>
          <w:i/>
        </w:rPr>
        <w:t>ʾimrâ</w:t>
      </w:r>
      <w:r w:rsidRPr="009B0290">
        <w:rPr>
          <w:iCs/>
        </w:rPr>
        <w:t xml:space="preserve">, spoken word, </w:t>
      </w:r>
      <w:r w:rsidR="009D6E8B" w:rsidRPr="009B0290">
        <w:rPr>
          <w:i/>
          <w:iCs/>
        </w:rPr>
        <w:t>śîś</w:t>
      </w:r>
      <w:r w:rsidR="009D6E8B" w:rsidRPr="009B0290">
        <w:t>, rejoice, Psalm 119:162</w:t>
      </w:r>
    </w:p>
    <w:p w14:paraId="1010D017" w14:textId="69EE5EF7" w:rsidR="003D15BE" w:rsidRPr="009B0290" w:rsidRDefault="00A900A2" w:rsidP="001476D4">
      <w:pPr>
        <w:contextualSpacing/>
        <w:rPr>
          <w:color w:val="000000"/>
        </w:rPr>
      </w:pPr>
      <w:r w:rsidRPr="009B0290">
        <w:rPr>
          <w:b/>
          <w:bCs/>
        </w:rPr>
        <w:lastRenderedPageBreak/>
        <w:t xml:space="preserve">January 28  </w:t>
      </w:r>
      <w:r w:rsidRPr="009B0290">
        <w:rPr>
          <w:i/>
          <w:iCs/>
          <w:color w:val="000000"/>
        </w:rPr>
        <w:t xml:space="preserve">I hate and </w:t>
      </w:r>
      <w:r w:rsidRPr="009B0290">
        <w:rPr>
          <w:b/>
          <w:bCs/>
          <w:i/>
          <w:iCs/>
          <w:color w:val="000000"/>
        </w:rPr>
        <w:t>loathe</w:t>
      </w:r>
      <w:r w:rsidRPr="009B0290">
        <w:rPr>
          <w:i/>
          <w:iCs/>
          <w:color w:val="000000"/>
        </w:rPr>
        <w:t xml:space="preserve"> falsehood, but I love Your Law.</w:t>
      </w:r>
      <w:r w:rsidRPr="009B0290">
        <w:rPr>
          <w:color w:val="000000"/>
        </w:rPr>
        <w:t xml:space="preserve">  Psalm 119:163  NASB</w:t>
      </w:r>
    </w:p>
    <w:p w14:paraId="411A3D54" w14:textId="77777777" w:rsidR="009D6E8B" w:rsidRPr="009B0290" w:rsidRDefault="009D6E8B" w:rsidP="009D6E8B">
      <w:pPr>
        <w:contextualSpacing/>
        <w:rPr>
          <w:color w:val="000000"/>
        </w:rPr>
      </w:pPr>
    </w:p>
    <w:p w14:paraId="26AF99CE" w14:textId="6672E8E7" w:rsidR="009D6E8B" w:rsidRPr="009B0290" w:rsidRDefault="009D6E8B" w:rsidP="009D6E8B">
      <w:pPr>
        <w:contextualSpacing/>
        <w:rPr>
          <w:b/>
          <w:bCs/>
          <w:color w:val="000000"/>
        </w:rPr>
      </w:pPr>
      <w:r w:rsidRPr="009B0290">
        <w:rPr>
          <w:b/>
          <w:bCs/>
          <w:color w:val="000000"/>
        </w:rPr>
        <w:t>Abomination</w:t>
      </w:r>
    </w:p>
    <w:p w14:paraId="70F1A730" w14:textId="77777777" w:rsidR="009D6E8B" w:rsidRPr="009B0290" w:rsidRDefault="009D6E8B" w:rsidP="009D6E8B">
      <w:pPr>
        <w:contextualSpacing/>
        <w:rPr>
          <w:b/>
          <w:bCs/>
          <w:color w:val="000000"/>
        </w:rPr>
      </w:pPr>
    </w:p>
    <w:p w14:paraId="7F9FB944" w14:textId="379FD010" w:rsidR="00A900A2" w:rsidRPr="009B0290" w:rsidRDefault="009D6E8B" w:rsidP="001476D4">
      <w:pPr>
        <w:rPr>
          <w:b/>
          <w:bCs/>
        </w:rPr>
      </w:pPr>
      <w:r w:rsidRPr="009B0290">
        <w:rPr>
          <w:b/>
          <w:bCs/>
          <w:color w:val="000000"/>
        </w:rPr>
        <w:t>Loathe</w:t>
      </w:r>
      <w:r w:rsidRPr="009B0290">
        <w:rPr>
          <w:color w:val="000000"/>
        </w:rPr>
        <w:t xml:space="preserve"> </w:t>
      </w:r>
      <w:r w:rsidR="00704A4D" w:rsidRPr="009B0290">
        <w:rPr>
          <w:color w:val="000000"/>
        </w:rPr>
        <w:t>–</w:t>
      </w:r>
      <w:r w:rsidRPr="009B0290">
        <w:rPr>
          <w:color w:val="000000"/>
        </w:rPr>
        <w:t xml:space="preserve"> </w:t>
      </w:r>
      <w:r w:rsidR="00704A4D" w:rsidRPr="009B0290">
        <w:rPr>
          <w:color w:val="000000"/>
        </w:rPr>
        <w:t xml:space="preserve">As you will recall, we encountered the English translated word “loathe” in verse 158.  There we discovered that the Hebrew </w:t>
      </w:r>
      <w:r w:rsidR="00704A4D" w:rsidRPr="009B0290">
        <w:rPr>
          <w:i/>
          <w:color w:val="000000"/>
        </w:rPr>
        <w:t>qûṭ</w:t>
      </w:r>
      <w:r w:rsidR="00704A4D" w:rsidRPr="009B0290">
        <w:rPr>
          <w:color w:val="000000"/>
        </w:rPr>
        <w:t xml:space="preserve"> meant “intense disgust, repulsion,” in other words, something that makes you sick to your stomach.  Now we have the same English word, but not the same Hebrew word.  The difference is important.  The word translated “loathe” in this verse is </w:t>
      </w:r>
      <w:r w:rsidR="00704A4D" w:rsidRPr="009B0290">
        <w:rPr>
          <w:i/>
        </w:rPr>
        <w:t>tôʿēbâ</w:t>
      </w:r>
      <w:r w:rsidR="00704A4D" w:rsidRPr="009B0290">
        <w:rPr>
          <w:iCs/>
        </w:rPr>
        <w:t xml:space="preserve">, from the root </w:t>
      </w:r>
      <w:r w:rsidRPr="009B0290">
        <w:rPr>
          <w:i/>
        </w:rPr>
        <w:t>tāʿab</w:t>
      </w:r>
      <w:r w:rsidR="00704A4D" w:rsidRPr="009B0290">
        <w:rPr>
          <w:iCs/>
        </w:rPr>
        <w:t xml:space="preserve">.  We’ll need to investigate the root and the derivative if we want to see why the psalmist chose </w:t>
      </w:r>
      <w:r w:rsidR="00704A4D" w:rsidRPr="009B0290">
        <w:rPr>
          <w:i/>
        </w:rPr>
        <w:t xml:space="preserve">tôʿēbâ </w:t>
      </w:r>
      <w:r w:rsidR="00704A4D" w:rsidRPr="009B0290">
        <w:rPr>
          <w:iCs/>
        </w:rPr>
        <w:t xml:space="preserve">instead of </w:t>
      </w:r>
      <w:r w:rsidR="00704A4D" w:rsidRPr="009B0290">
        <w:rPr>
          <w:i/>
          <w:color w:val="000000"/>
        </w:rPr>
        <w:t>qûṭ</w:t>
      </w:r>
      <w:r w:rsidR="00704A4D" w:rsidRPr="009B0290">
        <w:rPr>
          <w:iCs/>
          <w:color w:val="000000"/>
        </w:rPr>
        <w:t>.  First, the verb:</w:t>
      </w:r>
    </w:p>
    <w:p w14:paraId="13C5BD4F" w14:textId="77777777" w:rsidR="009D6E8B" w:rsidRPr="009B0290" w:rsidRDefault="009D6E8B"/>
    <w:p w14:paraId="4F6DB621" w14:textId="7897EF36" w:rsidR="009D6E8B" w:rsidRPr="009B0290" w:rsidRDefault="009D6E8B" w:rsidP="00462A09">
      <w:pPr>
        <w:ind w:left="720"/>
      </w:pPr>
      <w:r w:rsidRPr="009B0290">
        <w:t>Its basic meanings in the Piel are “abhor, loathe” in a physical sense (Job 9:31; 19:19; 30:10; Ps 107:18) and “detest, exclude” for ritual or ethical reasons (Deut 7:26; 23:7 [H 8]). Often the two meanings coalesce (Amos 5:10; Mic 3:9); in any event, the subject may be either God (Ps 106:40) or man (Isa 49:7). In the Hiphil, the verb means “commit abominable/detestable deeds” (I Kgs 21:26; Ps 14:1; 53:1 [H 2]; Ezk 16:52), while in the Niphal it means “be loathesome</w:t>
      </w:r>
      <w:r w:rsidR="00462A09" w:rsidRPr="009B0290">
        <w:t xml:space="preserve"> [</w:t>
      </w:r>
      <w:r w:rsidR="00462A09" w:rsidRPr="009B0290">
        <w:rPr>
          <w:i/>
          <w:iCs/>
        </w:rPr>
        <w:t>sic</w:t>
      </w:r>
      <w:r w:rsidR="00462A09" w:rsidRPr="009B0290">
        <w:t>]</w:t>
      </w:r>
      <w:r w:rsidRPr="009B0290">
        <w:t>, detestable” (I Chr 21:6; Job 15:16; Isa 14:19).</w:t>
      </w:r>
      <w:r w:rsidRPr="009B0290">
        <w:rPr>
          <w:vertAlign w:val="superscript"/>
        </w:rPr>
        <w:footnoteReference w:id="35"/>
      </w:r>
    </w:p>
    <w:p w14:paraId="0A482009" w14:textId="77777777" w:rsidR="00704A4D" w:rsidRPr="009B0290" w:rsidRDefault="00704A4D"/>
    <w:p w14:paraId="384FA16C" w14:textId="23CCB5B2" w:rsidR="00704A4D" w:rsidRPr="009B0290" w:rsidRDefault="00704A4D">
      <w:r w:rsidRPr="009B0290">
        <w:t xml:space="preserve">Now the derivative, </w:t>
      </w:r>
      <w:r w:rsidRPr="009B0290">
        <w:rPr>
          <w:i/>
        </w:rPr>
        <w:t>tôʿēbâ</w:t>
      </w:r>
      <w:r w:rsidRPr="009B0290">
        <w:rPr>
          <w:iCs/>
        </w:rPr>
        <w:t>:</w:t>
      </w:r>
    </w:p>
    <w:p w14:paraId="39D46C5F" w14:textId="77777777" w:rsidR="009D6E8B" w:rsidRPr="009B0290" w:rsidRDefault="009D6E8B"/>
    <w:p w14:paraId="1B98F59F" w14:textId="77777777" w:rsidR="00704A4D" w:rsidRPr="009B0290" w:rsidRDefault="009D6E8B" w:rsidP="00462A09">
      <w:pPr>
        <w:ind w:left="720"/>
      </w:pPr>
      <w:r w:rsidRPr="009B0290">
        <w:t xml:space="preserve">As with the verb, so also with the noun the abomination may be of a physical, ritual or ethical nature and may be abhorred by God or man. Sharing a meal with a Hebrew was ritually offensive to an Egyptian (Gen 43:32), as was offering certain kinds of sacrifices (Ex 8:22). Homosexuality and other perversions are repugnant to God and fall under his judgment (Lev 18:22–30; 20:13). Idolatry (Deut 7:25), human sacrifice (Deut 12:31), eating ritually unclean animals (Deut 14:3–8), sacrificing defective animals (Deut 17:1), conducting one’s business dishonestly (Deut 25:13–16), practicing ritual prostitution (I Kgs 14:23f.), and similar acts of disobedience (for seven more abominations, see the list in Prov 6:16–19) were sure to bring God’s wrath on those who perpetrated them. </w:t>
      </w:r>
      <w:r w:rsidRPr="009B0290">
        <w:rPr>
          <w:vertAlign w:val="superscript"/>
        </w:rPr>
        <w:footnoteReference w:id="36"/>
      </w:r>
    </w:p>
    <w:p w14:paraId="4624E06B" w14:textId="77777777" w:rsidR="00704A4D" w:rsidRPr="009B0290" w:rsidRDefault="00704A4D"/>
    <w:p w14:paraId="4374E36F" w14:textId="375BE665" w:rsidR="00623116" w:rsidRPr="009B0290" w:rsidRDefault="00462A09">
      <w:r w:rsidRPr="009B0290">
        <w:t xml:space="preserve">Now we have the context.  </w:t>
      </w:r>
      <w:r w:rsidRPr="009B0290">
        <w:rPr>
          <w:i/>
        </w:rPr>
        <w:t>tôʿēbâ</w:t>
      </w:r>
      <w:r w:rsidRPr="009B0290">
        <w:t xml:space="preserve"> might not turn your stomach, but it violates deeper cultural, spiritual, and ethical values.  In particular, the psalmist calls “falsehood” abominable.  What is th</w:t>
      </w:r>
      <w:r w:rsidR="00623116" w:rsidRPr="009B0290">
        <w:t>at</w:t>
      </w:r>
      <w:r w:rsidRPr="009B0290">
        <w:t>?  Simply—lies (</w:t>
      </w:r>
      <w:r w:rsidRPr="009B0290">
        <w:rPr>
          <w:bCs/>
          <w:i/>
        </w:rPr>
        <w:t>šeqer</w:t>
      </w:r>
      <w:r w:rsidRPr="009B0290">
        <w:t xml:space="preserve">).  Breaking promises.  Reneging on a treaty.  Disrespecting oaths.  Being </w:t>
      </w:r>
      <w:r w:rsidRPr="009B0290">
        <w:rPr>
          <w:i/>
          <w:iCs/>
        </w:rPr>
        <w:t>unreliable</w:t>
      </w:r>
      <w:r w:rsidRPr="009B0290">
        <w:t xml:space="preserve">.  That covers a lot of ground these days.  </w:t>
      </w:r>
      <w:r w:rsidR="00623116" w:rsidRPr="009B0290">
        <w:t xml:space="preserve">How much of our current civilization is guilty of </w:t>
      </w:r>
      <w:r w:rsidR="00623116" w:rsidRPr="009B0290">
        <w:rPr>
          <w:i/>
        </w:rPr>
        <w:t>tôʿēbâ</w:t>
      </w:r>
      <w:r w:rsidR="00623116" w:rsidRPr="009B0290">
        <w:t>?  How lo</w:t>
      </w:r>
      <w:r w:rsidR="00166C20" w:rsidRPr="009B0290">
        <w:t>n</w:t>
      </w:r>
      <w:r w:rsidR="00623116" w:rsidRPr="009B0290">
        <w:t xml:space="preserve">g can a civilization survive that is awash in </w:t>
      </w:r>
      <w:r w:rsidR="00623116" w:rsidRPr="009B0290">
        <w:rPr>
          <w:i/>
        </w:rPr>
        <w:t>tôʿēbâ</w:t>
      </w:r>
      <w:r w:rsidR="00623116" w:rsidRPr="009B0290">
        <w:t xml:space="preserve">?  It appears that we are no further toward righteousness than the culture of the psalmist.  The love of God’s Law (Torah) is the polar opposite of </w:t>
      </w:r>
      <w:r w:rsidR="00623116" w:rsidRPr="009B0290">
        <w:rPr>
          <w:i/>
        </w:rPr>
        <w:t>tôʿēbâ</w:t>
      </w:r>
      <w:r w:rsidR="00623116" w:rsidRPr="009B0290">
        <w:t>, and yet we fail to embrace what gives life.  We are a civilization that loves death.</w:t>
      </w:r>
    </w:p>
    <w:p w14:paraId="72BCB8E1" w14:textId="77777777" w:rsidR="00623116" w:rsidRPr="009B0290" w:rsidRDefault="00623116"/>
    <w:p w14:paraId="77BA8F81" w14:textId="13EAC29A" w:rsidR="009D6E8B" w:rsidRPr="009B0290" w:rsidRDefault="00623116">
      <w:r w:rsidRPr="009B0290">
        <w:t xml:space="preserve">Topical Index: </w:t>
      </w:r>
      <w:r w:rsidRPr="009B0290">
        <w:rPr>
          <w:i/>
        </w:rPr>
        <w:t>tôʿēbâ</w:t>
      </w:r>
      <w:r w:rsidRPr="009B0290">
        <w:t>, abomination, lie, Psalm 119:163</w:t>
      </w:r>
      <w:r w:rsidR="009D6E8B" w:rsidRPr="009B0290">
        <w:br w:type="page"/>
      </w:r>
    </w:p>
    <w:p w14:paraId="0B2F21A7" w14:textId="6A6D21E7" w:rsidR="00A900A2" w:rsidRPr="009B0290" w:rsidRDefault="00A900A2" w:rsidP="001476D4">
      <w:pPr>
        <w:contextualSpacing/>
        <w:rPr>
          <w:b/>
          <w:bCs/>
        </w:rPr>
      </w:pPr>
      <w:r w:rsidRPr="009B0290">
        <w:rPr>
          <w:b/>
          <w:bCs/>
        </w:rPr>
        <w:lastRenderedPageBreak/>
        <w:t xml:space="preserve">January 29  </w:t>
      </w:r>
      <w:r w:rsidRPr="009B0290">
        <w:rPr>
          <w:b/>
          <w:bCs/>
          <w:i/>
          <w:iCs/>
          <w:color w:val="000000"/>
        </w:rPr>
        <w:t>Seven times a day</w:t>
      </w:r>
      <w:r w:rsidRPr="009B0290">
        <w:rPr>
          <w:i/>
          <w:iCs/>
          <w:color w:val="000000"/>
        </w:rPr>
        <w:t xml:space="preserve"> I praise You because of Your righteous judgments.</w:t>
      </w:r>
      <w:r w:rsidRPr="009B0290">
        <w:rPr>
          <w:color w:val="000000"/>
        </w:rPr>
        <w:t xml:space="preserve">  Psalm 119:164  NASB</w:t>
      </w:r>
    </w:p>
    <w:p w14:paraId="244F7490" w14:textId="77777777" w:rsidR="00A900A2" w:rsidRPr="009B0290" w:rsidRDefault="00A900A2" w:rsidP="001476D4">
      <w:pPr>
        <w:contextualSpacing/>
        <w:rPr>
          <w:b/>
          <w:bCs/>
        </w:rPr>
      </w:pPr>
    </w:p>
    <w:p w14:paraId="4892E37D" w14:textId="4E567EF4" w:rsidR="00A900A2" w:rsidRPr="009B0290" w:rsidRDefault="00514C45" w:rsidP="001476D4">
      <w:pPr>
        <w:contextualSpacing/>
        <w:rPr>
          <w:b/>
          <w:bCs/>
        </w:rPr>
      </w:pPr>
      <w:r w:rsidRPr="009B0290">
        <w:rPr>
          <w:b/>
          <w:bCs/>
        </w:rPr>
        <w:t>The Call to Prayer</w:t>
      </w:r>
    </w:p>
    <w:p w14:paraId="33F98B1C" w14:textId="77777777" w:rsidR="00514C45" w:rsidRPr="009B0290" w:rsidRDefault="00514C45" w:rsidP="001476D4">
      <w:pPr>
        <w:contextualSpacing/>
        <w:rPr>
          <w:b/>
          <w:bCs/>
        </w:rPr>
      </w:pPr>
    </w:p>
    <w:p w14:paraId="37DE8066" w14:textId="2D5F9643" w:rsidR="00514C45" w:rsidRPr="009B0290" w:rsidRDefault="00514C45" w:rsidP="001476D4">
      <w:pPr>
        <w:contextualSpacing/>
      </w:pPr>
      <w:r w:rsidRPr="009B0290">
        <w:rPr>
          <w:b/>
          <w:bCs/>
        </w:rPr>
        <w:t>Seven times a day</w:t>
      </w:r>
      <w:r w:rsidRPr="009B0290">
        <w:t xml:space="preserve"> – Travel nearly anywhere in the region once the home of the psalmist and you will hear the call of the minaret.  Five times a day the wailing of the muezzin</w:t>
      </w:r>
      <w:r w:rsidR="00906C54" w:rsidRPr="009B0290">
        <w:t xml:space="preserve"> </w:t>
      </w:r>
      <w:r w:rsidR="00753FFD" w:rsidRPr="009B0290">
        <w:t>emanates</w:t>
      </w:r>
      <w:r w:rsidR="00906C54" w:rsidRPr="009B0290">
        <w:t xml:space="preserve"> from those tall towers dotting the landscape.  </w:t>
      </w:r>
      <w:r w:rsidRPr="009B0290">
        <w:t xml:space="preserve">Christians </w:t>
      </w:r>
      <w:r w:rsidR="00906C54" w:rsidRPr="009B0290">
        <w:t>use</w:t>
      </w:r>
      <w:r w:rsidRPr="009B0290">
        <w:t xml:space="preserve"> a  different procedure, now almost totally forgotten</w:t>
      </w:r>
      <w:r w:rsidR="00906C54" w:rsidRPr="009B0290">
        <w:t>, for the same purpose</w:t>
      </w:r>
      <w:r w:rsidRPr="009B0290">
        <w:t>—the tolling of the bells.  Have you even wondered where those rituals started?</w:t>
      </w:r>
      <w:r w:rsidR="00753FFD" w:rsidRPr="009B0290">
        <w:t xml:space="preserve">  No, I’m not going to give you that answer—but I think it’s quite interesting that nearly 1500 years </w:t>
      </w:r>
      <w:r w:rsidR="00753FFD" w:rsidRPr="009B0290">
        <w:rPr>
          <w:i/>
          <w:iCs/>
        </w:rPr>
        <w:t>before</w:t>
      </w:r>
      <w:r w:rsidR="00753FFD" w:rsidRPr="009B0290">
        <w:t xml:space="preserve"> Islam started calling from the towers, and 1200 years before Christianity started ringing those bells, the Hebrews were already conscious of the need for routine, daily prayers.  </w:t>
      </w:r>
    </w:p>
    <w:p w14:paraId="7138B0B6" w14:textId="77777777" w:rsidR="00753FFD" w:rsidRPr="009B0290" w:rsidRDefault="00753FFD" w:rsidP="001476D4">
      <w:pPr>
        <w:contextualSpacing/>
      </w:pPr>
    </w:p>
    <w:p w14:paraId="01AAC3E3" w14:textId="0F815191" w:rsidR="00753FFD" w:rsidRPr="009B0290" w:rsidRDefault="00753FFD" w:rsidP="001476D4">
      <w:pPr>
        <w:contextualSpacing/>
        <w:rPr>
          <w:iCs/>
        </w:rPr>
      </w:pPr>
      <w:r w:rsidRPr="009B0290">
        <w:t xml:space="preserve">Of course, the psalmist might not be specifying exactly seven times.  That number, </w:t>
      </w:r>
      <w:r w:rsidRPr="009B0290">
        <w:rPr>
          <w:i/>
        </w:rPr>
        <w:t>šebaʿ</w:t>
      </w:r>
      <w:r w:rsidRPr="009B0290">
        <w:rPr>
          <w:iCs/>
        </w:rPr>
        <w:t>, is really a symbolic representation of a perfect, complete action.  Seven days of creation.  Seven weeks after the matzot.  Seven days of Sukkot.  And a lot of “sevens.”  You can see some of the list here (</w:t>
      </w:r>
      <w:hyperlink r:id="rId8" w:history="1">
        <w:r w:rsidRPr="009B0290">
          <w:rPr>
            <w:rStyle w:val="Hyperlink"/>
            <w:iCs/>
          </w:rPr>
          <w:t>https://rabbidunner.com/wp-content/uploads/2021/04/JUDAISM-AND-THE-NUMBER-7.pdf</w:t>
        </w:r>
      </w:hyperlink>
      <w:r w:rsidRPr="009B0290">
        <w:rPr>
          <w:iCs/>
        </w:rPr>
        <w:t>).  Of course, Islam couldn’t have the same number as Judaism</w:t>
      </w:r>
      <w:r w:rsidR="00FB6728" w:rsidRPr="009B0290">
        <w:rPr>
          <w:iCs/>
        </w:rPr>
        <w:t xml:space="preserve">, and Christianity couldn’t use the same apparatus as the Jewish </w:t>
      </w:r>
      <w:r w:rsidR="00FB6728" w:rsidRPr="009B0290">
        <w:rPr>
          <w:i/>
        </w:rPr>
        <w:t>shofar</w:t>
      </w:r>
      <w:r w:rsidR="00FB6728" w:rsidRPr="009B0290">
        <w:rPr>
          <w:iCs/>
        </w:rPr>
        <w:t>, so a few alterations found their way into these new religions, but you have to wonder if the new ways weren’t simply rejections of the Jewish history.</w:t>
      </w:r>
    </w:p>
    <w:p w14:paraId="2AF88DE8" w14:textId="77777777" w:rsidR="00FB6728" w:rsidRPr="009B0290" w:rsidRDefault="00FB6728" w:rsidP="001476D4">
      <w:pPr>
        <w:contextualSpacing/>
        <w:rPr>
          <w:iCs/>
        </w:rPr>
      </w:pPr>
    </w:p>
    <w:p w14:paraId="792EFEAD" w14:textId="16B8C76C" w:rsidR="00FB6728" w:rsidRPr="009B0290" w:rsidRDefault="00FB6728" w:rsidP="001476D4">
      <w:pPr>
        <w:contextualSpacing/>
      </w:pPr>
      <w:r w:rsidRPr="009B0290">
        <w:rPr>
          <w:iCs/>
        </w:rPr>
        <w:t xml:space="preserve">And the psalmist isn’t calling us to prayer.  He uses the verb </w:t>
      </w:r>
      <w:r w:rsidRPr="009B0290">
        <w:rPr>
          <w:i/>
          <w:iCs/>
        </w:rPr>
        <w:t>hālal</w:t>
      </w:r>
      <w:r w:rsidRPr="009B0290">
        <w:t>, which, of course, means “praise.”  “This root connotes being sincerely and deeply thankful for and/or satisfied in lauding a superior quality(ies) or great, great act(s) of the object,”</w:t>
      </w:r>
      <w:r w:rsidRPr="009B0290">
        <w:rPr>
          <w:vertAlign w:val="superscript"/>
        </w:rPr>
        <w:footnoteReference w:id="37"/>
      </w:r>
      <w:r w:rsidRPr="009B0290">
        <w:t xml:space="preserve"> so it is a kind of “prayer,” but certainly not requests.  It’s important to note that there is an obligation here.  “The most frequent use of our root relates to praising the God of Israel. Nearly a third of such passages occur in the Psalms. The largest number of these are imperative summons to praise. The frequency and mood emphasizes the vital necessity of this action.”</w:t>
      </w:r>
      <w:r w:rsidRPr="009B0290">
        <w:rPr>
          <w:vertAlign w:val="superscript"/>
        </w:rPr>
        <w:footnoteReference w:id="38"/>
      </w:r>
      <w:r w:rsidRPr="009B0290">
        <w:t xml:space="preserve">  Perhaps this is our lesson today.  We need to consider the differences between the Islamic, Christian, and Jewish versions of “prayer-praise.”  Remember that </w:t>
      </w:r>
      <w:r w:rsidR="00166C20" w:rsidRPr="009B0290">
        <w:t>Islamic prayer</w:t>
      </w:r>
      <w:r w:rsidRPr="009B0290">
        <w:t xml:space="preserve"> is not supplication.    It is </w:t>
      </w:r>
      <w:r w:rsidRPr="009B0290">
        <w:rPr>
          <w:i/>
          <w:iCs/>
        </w:rPr>
        <w:t>repetition</w:t>
      </w:r>
      <w:r w:rsidRPr="009B0290">
        <w:t xml:space="preserve">.  The one who prays only repeats what God told the prophet.  There is no room for personal expression, requests, or conversation.  This is why it is possible to pray (only in Arabic) without actually understanding what </w:t>
      </w:r>
      <w:r w:rsidR="0091631E" w:rsidRPr="009B0290">
        <w:t>the words mean</w:t>
      </w:r>
      <w:r w:rsidRPr="009B0290">
        <w:t>.  It doesn’t matter i</w:t>
      </w:r>
      <w:r w:rsidR="0091631E" w:rsidRPr="009B0290">
        <w:t>f</w:t>
      </w:r>
      <w:r w:rsidRPr="009B0290">
        <w:t xml:space="preserve"> you </w:t>
      </w:r>
      <w:r w:rsidR="0091631E" w:rsidRPr="009B0290">
        <w:t xml:space="preserve">don’t </w:t>
      </w:r>
      <w:r w:rsidRPr="009B0290">
        <w:t xml:space="preserve">understand.  The requirement is </w:t>
      </w:r>
      <w:r w:rsidR="0091631E" w:rsidRPr="009B0290">
        <w:t>recitation, not communication.</w:t>
      </w:r>
    </w:p>
    <w:p w14:paraId="6A566E58" w14:textId="77777777" w:rsidR="00753FFD" w:rsidRPr="009B0290" w:rsidRDefault="00753FFD" w:rsidP="001476D4">
      <w:pPr>
        <w:contextualSpacing/>
        <w:rPr>
          <w:iCs/>
        </w:rPr>
      </w:pPr>
    </w:p>
    <w:p w14:paraId="64F77584" w14:textId="77777777" w:rsidR="0091631E" w:rsidRPr="009B0290" w:rsidRDefault="0091631E" w:rsidP="001476D4">
      <w:pPr>
        <w:contextualSpacing/>
      </w:pPr>
      <w:r w:rsidRPr="009B0290">
        <w:rPr>
          <w:iCs/>
        </w:rPr>
        <w:t xml:space="preserve">Of course, praise and prayer in Christianity is both communal and personal.  While there are standard prayers (e.g. the Book of Common Prayer), modern Christianity tends toward individualism (as the culture also floats in this direction) so that “praise and worship” becomes unique to the community or the person.  Perhaps this free-spirited expression has value but it moves away from the orthodox history of both Christianity and Judaism.  And speaking of orthodoxy, it is interesting to note that while rabbinic Judaism has the </w:t>
      </w:r>
      <w:r w:rsidRPr="009B0290">
        <w:rPr>
          <w:i/>
        </w:rPr>
        <w:t>Siddur</w:t>
      </w:r>
      <w:r w:rsidRPr="009B0290">
        <w:rPr>
          <w:iCs/>
        </w:rPr>
        <w:t xml:space="preserve"> to provide </w:t>
      </w:r>
      <w:r w:rsidRPr="009B0290">
        <w:rPr>
          <w:iCs/>
        </w:rPr>
        <w:lastRenderedPageBreak/>
        <w:t xml:space="preserve">conformity for the praying community, the </w:t>
      </w:r>
      <w:r w:rsidRPr="009B0290">
        <w:rPr>
          <w:i/>
        </w:rPr>
        <w:t>psalms</w:t>
      </w:r>
      <w:r w:rsidRPr="009B0290">
        <w:rPr>
          <w:iCs/>
        </w:rPr>
        <w:t xml:space="preserve"> are not uniform at all.  One must wonder how the Hebraic congregation transitioned from the variety of personal expression in the Tanakh to the conformity of the </w:t>
      </w:r>
      <w:r w:rsidRPr="009B0290">
        <w:rPr>
          <w:i/>
        </w:rPr>
        <w:t>Siddur</w:t>
      </w:r>
      <w:r w:rsidRPr="009B0290">
        <w:rPr>
          <w:iCs/>
        </w:rPr>
        <w:t xml:space="preserve">.  The psalmist doesn’t give us an answer.  He just says that many times a day, so many times that it feels like a completed effort, he consciously acknowledges the superiority and righteousness of God’s </w:t>
      </w:r>
      <w:r w:rsidRPr="009B0290">
        <w:rPr>
          <w:i/>
          <w:iCs/>
        </w:rPr>
        <w:t>mišpāṭ</w:t>
      </w:r>
      <w:r w:rsidRPr="009B0290">
        <w:t>.  Governance.  The stability of any true human civilization.  The hand of the Creator in human affairs.  The final measuring stick.  Yes, that’s worthy of praise, no matter how it is delivered.</w:t>
      </w:r>
    </w:p>
    <w:p w14:paraId="142F6E09" w14:textId="77777777" w:rsidR="0091631E" w:rsidRPr="009B0290" w:rsidRDefault="0091631E" w:rsidP="001476D4">
      <w:pPr>
        <w:contextualSpacing/>
      </w:pPr>
    </w:p>
    <w:p w14:paraId="1AC0D239" w14:textId="09741A0E" w:rsidR="0091631E" w:rsidRPr="009B0290" w:rsidRDefault="0091631E" w:rsidP="001476D4">
      <w:pPr>
        <w:contextualSpacing/>
        <w:rPr>
          <w:iCs/>
        </w:rPr>
      </w:pPr>
      <w:r w:rsidRPr="009B0290">
        <w:t xml:space="preserve">Topical Index:  praise, </w:t>
      </w:r>
      <w:r w:rsidRPr="009B0290">
        <w:rPr>
          <w:i/>
          <w:iCs/>
        </w:rPr>
        <w:t>hālal</w:t>
      </w:r>
      <w:r w:rsidRPr="009B0290">
        <w:t xml:space="preserve">, seven, </w:t>
      </w:r>
      <w:r w:rsidRPr="009B0290">
        <w:rPr>
          <w:i/>
          <w:iCs/>
        </w:rPr>
        <w:t>mišpāṭ</w:t>
      </w:r>
      <w:r w:rsidRPr="009B0290">
        <w:t>, Psalm 119:164</w:t>
      </w:r>
    </w:p>
    <w:p w14:paraId="30F24F66" w14:textId="77777777" w:rsidR="00753FFD" w:rsidRPr="009B0290" w:rsidRDefault="00753FFD" w:rsidP="001476D4">
      <w:pPr>
        <w:contextualSpacing/>
        <w:rPr>
          <w:iCs/>
        </w:rPr>
      </w:pPr>
    </w:p>
    <w:p w14:paraId="132BBEF0" w14:textId="77777777" w:rsidR="00753FFD" w:rsidRPr="009B0290" w:rsidRDefault="00753FFD">
      <w:pPr>
        <w:rPr>
          <w:b/>
          <w:bCs/>
        </w:rPr>
      </w:pPr>
    </w:p>
    <w:p w14:paraId="77A30FE1" w14:textId="0C4A22F5" w:rsidR="00623116" w:rsidRPr="009B0290" w:rsidRDefault="00623116">
      <w:pPr>
        <w:rPr>
          <w:b/>
          <w:bCs/>
        </w:rPr>
      </w:pPr>
      <w:r w:rsidRPr="009B0290">
        <w:rPr>
          <w:b/>
          <w:bCs/>
        </w:rPr>
        <w:br w:type="page"/>
      </w:r>
    </w:p>
    <w:p w14:paraId="6F84A5D3" w14:textId="30383702" w:rsidR="00A900A2" w:rsidRPr="009B0290" w:rsidRDefault="00A900A2" w:rsidP="001476D4">
      <w:pPr>
        <w:contextualSpacing/>
        <w:rPr>
          <w:b/>
          <w:bCs/>
        </w:rPr>
      </w:pPr>
      <w:r w:rsidRPr="009B0290">
        <w:rPr>
          <w:b/>
          <w:bCs/>
        </w:rPr>
        <w:lastRenderedPageBreak/>
        <w:t xml:space="preserve">January 30  </w:t>
      </w:r>
      <w:r w:rsidRPr="009B0290">
        <w:rPr>
          <w:i/>
          <w:iCs/>
          <w:color w:val="000000"/>
        </w:rPr>
        <w:t xml:space="preserve">Those who love Your Law have great peace, and </w:t>
      </w:r>
      <w:r w:rsidRPr="009B0290">
        <w:rPr>
          <w:b/>
          <w:bCs/>
          <w:i/>
          <w:iCs/>
          <w:color w:val="000000"/>
        </w:rPr>
        <w:t xml:space="preserve">nothing </w:t>
      </w:r>
      <w:r w:rsidRPr="009B0290">
        <w:rPr>
          <w:i/>
          <w:iCs/>
          <w:color w:val="000000"/>
        </w:rPr>
        <w:t xml:space="preserve">causes them to stumble. </w:t>
      </w:r>
      <w:r w:rsidRPr="009B0290">
        <w:rPr>
          <w:color w:val="000000"/>
        </w:rPr>
        <w:t xml:space="preserve"> Psalm 119:165  NASB</w:t>
      </w:r>
      <w:r w:rsidRPr="009B0290">
        <w:rPr>
          <w:color w:val="000000"/>
        </w:rPr>
        <w:br/>
      </w:r>
    </w:p>
    <w:p w14:paraId="587DBEDD" w14:textId="47A30A9D" w:rsidR="00C0164C" w:rsidRPr="009B0290" w:rsidRDefault="00C0164C" w:rsidP="001476D4">
      <w:pPr>
        <w:contextualSpacing/>
        <w:rPr>
          <w:b/>
          <w:bCs/>
        </w:rPr>
      </w:pPr>
      <w:r w:rsidRPr="009B0290">
        <w:rPr>
          <w:b/>
          <w:bCs/>
        </w:rPr>
        <w:t>The Eternal Optimist</w:t>
      </w:r>
    </w:p>
    <w:p w14:paraId="7296CB32" w14:textId="77777777" w:rsidR="00C0164C" w:rsidRPr="009B0290" w:rsidRDefault="00C0164C" w:rsidP="001476D4">
      <w:pPr>
        <w:contextualSpacing/>
        <w:rPr>
          <w:b/>
          <w:bCs/>
        </w:rPr>
      </w:pPr>
    </w:p>
    <w:p w14:paraId="3E768608" w14:textId="499C011D" w:rsidR="00C0164C" w:rsidRPr="009B0290" w:rsidRDefault="00C0164C" w:rsidP="001476D4">
      <w:pPr>
        <w:contextualSpacing/>
      </w:pPr>
      <w:r w:rsidRPr="009B0290">
        <w:rPr>
          <w:b/>
          <w:bCs/>
        </w:rPr>
        <w:t>Nothing</w:t>
      </w:r>
      <w:r w:rsidRPr="009B0290">
        <w:t xml:space="preserve"> </w:t>
      </w:r>
      <w:r w:rsidR="00A803A2" w:rsidRPr="009B0290">
        <w:t>–</w:t>
      </w:r>
      <w:r w:rsidRPr="009B0290">
        <w:t xml:space="preserve"> </w:t>
      </w:r>
      <w:r w:rsidR="00A803A2" w:rsidRPr="009B0290">
        <w:t>Wouldn’t that be nice?  Wouldn’t you jump at the chance to have “great peace; to live a life where nothing ever caused you to trip up</w:t>
      </w:r>
      <w:r w:rsidR="00166C20" w:rsidRPr="009B0290">
        <w:t>”</w:t>
      </w:r>
      <w:r w:rsidR="00A803A2" w:rsidRPr="009B0290">
        <w:t>?  Sounds like paradise, or maybe heaven.  But it certainly doesn’t sound like our world.  Even if we love the Law, we rarely seem to experience the kind of peace and tranquility the poet describes.  What’s gone wrong?  Are we just so far away from the idyllic 10</w:t>
      </w:r>
      <w:r w:rsidR="00A803A2" w:rsidRPr="009B0290">
        <w:rPr>
          <w:vertAlign w:val="superscript"/>
        </w:rPr>
        <w:t>th</w:t>
      </w:r>
      <w:r w:rsidR="00A803A2" w:rsidRPr="009B0290">
        <w:t xml:space="preserve"> century B.C.E. of David’s environment that this longed-for state is no longer possible?  Or do we just not love God’s Law enough?  Something must be askew.  Even great spiritual giants like Abraham Heschel proclaim that history is a nightmare.  Maybe it’s not us.  Maybe the poet is just </w:t>
      </w:r>
      <w:r w:rsidR="00166C20" w:rsidRPr="009B0290">
        <w:t xml:space="preserve">expressing </w:t>
      </w:r>
      <w:r w:rsidR="00C32614" w:rsidRPr="009B0290">
        <w:t>wishful thinking.  His world didn’t seem to be much better than ours.</w:t>
      </w:r>
    </w:p>
    <w:p w14:paraId="6001E567" w14:textId="77777777" w:rsidR="00C32614" w:rsidRPr="009B0290" w:rsidRDefault="00C32614" w:rsidP="001476D4">
      <w:pPr>
        <w:contextualSpacing/>
      </w:pPr>
    </w:p>
    <w:p w14:paraId="4A4DE150" w14:textId="00E387E3" w:rsidR="00C32614" w:rsidRPr="009B0290" w:rsidRDefault="00C32614" w:rsidP="001476D4">
      <w:pPr>
        <w:contextualSpacing/>
        <w:rPr>
          <w:iCs/>
        </w:rPr>
      </w:pPr>
      <w:r w:rsidRPr="009B0290">
        <w:t xml:space="preserve">We’re certainly familiar with the vocabulary.  Peace – </w:t>
      </w:r>
      <w:r w:rsidRPr="009B0290">
        <w:rPr>
          <w:bCs/>
          <w:i/>
        </w:rPr>
        <w:t>šālôm</w:t>
      </w:r>
      <w:r w:rsidRPr="009B0290">
        <w:rPr>
          <w:bCs/>
          <w:iCs/>
        </w:rPr>
        <w:t xml:space="preserve"> – well-being in every respect.  </w:t>
      </w:r>
      <w:r w:rsidRPr="009B0290">
        <w:rPr>
          <w:bCs/>
          <w:i/>
          <w:iCs/>
        </w:rPr>
        <w:t xml:space="preserve">ʾāhēb </w:t>
      </w:r>
      <w:r w:rsidRPr="009B0290">
        <w:rPr>
          <w:bCs/>
        </w:rPr>
        <w:t xml:space="preserve">– love – deep affection and care.  </w:t>
      </w:r>
      <w:r w:rsidRPr="009B0290">
        <w:rPr>
          <w:bCs/>
          <w:i/>
        </w:rPr>
        <w:t xml:space="preserve">tôrâ </w:t>
      </w:r>
      <w:r w:rsidRPr="009B0290">
        <w:rPr>
          <w:bCs/>
          <w:iCs/>
        </w:rPr>
        <w:t xml:space="preserve">– Law, and all that it entails.  Maybe we need some help with </w:t>
      </w:r>
      <w:r w:rsidRPr="009B0290">
        <w:rPr>
          <w:bCs/>
          <w:i/>
          <w:iCs/>
        </w:rPr>
        <w:t>ʾayin</w:t>
      </w:r>
      <w:r w:rsidRPr="009B0290">
        <w:rPr>
          <w:bCs/>
        </w:rPr>
        <w:t>, here translated as “nothing” but with a</w:t>
      </w:r>
      <w:r w:rsidR="00166C20" w:rsidRPr="009B0290">
        <w:rPr>
          <w:bCs/>
        </w:rPr>
        <w:t>n</w:t>
      </w:r>
      <w:r w:rsidRPr="009B0290">
        <w:rPr>
          <w:bCs/>
        </w:rPr>
        <w:t xml:space="preserve"> enormous range (</w:t>
      </w:r>
      <w:r w:rsidRPr="009B0290">
        <w:rPr>
          <w:i/>
        </w:rPr>
        <w:t>else, except, to be gone, incurable, neither, never, no, nowhere, none, nor, nor any, nor anything, not, nothing, to nought, past, unsearchable, well nigh, without</w:t>
      </w:r>
      <w:r w:rsidRPr="009B0290">
        <w:t>.)</w:t>
      </w:r>
      <w:r w:rsidRPr="009B0290">
        <w:rPr>
          <w:bCs/>
          <w:vertAlign w:val="superscript"/>
        </w:rPr>
        <w:footnoteReference w:id="39"/>
      </w:r>
      <w:r w:rsidRPr="009B0290">
        <w:t xml:space="preserve">  And perhaps we need to take a closer look at </w:t>
      </w:r>
      <w:r w:rsidRPr="009B0290">
        <w:rPr>
          <w:i/>
        </w:rPr>
        <w:t>kāšal</w:t>
      </w:r>
      <w:r w:rsidRPr="009B0290">
        <w:rPr>
          <w:iCs/>
        </w:rPr>
        <w:t>, “to stumble.”  But somewhere in all these words we will need to find an answer to the question: “How can the poet dare to make such a claim?”</w:t>
      </w:r>
    </w:p>
    <w:p w14:paraId="259CF2E0" w14:textId="77777777" w:rsidR="00C32614" w:rsidRPr="009B0290" w:rsidRDefault="00C32614" w:rsidP="001476D4">
      <w:pPr>
        <w:contextualSpacing/>
        <w:rPr>
          <w:iCs/>
        </w:rPr>
      </w:pPr>
    </w:p>
    <w:p w14:paraId="4F583F51" w14:textId="6FB1175B" w:rsidR="00F854FB" w:rsidRPr="009B0290" w:rsidRDefault="00C32614" w:rsidP="001476D4">
      <w:pPr>
        <w:contextualSpacing/>
      </w:pPr>
      <w:r w:rsidRPr="009B0290">
        <w:rPr>
          <w:iCs/>
        </w:rPr>
        <w:t xml:space="preserve">We’ll start with </w:t>
      </w:r>
      <w:r w:rsidRPr="009B0290">
        <w:rPr>
          <w:i/>
          <w:iCs/>
        </w:rPr>
        <w:t>kāšal</w:t>
      </w:r>
      <w:r w:rsidRPr="009B0290">
        <w:t xml:space="preserve">, “to stumble, totter, stagger” from weakness or from fleeing attackers.  Since the poet has written extensively about conflicts with enemies, perhaps he’s using the term not in the general sense that we are apt to </w:t>
      </w:r>
      <w:r w:rsidR="00C73326" w:rsidRPr="009B0290">
        <w:t xml:space="preserve">understand but rather in the specific sense that if I love God’s Law nothing the enemy throws at me will cause me to misstep.  This seems to make more sense considering “The verb is usually used of physical falling, but numbers of times the figurative use of failing or ruin occurs (Ps 64:8 [H 9]; II Chr 25:8). However, the root is rarely used in the sense of the nt </w:t>
      </w:r>
      <w:r w:rsidR="00C73326" w:rsidRPr="009B0290">
        <w:rPr>
          <w:i/>
        </w:rPr>
        <w:t>skandalidzō</w:t>
      </w:r>
      <w:r w:rsidR="00C73326" w:rsidRPr="009B0290">
        <w:t xml:space="preserve"> ‘cause one to fall into sin.’”</w:t>
      </w:r>
      <w:r w:rsidR="00C73326" w:rsidRPr="009B0290">
        <w:rPr>
          <w:vertAlign w:val="superscript"/>
        </w:rPr>
        <w:footnoteReference w:id="40"/>
      </w:r>
      <w:r w:rsidR="00C73326" w:rsidRPr="009B0290">
        <w:t xml:space="preserve">  It’s not some idyllic existence that he has in mind.  Rather it is the entirely tangible experience of knowing God oversees.  It’s not a heavenly sinless perfect world, but rather that mental state where the enemies’ attacks don’t derail me.  With this perspective, I can understand why the poet uses </w:t>
      </w:r>
      <w:r w:rsidR="00C73326" w:rsidRPr="009B0290">
        <w:rPr>
          <w:bCs/>
          <w:i/>
        </w:rPr>
        <w:t>šālôm</w:t>
      </w:r>
      <w:r w:rsidR="00C73326" w:rsidRPr="009B0290">
        <w:rPr>
          <w:bCs/>
          <w:iCs/>
        </w:rPr>
        <w:t>.  He’s confident of reinforcements and rescue.  He’s not looking for Paradise.  He’s expect</w:t>
      </w:r>
      <w:r w:rsidR="00166C20" w:rsidRPr="009B0290">
        <w:rPr>
          <w:bCs/>
          <w:iCs/>
        </w:rPr>
        <w:t>ing</w:t>
      </w:r>
      <w:r w:rsidR="00C73326" w:rsidRPr="009B0290">
        <w:rPr>
          <w:bCs/>
          <w:iCs/>
        </w:rPr>
        <w:t xml:space="preserve"> fulfilled promises.  </w:t>
      </w:r>
      <w:r w:rsidR="00C73326" w:rsidRPr="009B0290">
        <w:t xml:space="preserve">Reconsidering the context </w:t>
      </w:r>
      <w:r w:rsidR="00F854FB" w:rsidRPr="009B0290">
        <w:t>helps us arrive</w:t>
      </w:r>
      <w:r w:rsidR="00C73326" w:rsidRPr="009B0290">
        <w:t xml:space="preserve"> at a rational explanation</w:t>
      </w:r>
      <w:r w:rsidR="00F854FB" w:rsidRPr="009B0290">
        <w:t>.</w:t>
      </w:r>
    </w:p>
    <w:p w14:paraId="1B37F161" w14:textId="77777777" w:rsidR="00F854FB" w:rsidRPr="009B0290" w:rsidRDefault="00F854FB" w:rsidP="001476D4">
      <w:pPr>
        <w:contextualSpacing/>
      </w:pPr>
    </w:p>
    <w:p w14:paraId="6C2A6D8A" w14:textId="00B44540" w:rsidR="00A803A2" w:rsidRPr="009B0290" w:rsidRDefault="00F854FB" w:rsidP="001476D4">
      <w:pPr>
        <w:contextualSpacing/>
      </w:pPr>
      <w:r w:rsidRPr="009B0290">
        <w:t>But there’s another implication</w:t>
      </w:r>
      <w:r w:rsidR="00C73326" w:rsidRPr="009B0290">
        <w:t>.  We wanted more.  We wanted that “great peace</w:t>
      </w:r>
      <w:r w:rsidR="00166C20" w:rsidRPr="009B0290">
        <w:t>,</w:t>
      </w:r>
      <w:r w:rsidR="00C73326" w:rsidRPr="009B0290">
        <w:t xml:space="preserve"> no stumbl</w:t>
      </w:r>
      <w:r w:rsidRPr="009B0290">
        <w:t>ing</w:t>
      </w:r>
      <w:r w:rsidR="00166C20" w:rsidRPr="009B0290">
        <w:t>,</w:t>
      </w:r>
      <w:r w:rsidR="00C73326" w:rsidRPr="009B0290">
        <w:t xml:space="preserve"> perfect life” solution.  In other words, we wanted </w:t>
      </w:r>
      <w:r w:rsidR="00C73326" w:rsidRPr="009B0290">
        <w:rPr>
          <w:i/>
          <w:iCs/>
        </w:rPr>
        <w:t>out</w:t>
      </w:r>
      <w:r w:rsidR="00C73326" w:rsidRPr="009B0290">
        <w:t xml:space="preserve">!  </w:t>
      </w:r>
      <w:r w:rsidRPr="009B0290">
        <w:t xml:space="preserve">The contextual </w:t>
      </w:r>
      <w:r w:rsidR="00C73326" w:rsidRPr="009B0290">
        <w:t xml:space="preserve">solution uncovers </w:t>
      </w:r>
      <w:r w:rsidR="00C73326" w:rsidRPr="009B0290">
        <w:rPr>
          <w:i/>
          <w:iCs/>
        </w:rPr>
        <w:t xml:space="preserve">our </w:t>
      </w:r>
      <w:r w:rsidR="00C73326" w:rsidRPr="009B0290">
        <w:t xml:space="preserve">deeper </w:t>
      </w:r>
      <w:r w:rsidR="00C73326" w:rsidRPr="009B0290">
        <w:rPr>
          <w:i/>
          <w:iCs/>
        </w:rPr>
        <w:t>escapist</w:t>
      </w:r>
      <w:r w:rsidR="00C73326" w:rsidRPr="009B0290">
        <w:t xml:space="preserve"> desires.  The verse </w:t>
      </w:r>
      <w:r w:rsidRPr="009B0290">
        <w:t>confronts</w:t>
      </w:r>
      <w:r w:rsidR="00C73326" w:rsidRPr="009B0290">
        <w:t xml:space="preserve"> us and asks: “Why did you want a heavenly answer?”  It challenges us.  Are we really ready and willing to do God’s will </w:t>
      </w:r>
      <w:r w:rsidR="00C73326" w:rsidRPr="009B0290">
        <w:rPr>
          <w:i/>
          <w:iCs/>
        </w:rPr>
        <w:t>here</w:t>
      </w:r>
      <w:r w:rsidRPr="009B0290">
        <w:t xml:space="preserve"> where there are enemies or did we just want to run away to the afterlife?</w:t>
      </w:r>
    </w:p>
    <w:p w14:paraId="7F7C5737" w14:textId="77777777" w:rsidR="00C73326" w:rsidRPr="009B0290" w:rsidRDefault="00C73326" w:rsidP="001476D4">
      <w:pPr>
        <w:contextualSpacing/>
      </w:pPr>
    </w:p>
    <w:p w14:paraId="68841EAE" w14:textId="56D17C09" w:rsidR="00C73326" w:rsidRPr="009B0290" w:rsidRDefault="00C73326" w:rsidP="001476D4">
      <w:pPr>
        <w:contextualSpacing/>
      </w:pPr>
      <w:r w:rsidRPr="009B0290">
        <w:lastRenderedPageBreak/>
        <w:t xml:space="preserve">Topical Index: </w:t>
      </w:r>
      <w:r w:rsidR="00F854FB" w:rsidRPr="009B0290">
        <w:t xml:space="preserve">peace, Law, stumble, </w:t>
      </w:r>
      <w:r w:rsidR="00F854FB" w:rsidRPr="009B0290">
        <w:rPr>
          <w:i/>
          <w:iCs/>
        </w:rPr>
        <w:t>kāšal</w:t>
      </w:r>
      <w:r w:rsidR="00F854FB" w:rsidRPr="009B0290">
        <w:t>,  paradise, Psalm 119:165</w:t>
      </w:r>
    </w:p>
    <w:p w14:paraId="09340B25" w14:textId="77777777" w:rsidR="00F66CD0" w:rsidRPr="009B0290" w:rsidRDefault="00F66CD0" w:rsidP="001476D4">
      <w:pPr>
        <w:contextualSpacing/>
      </w:pPr>
    </w:p>
    <w:p w14:paraId="01FD26AB" w14:textId="77777777" w:rsidR="00F66CD0" w:rsidRPr="009B0290" w:rsidRDefault="00F66CD0">
      <w:pPr>
        <w:rPr>
          <w:b/>
          <w:bCs/>
        </w:rPr>
      </w:pPr>
      <w:r w:rsidRPr="009B0290">
        <w:rPr>
          <w:b/>
          <w:bCs/>
        </w:rPr>
        <w:br w:type="page"/>
      </w:r>
    </w:p>
    <w:p w14:paraId="1A7DA243" w14:textId="2C9C4483" w:rsidR="00A900A2" w:rsidRPr="009B0290" w:rsidRDefault="00A900A2" w:rsidP="001476D4">
      <w:pPr>
        <w:contextualSpacing/>
        <w:rPr>
          <w:color w:val="000000"/>
        </w:rPr>
      </w:pPr>
      <w:r w:rsidRPr="009B0290">
        <w:rPr>
          <w:b/>
          <w:bCs/>
        </w:rPr>
        <w:lastRenderedPageBreak/>
        <w:t xml:space="preserve">January 31  </w:t>
      </w:r>
      <w:r w:rsidRPr="009B0290">
        <w:rPr>
          <w:i/>
          <w:iCs/>
          <w:color w:val="000000"/>
        </w:rPr>
        <w:t>I </w:t>
      </w:r>
      <w:r w:rsidRPr="009B0290">
        <w:rPr>
          <w:b/>
          <w:bCs/>
          <w:i/>
          <w:iCs/>
          <w:color w:val="000000"/>
        </w:rPr>
        <w:t>hope</w:t>
      </w:r>
      <w:r w:rsidRPr="009B0290">
        <w:rPr>
          <w:i/>
          <w:iCs/>
          <w:color w:val="000000"/>
        </w:rPr>
        <w:t xml:space="preserve"> for Your salvation, Lord, and do Your commandments.</w:t>
      </w:r>
      <w:r w:rsidRPr="009B0290">
        <w:rPr>
          <w:color w:val="000000"/>
        </w:rPr>
        <w:t xml:space="preserve">  Psalm 119:166  NASB</w:t>
      </w:r>
    </w:p>
    <w:p w14:paraId="38D2E1DA" w14:textId="77777777" w:rsidR="00695E2E" w:rsidRPr="009B0290" w:rsidRDefault="00695E2E" w:rsidP="001476D4">
      <w:pPr>
        <w:contextualSpacing/>
        <w:rPr>
          <w:color w:val="000000"/>
        </w:rPr>
      </w:pPr>
    </w:p>
    <w:p w14:paraId="19196956" w14:textId="54E4AEFE" w:rsidR="00695E2E" w:rsidRPr="009B0290" w:rsidRDefault="00695E2E" w:rsidP="001476D4">
      <w:pPr>
        <w:contextualSpacing/>
        <w:rPr>
          <w:b/>
          <w:bCs/>
          <w:color w:val="000000"/>
        </w:rPr>
      </w:pPr>
      <w:r w:rsidRPr="009B0290">
        <w:rPr>
          <w:b/>
          <w:bCs/>
          <w:color w:val="000000"/>
        </w:rPr>
        <w:t>Platonic Religion</w:t>
      </w:r>
    </w:p>
    <w:p w14:paraId="5A967B76" w14:textId="77777777" w:rsidR="00695E2E" w:rsidRPr="009B0290" w:rsidRDefault="00695E2E" w:rsidP="001476D4">
      <w:pPr>
        <w:contextualSpacing/>
        <w:rPr>
          <w:b/>
          <w:bCs/>
          <w:color w:val="000000"/>
        </w:rPr>
      </w:pPr>
    </w:p>
    <w:p w14:paraId="7FA93B47" w14:textId="1C564E73" w:rsidR="00695E2E" w:rsidRPr="009B0290" w:rsidRDefault="00695E2E" w:rsidP="001476D4">
      <w:pPr>
        <w:contextualSpacing/>
        <w:rPr>
          <w:color w:val="000000"/>
        </w:rPr>
      </w:pPr>
      <w:r w:rsidRPr="009B0290">
        <w:rPr>
          <w:b/>
          <w:bCs/>
          <w:color w:val="000000"/>
        </w:rPr>
        <w:t>Hope</w:t>
      </w:r>
      <w:r w:rsidRPr="009B0290">
        <w:rPr>
          <w:color w:val="000000"/>
        </w:rPr>
        <w:t xml:space="preserve"> – Plato’s view of religion sets the stage for the contrast we will explore.  Plato also believed in hope.  Well, sort of.  His view was that religion was like wishing things would be better, that is, hoping that your wishes would come true.  There was no guarantee, of course, but if believing helped you to cope with life, then it was admissible for those too weak to base their lives o</w:t>
      </w:r>
      <w:r w:rsidR="00166C20" w:rsidRPr="009B0290">
        <w:rPr>
          <w:color w:val="000000"/>
        </w:rPr>
        <w:t xml:space="preserve">n </w:t>
      </w:r>
      <w:r w:rsidRPr="009B0290">
        <w:rPr>
          <w:color w:val="000000"/>
        </w:rPr>
        <w:t xml:space="preserve">sheer rationality.  In other words, hope was a psychological crutch for metal cowardice.  </w:t>
      </w:r>
    </w:p>
    <w:p w14:paraId="3714F164" w14:textId="77777777" w:rsidR="00695E2E" w:rsidRPr="009B0290" w:rsidRDefault="00695E2E" w:rsidP="001476D4">
      <w:pPr>
        <w:contextualSpacing/>
        <w:rPr>
          <w:color w:val="000000"/>
        </w:rPr>
      </w:pPr>
    </w:p>
    <w:p w14:paraId="204F198A" w14:textId="5554EE26" w:rsidR="00A900A2" w:rsidRPr="009B0290" w:rsidRDefault="00695E2E" w:rsidP="001476D4">
      <w:pPr>
        <w:contextualSpacing/>
        <w:rPr>
          <w:iCs/>
        </w:rPr>
      </w:pPr>
      <w:r w:rsidRPr="009B0290">
        <w:rPr>
          <w:color w:val="000000"/>
        </w:rPr>
        <w:t xml:space="preserve">Clearly, the psalmist isn’t a Platonist.  But if we don’t recognize the sliver of truth in Plato’s view, then we won’t understand why, after 165 verses, the psalmist is still </w:t>
      </w:r>
      <w:r w:rsidRPr="009B0290">
        <w:rPr>
          <w:i/>
          <w:iCs/>
          <w:color w:val="000000"/>
        </w:rPr>
        <w:t>hoping</w:t>
      </w:r>
      <w:r w:rsidRPr="009B0290">
        <w:rPr>
          <w:color w:val="000000"/>
        </w:rPr>
        <w:t xml:space="preserve"> for salvation.  The word the psalmist employs is </w:t>
      </w:r>
      <w:r w:rsidR="00F40A15" w:rsidRPr="009B0290">
        <w:rPr>
          <w:i/>
        </w:rPr>
        <w:t>śābar</w:t>
      </w:r>
      <w:r w:rsidRPr="009B0290">
        <w:rPr>
          <w:iCs/>
        </w:rPr>
        <w:t>.  It has two semantic domains:</w:t>
      </w:r>
    </w:p>
    <w:p w14:paraId="554A9733" w14:textId="77777777" w:rsidR="00F40A15" w:rsidRPr="009B0290" w:rsidRDefault="00F40A15">
      <w:pPr>
        <w:rPr>
          <w:b/>
          <w:bCs/>
        </w:rPr>
      </w:pPr>
    </w:p>
    <w:p w14:paraId="44FAEFED" w14:textId="315A991F" w:rsidR="00F40A15" w:rsidRPr="009B0290" w:rsidRDefault="00F40A15" w:rsidP="00695E2E">
      <w:pPr>
        <w:ind w:left="720"/>
      </w:pPr>
      <w:r w:rsidRPr="009B0290">
        <w:t xml:space="preserve">Whereas </w:t>
      </w:r>
      <w:r w:rsidR="00C940D9" w:rsidRPr="009B0290">
        <w:t xml:space="preserve">BDB </w:t>
      </w:r>
      <w:r w:rsidRPr="009B0290">
        <w:t xml:space="preserve">distinguishes two roots, one occurring twice in the Qal stem with the meaning “to view, inspect” and related to the Arab root </w:t>
      </w:r>
      <w:r w:rsidRPr="009B0290">
        <w:rPr>
          <w:i/>
        </w:rPr>
        <w:t>sabara</w:t>
      </w:r>
      <w:r w:rsidRPr="009B0290">
        <w:t xml:space="preserve"> “to probe” (a wound), and the other eight times in the Piel stem with the meaning “to wait, hope,” K</w:t>
      </w:r>
      <w:r w:rsidRPr="009B0290">
        <w:footnoteReference w:customMarkFollows="1" w:id="41"/>
        <w:t xml:space="preserve">B considers them as one word. Both agree, however, that in the Qal stem the root </w:t>
      </w:r>
      <w:r w:rsidRPr="009B0290">
        <w:rPr>
          <w:i/>
        </w:rPr>
        <w:t>śbr</w:t>
      </w:r>
      <w:r w:rsidRPr="009B0290">
        <w:t xml:space="preserve"> means “to examine” and in Piel it means “to wait, hope.”</w:t>
      </w:r>
      <w:r w:rsidRPr="009B0290">
        <w:rPr>
          <w:vertAlign w:val="superscript"/>
        </w:rPr>
        <w:footnoteReference w:id="42"/>
      </w:r>
    </w:p>
    <w:p w14:paraId="66B890F8" w14:textId="77777777" w:rsidR="00F40A15" w:rsidRPr="009B0290" w:rsidRDefault="00F40A15" w:rsidP="00695E2E">
      <w:pPr>
        <w:ind w:left="720"/>
      </w:pPr>
    </w:p>
    <w:p w14:paraId="659CDFC5" w14:textId="77777777" w:rsidR="00F40A15" w:rsidRPr="009B0290" w:rsidRDefault="00F40A15" w:rsidP="00695E2E">
      <w:pPr>
        <w:ind w:left="720"/>
      </w:pPr>
      <w:r w:rsidRPr="009B0290">
        <w:t xml:space="preserve">In Ps 119:166 (“I have hoped for Thy salvation”), </w:t>
      </w:r>
      <w:r w:rsidRPr="009B0290">
        <w:rPr>
          <w:i/>
        </w:rPr>
        <w:t>śābar</w:t>
      </w:r>
      <w:r w:rsidRPr="009B0290">
        <w:t xml:space="preserve"> is used for a confident expression of hope and waiting for God’s salvation by one who could say that he had “done Thy commandments.”</w:t>
      </w:r>
      <w:r w:rsidRPr="009B0290">
        <w:rPr>
          <w:vertAlign w:val="superscript"/>
        </w:rPr>
        <w:footnoteReference w:id="43"/>
      </w:r>
    </w:p>
    <w:p w14:paraId="42A1A551" w14:textId="77777777" w:rsidR="00F40A15" w:rsidRPr="009B0290" w:rsidRDefault="00F40A15"/>
    <w:p w14:paraId="1A4AD19C" w14:textId="798CA3A7" w:rsidR="00695E2E" w:rsidRPr="009B0290" w:rsidRDefault="00695E2E">
      <w:pPr>
        <w:rPr>
          <w:iCs/>
        </w:rPr>
      </w:pPr>
      <w:r w:rsidRPr="009B0290">
        <w:t xml:space="preserve">When the NASB translates </w:t>
      </w:r>
      <w:r w:rsidRPr="009B0290">
        <w:rPr>
          <w:i/>
        </w:rPr>
        <w:t>śābar</w:t>
      </w:r>
      <w:r w:rsidRPr="009B0290">
        <w:rPr>
          <w:iCs/>
        </w:rPr>
        <w:t xml:space="preserve">, it perhaps accidentally pushes us toward Plato.  After all, Western civilization owes a lot to this Greek genius, particularly our emphasis on rationality.  That might mean we would treat “hope” in the same way that Plato thought of hope, and as a result, miss the psalmist’s perspective which is not </w:t>
      </w:r>
      <w:r w:rsidRPr="009B0290">
        <w:rPr>
          <w:i/>
        </w:rPr>
        <w:t>hope</w:t>
      </w:r>
      <w:r w:rsidRPr="009B0290">
        <w:rPr>
          <w:iCs/>
        </w:rPr>
        <w:t xml:space="preserve">, but </w:t>
      </w:r>
      <w:r w:rsidRPr="009B0290">
        <w:rPr>
          <w:i/>
        </w:rPr>
        <w:t>wait</w:t>
      </w:r>
      <w:r w:rsidRPr="009B0290">
        <w:rPr>
          <w:iCs/>
        </w:rPr>
        <w:t xml:space="preserve">.  </w:t>
      </w:r>
      <w:r w:rsidR="00C940D9" w:rsidRPr="009B0290">
        <w:rPr>
          <w:iCs/>
        </w:rPr>
        <w:t xml:space="preserve">If we read, “I </w:t>
      </w:r>
      <w:r w:rsidR="00C940D9" w:rsidRPr="009B0290">
        <w:rPr>
          <w:i/>
        </w:rPr>
        <w:t>wait</w:t>
      </w:r>
      <w:r w:rsidR="00C940D9" w:rsidRPr="009B0290">
        <w:rPr>
          <w:iCs/>
        </w:rPr>
        <w:t xml:space="preserve"> for Your salvation,” we wouldn’t think of this as wish fulfillment at all—and we would understand that flow of the psalmist’s thinking.  After 165 verses, waiting seems apt.  Hoping does not.</w:t>
      </w:r>
    </w:p>
    <w:p w14:paraId="7DD363B0" w14:textId="77777777" w:rsidR="00C940D9" w:rsidRPr="009B0290" w:rsidRDefault="00C940D9">
      <w:pPr>
        <w:rPr>
          <w:iCs/>
        </w:rPr>
      </w:pPr>
    </w:p>
    <w:p w14:paraId="32F27DB3" w14:textId="0D45B239" w:rsidR="00F40A15" w:rsidRPr="009B0290" w:rsidRDefault="00C940D9">
      <w:pPr>
        <w:rPr>
          <w:iCs/>
        </w:rPr>
      </w:pPr>
      <w:r w:rsidRPr="009B0290">
        <w:rPr>
          <w:iCs/>
        </w:rPr>
        <w:t xml:space="preserve">What are we waiting for?  Once more we need the ancient Hebraic perspective, not the modern Western view.  </w:t>
      </w:r>
      <w:r w:rsidR="00F40A15" w:rsidRPr="009B0290">
        <w:rPr>
          <w:i/>
        </w:rPr>
        <w:t>yĕšûʿâ</w:t>
      </w:r>
      <w:r w:rsidRPr="009B0290">
        <w:t xml:space="preserve"> (</w:t>
      </w:r>
      <w:r w:rsidR="00F40A15" w:rsidRPr="009B0290">
        <w:rPr>
          <w:i/>
        </w:rPr>
        <w:t>salvatio</w:t>
      </w:r>
      <w:r w:rsidRPr="009B0290">
        <w:rPr>
          <w:i/>
        </w:rPr>
        <w:t>n</w:t>
      </w:r>
      <w:r w:rsidRPr="009B0290">
        <w:rPr>
          <w:iCs/>
        </w:rPr>
        <w:t xml:space="preserve">) as we have discovered is not about a heavenly exit plan.  Nor is it about forgiveness of sins, crucifixion atonement, or progressive sanctification.  It’s about widening the way.  Making life tolerable.  Finding open space.  Moving around without restrictions or distress.  In a word (also Hebrew), </w:t>
      </w:r>
      <w:r w:rsidRPr="009B0290">
        <w:rPr>
          <w:bCs/>
          <w:i/>
          <w:iCs/>
        </w:rPr>
        <w:t>šālôm</w:t>
      </w:r>
      <w:r w:rsidRPr="009B0290">
        <w:rPr>
          <w:bCs/>
        </w:rPr>
        <w:t>.  Well-being, on all levels.  There’s little thought of Heaven in the Hebrew idea of peace (</w:t>
      </w:r>
      <w:r w:rsidRPr="009B0290">
        <w:rPr>
          <w:bCs/>
          <w:i/>
        </w:rPr>
        <w:t>šālôm</w:t>
      </w:r>
      <w:r w:rsidRPr="009B0290">
        <w:rPr>
          <w:bCs/>
          <w:iCs/>
        </w:rPr>
        <w:t xml:space="preserve">).  And </w:t>
      </w:r>
      <w:r w:rsidRPr="009B0290">
        <w:rPr>
          <w:bCs/>
          <w:i/>
          <w:iCs/>
        </w:rPr>
        <w:t>šālôm</w:t>
      </w:r>
      <w:r w:rsidRPr="009B0290">
        <w:rPr>
          <w:bCs/>
        </w:rPr>
        <w:t xml:space="preserve"> is the goal of </w:t>
      </w:r>
      <w:r w:rsidRPr="009B0290">
        <w:rPr>
          <w:i/>
        </w:rPr>
        <w:t>yĕšûʿâ</w:t>
      </w:r>
      <w:r w:rsidRPr="009B0290">
        <w:rPr>
          <w:iCs/>
        </w:rPr>
        <w:t>.  Maybe this helps us reinterpret Yeshua’s declaration, “Peace I leave you, My peace I give you; not as the world gives, do I give to you” (John 14:27).  Think about it.</w:t>
      </w:r>
    </w:p>
    <w:p w14:paraId="47F6DB2D" w14:textId="77777777" w:rsidR="00C940D9" w:rsidRPr="009B0290" w:rsidRDefault="00C940D9">
      <w:pPr>
        <w:rPr>
          <w:iCs/>
        </w:rPr>
      </w:pPr>
    </w:p>
    <w:p w14:paraId="7F7CAB85" w14:textId="0EBCAA16" w:rsidR="00C940D9" w:rsidRPr="009B0290" w:rsidRDefault="00C940D9">
      <w:pPr>
        <w:rPr>
          <w:bCs/>
        </w:rPr>
      </w:pPr>
      <w:r w:rsidRPr="009B0290">
        <w:rPr>
          <w:bCs/>
          <w:iCs/>
        </w:rPr>
        <w:t xml:space="preserve">Topical Index: </w:t>
      </w:r>
      <w:r w:rsidRPr="009B0290">
        <w:rPr>
          <w:bCs/>
          <w:i/>
          <w:iCs/>
        </w:rPr>
        <w:t>šālôm</w:t>
      </w:r>
      <w:r w:rsidRPr="009B0290">
        <w:rPr>
          <w:bCs/>
        </w:rPr>
        <w:t xml:space="preserve">, </w:t>
      </w:r>
      <w:r w:rsidRPr="009B0290">
        <w:rPr>
          <w:i/>
        </w:rPr>
        <w:t>yĕšûʿâ</w:t>
      </w:r>
      <w:r w:rsidRPr="009B0290">
        <w:rPr>
          <w:iCs/>
        </w:rPr>
        <w:t xml:space="preserve">, </w:t>
      </w:r>
      <w:r w:rsidRPr="009B0290">
        <w:rPr>
          <w:i/>
        </w:rPr>
        <w:t>śābar</w:t>
      </w:r>
      <w:r w:rsidRPr="009B0290">
        <w:rPr>
          <w:iCs/>
        </w:rPr>
        <w:t>, hope, wait, salvation, Psalm 119:166</w:t>
      </w:r>
    </w:p>
    <w:p w14:paraId="5611A6A5" w14:textId="360C61CD" w:rsidR="00A900A2" w:rsidRPr="009B0290" w:rsidRDefault="00A900A2" w:rsidP="001476D4">
      <w:pPr>
        <w:contextualSpacing/>
        <w:rPr>
          <w:b/>
          <w:bCs/>
        </w:rPr>
      </w:pPr>
      <w:r w:rsidRPr="009B0290">
        <w:rPr>
          <w:b/>
          <w:bCs/>
        </w:rPr>
        <w:lastRenderedPageBreak/>
        <w:t>February 1  Shabbat</w:t>
      </w:r>
    </w:p>
    <w:p w14:paraId="4E9A3CE0" w14:textId="77777777" w:rsidR="00A900A2" w:rsidRPr="009B0290" w:rsidRDefault="00A900A2" w:rsidP="001476D4">
      <w:pPr>
        <w:contextualSpacing/>
        <w:rPr>
          <w:b/>
          <w:bCs/>
        </w:rPr>
      </w:pPr>
    </w:p>
    <w:p w14:paraId="36FFB8C0" w14:textId="77777777" w:rsidR="00A900A2" w:rsidRPr="009B0290" w:rsidRDefault="00A900A2" w:rsidP="001476D4">
      <w:pPr>
        <w:contextualSpacing/>
        <w:rPr>
          <w:b/>
          <w:bCs/>
        </w:rPr>
      </w:pPr>
    </w:p>
    <w:p w14:paraId="61CE622B" w14:textId="77777777" w:rsidR="00F40A15" w:rsidRPr="009B0290" w:rsidRDefault="00F40A15">
      <w:pPr>
        <w:rPr>
          <w:b/>
          <w:bCs/>
        </w:rPr>
      </w:pPr>
      <w:r w:rsidRPr="009B0290">
        <w:rPr>
          <w:b/>
          <w:bCs/>
        </w:rPr>
        <w:br w:type="page"/>
      </w:r>
    </w:p>
    <w:p w14:paraId="66BE2192" w14:textId="627C9E36" w:rsidR="00A900A2" w:rsidRPr="009B0290" w:rsidRDefault="00A900A2" w:rsidP="001476D4">
      <w:pPr>
        <w:contextualSpacing/>
        <w:rPr>
          <w:b/>
          <w:bCs/>
        </w:rPr>
      </w:pPr>
      <w:r w:rsidRPr="009B0290">
        <w:rPr>
          <w:b/>
          <w:bCs/>
        </w:rPr>
        <w:lastRenderedPageBreak/>
        <w:t xml:space="preserve">February 2  </w:t>
      </w:r>
      <w:r w:rsidRPr="009B0290">
        <w:rPr>
          <w:b/>
          <w:bCs/>
          <w:i/>
          <w:iCs/>
          <w:color w:val="000000"/>
        </w:rPr>
        <w:t>My soul</w:t>
      </w:r>
      <w:r w:rsidRPr="009B0290">
        <w:rPr>
          <w:i/>
          <w:iCs/>
          <w:color w:val="000000"/>
        </w:rPr>
        <w:t xml:space="preserve"> keeps Your testimonies, and I love them exceedingly.</w:t>
      </w:r>
      <w:r w:rsidRPr="009B0290">
        <w:rPr>
          <w:color w:val="000000"/>
        </w:rPr>
        <w:t xml:space="preserve">  Psalm 119:167  NASB</w:t>
      </w:r>
    </w:p>
    <w:p w14:paraId="15F5A89F" w14:textId="77777777" w:rsidR="00A900A2" w:rsidRPr="009B0290" w:rsidRDefault="00A900A2" w:rsidP="001476D4">
      <w:pPr>
        <w:contextualSpacing/>
        <w:rPr>
          <w:b/>
          <w:bCs/>
        </w:rPr>
      </w:pPr>
    </w:p>
    <w:p w14:paraId="5443FB62" w14:textId="6AD27E9B" w:rsidR="0058184B" w:rsidRPr="009B0290" w:rsidRDefault="0058184B">
      <w:pPr>
        <w:rPr>
          <w:b/>
          <w:bCs/>
        </w:rPr>
      </w:pPr>
      <w:r w:rsidRPr="009B0290">
        <w:rPr>
          <w:b/>
          <w:bCs/>
        </w:rPr>
        <w:t>Get the Greek Out</w:t>
      </w:r>
    </w:p>
    <w:p w14:paraId="281564E2" w14:textId="77777777" w:rsidR="0058184B" w:rsidRPr="009B0290" w:rsidRDefault="0058184B">
      <w:pPr>
        <w:rPr>
          <w:b/>
          <w:bCs/>
        </w:rPr>
      </w:pPr>
    </w:p>
    <w:p w14:paraId="3C2125FC" w14:textId="77777777" w:rsidR="0058184B" w:rsidRPr="009B0290" w:rsidRDefault="0058184B">
      <w:pPr>
        <w:rPr>
          <w:bCs/>
          <w:iCs/>
        </w:rPr>
      </w:pPr>
      <w:r w:rsidRPr="009B0290">
        <w:rPr>
          <w:b/>
          <w:bCs/>
        </w:rPr>
        <w:t>My soul</w:t>
      </w:r>
      <w:r w:rsidRPr="009B0290">
        <w:t xml:space="preserve"> – It’s no surprise that the English translations of this verse use a word that is thoroughly Greek.  “Soul” came into English through Greek philosophy, and as such, represented that invisible, eternal element of human being that eventually left the corrupt material world behind and ascended to the pure, rational bliss of Heaven.  We have Plato to thank for all this.  But it’s a far cry from the Hebrew word </w:t>
      </w:r>
      <w:r w:rsidRPr="009B0290">
        <w:rPr>
          <w:bCs/>
          <w:i/>
        </w:rPr>
        <w:t>nepeš</w:t>
      </w:r>
      <w:r w:rsidRPr="009B0290">
        <w:rPr>
          <w:bCs/>
          <w:iCs/>
        </w:rPr>
        <w:t>, as you are undoubtedly aware.  Why English translations continue to use a Greek-based concept rather than the Hebraic idea is a serious question for Christian theologians and believers.  Perhaps it’s not simply two thousand years of traditional translation.  Perhaps it’s deeper than that; a systematic attempt to remove the physical, earthly environment of Hebraic thinking and replace it with an other-world spirituality that eschews our corporeal existence.  Whatever the motivation at the beginning, today we suffer from this bifurcated view of reality where we can speak of flesh and spirit, body and soul, earth and heaven, and think that we’re being more spiritual when we move away from the created order.</w:t>
      </w:r>
    </w:p>
    <w:p w14:paraId="4782F064" w14:textId="77777777" w:rsidR="0058184B" w:rsidRPr="009B0290" w:rsidRDefault="0058184B">
      <w:pPr>
        <w:rPr>
          <w:bCs/>
          <w:iCs/>
        </w:rPr>
      </w:pPr>
    </w:p>
    <w:p w14:paraId="402E63F2" w14:textId="77777777" w:rsidR="00245EB7" w:rsidRPr="009B0290" w:rsidRDefault="0058184B">
      <w:pPr>
        <w:rPr>
          <w:bCs/>
        </w:rPr>
      </w:pPr>
      <w:r w:rsidRPr="009B0290">
        <w:rPr>
          <w:bCs/>
          <w:iCs/>
        </w:rPr>
        <w:t xml:space="preserve">The psalmist never thought like this.  </w:t>
      </w:r>
      <w:r w:rsidRPr="009B0290">
        <w:rPr>
          <w:bCs/>
          <w:i/>
          <w:iCs/>
        </w:rPr>
        <w:t>Nepeš</w:t>
      </w:r>
      <w:r w:rsidRPr="009B0290">
        <w:rPr>
          <w:bCs/>
        </w:rPr>
        <w:t xml:space="preserve"> is the Hebrew word that encompasses </w:t>
      </w:r>
      <w:r w:rsidRPr="009B0290">
        <w:rPr>
          <w:bCs/>
          <w:i/>
          <w:iCs/>
        </w:rPr>
        <w:t>all</w:t>
      </w:r>
      <w:r w:rsidRPr="009B0290">
        <w:rPr>
          <w:bCs/>
        </w:rPr>
        <w:t xml:space="preserve"> of human existence.  It is the complete homogenization of what we think of as body, mind, and spirit.  Such separations do not exist in Hebrew.  </w:t>
      </w:r>
      <w:r w:rsidR="00245EB7" w:rsidRPr="009B0290">
        <w:rPr>
          <w:bCs/>
        </w:rPr>
        <w:t xml:space="preserve">“The original, concrete meaning of the word was probably ‘to breathe.’”. . . Since personal existence by its very nature involves drives, appetites, desires, will, </w:t>
      </w:r>
      <w:r w:rsidR="00245EB7" w:rsidRPr="009B0290">
        <w:rPr>
          <w:bCs/>
          <w:i/>
        </w:rPr>
        <w:t>nepeš</w:t>
      </w:r>
      <w:r w:rsidR="00245EB7" w:rsidRPr="009B0290">
        <w:rPr>
          <w:bCs/>
        </w:rPr>
        <w:t xml:space="preserve"> denotes the “life” of an individual.</w:t>
      </w:r>
      <w:r w:rsidR="00245EB7" w:rsidRPr="009B0290">
        <w:rPr>
          <w:bCs/>
          <w:vertAlign w:val="superscript"/>
        </w:rPr>
        <w:footnoteReference w:id="44"/>
      </w:r>
    </w:p>
    <w:p w14:paraId="473C5D00" w14:textId="77777777" w:rsidR="00245EB7" w:rsidRPr="009B0290" w:rsidRDefault="00245EB7">
      <w:pPr>
        <w:rPr>
          <w:bCs/>
        </w:rPr>
      </w:pPr>
    </w:p>
    <w:p w14:paraId="62D34173" w14:textId="77777777" w:rsidR="00245EB7" w:rsidRPr="009B0290" w:rsidRDefault="00245EB7" w:rsidP="00245EB7">
      <w:pPr>
        <w:ind w:left="720"/>
      </w:pPr>
      <w:r w:rsidRPr="009B0290">
        <w:t xml:space="preserve">Accordingly, in some passages </w:t>
      </w:r>
      <w:r w:rsidRPr="009B0290">
        <w:rPr>
          <w:i/>
        </w:rPr>
        <w:t>nepeš</w:t>
      </w:r>
      <w:r w:rsidRPr="009B0290">
        <w:t xml:space="preserve"> is best translated by “life,” but “life” here denotes the living self with all its drives, not the abstract notion “life” which is conveyed by </w:t>
      </w:r>
      <w:r w:rsidRPr="009B0290">
        <w:rPr>
          <w:i/>
        </w:rPr>
        <w:t>ḥayyim</w:t>
      </w:r>
      <w:r w:rsidRPr="009B0290">
        <w:t xml:space="preserve">, nor the other meaning of </w:t>
      </w:r>
      <w:r w:rsidRPr="009B0290">
        <w:rPr>
          <w:i/>
        </w:rPr>
        <w:t>ḥayyim</w:t>
      </w:r>
      <w:r w:rsidRPr="009B0290">
        <w:t xml:space="preserve"> which refers to a quality of existence as well as the temporal notion of being (cf. the use of </w:t>
      </w:r>
      <w:r w:rsidRPr="009B0290">
        <w:rPr>
          <w:i/>
        </w:rPr>
        <w:t>ḥayyim</w:t>
      </w:r>
      <w:r w:rsidRPr="009B0290">
        <w:t xml:space="preserve"> in Deut and Prov). Westermann noted that when </w:t>
      </w:r>
      <w:r w:rsidRPr="009B0290">
        <w:rPr>
          <w:i/>
        </w:rPr>
        <w:t>nepeš</w:t>
      </w:r>
      <w:r w:rsidRPr="009B0290">
        <w:t xml:space="preserve"> occurs as the subject of the verb it is usually rendered “soul”—desires, inclinations, etc.; as the object of the verb it is frequently rendered by “life”—the state of personal existence as over against death.</w:t>
      </w:r>
      <w:r w:rsidRPr="009B0290">
        <w:rPr>
          <w:vertAlign w:val="superscript"/>
        </w:rPr>
        <w:footnoteReference w:id="45"/>
      </w:r>
    </w:p>
    <w:p w14:paraId="7F7D4A58" w14:textId="77777777" w:rsidR="00245EB7" w:rsidRPr="009B0290" w:rsidRDefault="00245EB7"/>
    <w:p w14:paraId="6B49D9D8" w14:textId="13FC4273" w:rsidR="00245EB7" w:rsidRPr="009B0290" w:rsidRDefault="00245EB7" w:rsidP="0038346D">
      <w:r w:rsidRPr="009B0290">
        <w:t xml:space="preserve">We should think of </w:t>
      </w:r>
      <w:r w:rsidRPr="009B0290">
        <w:rPr>
          <w:bCs/>
          <w:i/>
        </w:rPr>
        <w:t>nepeš</w:t>
      </w:r>
      <w:r w:rsidRPr="009B0290">
        <w:t xml:space="preserve"> as “person,” but not simply as the corporeal embodiment.  Rather, </w:t>
      </w:r>
      <w:r w:rsidRPr="009B0290">
        <w:rPr>
          <w:bCs/>
          <w:i/>
        </w:rPr>
        <w:t>nepeš</w:t>
      </w:r>
      <w:r w:rsidRPr="009B0290">
        <w:t xml:space="preserve"> includes</w:t>
      </w:r>
      <w:r w:rsidRPr="009B0290">
        <w:rPr>
          <w:i/>
          <w:iCs/>
        </w:rPr>
        <w:t xml:space="preserve"> </w:t>
      </w:r>
      <w:r w:rsidRPr="009B0290">
        <w:t xml:space="preserve">all that makes a person, that is, desire, emotion, cognition, appetite, volition—indeed, </w:t>
      </w:r>
      <w:r w:rsidRPr="009B0290">
        <w:rPr>
          <w:i/>
          <w:iCs/>
        </w:rPr>
        <w:t>everything</w:t>
      </w:r>
      <w:r w:rsidRPr="009B0290">
        <w:t xml:space="preserve"> that makes you who you are.  There is no spiritual/physical separation here.  Everything about </w:t>
      </w:r>
      <w:r w:rsidRPr="009B0290">
        <w:rPr>
          <w:bCs/>
          <w:i/>
        </w:rPr>
        <w:t>nepeš</w:t>
      </w:r>
      <w:r w:rsidRPr="009B0290">
        <w:t xml:space="preserve"> pushes us toward a holistic, practical, tangible view of Man.</w:t>
      </w:r>
      <w:r w:rsidR="0038346D" w:rsidRPr="009B0290">
        <w:t xml:space="preserve">  </w:t>
      </w:r>
      <w:r w:rsidRPr="009B0290">
        <w:t xml:space="preserve">Now read this verse again.  You’ll remember that </w:t>
      </w:r>
      <w:r w:rsidRPr="009B0290">
        <w:rPr>
          <w:bCs/>
          <w:i/>
          <w:color w:val="000000"/>
        </w:rPr>
        <w:t>ʿē</w:t>
      </w:r>
      <w:r w:rsidRPr="009B0290">
        <w:rPr>
          <w:bCs/>
          <w:i/>
          <w:color w:val="000000"/>
          <w:u w:val="single"/>
        </w:rPr>
        <w:t>d</w:t>
      </w:r>
      <w:r w:rsidRPr="009B0290">
        <w:rPr>
          <w:bCs/>
          <w:i/>
          <w:color w:val="000000"/>
          <w:vertAlign w:val="superscript"/>
        </w:rPr>
        <w:t>e</w:t>
      </w:r>
      <w:r w:rsidRPr="009B0290">
        <w:rPr>
          <w:bCs/>
          <w:i/>
          <w:color w:val="000000"/>
        </w:rPr>
        <w:t>w</w:t>
      </w:r>
      <w:r w:rsidRPr="009B0290">
        <w:rPr>
          <w:i/>
        </w:rPr>
        <w:t>ō</w:t>
      </w:r>
      <w:r w:rsidRPr="009B0290">
        <w:rPr>
          <w:bCs/>
          <w:i/>
          <w:color w:val="000000"/>
        </w:rPr>
        <w:t>t</w:t>
      </w:r>
      <w:r w:rsidRPr="009B0290">
        <w:rPr>
          <w:i/>
          <w:iCs/>
        </w:rPr>
        <w:t>ê</w:t>
      </w:r>
      <w:r w:rsidRPr="009B0290">
        <w:t xml:space="preserve"> is all God’s history and involvement with Israel, all the festivals, all the </w:t>
      </w:r>
      <w:r w:rsidR="0038346D" w:rsidRPr="009B0290">
        <w:t xml:space="preserve">fatherly advice, everything that affects the community.  When the psalmist tells us that  his whole existence keeps all this, he’s telling us that his </w:t>
      </w:r>
      <w:r w:rsidR="0038346D" w:rsidRPr="009B0290">
        <w:rPr>
          <w:i/>
          <w:iCs/>
        </w:rPr>
        <w:t>identity</w:t>
      </w:r>
      <w:r w:rsidR="0038346D" w:rsidRPr="009B0290">
        <w:t xml:space="preserve"> is tied directly to his God.  He can’t imagine his life without this.</w:t>
      </w:r>
    </w:p>
    <w:p w14:paraId="3809B3D3" w14:textId="019F8A69" w:rsidR="0038346D" w:rsidRPr="009B0290" w:rsidRDefault="0038346D" w:rsidP="00245EB7">
      <w:pPr>
        <w:pStyle w:val="NormalWeb"/>
      </w:pPr>
      <w:r w:rsidRPr="009B0290">
        <w:t xml:space="preserve">Topical Index: </w:t>
      </w:r>
      <w:r w:rsidRPr="009B0290">
        <w:rPr>
          <w:bCs/>
          <w:i/>
          <w:color w:val="000000"/>
        </w:rPr>
        <w:t>ʿē</w:t>
      </w:r>
      <w:r w:rsidRPr="009B0290">
        <w:rPr>
          <w:bCs/>
          <w:i/>
          <w:color w:val="000000"/>
          <w:u w:val="single"/>
        </w:rPr>
        <w:t>d</w:t>
      </w:r>
      <w:r w:rsidRPr="009B0290">
        <w:rPr>
          <w:bCs/>
          <w:i/>
          <w:color w:val="000000"/>
          <w:vertAlign w:val="superscript"/>
        </w:rPr>
        <w:t>e</w:t>
      </w:r>
      <w:r w:rsidRPr="009B0290">
        <w:rPr>
          <w:bCs/>
          <w:i/>
          <w:color w:val="000000"/>
        </w:rPr>
        <w:t>w</w:t>
      </w:r>
      <w:r w:rsidRPr="009B0290">
        <w:rPr>
          <w:i/>
        </w:rPr>
        <w:t>ō</w:t>
      </w:r>
      <w:r w:rsidRPr="009B0290">
        <w:rPr>
          <w:bCs/>
          <w:i/>
          <w:color w:val="000000"/>
        </w:rPr>
        <w:t>t</w:t>
      </w:r>
      <w:r w:rsidRPr="009B0290">
        <w:rPr>
          <w:i/>
          <w:iCs/>
        </w:rPr>
        <w:t>ê</w:t>
      </w:r>
      <w:r w:rsidRPr="009B0290">
        <w:t xml:space="preserve">, testimonies, </w:t>
      </w:r>
      <w:r w:rsidRPr="009B0290">
        <w:rPr>
          <w:bCs/>
          <w:i/>
        </w:rPr>
        <w:t>nepeš</w:t>
      </w:r>
      <w:r w:rsidRPr="009B0290">
        <w:t>, soul, person, Psalm 119:167</w:t>
      </w:r>
    </w:p>
    <w:p w14:paraId="72265716" w14:textId="1ADE42AD" w:rsidR="00A900A2" w:rsidRPr="009B0290" w:rsidRDefault="00A900A2" w:rsidP="00A900A2">
      <w:pPr>
        <w:rPr>
          <w:color w:val="000000"/>
        </w:rPr>
      </w:pPr>
      <w:r w:rsidRPr="009B0290">
        <w:rPr>
          <w:b/>
          <w:bCs/>
        </w:rPr>
        <w:lastRenderedPageBreak/>
        <w:t xml:space="preserve">February 3  </w:t>
      </w:r>
      <w:r w:rsidRPr="009B0290">
        <w:rPr>
          <w:i/>
          <w:iCs/>
          <w:color w:val="000000"/>
        </w:rPr>
        <w:t xml:space="preserve">I keep Your precepts and Your testimonies, for </w:t>
      </w:r>
      <w:r w:rsidRPr="009B0290">
        <w:rPr>
          <w:b/>
          <w:bCs/>
          <w:i/>
          <w:iCs/>
          <w:color w:val="000000"/>
        </w:rPr>
        <w:t>all my ways</w:t>
      </w:r>
      <w:r w:rsidRPr="009B0290">
        <w:rPr>
          <w:i/>
          <w:iCs/>
          <w:color w:val="000000"/>
        </w:rPr>
        <w:t xml:space="preserve"> are before You. </w:t>
      </w:r>
      <w:r w:rsidRPr="009B0290">
        <w:rPr>
          <w:color w:val="000000"/>
        </w:rPr>
        <w:t xml:space="preserve"> Psalm 119:168  NASB</w:t>
      </w:r>
    </w:p>
    <w:p w14:paraId="090A783B" w14:textId="77777777" w:rsidR="0038346D" w:rsidRPr="009B0290" w:rsidRDefault="0038346D" w:rsidP="00A900A2">
      <w:pPr>
        <w:rPr>
          <w:color w:val="000000"/>
        </w:rPr>
      </w:pPr>
    </w:p>
    <w:p w14:paraId="011B2D23" w14:textId="1A740008" w:rsidR="0038346D" w:rsidRPr="009B0290" w:rsidRDefault="0038346D" w:rsidP="00A900A2">
      <w:pPr>
        <w:rPr>
          <w:b/>
          <w:bCs/>
          <w:color w:val="000000"/>
        </w:rPr>
      </w:pPr>
      <w:r w:rsidRPr="009B0290">
        <w:rPr>
          <w:b/>
          <w:bCs/>
          <w:color w:val="000000"/>
        </w:rPr>
        <w:t>Summation</w:t>
      </w:r>
    </w:p>
    <w:p w14:paraId="55FA8C95" w14:textId="43E7E698" w:rsidR="00A900A2" w:rsidRPr="009B0290" w:rsidRDefault="00A900A2" w:rsidP="001476D4">
      <w:pPr>
        <w:contextualSpacing/>
        <w:rPr>
          <w:b/>
          <w:bCs/>
        </w:rPr>
      </w:pPr>
    </w:p>
    <w:p w14:paraId="4FBCADF6" w14:textId="2AD06E48" w:rsidR="00925AD5" w:rsidRPr="009B0290" w:rsidRDefault="0038346D">
      <w:r w:rsidRPr="009B0290">
        <w:rPr>
          <w:b/>
          <w:bCs/>
        </w:rPr>
        <w:t>All my ways</w:t>
      </w:r>
      <w:r w:rsidRPr="009B0290">
        <w:t xml:space="preserve"> – “When you come to </w:t>
      </w:r>
      <w:r w:rsidR="00083B1E" w:rsidRPr="009B0290">
        <w:t>a</w:t>
      </w:r>
      <w:r w:rsidRPr="009B0290">
        <w:t xml:space="preserve"> fork in the road, take it.”  </w:t>
      </w:r>
      <w:r w:rsidR="00925AD5" w:rsidRPr="009B0290">
        <w:t xml:space="preserve">The Yogi Berra quote is just about what it means when the psalmist writes </w:t>
      </w:r>
      <w:r w:rsidRPr="009B0290">
        <w:rPr>
          <w:bCs/>
          <w:i/>
          <w:u w:val="single"/>
        </w:rPr>
        <w:t>k</w:t>
      </w:r>
      <w:r w:rsidRPr="009B0290">
        <w:rPr>
          <w:bCs/>
          <w:i/>
        </w:rPr>
        <w:t>ōl-</w:t>
      </w:r>
      <w:r w:rsidRPr="009B0290">
        <w:rPr>
          <w:i/>
        </w:rPr>
        <w:t>d</w:t>
      </w:r>
      <w:r w:rsidRPr="009B0290">
        <w:rPr>
          <w:i/>
          <w:vertAlign w:val="superscript"/>
        </w:rPr>
        <w:t>e</w:t>
      </w:r>
      <w:r w:rsidRPr="009B0290">
        <w:rPr>
          <w:i/>
        </w:rPr>
        <w:t>rā</w:t>
      </w:r>
      <w:r w:rsidRPr="009B0290">
        <w:rPr>
          <w:i/>
          <w:u w:val="single"/>
        </w:rPr>
        <w:t>k</w:t>
      </w:r>
      <w:r w:rsidRPr="009B0290">
        <w:rPr>
          <w:i/>
        </w:rPr>
        <w:t>ăy’</w:t>
      </w:r>
      <w:r w:rsidR="00925AD5" w:rsidRPr="009B0290">
        <w:rPr>
          <w:iCs/>
        </w:rPr>
        <w:t xml:space="preserve"> (“all my paths”).  Since the map he follows is written on </w:t>
      </w:r>
      <w:r w:rsidR="00925AD5" w:rsidRPr="009B0290">
        <w:rPr>
          <w:i/>
          <w:iCs/>
        </w:rPr>
        <w:t>piqqûdîm</w:t>
      </w:r>
      <w:r w:rsidR="00925AD5" w:rsidRPr="009B0290">
        <w:rPr>
          <w:iCs/>
        </w:rPr>
        <w:t xml:space="preserve"> and </w:t>
      </w:r>
      <w:r w:rsidR="00925AD5" w:rsidRPr="009B0290">
        <w:rPr>
          <w:bCs/>
          <w:i/>
          <w:color w:val="000000"/>
        </w:rPr>
        <w:t>ʿē</w:t>
      </w:r>
      <w:r w:rsidR="00925AD5" w:rsidRPr="009B0290">
        <w:rPr>
          <w:bCs/>
          <w:i/>
          <w:color w:val="000000"/>
          <w:u w:val="single"/>
        </w:rPr>
        <w:t>d</w:t>
      </w:r>
      <w:r w:rsidR="00925AD5" w:rsidRPr="009B0290">
        <w:rPr>
          <w:bCs/>
          <w:i/>
          <w:color w:val="000000"/>
          <w:vertAlign w:val="superscript"/>
        </w:rPr>
        <w:t>e</w:t>
      </w:r>
      <w:r w:rsidR="00925AD5" w:rsidRPr="009B0290">
        <w:rPr>
          <w:bCs/>
          <w:i/>
          <w:color w:val="000000"/>
        </w:rPr>
        <w:t>w</w:t>
      </w:r>
      <w:r w:rsidR="00925AD5" w:rsidRPr="009B0290">
        <w:rPr>
          <w:i/>
        </w:rPr>
        <w:t>ō</w:t>
      </w:r>
      <w:r w:rsidR="00925AD5" w:rsidRPr="009B0290">
        <w:rPr>
          <w:bCs/>
          <w:i/>
          <w:color w:val="000000"/>
        </w:rPr>
        <w:t>t</w:t>
      </w:r>
      <w:r w:rsidR="00925AD5" w:rsidRPr="009B0290">
        <w:rPr>
          <w:i/>
          <w:iCs/>
        </w:rPr>
        <w:t>ê</w:t>
      </w:r>
      <w:r w:rsidR="00925AD5" w:rsidRPr="009B0290">
        <w:t xml:space="preserve"> paper, no matter which way he goes, God guides.  The only choices he allows are based on the precepts and testimonies.  </w:t>
      </w:r>
    </w:p>
    <w:p w14:paraId="57FA099D" w14:textId="77777777" w:rsidR="00925AD5" w:rsidRPr="009B0290" w:rsidRDefault="00925AD5"/>
    <w:p w14:paraId="672D131A" w14:textId="6E35B648" w:rsidR="0036607E" w:rsidRPr="009B0290" w:rsidRDefault="00925AD5">
      <w:r w:rsidRPr="009B0290">
        <w:t xml:space="preserve">And so we have the summary of the </w:t>
      </w:r>
      <w:r w:rsidRPr="009B0290">
        <w:rPr>
          <w:i/>
          <w:iCs/>
        </w:rPr>
        <w:t>shin</w:t>
      </w:r>
      <w:r w:rsidRPr="009B0290">
        <w:t xml:space="preserve"> section of the acrostic.  </w:t>
      </w:r>
      <w:r w:rsidR="0094799E" w:rsidRPr="009B0290">
        <w:t xml:space="preserve">In this section we’ve heard the psalmist proclaim that despite </w:t>
      </w:r>
      <w:r w:rsidR="0036607E" w:rsidRPr="009B0290">
        <w:t xml:space="preserve">attempts to do him harm, he has not faltered in his commitment to God’s words.  They are like </w:t>
      </w:r>
      <w:r w:rsidR="00083B1E" w:rsidRPr="009B0290">
        <w:t>captured</w:t>
      </w:r>
      <w:r w:rsidR="0036607E" w:rsidRPr="009B0290">
        <w:t xml:space="preserve"> treasure to him.  His entire day is punctuated by reminders of God’s righteous decisions.  And for that he is constantly praising the Lord.  In fact, nothing causes him to stumble in his trust in the Law.  He waits for full restoration, knowing that it is promised by God.  </w:t>
      </w:r>
      <w:r w:rsidR="00083B1E" w:rsidRPr="009B0290">
        <w:t>On</w:t>
      </w:r>
      <w:r w:rsidR="0036607E" w:rsidRPr="009B0290">
        <w:t xml:space="preserve"> this foundation every choice he makes is in alignment with God’s history with his people.</w:t>
      </w:r>
    </w:p>
    <w:p w14:paraId="7122E72C" w14:textId="77777777" w:rsidR="00083B1E" w:rsidRPr="009B0290" w:rsidRDefault="00083B1E"/>
    <w:p w14:paraId="4B783CD3" w14:textId="1A1CE88E" w:rsidR="00083B1E" w:rsidRPr="009B0290" w:rsidRDefault="00083B1E">
      <w:r w:rsidRPr="009B0290">
        <w:t xml:space="preserve">As we approach the end of this long psalm, we might expect that this summary would be the </w:t>
      </w:r>
      <w:r w:rsidRPr="009B0290">
        <w:rPr>
          <w:i/>
          <w:iCs/>
        </w:rPr>
        <w:t>summum bonum</w:t>
      </w:r>
      <w:r w:rsidRPr="009B0290">
        <w:t xml:space="preserve"> of the litany of praises.  After all that the psalmist has written about his circumstances and his unflagging commitment, what more is there to say?  God is good and all He does is good and as long as I follow His instructions, I too will experience the goodness of God.  Could it be any better than that?  What else could possibly be added?</w:t>
      </w:r>
    </w:p>
    <w:p w14:paraId="4D08A3B1" w14:textId="77777777" w:rsidR="00083B1E" w:rsidRPr="009B0290" w:rsidRDefault="00083B1E"/>
    <w:p w14:paraId="4B545F84" w14:textId="1EB4B8C0" w:rsidR="00083B1E" w:rsidRPr="009B0290" w:rsidRDefault="00083B1E">
      <w:pPr>
        <w:rPr>
          <w:bCs/>
        </w:rPr>
      </w:pPr>
      <w:r w:rsidRPr="009B0290">
        <w:t xml:space="preserve">Before we turn to the last section, perhaps we should notice a few details here.  </w:t>
      </w:r>
      <w:r w:rsidR="00D46925" w:rsidRPr="009B0290">
        <w:t>The</w:t>
      </w:r>
      <w:r w:rsidRPr="009B0290">
        <w:t xml:space="preserve"> verb translated “keep</w:t>
      </w:r>
      <w:r w:rsidR="00D46925" w:rsidRPr="009B0290">
        <w:t>”</w:t>
      </w:r>
      <w:r w:rsidRPr="009B0290">
        <w:t xml:space="preserve"> is </w:t>
      </w:r>
      <w:r w:rsidRPr="009B0290">
        <w:rPr>
          <w:i/>
        </w:rPr>
        <w:t>šāmar</w:t>
      </w:r>
      <w:r w:rsidRPr="009B0290">
        <w:rPr>
          <w:iCs/>
        </w:rPr>
        <w:t xml:space="preserve">, and as we have discovered, it means more than compliance and obedience.  It means to carefully watch over, to guard, and to feel an obligation to.  So, keeping God’s precepts and testimonies is more than being observant.  It is safeguarding God’s reputation, holding Him up as the One True Sovereign of creation.  </w:t>
      </w:r>
      <w:r w:rsidR="008172C7" w:rsidRPr="009B0290">
        <w:rPr>
          <w:iCs/>
        </w:rPr>
        <w:t xml:space="preserve">This has political and social implications.  It also speaks to attitude, not just action.  You will notice that the psalmist reminds us that all our ways are “before You.”  We might have expected a simple preposition here.  Or perhaps the usual idiom involving the face.  But instead he chooses </w:t>
      </w:r>
      <w:r w:rsidR="008172C7" w:rsidRPr="009B0290">
        <w:rPr>
          <w:bCs/>
          <w:i/>
          <w:iCs/>
        </w:rPr>
        <w:t>neged</w:t>
      </w:r>
      <w:r w:rsidR="008172C7" w:rsidRPr="009B0290">
        <w:rPr>
          <w:bCs/>
        </w:rPr>
        <w:t>, from a root meaning, “to make conspicuous.”  The word is used to describe placing something in the spotlight.  What he suggests is that every act and attitude is scrupulously examined by God.  This is the Hebraic equivalence of the Western idea of omniscience (almost).  And it raises a serious personal question: “Does God’s thorough observation of all your ways scare you?”  I don’t mean</w:t>
      </w:r>
      <w:r w:rsidR="00D46925" w:rsidRPr="009B0290">
        <w:rPr>
          <w:bCs/>
        </w:rPr>
        <w:t xml:space="preserve"> that you feel angst over God’s observation of your misdeeds.  I mean, “Does it frighten you to think that God meticulously examines your relaxed attitude and unmindful compliance?”  Do you think you’re </w:t>
      </w:r>
      <w:r w:rsidR="00D46925" w:rsidRPr="009B0290">
        <w:rPr>
          <w:bCs/>
          <w:i/>
          <w:iCs/>
        </w:rPr>
        <w:t>serious enough</w:t>
      </w:r>
      <w:r w:rsidR="00D46925" w:rsidRPr="009B0290">
        <w:rPr>
          <w:bCs/>
        </w:rPr>
        <w:t xml:space="preserve"> about your observance?  Do you catch yourself paying less attention than needed to upholding His reputation?  </w:t>
      </w:r>
    </w:p>
    <w:p w14:paraId="3589DD0F" w14:textId="77777777" w:rsidR="00D46925" w:rsidRPr="009B0290" w:rsidRDefault="00D46925">
      <w:pPr>
        <w:rPr>
          <w:bCs/>
        </w:rPr>
      </w:pPr>
    </w:p>
    <w:p w14:paraId="62A2F7B1" w14:textId="210FB5A4" w:rsidR="00D46925" w:rsidRPr="009B0290" w:rsidRDefault="00D46925">
      <w:pPr>
        <w:rPr>
          <w:bCs/>
        </w:rPr>
      </w:pPr>
      <w:r w:rsidRPr="009B0290">
        <w:rPr>
          <w:bCs/>
        </w:rPr>
        <w:t xml:space="preserve">As we end the </w:t>
      </w:r>
      <w:r w:rsidRPr="009B0290">
        <w:rPr>
          <w:bCs/>
          <w:i/>
          <w:iCs/>
        </w:rPr>
        <w:t>shin</w:t>
      </w:r>
      <w:r w:rsidRPr="009B0290">
        <w:rPr>
          <w:bCs/>
        </w:rPr>
        <w:t xml:space="preserve"> section, the psalmist makes an important point.  We are watched.  Is that comforting or condemning?</w:t>
      </w:r>
    </w:p>
    <w:p w14:paraId="1BAEF504" w14:textId="77777777" w:rsidR="00D46925" w:rsidRPr="009B0290" w:rsidRDefault="00D46925">
      <w:pPr>
        <w:rPr>
          <w:bCs/>
        </w:rPr>
      </w:pPr>
    </w:p>
    <w:p w14:paraId="1C2A6283" w14:textId="0F5C845D" w:rsidR="00D46925" w:rsidRPr="009B0290" w:rsidRDefault="00D46925">
      <w:pPr>
        <w:rPr>
          <w:bCs/>
        </w:rPr>
      </w:pPr>
      <w:r w:rsidRPr="009B0290">
        <w:rPr>
          <w:bCs/>
        </w:rPr>
        <w:t xml:space="preserve">Topical Index: </w:t>
      </w:r>
      <w:r w:rsidRPr="009B0290">
        <w:rPr>
          <w:i/>
        </w:rPr>
        <w:t>šāmar</w:t>
      </w:r>
      <w:r w:rsidRPr="009B0290">
        <w:rPr>
          <w:iCs/>
        </w:rPr>
        <w:t xml:space="preserve">, keep, </w:t>
      </w:r>
      <w:r w:rsidRPr="009B0290">
        <w:rPr>
          <w:bCs/>
          <w:i/>
          <w:iCs/>
        </w:rPr>
        <w:t>neged</w:t>
      </w:r>
      <w:r w:rsidRPr="009B0290">
        <w:rPr>
          <w:bCs/>
        </w:rPr>
        <w:t xml:space="preserve">, scrupulous, omniscience, Psalm 119:168 </w:t>
      </w:r>
    </w:p>
    <w:p w14:paraId="32937128" w14:textId="77777777" w:rsidR="008172C7" w:rsidRPr="009B0290" w:rsidRDefault="008172C7">
      <w:pPr>
        <w:rPr>
          <w:bCs/>
        </w:rPr>
      </w:pPr>
    </w:p>
    <w:p w14:paraId="27B271B8" w14:textId="6A1F512D" w:rsidR="00A900A2" w:rsidRPr="009B0290" w:rsidRDefault="00A900A2" w:rsidP="001476D4">
      <w:pPr>
        <w:contextualSpacing/>
        <w:rPr>
          <w:color w:val="000000"/>
        </w:rPr>
      </w:pPr>
      <w:r w:rsidRPr="009B0290">
        <w:rPr>
          <w:b/>
          <w:bCs/>
        </w:rPr>
        <w:lastRenderedPageBreak/>
        <w:t xml:space="preserve">February 4  </w:t>
      </w:r>
      <w:r w:rsidRPr="009B0290">
        <w:rPr>
          <w:i/>
          <w:iCs/>
          <w:color w:val="000000"/>
        </w:rPr>
        <w:t xml:space="preserve">Let </w:t>
      </w:r>
      <w:r w:rsidRPr="009B0290">
        <w:rPr>
          <w:b/>
          <w:bCs/>
          <w:i/>
          <w:iCs/>
          <w:color w:val="000000"/>
        </w:rPr>
        <w:t>my cry</w:t>
      </w:r>
      <w:r w:rsidRPr="009B0290">
        <w:rPr>
          <w:i/>
          <w:iCs/>
          <w:color w:val="000000"/>
        </w:rPr>
        <w:t xml:space="preserve"> come before You, Lord; give me understanding according to Your word. </w:t>
      </w:r>
      <w:r w:rsidRPr="009B0290">
        <w:rPr>
          <w:color w:val="000000"/>
        </w:rPr>
        <w:t xml:space="preserve"> Psalm 119:169  NASB</w:t>
      </w:r>
    </w:p>
    <w:p w14:paraId="22E312DA" w14:textId="77777777" w:rsidR="00A900A2" w:rsidRPr="009B0290" w:rsidRDefault="00A900A2" w:rsidP="001476D4">
      <w:pPr>
        <w:contextualSpacing/>
        <w:rPr>
          <w:color w:val="000000"/>
        </w:rPr>
      </w:pPr>
    </w:p>
    <w:p w14:paraId="2EA16F37" w14:textId="78FA1659" w:rsidR="00A900A2" w:rsidRPr="009B0290" w:rsidRDefault="00A900A2" w:rsidP="001476D4">
      <w:pPr>
        <w:contextualSpacing/>
        <w:rPr>
          <w:b/>
          <w:bCs/>
        </w:rPr>
      </w:pPr>
      <w:r w:rsidRPr="009B0290">
        <w:rPr>
          <w:b/>
          <w:bCs/>
          <w:color w:val="000000"/>
        </w:rPr>
        <w:t>Tav</w:t>
      </w:r>
    </w:p>
    <w:p w14:paraId="2C8C0C9B" w14:textId="77777777" w:rsidR="00A900A2" w:rsidRPr="009B0290" w:rsidRDefault="00A900A2" w:rsidP="001476D4">
      <w:pPr>
        <w:contextualSpacing/>
      </w:pPr>
    </w:p>
    <w:p w14:paraId="5F6D4ECF" w14:textId="77777777" w:rsidR="007511A9" w:rsidRPr="009B0290" w:rsidRDefault="007511A9" w:rsidP="007511A9">
      <w:pPr>
        <w:contextualSpacing/>
        <w:rPr>
          <w:sz w:val="32"/>
          <w:szCs w:val="32"/>
        </w:rPr>
      </w:pPr>
      <w:r w:rsidRPr="009B0290">
        <w:rPr>
          <w:sz w:val="32"/>
          <w:szCs w:val="32"/>
        </w:rPr>
        <w:t>תִּקְרַ֤ב רִנָּתִ֣י לְפָנֶ֣יךָ יְהֹוָ֑ה כִּדְבָרְךָ֥ הֲבִינֵֽנִי</w:t>
      </w:r>
    </w:p>
    <w:p w14:paraId="55BA65B8" w14:textId="77777777" w:rsidR="007511A9" w:rsidRPr="009B0290" w:rsidRDefault="009D3096" w:rsidP="007511A9">
      <w:pPr>
        <w:rPr>
          <w:b/>
          <w:bCs/>
          <w:color w:val="000000"/>
          <w:vertAlign w:val="superscript"/>
        </w:rPr>
      </w:pPr>
      <w:r w:rsidRPr="009B0290">
        <w:rPr>
          <w:color w:val="000000"/>
        </w:rPr>
        <w:t>Let my cry come before You, Lord; give me understanding according to Your word.</w:t>
      </w:r>
      <w:r w:rsidRPr="009B0290">
        <w:rPr>
          <w:color w:val="000000"/>
        </w:rPr>
        <w:br/>
      </w:r>
      <w:r w:rsidR="007511A9" w:rsidRPr="009B0290">
        <w:rPr>
          <w:color w:val="000000"/>
          <w:sz w:val="32"/>
          <w:szCs w:val="32"/>
        </w:rPr>
        <w:t>תָּב֣וֹא תְחִנָּתִ֣י לְפָנֶ֑יךָ כְּ֝אִמְרָתְךָ֗ הַצִּילֵֽנִי</w:t>
      </w:r>
    </w:p>
    <w:p w14:paraId="3243C347" w14:textId="77777777" w:rsidR="009D3096" w:rsidRPr="009B0290" w:rsidRDefault="009D3096" w:rsidP="009D3096">
      <w:pPr>
        <w:rPr>
          <w:color w:val="000000"/>
        </w:rPr>
      </w:pPr>
      <w:r w:rsidRPr="009B0290">
        <w:rPr>
          <w:color w:val="000000"/>
        </w:rPr>
        <w:t>Let my pleading come before You; save me according to Your word.</w:t>
      </w:r>
    </w:p>
    <w:p w14:paraId="0B842823" w14:textId="77777777" w:rsidR="007511A9" w:rsidRPr="009B0290" w:rsidRDefault="007511A9" w:rsidP="007511A9">
      <w:pPr>
        <w:rPr>
          <w:color w:val="000000"/>
          <w:sz w:val="32"/>
          <w:szCs w:val="32"/>
        </w:rPr>
      </w:pPr>
      <w:r w:rsidRPr="009B0290">
        <w:rPr>
          <w:color w:val="000000"/>
          <w:sz w:val="32"/>
          <w:szCs w:val="32"/>
        </w:rPr>
        <w:t>תַּבַּ֣עְנָה שְׂפָתַ֣י תְּהִלָּ֑ה כִּ֖י תְלַמְּדֵ֣נִי חֻקֶּֽיךָ</w:t>
      </w:r>
    </w:p>
    <w:p w14:paraId="45207C59" w14:textId="280B931D" w:rsidR="009D3096" w:rsidRPr="009B0290" w:rsidRDefault="009D3096" w:rsidP="009D3096">
      <w:pPr>
        <w:rPr>
          <w:color w:val="000000"/>
        </w:rPr>
      </w:pPr>
      <w:r w:rsidRPr="009B0290">
        <w:rPr>
          <w:color w:val="000000"/>
        </w:rPr>
        <w:t>Let my lips pour out praise, for You teach me Your statutes.</w:t>
      </w:r>
    </w:p>
    <w:p w14:paraId="030A3D67" w14:textId="77777777" w:rsidR="007511A9" w:rsidRPr="009B0290" w:rsidRDefault="007511A9" w:rsidP="007511A9">
      <w:pPr>
        <w:rPr>
          <w:color w:val="000000"/>
          <w:sz w:val="32"/>
          <w:szCs w:val="32"/>
        </w:rPr>
      </w:pPr>
      <w:r w:rsidRPr="009B0290">
        <w:rPr>
          <w:color w:val="000000"/>
          <w:sz w:val="32"/>
          <w:szCs w:val="32"/>
        </w:rPr>
        <w:t>תַּ֣עַן לְ֭שׁוֹנִי אִמְרָתֶ֑ךָ כִּ֖י כׇל־מִצְוֺתֶ֣יךָ צֶּֽדֶק</w:t>
      </w:r>
    </w:p>
    <w:p w14:paraId="3B22ACB6" w14:textId="2ED76116" w:rsidR="009D3096" w:rsidRPr="009B0290" w:rsidRDefault="009D3096" w:rsidP="009D3096">
      <w:pPr>
        <w:rPr>
          <w:color w:val="000000"/>
        </w:rPr>
      </w:pPr>
      <w:r w:rsidRPr="009B0290">
        <w:rPr>
          <w:color w:val="000000"/>
        </w:rPr>
        <w:t>Let my tongue sing about Your word, for all Your commandments are righteousness.</w:t>
      </w:r>
    </w:p>
    <w:p w14:paraId="4FE6E40B" w14:textId="77777777" w:rsidR="007511A9" w:rsidRPr="009B0290" w:rsidRDefault="007511A9" w:rsidP="007511A9">
      <w:pPr>
        <w:rPr>
          <w:color w:val="000000"/>
          <w:sz w:val="32"/>
          <w:szCs w:val="32"/>
        </w:rPr>
      </w:pPr>
      <w:r w:rsidRPr="009B0290">
        <w:rPr>
          <w:color w:val="000000"/>
          <w:sz w:val="32"/>
          <w:szCs w:val="32"/>
        </w:rPr>
        <w:t>תְּהִי־יָדְךָ֥ לְעׇזְרֵ֑נִי כִּ֖י פִקּוּדֶ֣יךָ בָחָֽרְתִּי</w:t>
      </w:r>
    </w:p>
    <w:p w14:paraId="38BEB91C" w14:textId="6B4E9CF4" w:rsidR="007511A9" w:rsidRPr="009B0290" w:rsidRDefault="009D3096" w:rsidP="009D3096">
      <w:pPr>
        <w:rPr>
          <w:color w:val="000000"/>
        </w:rPr>
      </w:pPr>
      <w:r w:rsidRPr="009B0290">
        <w:rPr>
          <w:color w:val="000000"/>
        </w:rPr>
        <w:t>Let Your hand be ready to help me, for I have chosen Your precepts.</w:t>
      </w:r>
    </w:p>
    <w:p w14:paraId="1B8F2CA4" w14:textId="77777777" w:rsidR="007511A9" w:rsidRPr="009B0290" w:rsidRDefault="007511A9" w:rsidP="007511A9">
      <w:pPr>
        <w:rPr>
          <w:color w:val="000000"/>
          <w:sz w:val="32"/>
          <w:szCs w:val="32"/>
        </w:rPr>
      </w:pPr>
      <w:r w:rsidRPr="009B0290">
        <w:rPr>
          <w:color w:val="000000"/>
          <w:sz w:val="32"/>
          <w:szCs w:val="32"/>
        </w:rPr>
        <w:t>תָּאַ֣בְתִּי לִישׁוּעָתְךָ֣ יְהֹוָ֑ה וְ֝ת֥וֹרָתְךָ֗ שַׁעֲשֻׁעָֽי</w:t>
      </w:r>
    </w:p>
    <w:p w14:paraId="069BEE05" w14:textId="635EB2DB" w:rsidR="009D3096" w:rsidRPr="009B0290" w:rsidRDefault="009D3096" w:rsidP="009D3096">
      <w:pPr>
        <w:rPr>
          <w:color w:val="000000"/>
        </w:rPr>
      </w:pPr>
      <w:r w:rsidRPr="009B0290">
        <w:rPr>
          <w:color w:val="000000"/>
        </w:rPr>
        <w:t xml:space="preserve">I long for Your salvation, Lord, and Your Law is my delight. </w:t>
      </w:r>
    </w:p>
    <w:p w14:paraId="6A437186" w14:textId="77777777" w:rsidR="007511A9" w:rsidRPr="009B0290" w:rsidRDefault="007511A9" w:rsidP="007511A9">
      <w:pPr>
        <w:rPr>
          <w:color w:val="000000"/>
          <w:sz w:val="32"/>
          <w:szCs w:val="32"/>
        </w:rPr>
      </w:pPr>
      <w:r w:rsidRPr="009B0290">
        <w:rPr>
          <w:color w:val="000000"/>
          <w:sz w:val="32"/>
          <w:szCs w:val="32"/>
        </w:rPr>
        <w:t>תְּֽחִי־נַ֭פְשִׁי וּֽתְהַלְלֶ֑ךָּ וּֽמִשְׁפָּטֶ֥ךָ יַעְזְרֻֽנִי</w:t>
      </w:r>
    </w:p>
    <w:p w14:paraId="475686E7" w14:textId="56A1FAA3" w:rsidR="009D3096" w:rsidRPr="009B0290" w:rsidRDefault="009D3096" w:rsidP="009D3096">
      <w:pPr>
        <w:rPr>
          <w:color w:val="000000"/>
        </w:rPr>
      </w:pPr>
      <w:r w:rsidRPr="009B0290">
        <w:rPr>
          <w:color w:val="000000"/>
        </w:rPr>
        <w:t>Let my soul live that it may praise You, and let Your ordinances help me.</w:t>
      </w:r>
    </w:p>
    <w:p w14:paraId="36091F57" w14:textId="77777777" w:rsidR="007511A9" w:rsidRPr="009B0290" w:rsidRDefault="007511A9" w:rsidP="007511A9">
      <w:pPr>
        <w:rPr>
          <w:color w:val="000000"/>
          <w:sz w:val="32"/>
          <w:szCs w:val="32"/>
        </w:rPr>
      </w:pPr>
      <w:r w:rsidRPr="009B0290">
        <w:rPr>
          <w:color w:val="000000"/>
          <w:sz w:val="32"/>
          <w:szCs w:val="32"/>
        </w:rPr>
        <w:t>תָּעִ֗יתִי כְּשֶׂ֣ה אֹ֭בֵד בַּקֵּ֣שׁ עַבְדֶּ֑ךָ כִּ֥י מִ֝צְוֺתֶ֗יךָ לֹ֣א שָׁכָֽחְתִּי</w:t>
      </w:r>
    </w:p>
    <w:p w14:paraId="02BB7260" w14:textId="70F20217" w:rsidR="009D3096" w:rsidRPr="009B0290" w:rsidRDefault="009D3096" w:rsidP="009D3096">
      <w:pPr>
        <w:rPr>
          <w:color w:val="000000"/>
        </w:rPr>
      </w:pPr>
      <w:r w:rsidRPr="009B0290">
        <w:rPr>
          <w:color w:val="000000"/>
        </w:rPr>
        <w:t>I have wandered about like a lost sheep; search for Your servant, for I do not forget Your commandments.</w:t>
      </w:r>
    </w:p>
    <w:p w14:paraId="2402DE79" w14:textId="77777777" w:rsidR="00A900A2" w:rsidRPr="009B0290" w:rsidRDefault="00A900A2" w:rsidP="001476D4">
      <w:pPr>
        <w:contextualSpacing/>
      </w:pPr>
    </w:p>
    <w:p w14:paraId="19A3FE72" w14:textId="36C494FF" w:rsidR="00887ADD" w:rsidRPr="009B0290" w:rsidRDefault="00887ADD" w:rsidP="001476D4">
      <w:pPr>
        <w:contextualSpacing/>
        <w:rPr>
          <w:b/>
          <w:bCs/>
        </w:rPr>
      </w:pPr>
      <w:r w:rsidRPr="009B0290">
        <w:rPr>
          <w:b/>
          <w:bCs/>
        </w:rPr>
        <w:t>The End Game – My cry</w:t>
      </w:r>
    </w:p>
    <w:p w14:paraId="77188961" w14:textId="77777777" w:rsidR="00887ADD" w:rsidRPr="009B0290" w:rsidRDefault="00887ADD" w:rsidP="001476D4">
      <w:pPr>
        <w:contextualSpacing/>
        <w:rPr>
          <w:b/>
          <w:bCs/>
        </w:rPr>
      </w:pPr>
    </w:p>
    <w:p w14:paraId="618F4EC7" w14:textId="2B6124B4" w:rsidR="00887ADD" w:rsidRPr="009B0290" w:rsidRDefault="00CE584E" w:rsidP="001476D4">
      <w:pPr>
        <w:contextualSpacing/>
        <w:rPr>
          <w:iCs/>
        </w:rPr>
      </w:pPr>
      <w:r w:rsidRPr="009B0290">
        <w:t xml:space="preserve">“Let my cry come before You.”  When you read this, what emotion does the psalmist express?  Is it agony?  Angst?  Distress?  We’ve seen all these before in the Hebrew word </w:t>
      </w:r>
      <w:r w:rsidRPr="009B0290">
        <w:rPr>
          <w:i/>
        </w:rPr>
        <w:t>ānâ</w:t>
      </w:r>
      <w:r w:rsidRPr="009B0290">
        <w:rPr>
          <w:iCs/>
        </w:rPr>
        <w:t>, and if you read this only in English, you might imagine that this is the word here.  Then you would think that the psalmist is crying out in pain.  But you’d be wrong.</w:t>
      </w:r>
    </w:p>
    <w:p w14:paraId="0345C4CB" w14:textId="77777777" w:rsidR="00CE584E" w:rsidRPr="009B0290" w:rsidRDefault="00CE584E" w:rsidP="001476D4">
      <w:pPr>
        <w:contextualSpacing/>
        <w:rPr>
          <w:iCs/>
        </w:rPr>
      </w:pPr>
    </w:p>
    <w:p w14:paraId="73A3AC3F" w14:textId="7F9C7888" w:rsidR="00887ADD" w:rsidRPr="009B0290" w:rsidRDefault="00CE584E" w:rsidP="001476D4">
      <w:pPr>
        <w:contextualSpacing/>
        <w:rPr>
          <w:iCs/>
        </w:rPr>
      </w:pPr>
      <w:r w:rsidRPr="009B0290">
        <w:rPr>
          <w:iCs/>
        </w:rPr>
        <w:t xml:space="preserve">In this verse, as a sort of postscript to the summation in the </w:t>
      </w:r>
      <w:r w:rsidRPr="009B0290">
        <w:rPr>
          <w:i/>
        </w:rPr>
        <w:t>shin</w:t>
      </w:r>
      <w:r w:rsidRPr="009B0290">
        <w:rPr>
          <w:iCs/>
        </w:rPr>
        <w:t xml:space="preserve"> section, the poet begins with </w:t>
      </w:r>
      <w:r w:rsidR="00887ADD" w:rsidRPr="009B0290">
        <w:rPr>
          <w:i/>
        </w:rPr>
        <w:t>rinnâ</w:t>
      </w:r>
      <w:r w:rsidRPr="009B0290">
        <w:rPr>
          <w:iCs/>
        </w:rPr>
        <w:t>.  It’s entirely Hebraic, in thought and deed.</w:t>
      </w:r>
    </w:p>
    <w:p w14:paraId="49D54D5E" w14:textId="77777777" w:rsidR="00887ADD" w:rsidRPr="009B0290" w:rsidRDefault="00887ADD" w:rsidP="001476D4">
      <w:pPr>
        <w:contextualSpacing/>
      </w:pPr>
    </w:p>
    <w:p w14:paraId="35363E5E" w14:textId="17844C2B" w:rsidR="00887ADD" w:rsidRPr="009B0290" w:rsidRDefault="00887ADD" w:rsidP="00CE584E">
      <w:pPr>
        <w:ind w:left="720"/>
        <w:contextualSpacing/>
      </w:pPr>
      <w:r w:rsidRPr="009B0290">
        <w:rPr>
          <w:i/>
        </w:rPr>
        <w:t>rānan</w:t>
      </w:r>
      <w:r w:rsidRPr="009B0290">
        <w:t xml:space="preserve"> is a primary Hebrew root, not developed in the other Semitic languages, passing into medieval Judeo-Arabic. The root and its verbal noun appear over fifty times in the ot. The most frequent occurrences are in Isa and Ps, generally in poetic passages.</w:t>
      </w:r>
      <w:r w:rsidRPr="009B0290">
        <w:rPr>
          <w:vertAlign w:val="superscript"/>
        </w:rPr>
        <w:footnoteReference w:id="46"/>
      </w:r>
    </w:p>
    <w:p w14:paraId="45FD8545" w14:textId="77777777" w:rsidR="00887ADD" w:rsidRPr="009B0290" w:rsidRDefault="00887ADD" w:rsidP="00CE584E">
      <w:pPr>
        <w:ind w:left="720"/>
        <w:contextualSpacing/>
      </w:pPr>
    </w:p>
    <w:p w14:paraId="3B9ECE1D" w14:textId="592E78C2" w:rsidR="00887ADD" w:rsidRPr="009B0290" w:rsidRDefault="00887ADD" w:rsidP="00CE584E">
      <w:pPr>
        <w:ind w:left="720"/>
        <w:contextualSpacing/>
      </w:pPr>
      <w:r w:rsidRPr="009B0290">
        <w:t xml:space="preserve">The initial use of </w:t>
      </w:r>
      <w:r w:rsidRPr="009B0290">
        <w:rPr>
          <w:i/>
        </w:rPr>
        <w:t>rānan</w:t>
      </w:r>
      <w:r w:rsidRPr="009B0290">
        <w:t xml:space="preserve"> is in Lev 9:24 where the shout of jubilation is connected with a divinely appointed sacrifice. This usage of the term to describe the joy of Israel at God’s saving acts is carried on throughout the ot. In all of the fourteen occurrences of </w:t>
      </w:r>
      <w:r w:rsidRPr="009B0290">
        <w:rPr>
          <w:i/>
        </w:rPr>
        <w:t>rānan</w:t>
      </w:r>
      <w:r w:rsidRPr="009B0290">
        <w:t xml:space="preserve"> in </w:t>
      </w:r>
      <w:r w:rsidRPr="009B0290">
        <w:lastRenderedPageBreak/>
        <w:t>Isaiah, it is the connotation of holy joy which is being celebrated by Israel’s shouting (Isa 12:6)</w:t>
      </w:r>
      <w:r w:rsidRPr="009B0290">
        <w:rPr>
          <w:vertAlign w:val="superscript"/>
        </w:rPr>
        <w:footnoteReference w:id="47"/>
      </w:r>
    </w:p>
    <w:p w14:paraId="60B8E2A3" w14:textId="77777777" w:rsidR="00887ADD" w:rsidRPr="009B0290" w:rsidRDefault="00887ADD" w:rsidP="001476D4">
      <w:pPr>
        <w:contextualSpacing/>
      </w:pPr>
    </w:p>
    <w:p w14:paraId="1151C34B" w14:textId="7AEBDA94" w:rsidR="00887ADD" w:rsidRPr="009B0290" w:rsidRDefault="00887ADD" w:rsidP="00AC3846">
      <w:pPr>
        <w:ind w:left="720"/>
        <w:contextualSpacing/>
      </w:pPr>
      <w:r w:rsidRPr="009B0290">
        <w:t xml:space="preserve">In Ps the root is developed to its fullest. </w:t>
      </w:r>
      <w:r w:rsidRPr="009B0290">
        <w:rPr>
          <w:i/>
        </w:rPr>
        <w:t>rānan</w:t>
      </w:r>
      <w:r w:rsidRPr="009B0290">
        <w:t xml:space="preserve"> appears in parallel poetry with nearly every term for “joy,” “rejoicing” and “praise” but not clearly in any strict grammatical relationships.</w:t>
      </w:r>
      <w:r w:rsidRPr="009B0290">
        <w:rPr>
          <w:vertAlign w:val="superscript"/>
        </w:rPr>
        <w:footnoteReference w:id="48"/>
      </w:r>
    </w:p>
    <w:p w14:paraId="77876117" w14:textId="77777777" w:rsidR="00CE584E" w:rsidRPr="009B0290" w:rsidRDefault="00CE584E" w:rsidP="001476D4">
      <w:pPr>
        <w:contextualSpacing/>
      </w:pPr>
    </w:p>
    <w:p w14:paraId="0B65D8E8" w14:textId="75A5010F" w:rsidR="00CE584E" w:rsidRPr="009B0290" w:rsidRDefault="00CE584E" w:rsidP="001476D4">
      <w:pPr>
        <w:contextualSpacing/>
      </w:pPr>
      <w:r w:rsidRPr="009B0290">
        <w:t xml:space="preserve">White’s comment on the use in the psalms is particularly important.  Notice the synonyms: joy, rejoicing, praise.  Now we realize that “my cry” is not at all about distress.  It’s about jubilation!  The psalmist tells us, after 168 verses of praise for God’s involvement, that his voice is the voice of absolute, passionate joy.  He’s overwhelmed with thanksgiving for the God who cares.  And he chooses a word that is as unique as the character of the Hebrew God, a word which is not paralleled in any other Semitic language.  This in itself is significant.  The poet could have chosen many words to express his delight, but those other choices would echo something from the cultures of pagan deities.  Rather than provide even a hint of compatibility, he uses a word that belongs </w:t>
      </w:r>
      <w:r w:rsidRPr="009B0290">
        <w:rPr>
          <w:i/>
          <w:iCs/>
        </w:rPr>
        <w:t>only to God’s language</w:t>
      </w:r>
      <w:r w:rsidRPr="009B0290">
        <w:t>.  We would do well to remember this.</w:t>
      </w:r>
      <w:r w:rsidR="00AC3846" w:rsidRPr="009B0290">
        <w:t xml:space="preserve">  Perhaps the NASB’s rendition would have been better accomplished if the verse were, “Let my jubilant shout come before You.”</w:t>
      </w:r>
    </w:p>
    <w:p w14:paraId="22856225" w14:textId="77777777" w:rsidR="00AC3846" w:rsidRPr="009B0290" w:rsidRDefault="00AC3846" w:rsidP="001476D4">
      <w:pPr>
        <w:contextualSpacing/>
      </w:pPr>
    </w:p>
    <w:p w14:paraId="5907164F" w14:textId="4C235D77" w:rsidR="00AC3846" w:rsidRPr="009B0290" w:rsidRDefault="00AC3846" w:rsidP="001476D4">
      <w:pPr>
        <w:contextualSpacing/>
        <w:rPr>
          <w:iCs/>
        </w:rPr>
      </w:pPr>
      <w:r w:rsidRPr="009B0290">
        <w:t>Just two more grammatical notes.  First, notice that opening verb (</w:t>
      </w:r>
      <w:r w:rsidRPr="009B0290">
        <w:rPr>
          <w:i/>
        </w:rPr>
        <w:t>qārab</w:t>
      </w:r>
      <w:r w:rsidRPr="009B0290">
        <w:rPr>
          <w:iCs/>
        </w:rPr>
        <w:t xml:space="preserve">) indicates coming near with intimate proximity.  Here it is an imperfect, implying a continuous action.  It is almost as if the poet is asking for God’s permission to shout joyfully.  Even this expression is laced with holy compliance and respect.  Secondly, unlike the previous verse, the word “before” now is the traditional preposition and idiomatic expression, </w:t>
      </w:r>
      <w:r w:rsidRPr="009B0290">
        <w:rPr>
          <w:i/>
        </w:rPr>
        <w:t>l</w:t>
      </w:r>
      <w:r w:rsidRPr="009B0290">
        <w:rPr>
          <w:i/>
          <w:vertAlign w:val="superscript"/>
        </w:rPr>
        <w:t>e</w:t>
      </w:r>
      <w:r w:rsidRPr="009B0290">
        <w:rPr>
          <w:i/>
        </w:rPr>
        <w:t xml:space="preserve"> pān</w:t>
      </w:r>
      <w:r w:rsidRPr="009B0290">
        <w:rPr>
          <w:i/>
          <w:iCs/>
        </w:rPr>
        <w:t>ê</w:t>
      </w:r>
      <w:r w:rsidRPr="009B0290">
        <w:rPr>
          <w:i/>
          <w:iCs/>
          <w:u w:val="single"/>
        </w:rPr>
        <w:t>k</w:t>
      </w:r>
      <w:r w:rsidRPr="009B0290">
        <w:rPr>
          <w:i/>
        </w:rPr>
        <w:t>ā</w:t>
      </w:r>
      <w:r w:rsidRPr="009B0290">
        <w:rPr>
          <w:iCs/>
        </w:rPr>
        <w:t xml:space="preserve"> (</w:t>
      </w:r>
      <w:r w:rsidR="00F11FB9" w:rsidRPr="009B0290">
        <w:rPr>
          <w:iCs/>
        </w:rPr>
        <w:t>“</w:t>
      </w:r>
      <w:r w:rsidRPr="009B0290">
        <w:rPr>
          <w:iCs/>
        </w:rPr>
        <w:t>before Your face”).  Once again, the tone is particularly personal.  This joyful shout is in the direct presence of the High One of Israel, whose name, by the way, is not “Lord,” as rendered in the English, but rather YHVH, the personal name of the unique God of Israel who receives the unique joyful outburst of His servant.</w:t>
      </w:r>
    </w:p>
    <w:p w14:paraId="1405B752" w14:textId="77777777" w:rsidR="0037249D" w:rsidRPr="009B0290" w:rsidRDefault="0037249D" w:rsidP="001476D4">
      <w:pPr>
        <w:contextualSpacing/>
        <w:rPr>
          <w:iCs/>
        </w:rPr>
      </w:pPr>
    </w:p>
    <w:p w14:paraId="246FE1EF" w14:textId="012437A8" w:rsidR="0037249D" w:rsidRPr="009B0290" w:rsidRDefault="0037249D" w:rsidP="001476D4">
      <w:pPr>
        <w:contextualSpacing/>
        <w:rPr>
          <w:iCs/>
        </w:rPr>
      </w:pPr>
      <w:r w:rsidRPr="009B0290">
        <w:rPr>
          <w:iCs/>
        </w:rPr>
        <w:t>Now you understand why the Chabad translation is:</w:t>
      </w:r>
    </w:p>
    <w:p w14:paraId="08AE3E09" w14:textId="77777777" w:rsidR="0037249D" w:rsidRPr="009B0290" w:rsidRDefault="0037249D" w:rsidP="001476D4">
      <w:pPr>
        <w:contextualSpacing/>
        <w:rPr>
          <w:iCs/>
        </w:rPr>
      </w:pPr>
    </w:p>
    <w:p w14:paraId="3FF69561" w14:textId="427E57EC" w:rsidR="0037249D" w:rsidRPr="009B0290" w:rsidRDefault="0037249D" w:rsidP="001476D4">
      <w:pPr>
        <w:contextualSpacing/>
        <w:rPr>
          <w:iCs/>
        </w:rPr>
      </w:pPr>
      <w:r w:rsidRPr="009B0290">
        <w:rPr>
          <w:iCs/>
        </w:rPr>
        <w:t>“May my song of prayer draw near before You, O Lord; according to Your word, enable me to understand.”</w:t>
      </w:r>
    </w:p>
    <w:p w14:paraId="545E64B9" w14:textId="77777777" w:rsidR="00AC3846" w:rsidRPr="009B0290" w:rsidRDefault="00AC3846" w:rsidP="001476D4">
      <w:pPr>
        <w:contextualSpacing/>
        <w:rPr>
          <w:iCs/>
        </w:rPr>
      </w:pPr>
    </w:p>
    <w:p w14:paraId="08B6C739" w14:textId="308DDFC7" w:rsidR="00AC3846" w:rsidRPr="009B0290" w:rsidRDefault="00AC3846" w:rsidP="001476D4">
      <w:pPr>
        <w:contextualSpacing/>
        <w:rPr>
          <w:iCs/>
        </w:rPr>
      </w:pPr>
      <w:r w:rsidRPr="009B0290">
        <w:rPr>
          <w:iCs/>
        </w:rPr>
        <w:t xml:space="preserve">Topical Index: </w:t>
      </w:r>
      <w:r w:rsidRPr="009B0290">
        <w:rPr>
          <w:i/>
        </w:rPr>
        <w:t>l</w:t>
      </w:r>
      <w:r w:rsidRPr="009B0290">
        <w:rPr>
          <w:i/>
          <w:vertAlign w:val="superscript"/>
        </w:rPr>
        <w:t>e</w:t>
      </w:r>
      <w:r w:rsidRPr="009B0290">
        <w:rPr>
          <w:i/>
        </w:rPr>
        <w:t xml:space="preserve"> pān</w:t>
      </w:r>
      <w:r w:rsidRPr="009B0290">
        <w:rPr>
          <w:i/>
          <w:iCs/>
        </w:rPr>
        <w:t>ê</w:t>
      </w:r>
      <w:r w:rsidRPr="009B0290">
        <w:rPr>
          <w:i/>
          <w:iCs/>
          <w:u w:val="single"/>
        </w:rPr>
        <w:t>k</w:t>
      </w:r>
      <w:r w:rsidRPr="009B0290">
        <w:rPr>
          <w:i/>
        </w:rPr>
        <w:t>ā</w:t>
      </w:r>
      <w:r w:rsidRPr="009B0290">
        <w:rPr>
          <w:iCs/>
        </w:rPr>
        <w:t xml:space="preserve">, before You, </w:t>
      </w:r>
      <w:r w:rsidRPr="009B0290">
        <w:rPr>
          <w:i/>
        </w:rPr>
        <w:t>rānan</w:t>
      </w:r>
      <w:r w:rsidRPr="009B0290">
        <w:rPr>
          <w:iCs/>
        </w:rPr>
        <w:t>, joyful shout, cry, Psalm 119:169</w:t>
      </w:r>
    </w:p>
    <w:p w14:paraId="65D59D84" w14:textId="77777777" w:rsidR="00AC3846" w:rsidRPr="009B0290" w:rsidRDefault="00AC3846" w:rsidP="001476D4">
      <w:pPr>
        <w:contextualSpacing/>
        <w:rPr>
          <w:iCs/>
        </w:rPr>
      </w:pPr>
    </w:p>
    <w:p w14:paraId="1F38C99F" w14:textId="77777777" w:rsidR="00AC3846" w:rsidRPr="009B0290" w:rsidRDefault="00AC3846" w:rsidP="001476D4">
      <w:pPr>
        <w:contextualSpacing/>
        <w:rPr>
          <w:iCs/>
        </w:rPr>
      </w:pPr>
    </w:p>
    <w:p w14:paraId="3F8BC907" w14:textId="77777777" w:rsidR="00CE584E" w:rsidRPr="009B0290" w:rsidRDefault="00CE584E" w:rsidP="001476D4">
      <w:pPr>
        <w:contextualSpacing/>
      </w:pPr>
    </w:p>
    <w:p w14:paraId="0D582CF3" w14:textId="77777777" w:rsidR="00CE584E" w:rsidRPr="009B0290" w:rsidRDefault="00CE584E" w:rsidP="001476D4">
      <w:pPr>
        <w:contextualSpacing/>
      </w:pPr>
    </w:p>
    <w:p w14:paraId="0FC47B1C" w14:textId="77777777" w:rsidR="00A900A2" w:rsidRPr="009B0290" w:rsidRDefault="00A900A2" w:rsidP="001476D4">
      <w:pPr>
        <w:contextualSpacing/>
      </w:pPr>
    </w:p>
    <w:p w14:paraId="29DB7923" w14:textId="77777777" w:rsidR="00A900A2" w:rsidRPr="009B0290" w:rsidRDefault="00A900A2" w:rsidP="001476D4">
      <w:pPr>
        <w:contextualSpacing/>
      </w:pPr>
    </w:p>
    <w:p w14:paraId="4D1F8FEE" w14:textId="77777777" w:rsidR="00A900A2" w:rsidRPr="009B0290" w:rsidRDefault="00A900A2" w:rsidP="001476D4">
      <w:pPr>
        <w:contextualSpacing/>
      </w:pPr>
    </w:p>
    <w:p w14:paraId="3AFB1306" w14:textId="77777777" w:rsidR="00A900A2" w:rsidRPr="009B0290" w:rsidRDefault="00A900A2" w:rsidP="001476D4">
      <w:pPr>
        <w:contextualSpacing/>
      </w:pPr>
    </w:p>
    <w:p w14:paraId="031A372C" w14:textId="77777777" w:rsidR="00D46925" w:rsidRPr="009B0290" w:rsidRDefault="00D46925">
      <w:pPr>
        <w:rPr>
          <w:b/>
          <w:bCs/>
        </w:rPr>
      </w:pPr>
      <w:r w:rsidRPr="009B0290">
        <w:rPr>
          <w:b/>
          <w:bCs/>
        </w:rPr>
        <w:br w:type="page"/>
      </w:r>
    </w:p>
    <w:p w14:paraId="16B8D684" w14:textId="41E82D2F" w:rsidR="007511A9" w:rsidRPr="009B0290" w:rsidRDefault="007511A9" w:rsidP="007511A9">
      <w:pPr>
        <w:rPr>
          <w:color w:val="000000"/>
        </w:rPr>
      </w:pPr>
      <w:r w:rsidRPr="009B0290">
        <w:rPr>
          <w:b/>
          <w:bCs/>
        </w:rPr>
        <w:lastRenderedPageBreak/>
        <w:t xml:space="preserve">February 5 </w:t>
      </w:r>
      <w:r w:rsidRPr="009B0290">
        <w:rPr>
          <w:i/>
          <w:iCs/>
          <w:color w:val="000000"/>
        </w:rPr>
        <w:t>Let my </w:t>
      </w:r>
      <w:r w:rsidRPr="009B0290">
        <w:rPr>
          <w:b/>
          <w:bCs/>
          <w:i/>
          <w:iCs/>
          <w:color w:val="000000"/>
        </w:rPr>
        <w:t>pleading</w:t>
      </w:r>
      <w:r w:rsidRPr="009B0290">
        <w:rPr>
          <w:i/>
          <w:iCs/>
          <w:color w:val="000000"/>
        </w:rPr>
        <w:t xml:space="preserve"> come before You; save me according to Your word.</w:t>
      </w:r>
      <w:r w:rsidRPr="009B0290">
        <w:rPr>
          <w:color w:val="000000"/>
        </w:rPr>
        <w:t xml:space="preserve">  Psalm 119:170 NASB</w:t>
      </w:r>
    </w:p>
    <w:p w14:paraId="09364A29" w14:textId="77777777" w:rsidR="00AC3846" w:rsidRPr="009B0290" w:rsidRDefault="00AC3846" w:rsidP="007511A9">
      <w:pPr>
        <w:rPr>
          <w:color w:val="000000"/>
        </w:rPr>
      </w:pPr>
    </w:p>
    <w:p w14:paraId="42ACD97A" w14:textId="67E7522B" w:rsidR="00DF5600" w:rsidRPr="009B0290" w:rsidRDefault="00DF5600" w:rsidP="007511A9">
      <w:pPr>
        <w:rPr>
          <w:b/>
          <w:bCs/>
          <w:color w:val="000000"/>
        </w:rPr>
      </w:pPr>
      <w:r w:rsidRPr="009B0290">
        <w:rPr>
          <w:b/>
          <w:bCs/>
          <w:color w:val="000000"/>
        </w:rPr>
        <w:t>The Trinity</w:t>
      </w:r>
    </w:p>
    <w:p w14:paraId="5E0960E0" w14:textId="77777777" w:rsidR="00DF5600" w:rsidRPr="009B0290" w:rsidRDefault="00DF5600" w:rsidP="007511A9">
      <w:pPr>
        <w:rPr>
          <w:b/>
          <w:bCs/>
          <w:color w:val="000000"/>
        </w:rPr>
      </w:pPr>
    </w:p>
    <w:p w14:paraId="41A87C4A" w14:textId="16EFE605" w:rsidR="00DF5600" w:rsidRPr="009B0290" w:rsidRDefault="00DF5600" w:rsidP="007511A9">
      <w:pPr>
        <w:rPr>
          <w:iCs/>
          <w:color w:val="000000"/>
        </w:rPr>
      </w:pPr>
      <w:r w:rsidRPr="009B0290">
        <w:rPr>
          <w:b/>
          <w:bCs/>
          <w:color w:val="000000"/>
        </w:rPr>
        <w:t>Pleading</w:t>
      </w:r>
      <w:r w:rsidRPr="009B0290">
        <w:rPr>
          <w:color w:val="000000"/>
        </w:rPr>
        <w:t xml:space="preserve"> – Three words need to be understood in Hebrew context.  These three words are part of the overall pattern of this long psalm.  They are also crucial terms describing the relationship between the follower and the founder of the faith.  They are </w:t>
      </w:r>
      <w:r w:rsidRPr="009B0290">
        <w:rPr>
          <w:i/>
          <w:color w:val="000000"/>
        </w:rPr>
        <w:t>ḥănînâ</w:t>
      </w:r>
      <w:r w:rsidRPr="009B0290">
        <w:rPr>
          <w:iCs/>
          <w:color w:val="000000"/>
        </w:rPr>
        <w:t xml:space="preserve">, </w:t>
      </w:r>
      <w:r w:rsidRPr="009B0290">
        <w:rPr>
          <w:i/>
          <w:iCs/>
          <w:color w:val="000000"/>
        </w:rPr>
        <w:t>nāṣal</w:t>
      </w:r>
      <w:r w:rsidRPr="009B0290">
        <w:rPr>
          <w:color w:val="000000"/>
        </w:rPr>
        <w:t xml:space="preserve">, and </w:t>
      </w:r>
      <w:r w:rsidRPr="009B0290">
        <w:rPr>
          <w:i/>
          <w:color w:val="000000"/>
        </w:rPr>
        <w:t>ʾimrâ</w:t>
      </w:r>
      <w:r w:rsidRPr="009B0290">
        <w:rPr>
          <w:iCs/>
          <w:color w:val="000000"/>
        </w:rPr>
        <w:t>.  You may notice their importance when you read the same verse in Robert Alter’s translation:</w:t>
      </w:r>
    </w:p>
    <w:p w14:paraId="2A330985" w14:textId="77777777" w:rsidR="00DF5600" w:rsidRPr="009B0290" w:rsidRDefault="00DF5600" w:rsidP="007511A9">
      <w:pPr>
        <w:rPr>
          <w:iCs/>
          <w:color w:val="000000"/>
        </w:rPr>
      </w:pPr>
    </w:p>
    <w:p w14:paraId="57043000" w14:textId="53DA8DFE" w:rsidR="00DF5600" w:rsidRPr="009B0290" w:rsidRDefault="00DF5600" w:rsidP="007511A9">
      <w:pPr>
        <w:rPr>
          <w:iCs/>
          <w:color w:val="000000"/>
        </w:rPr>
      </w:pPr>
      <w:r w:rsidRPr="009B0290">
        <w:rPr>
          <w:iCs/>
          <w:color w:val="000000"/>
        </w:rPr>
        <w:t>Let my supplication come before You, as befits Your utterance, save me.</w:t>
      </w:r>
    </w:p>
    <w:p w14:paraId="6F59DD11" w14:textId="77777777" w:rsidR="00DF5600" w:rsidRPr="009B0290" w:rsidRDefault="00DF5600" w:rsidP="007511A9">
      <w:pPr>
        <w:rPr>
          <w:iCs/>
          <w:color w:val="000000"/>
        </w:rPr>
      </w:pPr>
    </w:p>
    <w:p w14:paraId="52987DC8" w14:textId="034AF92A" w:rsidR="00A900A2" w:rsidRPr="009B0290" w:rsidRDefault="00DF5600" w:rsidP="001476D4">
      <w:pPr>
        <w:rPr>
          <w:color w:val="000000"/>
        </w:rPr>
      </w:pPr>
      <w:r w:rsidRPr="009B0290">
        <w:rPr>
          <w:iCs/>
          <w:color w:val="000000"/>
        </w:rPr>
        <w:t>As Alter points out, each of these last eight verses ask</w:t>
      </w:r>
      <w:r w:rsidR="008A7DCD" w:rsidRPr="009B0290">
        <w:rPr>
          <w:iCs/>
          <w:color w:val="000000"/>
        </w:rPr>
        <w:t>s</w:t>
      </w:r>
      <w:r w:rsidRPr="009B0290">
        <w:rPr>
          <w:iCs/>
          <w:color w:val="000000"/>
        </w:rPr>
        <w:t xml:space="preserve"> God to accept the previous 168 lines.  So we find opening thoughts involving “cry” (</w:t>
      </w:r>
      <w:r w:rsidRPr="009B0290">
        <w:t>joyous shout), “pleading” (</w:t>
      </w:r>
      <w:r w:rsidR="008A7DCD" w:rsidRPr="009B0290">
        <w:t xml:space="preserve">supplication), “utter,” “sing,” “happen,” “long for,” “live,” and “gone astray.”  Each of these words will be important.  Here we have the second, </w:t>
      </w:r>
      <w:r w:rsidR="008A7DCD" w:rsidRPr="009B0290">
        <w:rPr>
          <w:i/>
          <w:color w:val="000000"/>
        </w:rPr>
        <w:t>ḥănînâ</w:t>
      </w:r>
      <w:r w:rsidR="008A7DCD" w:rsidRPr="009B0290">
        <w:rPr>
          <w:iCs/>
          <w:color w:val="000000"/>
        </w:rPr>
        <w:t xml:space="preserve">.  TWOT reminds us that “The verb </w:t>
      </w:r>
      <w:r w:rsidR="008A7DCD" w:rsidRPr="009B0290">
        <w:rPr>
          <w:i/>
          <w:iCs/>
          <w:color w:val="000000"/>
        </w:rPr>
        <w:t>ḥānan</w:t>
      </w:r>
      <w:r w:rsidR="008A7DCD" w:rsidRPr="009B0290">
        <w:rPr>
          <w:iCs/>
          <w:color w:val="000000"/>
        </w:rPr>
        <w:t xml:space="preserve"> depicts a heartfelt response by someone who has something to give to one who has a need. . . According to Flack the verb describes ‘an action from a superior to an inferior who has no real claim for gracious treatment.’”</w:t>
      </w:r>
      <w:r w:rsidR="008A7DCD" w:rsidRPr="009B0290">
        <w:rPr>
          <w:iCs/>
          <w:color w:val="000000"/>
          <w:vertAlign w:val="superscript"/>
        </w:rPr>
        <w:footnoteReference w:id="49"/>
      </w:r>
      <w:r w:rsidR="008A7DCD" w:rsidRPr="009B0290">
        <w:rPr>
          <w:iCs/>
          <w:color w:val="000000"/>
        </w:rPr>
        <w:t xml:space="preserve">  The crucial point is that this plea is not simply a vocalized desire.  It is based on the assumption, in fact, the requirement, that God (the Superior) </w:t>
      </w:r>
      <w:r w:rsidR="008A7DCD" w:rsidRPr="009B0290">
        <w:rPr>
          <w:i/>
          <w:color w:val="000000"/>
        </w:rPr>
        <w:t>will give</w:t>
      </w:r>
      <w:r w:rsidR="008A7DCD" w:rsidRPr="009B0290">
        <w:rPr>
          <w:iCs/>
          <w:color w:val="000000"/>
        </w:rPr>
        <w:t xml:space="preserve"> to the inferior.  Without God’s expressed gracious character, such a plea is an impossibility.  This is why wishes cast before idols are useless.  </w:t>
      </w:r>
      <w:r w:rsidR="003F380E" w:rsidRPr="009B0290">
        <w:rPr>
          <w:iCs/>
          <w:color w:val="000000"/>
        </w:rPr>
        <w:t>They have no commitment to respond, even if they could.  Nor, by the way, does any other apparent deity of modern religions have any reason to respond to the pleadings of men.  Gra</w:t>
      </w:r>
      <w:r w:rsidR="00F2688D" w:rsidRPr="009B0290">
        <w:rPr>
          <w:iCs/>
          <w:color w:val="000000"/>
        </w:rPr>
        <w:t xml:space="preserve">cious, expressing pity, granting </w:t>
      </w:r>
      <w:r w:rsidR="00F11FB9" w:rsidRPr="009B0290">
        <w:rPr>
          <w:iCs/>
          <w:color w:val="000000"/>
        </w:rPr>
        <w:t xml:space="preserve">favor—unless </w:t>
      </w:r>
      <w:r w:rsidR="003F380E" w:rsidRPr="009B0290">
        <w:rPr>
          <w:iCs/>
          <w:color w:val="000000"/>
        </w:rPr>
        <w:t xml:space="preserve">God is </w:t>
      </w:r>
      <w:r w:rsidR="003F380E" w:rsidRPr="009B0290">
        <w:rPr>
          <w:i/>
          <w:iCs/>
          <w:color w:val="000000"/>
        </w:rPr>
        <w:t>ḥānan</w:t>
      </w:r>
      <w:r w:rsidR="003F380E" w:rsidRPr="009B0290">
        <w:rPr>
          <w:color w:val="000000"/>
        </w:rPr>
        <w:t>, all is lost.</w:t>
      </w:r>
    </w:p>
    <w:p w14:paraId="109EEAF0" w14:textId="77777777" w:rsidR="003F380E" w:rsidRPr="009B0290" w:rsidRDefault="003F380E" w:rsidP="001476D4">
      <w:pPr>
        <w:rPr>
          <w:color w:val="000000"/>
        </w:rPr>
      </w:pPr>
    </w:p>
    <w:p w14:paraId="2A360BD4" w14:textId="0AA3B23D" w:rsidR="003F380E" w:rsidRPr="009B0290" w:rsidRDefault="003F380E" w:rsidP="001476D4">
      <w:pPr>
        <w:rPr>
          <w:color w:val="000000"/>
        </w:rPr>
      </w:pPr>
      <w:r w:rsidRPr="009B0290">
        <w:rPr>
          <w:color w:val="000000"/>
        </w:rPr>
        <w:t xml:space="preserve">The second term in the Hebraic trinity is </w:t>
      </w:r>
      <w:r w:rsidRPr="009B0290">
        <w:rPr>
          <w:i/>
          <w:iCs/>
          <w:color w:val="000000"/>
        </w:rPr>
        <w:t>nāṣal</w:t>
      </w:r>
      <w:r w:rsidRPr="009B0290">
        <w:rPr>
          <w:color w:val="000000"/>
        </w:rPr>
        <w:t xml:space="preserve">.  </w:t>
      </w:r>
      <w:r w:rsidR="00F2688D" w:rsidRPr="009B0290">
        <w:rPr>
          <w:color w:val="000000"/>
        </w:rPr>
        <w:t xml:space="preserve">Deliver, rescue, save—all under the </w:t>
      </w:r>
      <w:r w:rsidR="00F2688D" w:rsidRPr="009B0290">
        <w:rPr>
          <w:i/>
          <w:iCs/>
          <w:color w:val="000000"/>
        </w:rPr>
        <w:t>nāṣal</w:t>
      </w:r>
      <w:r w:rsidR="00F2688D" w:rsidRPr="009B0290">
        <w:rPr>
          <w:color w:val="000000"/>
        </w:rPr>
        <w:t xml:space="preserve"> umbrella.   None meaning “escape path of heaven.”  The basic idea is to pull out.  It is used to describe tear oneself away, strip off, make separate, deliver.  Fisher’s comment is important: “Quite often, however, a literal personal salvation or deliverance (often physical but not without spiritual overtones or application) is involved.”</w:t>
      </w:r>
      <w:r w:rsidR="00F2688D" w:rsidRPr="009B0290">
        <w:rPr>
          <w:color w:val="000000"/>
          <w:vertAlign w:val="superscript"/>
        </w:rPr>
        <w:footnoteReference w:id="50"/>
      </w:r>
      <w:r w:rsidR="00F2688D" w:rsidRPr="009B0290">
        <w:rPr>
          <w:color w:val="000000"/>
        </w:rPr>
        <w:t xml:space="preserve">  But he also adds, “Spiritual salvation through forgiveness of sins is certainly intended in Ps 39:8 [H 9], </w:t>
      </w:r>
      <w:r w:rsidR="00F11FB9" w:rsidRPr="009B0290">
        <w:rPr>
          <w:color w:val="000000"/>
        </w:rPr>
        <w:t>‘</w:t>
      </w:r>
      <w:r w:rsidR="00F2688D" w:rsidRPr="009B0290">
        <w:rPr>
          <w:color w:val="000000"/>
        </w:rPr>
        <w:t>Deliver me from all my transgressions</w:t>
      </w:r>
      <w:r w:rsidR="00F11FB9" w:rsidRPr="009B0290">
        <w:rPr>
          <w:color w:val="000000"/>
        </w:rPr>
        <w:t>’</w:t>
      </w:r>
      <w:r w:rsidR="00F2688D" w:rsidRPr="009B0290">
        <w:rPr>
          <w:color w:val="000000"/>
        </w:rPr>
        <w:t xml:space="preserve"> (cf. </w:t>
      </w:r>
      <w:r w:rsidR="00F11FB9" w:rsidRPr="009B0290">
        <w:rPr>
          <w:color w:val="000000"/>
        </w:rPr>
        <w:t>‘</w:t>
      </w:r>
      <w:r w:rsidR="00F2688D" w:rsidRPr="009B0290">
        <w:rPr>
          <w:color w:val="000000"/>
        </w:rPr>
        <w:t xml:space="preserve"> … from bloodguiltiness,</w:t>
      </w:r>
      <w:r w:rsidR="00F11FB9" w:rsidRPr="009B0290">
        <w:rPr>
          <w:color w:val="000000"/>
        </w:rPr>
        <w:t>’</w:t>
      </w:r>
      <w:r w:rsidR="00F2688D" w:rsidRPr="009B0290">
        <w:rPr>
          <w:color w:val="000000"/>
        </w:rPr>
        <w:t xml:space="preserve"> Ps 51:14 [H 16], </w:t>
      </w:r>
      <w:r w:rsidR="00F11FB9" w:rsidRPr="009B0290">
        <w:rPr>
          <w:color w:val="000000"/>
        </w:rPr>
        <w:t>‘</w:t>
      </w:r>
      <w:r w:rsidR="00F2688D" w:rsidRPr="009B0290">
        <w:rPr>
          <w:color w:val="000000"/>
        </w:rPr>
        <w:t xml:space="preserve"> … and purge away our sins,</w:t>
      </w:r>
      <w:r w:rsidR="00F11FB9" w:rsidRPr="009B0290">
        <w:rPr>
          <w:color w:val="000000"/>
        </w:rPr>
        <w:t>’</w:t>
      </w:r>
      <w:r w:rsidR="00F2688D" w:rsidRPr="009B0290">
        <w:rPr>
          <w:color w:val="000000"/>
        </w:rPr>
        <w:t xml:space="preserve"> Ps 79:9) and figuratively implied by </w:t>
      </w:r>
      <w:r w:rsidR="00F11FB9" w:rsidRPr="009B0290">
        <w:rPr>
          <w:color w:val="000000"/>
        </w:rPr>
        <w:t>‘</w:t>
      </w:r>
      <w:r w:rsidR="00F2688D" w:rsidRPr="009B0290">
        <w:rPr>
          <w:color w:val="000000"/>
        </w:rPr>
        <w:t>deliver me out of the mire</w:t>
      </w:r>
      <w:r w:rsidR="00F11FB9" w:rsidRPr="009B0290">
        <w:rPr>
          <w:color w:val="000000"/>
        </w:rPr>
        <w:t>’</w:t>
      </w:r>
      <w:r w:rsidR="00F2688D" w:rsidRPr="009B0290">
        <w:rPr>
          <w:color w:val="000000"/>
        </w:rPr>
        <w:t xml:space="preserve"> in Ps 69:14 [H 15].”</w:t>
      </w:r>
      <w:r w:rsidR="00F2688D" w:rsidRPr="009B0290">
        <w:rPr>
          <w:color w:val="000000"/>
          <w:vertAlign w:val="superscript"/>
        </w:rPr>
        <w:footnoteReference w:id="51"/>
      </w:r>
      <w:r w:rsidR="00F2688D" w:rsidRPr="009B0290">
        <w:rPr>
          <w:color w:val="000000"/>
        </w:rPr>
        <w:t xml:space="preserve">  Hebrew synonyms point to the immediate, temporal reality of this rescue.  In fact, were it not for later rabbinic and Christian extrapolations, we might never have thought that this verb had anything to do with an afterlife escape at all.  </w:t>
      </w:r>
    </w:p>
    <w:p w14:paraId="3C2F9769" w14:textId="77777777" w:rsidR="00F2688D" w:rsidRPr="009B0290" w:rsidRDefault="00F2688D" w:rsidP="001476D4">
      <w:pPr>
        <w:rPr>
          <w:color w:val="000000"/>
        </w:rPr>
      </w:pPr>
    </w:p>
    <w:p w14:paraId="3CD3A484" w14:textId="543243D2" w:rsidR="00F2688D" w:rsidRPr="009B0290" w:rsidRDefault="00F2688D" w:rsidP="001476D4">
      <w:pPr>
        <w:rPr>
          <w:color w:val="000000"/>
        </w:rPr>
      </w:pPr>
      <w:r w:rsidRPr="009B0290">
        <w:rPr>
          <w:color w:val="000000"/>
        </w:rPr>
        <w:t xml:space="preserve">Finally, we have </w:t>
      </w:r>
      <w:r w:rsidRPr="009B0290">
        <w:rPr>
          <w:i/>
          <w:color w:val="000000"/>
        </w:rPr>
        <w:t>ʾimrâ</w:t>
      </w:r>
      <w:r w:rsidRPr="009B0290">
        <w:rPr>
          <w:iCs/>
          <w:color w:val="000000"/>
        </w:rPr>
        <w:t xml:space="preserve">, in syntactical order prior to the verb </w:t>
      </w:r>
      <w:r w:rsidRPr="009B0290">
        <w:rPr>
          <w:i/>
          <w:iCs/>
          <w:color w:val="000000"/>
        </w:rPr>
        <w:t>nāṣal</w:t>
      </w:r>
      <w:r w:rsidRPr="009B0290">
        <w:rPr>
          <w:color w:val="000000"/>
        </w:rPr>
        <w:t xml:space="preserve">.  You will recognize immediately that this is </w:t>
      </w:r>
      <w:r w:rsidRPr="009B0290">
        <w:rPr>
          <w:i/>
          <w:iCs/>
          <w:color w:val="000000"/>
        </w:rPr>
        <w:t>spoken words</w:t>
      </w:r>
      <w:r w:rsidRPr="009B0290">
        <w:rPr>
          <w:color w:val="000000"/>
        </w:rPr>
        <w:t xml:space="preserve">, not promises printed on the pages of a Bible.  We should expect nothing else in an oral culture.  My word is my bond, and so it is with God’s word.  The poet relies entirely on what God has </w:t>
      </w:r>
      <w:r w:rsidRPr="009B0290">
        <w:rPr>
          <w:i/>
          <w:iCs/>
          <w:color w:val="000000"/>
        </w:rPr>
        <w:t>said</w:t>
      </w:r>
      <w:r w:rsidRPr="009B0290">
        <w:rPr>
          <w:color w:val="000000"/>
        </w:rPr>
        <w:t xml:space="preserve"> for he knows that what God says is Truth.  </w:t>
      </w:r>
      <w:r w:rsidR="000F2F25" w:rsidRPr="009B0290">
        <w:rPr>
          <w:color w:val="000000"/>
        </w:rPr>
        <w:t xml:space="preserve">As we have </w:t>
      </w:r>
      <w:r w:rsidR="000F2F25" w:rsidRPr="009B0290">
        <w:rPr>
          <w:color w:val="000000"/>
        </w:rPr>
        <w:lastRenderedPageBreak/>
        <w:t>seen throughout this poem, it is the enduring character of God’s personal commitment vocalized through the prophets that is the basis of the poet’s confidence.  The written text comes later and, frankly, cannot stand without the spoken word.  As a brief side note, you might want to apply this to the controversy of John 1:1.  For our investigation here, the poet has given us the three building blocks of the Hebraic trinity: the assumption of graciousness, the assurance of rescue, and the reliability of the spoken word.  Is anything else really needed?</w:t>
      </w:r>
    </w:p>
    <w:p w14:paraId="7CDC62A0" w14:textId="77777777" w:rsidR="000F2F25" w:rsidRPr="009B0290" w:rsidRDefault="000F2F25" w:rsidP="001476D4">
      <w:pPr>
        <w:rPr>
          <w:color w:val="000000"/>
        </w:rPr>
      </w:pPr>
    </w:p>
    <w:p w14:paraId="4EED78F0" w14:textId="1329C665" w:rsidR="000F2F25" w:rsidRPr="009B0290" w:rsidRDefault="000F2F25" w:rsidP="001476D4">
      <w:pPr>
        <w:rPr>
          <w:color w:val="000000"/>
        </w:rPr>
      </w:pPr>
      <w:r w:rsidRPr="009B0290">
        <w:rPr>
          <w:color w:val="000000"/>
        </w:rPr>
        <w:t xml:space="preserve">Topical Index: </w:t>
      </w:r>
      <w:r w:rsidRPr="009B0290">
        <w:rPr>
          <w:i/>
          <w:color w:val="000000"/>
        </w:rPr>
        <w:t>ḥănînâ</w:t>
      </w:r>
      <w:r w:rsidRPr="009B0290">
        <w:rPr>
          <w:iCs/>
          <w:color w:val="000000"/>
        </w:rPr>
        <w:t xml:space="preserve">, gracious, </w:t>
      </w:r>
      <w:r w:rsidRPr="009B0290">
        <w:rPr>
          <w:i/>
          <w:iCs/>
          <w:color w:val="000000"/>
        </w:rPr>
        <w:t>nāṣal</w:t>
      </w:r>
      <w:r w:rsidRPr="009B0290">
        <w:rPr>
          <w:color w:val="000000"/>
        </w:rPr>
        <w:t xml:space="preserve">, deliver, </w:t>
      </w:r>
      <w:r w:rsidRPr="009B0290">
        <w:rPr>
          <w:i/>
          <w:color w:val="000000"/>
        </w:rPr>
        <w:t>ʾimrâ</w:t>
      </w:r>
      <w:r w:rsidRPr="009B0290">
        <w:rPr>
          <w:iCs/>
          <w:color w:val="000000"/>
        </w:rPr>
        <w:t>, spoken word, Psalm 119:170</w:t>
      </w:r>
    </w:p>
    <w:p w14:paraId="38CF95B7" w14:textId="77777777" w:rsidR="00F2688D" w:rsidRPr="009B0290" w:rsidRDefault="00F2688D" w:rsidP="001476D4">
      <w:pPr>
        <w:rPr>
          <w:color w:val="000000"/>
        </w:rPr>
      </w:pPr>
    </w:p>
    <w:p w14:paraId="78E5146D" w14:textId="77777777" w:rsidR="00F2688D" w:rsidRPr="009B0290" w:rsidRDefault="00F2688D" w:rsidP="001476D4"/>
    <w:p w14:paraId="23F9B172" w14:textId="77777777" w:rsidR="00D46925" w:rsidRPr="009B0290" w:rsidRDefault="00D46925">
      <w:pPr>
        <w:rPr>
          <w:b/>
          <w:bCs/>
        </w:rPr>
      </w:pPr>
      <w:r w:rsidRPr="009B0290">
        <w:rPr>
          <w:b/>
          <w:bCs/>
        </w:rPr>
        <w:br w:type="page"/>
      </w:r>
    </w:p>
    <w:p w14:paraId="7528ABA3" w14:textId="1FC35752" w:rsidR="007511A9" w:rsidRPr="009B0290" w:rsidRDefault="007511A9" w:rsidP="007511A9">
      <w:pPr>
        <w:rPr>
          <w:color w:val="000000"/>
        </w:rPr>
      </w:pPr>
      <w:r w:rsidRPr="009B0290">
        <w:rPr>
          <w:b/>
          <w:bCs/>
        </w:rPr>
        <w:lastRenderedPageBreak/>
        <w:t xml:space="preserve">February 6  </w:t>
      </w:r>
      <w:r w:rsidRPr="009B0290">
        <w:rPr>
          <w:i/>
          <w:iCs/>
          <w:color w:val="000000"/>
        </w:rPr>
        <w:t xml:space="preserve">Let my lips </w:t>
      </w:r>
      <w:r w:rsidRPr="009B0290">
        <w:rPr>
          <w:b/>
          <w:bCs/>
          <w:i/>
          <w:iCs/>
          <w:color w:val="000000"/>
        </w:rPr>
        <w:t>pour out</w:t>
      </w:r>
      <w:r w:rsidRPr="009B0290">
        <w:rPr>
          <w:i/>
          <w:iCs/>
          <w:color w:val="000000"/>
        </w:rPr>
        <w:t xml:space="preserve"> praise, for You </w:t>
      </w:r>
      <w:r w:rsidRPr="009B0290">
        <w:rPr>
          <w:b/>
          <w:bCs/>
          <w:i/>
          <w:iCs/>
          <w:color w:val="000000"/>
        </w:rPr>
        <w:t>teach</w:t>
      </w:r>
      <w:r w:rsidRPr="009B0290">
        <w:rPr>
          <w:i/>
          <w:iCs/>
          <w:color w:val="000000"/>
        </w:rPr>
        <w:t xml:space="preserve"> me Your statutes.</w:t>
      </w:r>
      <w:r w:rsidRPr="009B0290">
        <w:rPr>
          <w:color w:val="000000"/>
        </w:rPr>
        <w:t xml:space="preserve">  Psalm 119:171  NASB</w:t>
      </w:r>
    </w:p>
    <w:p w14:paraId="3A6FB04F" w14:textId="344D87C6" w:rsidR="007511A9" w:rsidRPr="009B0290" w:rsidRDefault="007511A9" w:rsidP="001476D4">
      <w:pPr>
        <w:contextualSpacing/>
        <w:rPr>
          <w:b/>
          <w:bCs/>
        </w:rPr>
      </w:pPr>
    </w:p>
    <w:p w14:paraId="0AF016A6" w14:textId="77777777" w:rsidR="009E6E03" w:rsidRPr="009B0290" w:rsidRDefault="009E6E03">
      <w:pPr>
        <w:rPr>
          <w:b/>
          <w:bCs/>
        </w:rPr>
      </w:pPr>
      <w:r w:rsidRPr="009B0290">
        <w:rPr>
          <w:b/>
          <w:bCs/>
        </w:rPr>
        <w:t>The Water of Life</w:t>
      </w:r>
    </w:p>
    <w:p w14:paraId="4D73968B" w14:textId="77777777" w:rsidR="009E6E03" w:rsidRPr="009B0290" w:rsidRDefault="009E6E03">
      <w:pPr>
        <w:rPr>
          <w:b/>
          <w:bCs/>
        </w:rPr>
      </w:pPr>
    </w:p>
    <w:p w14:paraId="0475F761" w14:textId="26133CDC" w:rsidR="00B13C1F" w:rsidRPr="009B0290" w:rsidRDefault="009E6E03">
      <w:r w:rsidRPr="009B0290">
        <w:rPr>
          <w:b/>
          <w:bCs/>
        </w:rPr>
        <w:t>Pour out/ teach</w:t>
      </w:r>
      <w:r w:rsidRPr="009B0290">
        <w:t xml:space="preserve"> – What’s significant about the two verbs, </w:t>
      </w:r>
      <w:r w:rsidR="00B13C1F" w:rsidRPr="009B0290">
        <w:rPr>
          <w:i/>
        </w:rPr>
        <w:t>nābaʿ</w:t>
      </w:r>
      <w:r w:rsidR="00B13C1F" w:rsidRPr="009B0290">
        <w:rPr>
          <w:iCs/>
        </w:rPr>
        <w:t xml:space="preserve"> and </w:t>
      </w:r>
      <w:r w:rsidR="00B13C1F" w:rsidRPr="009B0290">
        <w:rPr>
          <w:i/>
          <w:iCs/>
        </w:rPr>
        <w:t>lāmad</w:t>
      </w:r>
      <w:r w:rsidR="000C30B0" w:rsidRPr="009B0290">
        <w:t xml:space="preserve">?  </w:t>
      </w:r>
      <w:r w:rsidR="00B13C1F" w:rsidRPr="009B0290">
        <w:t xml:space="preserve">They’re not unusual.  They don’t have some odd grammatical structure.  But they do have something we need to notice, which, by the way, we don’t see in the English translation.  Both verbs are </w:t>
      </w:r>
      <w:r w:rsidR="00B13C1F" w:rsidRPr="009B0290">
        <w:rPr>
          <w:i/>
          <w:iCs/>
        </w:rPr>
        <w:t>imperfect</w:t>
      </w:r>
      <w:r w:rsidR="00B13C1F" w:rsidRPr="009B0290">
        <w:t>, that is, they are unfinished, continuing actions.  We would be better served if the translations read, “Let my lips continuously gush praise, for You are always teaching me Your statutes.”  You’ll recall that the poet’s final acrostic section is a series of supplicant praises.  He wants God to hear him</w:t>
      </w:r>
      <w:r w:rsidR="000C30B0" w:rsidRPr="009B0290">
        <w:t>; to</w:t>
      </w:r>
      <w:r w:rsidR="00B13C1F" w:rsidRPr="009B0290">
        <w:t xml:space="preserve"> accept what he is saying.  But this means he is </w:t>
      </w:r>
      <w:r w:rsidR="00B13C1F" w:rsidRPr="009B0290">
        <w:rPr>
          <w:i/>
          <w:iCs/>
        </w:rPr>
        <w:t>in conversation</w:t>
      </w:r>
      <w:r w:rsidR="00B13C1F" w:rsidRPr="009B0290">
        <w:t xml:space="preserve"> </w:t>
      </w:r>
      <w:r w:rsidR="00B13C1F" w:rsidRPr="009B0290">
        <w:rPr>
          <w:i/>
          <w:iCs/>
        </w:rPr>
        <w:t>with</w:t>
      </w:r>
      <w:r w:rsidR="00B13C1F" w:rsidRPr="009B0290">
        <w:t xml:space="preserve"> the Holy One.  This is not sitting at the desk (as I am doing right now) studying the the text, going over the grammar, checking the vocabulary, noting the diacritical traditional readings.  No, sir!  The psalmist is </w:t>
      </w:r>
      <w:r w:rsidR="00B13C1F" w:rsidRPr="009B0290">
        <w:rPr>
          <w:i/>
          <w:iCs/>
        </w:rPr>
        <w:t>interacting</w:t>
      </w:r>
      <w:r w:rsidR="00B13C1F" w:rsidRPr="009B0290">
        <w:t xml:space="preserve"> with God, almost as if he is face-to-face (remember </w:t>
      </w:r>
      <w:r w:rsidR="00B13C1F" w:rsidRPr="009B0290">
        <w:rPr>
          <w:i/>
        </w:rPr>
        <w:t>l</w:t>
      </w:r>
      <w:r w:rsidR="00B13C1F" w:rsidRPr="009B0290">
        <w:rPr>
          <w:i/>
          <w:vertAlign w:val="superscript"/>
        </w:rPr>
        <w:t>e</w:t>
      </w:r>
      <w:r w:rsidR="00B13C1F" w:rsidRPr="009B0290">
        <w:rPr>
          <w:i/>
        </w:rPr>
        <w:t xml:space="preserve"> pān</w:t>
      </w:r>
      <w:r w:rsidR="00B13C1F" w:rsidRPr="009B0290">
        <w:rPr>
          <w:i/>
          <w:iCs/>
        </w:rPr>
        <w:t>ê</w:t>
      </w:r>
      <w:r w:rsidR="00B13C1F" w:rsidRPr="009B0290">
        <w:rPr>
          <w:i/>
          <w:iCs/>
          <w:u w:val="single"/>
        </w:rPr>
        <w:t>k</w:t>
      </w:r>
      <w:r w:rsidR="00B13C1F" w:rsidRPr="009B0290">
        <w:rPr>
          <w:i/>
        </w:rPr>
        <w:t>ā</w:t>
      </w:r>
      <w:r w:rsidR="00B13C1F" w:rsidRPr="009B0290">
        <w:rPr>
          <w:b/>
          <w:bCs/>
        </w:rPr>
        <w:t xml:space="preserve"> </w:t>
      </w:r>
      <w:r w:rsidR="00B13C1F" w:rsidRPr="009B0290">
        <w:t xml:space="preserve">?).  His view of the water of life is the personal instruction he gets from the spring in God’s garden.  Oh, by the way, </w:t>
      </w:r>
      <w:r w:rsidR="00B13C1F" w:rsidRPr="009B0290">
        <w:rPr>
          <w:i/>
        </w:rPr>
        <w:t>nābaʿ</w:t>
      </w:r>
      <w:r w:rsidR="00B13C1F" w:rsidRPr="009B0290">
        <w:rPr>
          <w:b/>
          <w:bCs/>
        </w:rPr>
        <w:t xml:space="preserve"> </w:t>
      </w:r>
      <w:r w:rsidR="00B13C1F" w:rsidRPr="009B0290">
        <w:t xml:space="preserve">(pour out) is about an artesian well, one of those springs that simply gushes out water that can’t be controlled or stopped.  </w:t>
      </w:r>
    </w:p>
    <w:p w14:paraId="5E7949F7" w14:textId="77777777" w:rsidR="00B13C1F" w:rsidRPr="009B0290" w:rsidRDefault="00B13C1F"/>
    <w:p w14:paraId="6DD17E17" w14:textId="732A48E4" w:rsidR="00B13C1F" w:rsidRPr="009B0290" w:rsidRDefault="00B13C1F" w:rsidP="00CC47FB">
      <w:pPr>
        <w:ind w:left="720"/>
      </w:pPr>
      <w:r w:rsidRPr="009B0290">
        <w:t xml:space="preserve">Our root connotes an uncontrollable or uncontrolled gushing forth as, e.g. the swollen waters of a wadi (Prov 18:4: cf. </w:t>
      </w:r>
      <w:r w:rsidRPr="009B0290">
        <w:rPr>
          <w:i/>
        </w:rPr>
        <w:t>nāhal</w:t>
      </w:r>
      <w:r w:rsidRPr="009B0290">
        <w:t xml:space="preserve">), the rush of words from a fool’s mouth (Prov 15:2; antonym, </w:t>
      </w:r>
      <w:r w:rsidRPr="009B0290">
        <w:rPr>
          <w:i/>
        </w:rPr>
        <w:t>hāgâ</w:t>
      </w:r>
      <w:r w:rsidRPr="009B0290">
        <w:t>, Prov 15:28).</w:t>
      </w:r>
      <w:r w:rsidR="000C30B0" w:rsidRPr="009B0290">
        <w:t xml:space="preserve"> . . . In Ps 19:2 [H 3] </w:t>
      </w:r>
      <w:r w:rsidR="000C30B0" w:rsidRPr="009B0290">
        <w:rPr>
          <w:i/>
        </w:rPr>
        <w:t>nābaʿ</w:t>
      </w:r>
      <w:r w:rsidR="000C30B0" w:rsidRPr="009B0290">
        <w:t xml:space="preserve"> images the “uninterupted [sic] line of transmission” and “inexhaustible spring,” the “day” issuing in declaring God’s glory (K</w:t>
      </w:r>
      <w:r w:rsidR="000C30B0" w:rsidRPr="009B0290">
        <w:footnoteReference w:customMarkFollows="1" w:id="52"/>
        <w:t>D).</w:t>
      </w:r>
      <w:r w:rsidR="000C30B0" w:rsidRPr="009B0290">
        <w:rPr>
          <w:vertAlign w:val="superscript"/>
        </w:rPr>
        <w:footnoteReference w:id="53"/>
      </w:r>
    </w:p>
    <w:p w14:paraId="242F9408" w14:textId="77777777" w:rsidR="000C30B0" w:rsidRPr="009B0290" w:rsidRDefault="000C30B0"/>
    <w:p w14:paraId="77526798" w14:textId="72DFFFD6" w:rsidR="000C30B0" w:rsidRPr="009B0290" w:rsidRDefault="000C30B0">
      <w:r w:rsidRPr="009B0290">
        <w:t>Does this cause you to recall a statement from Yeshua?  “On the last day, the climax of the festival, Jesus stood and shouted to the crowds, ‘Anyone who is thirsty may come to me!  Anyone who believes in me may come and drink! For the Scriptures declare, “Rivers of living water will flow from his heart.”’”</w:t>
      </w:r>
      <w:r w:rsidRPr="009B0290">
        <w:rPr>
          <w:rStyle w:val="FootnoteReference"/>
        </w:rPr>
        <w:footnoteReference w:id="54"/>
      </w:r>
      <w:r w:rsidRPr="009B0290">
        <w:t xml:space="preserve">  Perhaps we should read Yeshua’s statements in light of the psalmist.  “Living water” might be thoroughly Hebraic.   </w:t>
      </w:r>
    </w:p>
    <w:p w14:paraId="5726A911" w14:textId="77777777" w:rsidR="000C30B0" w:rsidRPr="009B0290" w:rsidRDefault="000C30B0"/>
    <w:p w14:paraId="4808C8B4" w14:textId="75C708D9" w:rsidR="000C30B0" w:rsidRPr="009B0290" w:rsidRDefault="000C30B0">
      <w:r w:rsidRPr="009B0290">
        <w:t xml:space="preserve">And what of </w:t>
      </w:r>
      <w:r w:rsidRPr="009B0290">
        <w:rPr>
          <w:i/>
          <w:iCs/>
        </w:rPr>
        <w:t>lāmad</w:t>
      </w:r>
      <w:r w:rsidRPr="009B0290">
        <w:t xml:space="preserve">?  “As one of the twelve words for teaching in the ot, </w:t>
      </w:r>
      <w:r w:rsidRPr="009B0290">
        <w:rPr>
          <w:i/>
        </w:rPr>
        <w:t>lāmad</w:t>
      </w:r>
      <w:r w:rsidRPr="009B0290">
        <w:t xml:space="preserve"> has the idea of training as well as educating. . . The principle use of this verb is illustrated in Ps 119. Here is repeated the refrain, “Teach me thy statutes” or “thy judgments” (vv. 12, 26, 64, 66, 68, 108, 124, 135, 171).</w:t>
      </w:r>
      <w:r w:rsidRPr="009B0290">
        <w:rPr>
          <w:vertAlign w:val="superscript"/>
        </w:rPr>
        <w:footnoteReference w:id="55"/>
      </w:r>
      <w:r w:rsidR="00CC47FB" w:rsidRPr="009B0290">
        <w:t xml:space="preserve">  Kaiser</w:t>
      </w:r>
      <w:r w:rsidR="00F11FB9" w:rsidRPr="009B0290">
        <w:t>’s</w:t>
      </w:r>
      <w:r w:rsidR="00CC47FB" w:rsidRPr="009B0290">
        <w:t xml:space="preserve"> discussion of the difference between Greek and Hebrew is crucial:</w:t>
      </w:r>
    </w:p>
    <w:p w14:paraId="2A3E03AB" w14:textId="77777777" w:rsidR="00CC47FB" w:rsidRPr="009B0290" w:rsidRDefault="00CC47FB"/>
    <w:p w14:paraId="5DC6E203" w14:textId="7039E19E" w:rsidR="00CC47FB" w:rsidRPr="009B0290" w:rsidRDefault="00CC47FB" w:rsidP="00CC47FB">
      <w:pPr>
        <w:ind w:left="720"/>
      </w:pPr>
      <w:r w:rsidRPr="009B0290">
        <w:t>While Greek uses two different words for “to learn” (</w:t>
      </w:r>
      <w:r w:rsidRPr="009B0290">
        <w:rPr>
          <w:i/>
        </w:rPr>
        <w:t>manthanō</w:t>
      </w:r>
      <w:r w:rsidRPr="009B0290">
        <w:t>) and “to teach” (</w:t>
      </w:r>
      <w:r w:rsidRPr="009B0290">
        <w:rPr>
          <w:i/>
        </w:rPr>
        <w:t>didaskō</w:t>
      </w:r>
      <w:r w:rsidRPr="009B0290">
        <w:t xml:space="preserve">), each having its own content, goal, and methods, Hebrew uses the same root for both words because all learning and teaching is ultimately to be found in the fear of the Lord </w:t>
      </w:r>
      <w:r w:rsidRPr="009B0290">
        <w:lastRenderedPageBreak/>
        <w:t>(Deut 4:10; 14:23; 17:19; 31:12, 13). To learn this is to come to terms with the will and law of God.</w:t>
      </w:r>
      <w:r w:rsidRPr="009B0290">
        <w:rPr>
          <w:vertAlign w:val="superscript"/>
        </w:rPr>
        <w:footnoteReference w:id="56"/>
      </w:r>
    </w:p>
    <w:p w14:paraId="3E43DB16" w14:textId="77777777" w:rsidR="00CC47FB" w:rsidRPr="009B0290" w:rsidRDefault="00CC47FB"/>
    <w:p w14:paraId="36924025" w14:textId="03C67250" w:rsidR="00CC47FB" w:rsidRPr="009B0290" w:rsidRDefault="00CC47FB">
      <w:r w:rsidRPr="009B0290">
        <w:t xml:space="preserve">Basically, teaching in Hebrew requires </w:t>
      </w:r>
      <w:r w:rsidRPr="009B0290">
        <w:rPr>
          <w:i/>
          <w:iCs/>
        </w:rPr>
        <w:t>doing</w:t>
      </w:r>
      <w:r w:rsidRPr="009B0290">
        <w:t xml:space="preserve">.  If education doesn’t result in transformation, nothing has been learned.  </w:t>
      </w:r>
      <w:r w:rsidR="009C05FB" w:rsidRPr="009B0290">
        <w:t xml:space="preserve">Now we can appreciate the continual praise from the poet.  His life is constantly being affected by God’s </w:t>
      </w:r>
      <w:r w:rsidR="009C05FB" w:rsidRPr="009B0290">
        <w:rPr>
          <w:i/>
          <w:iCs/>
        </w:rPr>
        <w:t>training</w:t>
      </w:r>
      <w:r w:rsidR="009C05FB" w:rsidRPr="009B0290">
        <w:t xml:space="preserve"> and instruction.  No wonder he can’t stop thanking the Lord.</w:t>
      </w:r>
    </w:p>
    <w:p w14:paraId="24EAE988" w14:textId="77777777" w:rsidR="009C05FB" w:rsidRPr="009B0290" w:rsidRDefault="009C05FB"/>
    <w:p w14:paraId="21479D46" w14:textId="389E1266" w:rsidR="009C05FB" w:rsidRPr="009B0290" w:rsidRDefault="009C05FB">
      <w:r w:rsidRPr="009B0290">
        <w:t xml:space="preserve">And that, of course, is the challenge for us.  Are we in </w:t>
      </w:r>
      <w:r w:rsidRPr="009B0290">
        <w:rPr>
          <w:i/>
          <w:iCs/>
        </w:rPr>
        <w:t>communication with God</w:t>
      </w:r>
      <w:r w:rsidRPr="009B0290">
        <w:t xml:space="preserve">, or do we just study the history and the written text?  Are we experiencing daily, perhaps moment by moment, training, not just factual education?  Are we hungering for the next word?  Or does our religion sit on the shelf in sanctified commentaries and lexicons?  Reconsider the poet’s passion.  Feel his </w:t>
      </w:r>
      <w:r w:rsidR="00C2614B" w:rsidRPr="009B0290">
        <w:t xml:space="preserve">thirst.  </w:t>
      </w:r>
    </w:p>
    <w:p w14:paraId="35C5AB48" w14:textId="77777777" w:rsidR="00C2614B" w:rsidRPr="009B0290" w:rsidRDefault="00C2614B"/>
    <w:p w14:paraId="2D68709C" w14:textId="11A0A012" w:rsidR="00C2614B" w:rsidRPr="009B0290" w:rsidRDefault="00C2614B">
      <w:r w:rsidRPr="009B0290">
        <w:t xml:space="preserve">Topical Index: </w:t>
      </w:r>
      <w:r w:rsidRPr="009B0290">
        <w:rPr>
          <w:i/>
        </w:rPr>
        <w:t>nābaʿ</w:t>
      </w:r>
      <w:r w:rsidRPr="009B0290">
        <w:rPr>
          <w:iCs/>
        </w:rPr>
        <w:t xml:space="preserve">, gush, </w:t>
      </w:r>
      <w:r w:rsidRPr="009B0290">
        <w:rPr>
          <w:i/>
          <w:iCs/>
        </w:rPr>
        <w:t>lāmad</w:t>
      </w:r>
      <w:r w:rsidRPr="009B0290">
        <w:t>, learn, teach, Psalm 119:171</w:t>
      </w:r>
    </w:p>
    <w:p w14:paraId="6D8AC799" w14:textId="77777777" w:rsidR="000C30B0" w:rsidRPr="009B0290" w:rsidRDefault="000C30B0"/>
    <w:p w14:paraId="395BEA64" w14:textId="77777777" w:rsidR="000C30B0" w:rsidRPr="009B0290" w:rsidRDefault="000C30B0">
      <w:pPr>
        <w:rPr>
          <w:vertAlign w:val="superscript"/>
        </w:rPr>
      </w:pPr>
    </w:p>
    <w:p w14:paraId="41549A0F" w14:textId="77777777" w:rsidR="000C30B0" w:rsidRPr="009B0290" w:rsidRDefault="000C30B0">
      <w:pPr>
        <w:rPr>
          <w:vertAlign w:val="superscript"/>
        </w:rPr>
      </w:pPr>
    </w:p>
    <w:p w14:paraId="5551BD14" w14:textId="77777777" w:rsidR="000C30B0" w:rsidRPr="009B0290" w:rsidRDefault="000C30B0"/>
    <w:p w14:paraId="0ADBF846" w14:textId="77777777" w:rsidR="000C30B0" w:rsidRPr="009B0290" w:rsidRDefault="000C30B0">
      <w:pPr>
        <w:rPr>
          <w:vertAlign w:val="superscript"/>
        </w:rPr>
      </w:pPr>
    </w:p>
    <w:p w14:paraId="5B49FE44" w14:textId="77777777" w:rsidR="000C30B0" w:rsidRPr="009B0290" w:rsidRDefault="000C30B0"/>
    <w:p w14:paraId="453946C1" w14:textId="77777777" w:rsidR="00B13C1F" w:rsidRPr="009B0290" w:rsidRDefault="00B13C1F"/>
    <w:p w14:paraId="3A786861" w14:textId="18DF2FCB" w:rsidR="0037249D" w:rsidRPr="009B0290" w:rsidRDefault="0037249D">
      <w:r w:rsidRPr="009B0290">
        <w:br w:type="page"/>
      </w:r>
    </w:p>
    <w:p w14:paraId="237B9B4E" w14:textId="1F8E8B08" w:rsidR="007511A9" w:rsidRPr="009B0290" w:rsidRDefault="007511A9" w:rsidP="007511A9">
      <w:pPr>
        <w:rPr>
          <w:color w:val="000000"/>
        </w:rPr>
      </w:pPr>
      <w:r w:rsidRPr="009B0290">
        <w:rPr>
          <w:b/>
          <w:bCs/>
        </w:rPr>
        <w:lastRenderedPageBreak/>
        <w:t xml:space="preserve">February 7 </w:t>
      </w:r>
      <w:r w:rsidRPr="009B0290">
        <w:rPr>
          <w:color w:val="000000"/>
        </w:rPr>
        <w:t xml:space="preserve"> </w:t>
      </w:r>
      <w:r w:rsidRPr="009B0290">
        <w:rPr>
          <w:i/>
          <w:iCs/>
          <w:color w:val="000000"/>
        </w:rPr>
        <w:t xml:space="preserve">Let my tongue </w:t>
      </w:r>
      <w:r w:rsidRPr="009B0290">
        <w:rPr>
          <w:b/>
          <w:bCs/>
          <w:i/>
          <w:iCs/>
          <w:color w:val="000000"/>
        </w:rPr>
        <w:t>sing</w:t>
      </w:r>
      <w:r w:rsidRPr="009B0290">
        <w:rPr>
          <w:i/>
          <w:iCs/>
          <w:color w:val="000000"/>
        </w:rPr>
        <w:t xml:space="preserve"> about Your word, for all Your commandments are righteousness.</w:t>
      </w:r>
      <w:r w:rsidRPr="009B0290">
        <w:rPr>
          <w:color w:val="000000"/>
        </w:rPr>
        <w:t xml:space="preserve">  Psalm 119:172  NASB</w:t>
      </w:r>
    </w:p>
    <w:p w14:paraId="57D9E0F3" w14:textId="77777777" w:rsidR="007511A9" w:rsidRPr="009B0290" w:rsidRDefault="007511A9" w:rsidP="007511A9">
      <w:pPr>
        <w:rPr>
          <w:color w:val="000000"/>
        </w:rPr>
      </w:pPr>
    </w:p>
    <w:p w14:paraId="43E11DA5" w14:textId="02AD18F6" w:rsidR="007511A9" w:rsidRPr="009B0290" w:rsidRDefault="00C2614B" w:rsidP="007511A9">
      <w:pPr>
        <w:rPr>
          <w:b/>
          <w:bCs/>
          <w:color w:val="000000"/>
        </w:rPr>
      </w:pPr>
      <w:r w:rsidRPr="009B0290">
        <w:rPr>
          <w:b/>
          <w:bCs/>
          <w:color w:val="000000"/>
        </w:rPr>
        <w:t>Divine Lyrics</w:t>
      </w:r>
    </w:p>
    <w:p w14:paraId="25C965A7" w14:textId="77777777" w:rsidR="00C2614B" w:rsidRPr="009B0290" w:rsidRDefault="00C2614B" w:rsidP="007511A9">
      <w:pPr>
        <w:rPr>
          <w:b/>
          <w:bCs/>
          <w:color w:val="000000"/>
        </w:rPr>
      </w:pPr>
    </w:p>
    <w:p w14:paraId="4861AD1C" w14:textId="4EE0B46F" w:rsidR="00C2614B" w:rsidRPr="009B0290" w:rsidRDefault="00C2614B" w:rsidP="007511A9">
      <w:pPr>
        <w:rPr>
          <w:color w:val="000000"/>
        </w:rPr>
      </w:pPr>
      <w:r w:rsidRPr="009B0290">
        <w:rPr>
          <w:b/>
          <w:bCs/>
          <w:color w:val="000000"/>
        </w:rPr>
        <w:t>Sing</w:t>
      </w:r>
      <w:r w:rsidRPr="009B0290">
        <w:rPr>
          <w:color w:val="000000"/>
        </w:rPr>
        <w:t xml:space="preserve"> – </w:t>
      </w:r>
      <w:r w:rsidR="008E729E" w:rsidRPr="009B0290">
        <w:rPr>
          <w:color w:val="000000"/>
        </w:rPr>
        <w:t xml:space="preserve">Do you sing the psalms?  </w:t>
      </w:r>
      <w:r w:rsidRPr="009B0290">
        <w:rPr>
          <w:color w:val="000000"/>
        </w:rPr>
        <w:t xml:space="preserve">It’s nice to think that this psalm is lyrical poetry designed to be sung.  Many psalms are.  But if we read only this English translation, we’d miss the wider implications of the use of the verb </w:t>
      </w:r>
      <w:r w:rsidRPr="009B0290">
        <w:rPr>
          <w:i/>
          <w:color w:val="000000"/>
        </w:rPr>
        <w:t>ʿānâ</w:t>
      </w:r>
      <w:r w:rsidRPr="009B0290">
        <w:rPr>
          <w:iCs/>
          <w:color w:val="000000"/>
        </w:rPr>
        <w:t xml:space="preserve">.  </w:t>
      </w:r>
      <w:r w:rsidR="008E729E" w:rsidRPr="009B0290">
        <w:rPr>
          <w:iCs/>
          <w:color w:val="000000"/>
        </w:rPr>
        <w:t xml:space="preserve">Yes, it could be translated “sing,” but it usually means “answer, respond, testify, speak” or “shout.”  The translators have chosen “sing” for reasons of their own, perhaps in order to produce some variety in English or to push us toward the idea of psalms as music, but in doing so, we miss a greater reality.  The poet isn’t just singing about God’s </w:t>
      </w:r>
      <w:r w:rsidR="008E729E" w:rsidRPr="009B0290">
        <w:rPr>
          <w:i/>
          <w:color w:val="000000"/>
        </w:rPr>
        <w:t>spoken words</w:t>
      </w:r>
      <w:r w:rsidR="008E729E" w:rsidRPr="009B0290">
        <w:rPr>
          <w:iCs/>
          <w:color w:val="000000"/>
        </w:rPr>
        <w:t xml:space="preserve">.  He’s replying to what God has said.  In the previous verse he gushed praise for God’s training.  Now he responds to those training words.  This isn’t a song he’s invented out of thin air.  It’s the other half of the communication, and it implies that God has actually </w:t>
      </w:r>
      <w:r w:rsidR="008E729E" w:rsidRPr="009B0290">
        <w:rPr>
          <w:i/>
          <w:color w:val="000000"/>
        </w:rPr>
        <w:t>spoken</w:t>
      </w:r>
      <w:r w:rsidR="008E729E" w:rsidRPr="009B0290">
        <w:rPr>
          <w:iCs/>
          <w:color w:val="000000"/>
        </w:rPr>
        <w:t xml:space="preserve"> first.  Translating </w:t>
      </w:r>
      <w:r w:rsidR="008E729E" w:rsidRPr="009B0290">
        <w:rPr>
          <w:i/>
          <w:iCs/>
          <w:color w:val="000000"/>
        </w:rPr>
        <w:t>ʿānâ</w:t>
      </w:r>
      <w:r w:rsidR="008E729E" w:rsidRPr="009B0290">
        <w:rPr>
          <w:color w:val="000000"/>
        </w:rPr>
        <w:t xml:space="preserve"> as “sing” could make us think that his “song” is primary.  Most songs are not </w:t>
      </w:r>
      <w:r w:rsidR="008E729E" w:rsidRPr="009B0290">
        <w:rPr>
          <w:i/>
          <w:iCs/>
          <w:color w:val="000000"/>
        </w:rPr>
        <w:t>responses</w:t>
      </w:r>
      <w:r w:rsidR="008E729E" w:rsidRPr="009B0290">
        <w:rPr>
          <w:color w:val="000000"/>
        </w:rPr>
        <w:t xml:space="preserve"> to someone else’s voice.  But the poet isn’t the creative agent here.  He's the respondent.  This is why Alter translates the word as </w:t>
      </w:r>
      <w:r w:rsidR="004612D2" w:rsidRPr="009B0290">
        <w:rPr>
          <w:color w:val="000000"/>
        </w:rPr>
        <w:t>“speak,” and Chabad as “proclaim.”</w:t>
      </w:r>
    </w:p>
    <w:p w14:paraId="749C5BC3" w14:textId="77777777" w:rsidR="004612D2" w:rsidRPr="009B0290" w:rsidRDefault="004612D2" w:rsidP="007511A9">
      <w:pPr>
        <w:rPr>
          <w:color w:val="000000"/>
        </w:rPr>
      </w:pPr>
    </w:p>
    <w:p w14:paraId="69FBCA84" w14:textId="5AD34FDF" w:rsidR="004612D2" w:rsidRPr="009B0290" w:rsidRDefault="004612D2" w:rsidP="007511A9">
      <w:pPr>
        <w:rPr>
          <w:bCs/>
          <w:color w:val="000000"/>
        </w:rPr>
      </w:pPr>
      <w:r w:rsidRPr="009B0290">
        <w:rPr>
          <w:color w:val="000000"/>
        </w:rPr>
        <w:t xml:space="preserve">Now let’s ask, “What is the poet replying to?”  And the answer is, once again, an aspect of </w:t>
      </w:r>
      <w:r w:rsidRPr="009B0290">
        <w:rPr>
          <w:i/>
          <w:color w:val="000000"/>
        </w:rPr>
        <w:t>miṣwâ</w:t>
      </w:r>
      <w:r w:rsidRPr="009B0290">
        <w:rPr>
          <w:iCs/>
          <w:color w:val="000000"/>
        </w:rPr>
        <w:t xml:space="preserve">, God’s governance.  It’s not simply that God governs.  That’s the idea behind </w:t>
      </w:r>
      <w:r w:rsidRPr="009B0290">
        <w:rPr>
          <w:i/>
          <w:iCs/>
          <w:color w:val="000000"/>
        </w:rPr>
        <w:t>miṣwâ</w:t>
      </w:r>
      <w:r w:rsidRPr="009B0290">
        <w:rPr>
          <w:color w:val="000000"/>
        </w:rPr>
        <w:t xml:space="preserve">, a Hebrew word describing the full instructions necessary for human society to function as it was intended.  No, the psalmist focuses on the character of this governance.  He proclaims that all of it, every last detail, is </w:t>
      </w:r>
      <w:r w:rsidRPr="009B0290">
        <w:rPr>
          <w:bCs/>
          <w:i/>
          <w:iCs/>
          <w:color w:val="000000"/>
        </w:rPr>
        <w:t>ṣedeq</w:t>
      </w:r>
      <w:r w:rsidRPr="009B0290">
        <w:rPr>
          <w:bCs/>
          <w:color w:val="000000"/>
        </w:rPr>
        <w:t xml:space="preserve">, righteous.  What he means is that everything God </w:t>
      </w:r>
      <w:r w:rsidRPr="009B0290">
        <w:rPr>
          <w:bCs/>
          <w:i/>
          <w:iCs/>
          <w:color w:val="000000"/>
        </w:rPr>
        <w:t>says</w:t>
      </w:r>
      <w:r w:rsidRPr="009B0290">
        <w:rPr>
          <w:bCs/>
          <w:color w:val="000000"/>
        </w:rPr>
        <w:t xml:space="preserve"> determines the way men should behave and all of that behavior meets the ethical and moral standard</w:t>
      </w:r>
      <w:r w:rsidR="004367D5" w:rsidRPr="009B0290">
        <w:rPr>
          <w:bCs/>
          <w:color w:val="000000"/>
        </w:rPr>
        <w:t>s</w:t>
      </w:r>
      <w:r w:rsidRPr="009B0290">
        <w:rPr>
          <w:bCs/>
          <w:color w:val="000000"/>
        </w:rPr>
        <w:t xml:space="preserve"> of the universe.  That’s what it means to live a straightforward life, to be in harmony with the creation, and to serve the Creator.</w:t>
      </w:r>
      <w:r w:rsidR="004367D5" w:rsidRPr="009B0290">
        <w:rPr>
          <w:bCs/>
          <w:color w:val="000000"/>
        </w:rPr>
        <w:t xml:space="preserve">  Perhaps the translators of the NASB thought that using “sing” expressed the joyous emotion of the poet, but what we must understand is that the poet’s words, no matter how we describe them, are a </w:t>
      </w:r>
      <w:r w:rsidR="004367D5" w:rsidRPr="009B0290">
        <w:rPr>
          <w:bCs/>
          <w:i/>
          <w:iCs/>
          <w:color w:val="000000"/>
        </w:rPr>
        <w:t>response</w:t>
      </w:r>
      <w:r w:rsidR="004367D5" w:rsidRPr="009B0290">
        <w:rPr>
          <w:bCs/>
          <w:color w:val="000000"/>
        </w:rPr>
        <w:t xml:space="preserve"> to God’s righteous governing.  </w:t>
      </w:r>
    </w:p>
    <w:p w14:paraId="1F218BE6" w14:textId="77777777" w:rsidR="004367D5" w:rsidRPr="009B0290" w:rsidRDefault="004367D5" w:rsidP="007511A9">
      <w:pPr>
        <w:rPr>
          <w:bCs/>
          <w:color w:val="000000"/>
        </w:rPr>
      </w:pPr>
    </w:p>
    <w:p w14:paraId="6833E7CC" w14:textId="1FBD3A93" w:rsidR="004367D5" w:rsidRPr="009B0290" w:rsidRDefault="004367D5" w:rsidP="007511A9">
      <w:pPr>
        <w:rPr>
          <w:bCs/>
          <w:color w:val="000000"/>
        </w:rPr>
      </w:pPr>
      <w:r w:rsidRPr="009B0290">
        <w:rPr>
          <w:bCs/>
          <w:color w:val="000000"/>
        </w:rPr>
        <w:t xml:space="preserve">Of course, this raises a question for us.  Do we really think (and act upon) that </w:t>
      </w:r>
      <w:r w:rsidRPr="009B0290">
        <w:rPr>
          <w:bCs/>
          <w:i/>
          <w:iCs/>
          <w:color w:val="000000"/>
        </w:rPr>
        <w:t>all</w:t>
      </w:r>
      <w:r w:rsidRPr="009B0290">
        <w:rPr>
          <w:bCs/>
          <w:color w:val="000000"/>
        </w:rPr>
        <w:t xml:space="preserve"> of God’s instructions are necessary, ethically upright, and morally correct?  All of them?  Is this how we treat those apparently antiquated regulations about our diet?  About our social relationships?  Our debts?  Or do we “modernize” the rules to fit our society’s religious perspectives?  Do we pretend that some of these are just cultural, that is, they belonged (past tense) to an ancient Israeli society but don’t apply anymore?  What kind of song are we singing when we pick and choose what we’re grateful for?</w:t>
      </w:r>
    </w:p>
    <w:p w14:paraId="0542549A" w14:textId="77777777" w:rsidR="004367D5" w:rsidRPr="009B0290" w:rsidRDefault="004367D5" w:rsidP="007511A9">
      <w:pPr>
        <w:rPr>
          <w:bCs/>
          <w:color w:val="000000"/>
        </w:rPr>
      </w:pPr>
    </w:p>
    <w:p w14:paraId="0BE0BE5C" w14:textId="57AB5C1E" w:rsidR="004367D5" w:rsidRPr="009B0290" w:rsidRDefault="004367D5" w:rsidP="007511A9">
      <w:pPr>
        <w:rPr>
          <w:bCs/>
          <w:color w:val="000000"/>
        </w:rPr>
      </w:pPr>
      <w:r w:rsidRPr="009B0290">
        <w:rPr>
          <w:bCs/>
          <w:color w:val="000000"/>
        </w:rPr>
        <w:t xml:space="preserve">Topical Index: sing, </w:t>
      </w:r>
      <w:r w:rsidRPr="009B0290">
        <w:rPr>
          <w:i/>
          <w:color w:val="000000"/>
        </w:rPr>
        <w:t>ʿānâ</w:t>
      </w:r>
      <w:r w:rsidRPr="009B0290">
        <w:rPr>
          <w:iCs/>
          <w:color w:val="000000"/>
        </w:rPr>
        <w:t xml:space="preserve">, respond, reply, </w:t>
      </w:r>
      <w:r w:rsidRPr="009B0290">
        <w:rPr>
          <w:bCs/>
          <w:i/>
          <w:iCs/>
          <w:color w:val="000000"/>
        </w:rPr>
        <w:t>ṣedeq</w:t>
      </w:r>
      <w:r w:rsidRPr="009B0290">
        <w:rPr>
          <w:bCs/>
          <w:color w:val="000000"/>
        </w:rPr>
        <w:t>, righteous, Psalm 119:172</w:t>
      </w:r>
    </w:p>
    <w:p w14:paraId="005BA89F" w14:textId="77777777" w:rsidR="004612D2" w:rsidRPr="009B0290" w:rsidRDefault="004612D2" w:rsidP="007511A9">
      <w:pPr>
        <w:rPr>
          <w:bCs/>
          <w:color w:val="000000"/>
        </w:rPr>
      </w:pPr>
    </w:p>
    <w:p w14:paraId="2E24ABAE" w14:textId="77777777" w:rsidR="004612D2" w:rsidRPr="009B0290" w:rsidRDefault="004612D2" w:rsidP="007511A9">
      <w:pPr>
        <w:rPr>
          <w:color w:val="000000"/>
        </w:rPr>
      </w:pPr>
    </w:p>
    <w:p w14:paraId="11D8D38C" w14:textId="77777777" w:rsidR="008E729E" w:rsidRPr="009B0290" w:rsidRDefault="008E729E" w:rsidP="007511A9">
      <w:pPr>
        <w:rPr>
          <w:color w:val="000000"/>
        </w:rPr>
      </w:pPr>
    </w:p>
    <w:p w14:paraId="7D2E1361" w14:textId="77777777" w:rsidR="008E729E" w:rsidRPr="009B0290" w:rsidRDefault="008E729E" w:rsidP="007511A9">
      <w:pPr>
        <w:rPr>
          <w:color w:val="000000"/>
        </w:rPr>
      </w:pPr>
    </w:p>
    <w:p w14:paraId="4939D38A" w14:textId="77777777" w:rsidR="008E729E" w:rsidRPr="009B0290" w:rsidRDefault="008E729E" w:rsidP="007511A9">
      <w:pPr>
        <w:rPr>
          <w:color w:val="000000"/>
        </w:rPr>
      </w:pPr>
    </w:p>
    <w:p w14:paraId="0B8104AD" w14:textId="77777777" w:rsidR="008E729E" w:rsidRPr="009B0290" w:rsidRDefault="008E729E" w:rsidP="007511A9">
      <w:pPr>
        <w:rPr>
          <w:color w:val="000000"/>
        </w:rPr>
      </w:pPr>
    </w:p>
    <w:p w14:paraId="3A0019D0" w14:textId="77777777" w:rsidR="008E729E" w:rsidRPr="009B0290" w:rsidRDefault="008E729E" w:rsidP="007511A9">
      <w:pPr>
        <w:rPr>
          <w:iCs/>
          <w:color w:val="000000"/>
        </w:rPr>
      </w:pPr>
    </w:p>
    <w:p w14:paraId="627A3C4C" w14:textId="38492D1A" w:rsidR="007511A9" w:rsidRPr="009B0290" w:rsidRDefault="007511A9" w:rsidP="007511A9">
      <w:pPr>
        <w:rPr>
          <w:b/>
          <w:bCs/>
          <w:color w:val="000000"/>
        </w:rPr>
      </w:pPr>
      <w:r w:rsidRPr="009B0290">
        <w:rPr>
          <w:b/>
          <w:bCs/>
          <w:color w:val="000000"/>
        </w:rPr>
        <w:lastRenderedPageBreak/>
        <w:t>February 8  Shabbat</w:t>
      </w:r>
    </w:p>
    <w:p w14:paraId="60F46A4D" w14:textId="77777777" w:rsidR="007511A9" w:rsidRPr="009B0290" w:rsidRDefault="007511A9" w:rsidP="007511A9">
      <w:pPr>
        <w:rPr>
          <w:b/>
          <w:bCs/>
          <w:color w:val="000000"/>
        </w:rPr>
      </w:pPr>
    </w:p>
    <w:p w14:paraId="008A3200" w14:textId="77777777" w:rsidR="004367D5" w:rsidRPr="009B0290" w:rsidRDefault="004367D5">
      <w:pPr>
        <w:rPr>
          <w:b/>
          <w:bCs/>
          <w:color w:val="000000"/>
        </w:rPr>
      </w:pPr>
      <w:r w:rsidRPr="009B0290">
        <w:rPr>
          <w:b/>
          <w:bCs/>
          <w:color w:val="000000"/>
        </w:rPr>
        <w:br w:type="page"/>
      </w:r>
    </w:p>
    <w:p w14:paraId="12EBC9BD" w14:textId="63F9C868" w:rsidR="007511A9" w:rsidRPr="009B0290" w:rsidRDefault="007511A9" w:rsidP="007511A9">
      <w:pPr>
        <w:rPr>
          <w:color w:val="000000"/>
        </w:rPr>
      </w:pPr>
      <w:r w:rsidRPr="009B0290">
        <w:rPr>
          <w:b/>
          <w:bCs/>
          <w:color w:val="000000"/>
        </w:rPr>
        <w:lastRenderedPageBreak/>
        <w:t xml:space="preserve">February 9  </w:t>
      </w:r>
      <w:r w:rsidRPr="009B0290">
        <w:rPr>
          <w:i/>
          <w:iCs/>
          <w:color w:val="000000"/>
        </w:rPr>
        <w:t xml:space="preserve">Let Your hand be ready to </w:t>
      </w:r>
      <w:r w:rsidRPr="009B0290">
        <w:rPr>
          <w:b/>
          <w:bCs/>
          <w:i/>
          <w:iCs/>
          <w:color w:val="000000"/>
        </w:rPr>
        <w:t>help</w:t>
      </w:r>
      <w:r w:rsidRPr="009B0290">
        <w:rPr>
          <w:i/>
          <w:iCs/>
          <w:color w:val="000000"/>
        </w:rPr>
        <w:t xml:space="preserve"> me, for I have chosen Your precepts.</w:t>
      </w:r>
      <w:r w:rsidRPr="009B0290">
        <w:rPr>
          <w:color w:val="000000"/>
        </w:rPr>
        <w:t xml:space="preserve">  Psalm 119:173  NASB</w:t>
      </w:r>
    </w:p>
    <w:p w14:paraId="6772C720" w14:textId="77777777" w:rsidR="007511A9" w:rsidRPr="009B0290" w:rsidRDefault="007511A9" w:rsidP="007511A9">
      <w:pPr>
        <w:rPr>
          <w:color w:val="000000"/>
        </w:rPr>
      </w:pPr>
    </w:p>
    <w:p w14:paraId="08B8290A" w14:textId="77777777" w:rsidR="0023117F" w:rsidRPr="009B0290" w:rsidRDefault="0023117F">
      <w:pPr>
        <w:rPr>
          <w:b/>
          <w:bCs/>
          <w:color w:val="000000"/>
        </w:rPr>
      </w:pPr>
      <w:r w:rsidRPr="009B0290">
        <w:rPr>
          <w:b/>
          <w:bCs/>
          <w:color w:val="000000"/>
        </w:rPr>
        <w:t>She</w:t>
      </w:r>
    </w:p>
    <w:p w14:paraId="6FBA2693" w14:textId="77777777" w:rsidR="0023117F" w:rsidRPr="009B0290" w:rsidRDefault="0023117F">
      <w:pPr>
        <w:rPr>
          <w:b/>
          <w:bCs/>
          <w:color w:val="000000"/>
        </w:rPr>
      </w:pPr>
    </w:p>
    <w:p w14:paraId="288DD55F" w14:textId="09C44C59" w:rsidR="0023117F" w:rsidRPr="009B0290" w:rsidRDefault="0023117F">
      <w:pPr>
        <w:rPr>
          <w:iCs/>
          <w:color w:val="000000"/>
        </w:rPr>
      </w:pPr>
      <w:r w:rsidRPr="009B0290">
        <w:rPr>
          <w:b/>
          <w:bCs/>
          <w:color w:val="000000"/>
        </w:rPr>
        <w:t>Help</w:t>
      </w:r>
      <w:r w:rsidRPr="009B0290">
        <w:rPr>
          <w:color w:val="000000"/>
        </w:rPr>
        <w:t xml:space="preserve"> – What a wonderful verb!  </w:t>
      </w:r>
      <w:r w:rsidRPr="009B0290">
        <w:rPr>
          <w:i/>
          <w:color w:val="000000"/>
        </w:rPr>
        <w:t>ʿāzar</w:t>
      </w:r>
      <w:r w:rsidRPr="009B0290">
        <w:rPr>
          <w:iCs/>
          <w:color w:val="000000"/>
        </w:rPr>
        <w:t>, “to help, to support.”  Could you ask anything more of the Sovereign of the Universe than “help me”?  Unspecified help.  Whatever</w:t>
      </w:r>
      <w:r w:rsidR="000B31A5" w:rsidRPr="009B0290">
        <w:rPr>
          <w:iCs/>
          <w:color w:val="000000"/>
        </w:rPr>
        <w:t>-</w:t>
      </w:r>
      <w:r w:rsidRPr="009B0290">
        <w:rPr>
          <w:iCs/>
          <w:color w:val="000000"/>
        </w:rPr>
        <w:t>is</w:t>
      </w:r>
      <w:r w:rsidR="000B31A5" w:rsidRPr="009B0290">
        <w:rPr>
          <w:iCs/>
          <w:color w:val="000000"/>
        </w:rPr>
        <w:t>-</w:t>
      </w:r>
      <w:r w:rsidRPr="009B0290">
        <w:rPr>
          <w:iCs/>
          <w:color w:val="000000"/>
        </w:rPr>
        <w:t>needed help.  Not even limited to my own perspective.  This is help from a God who knows what I need better than I do.  The idiom “Your hand” only underscores the practical reality of the request.  Help here and now, where it is visible, tangible, and transforming.</w:t>
      </w:r>
    </w:p>
    <w:p w14:paraId="6CF8C13C" w14:textId="77777777" w:rsidR="0023117F" w:rsidRPr="009B0290" w:rsidRDefault="0023117F">
      <w:pPr>
        <w:rPr>
          <w:iCs/>
          <w:color w:val="000000"/>
        </w:rPr>
      </w:pPr>
    </w:p>
    <w:p w14:paraId="5DE07B5A" w14:textId="77777777" w:rsidR="003F148D" w:rsidRPr="009B0290" w:rsidRDefault="0023117F">
      <w:pPr>
        <w:rPr>
          <w:iCs/>
          <w:color w:val="000000"/>
        </w:rPr>
      </w:pPr>
      <w:r w:rsidRPr="009B0290">
        <w:rPr>
          <w:iCs/>
          <w:color w:val="000000"/>
        </w:rPr>
        <w:t xml:space="preserve">But there’s another reason why I love this verb.  Its derivative, </w:t>
      </w:r>
      <w:r w:rsidRPr="009B0290">
        <w:rPr>
          <w:bCs/>
          <w:i/>
          <w:iCs/>
          <w:color w:val="000000"/>
        </w:rPr>
        <w:t>ʿēzer</w:t>
      </w:r>
      <w:r w:rsidRPr="009B0290">
        <w:rPr>
          <w:bCs/>
          <w:color w:val="000000"/>
        </w:rPr>
        <w:t xml:space="preserve">, is one of the two conjoined words that God uses to describe the role of the woman in Genesis 2.  “I will make him a helper suitable for him” is how the NASB translates the Hebrew </w:t>
      </w:r>
      <w:r w:rsidRPr="009B0290">
        <w:rPr>
          <w:bCs/>
          <w:i/>
          <w:iCs/>
          <w:color w:val="000000"/>
        </w:rPr>
        <w:t>ʿēzer</w:t>
      </w:r>
      <w:r w:rsidRPr="009B0290">
        <w:rPr>
          <w:b/>
          <w:bCs/>
          <w:color w:val="000000"/>
        </w:rPr>
        <w:t xml:space="preserve"> </w:t>
      </w:r>
      <w:r w:rsidRPr="009B0290">
        <w:rPr>
          <w:i/>
          <w:iCs/>
          <w:color w:val="000000"/>
        </w:rPr>
        <w:t>k</w:t>
      </w:r>
      <w:r w:rsidR="003F148D" w:rsidRPr="009B0290">
        <w:rPr>
          <w:i/>
          <w:iCs/>
          <w:color w:val="000000"/>
          <w:vertAlign w:val="superscript"/>
        </w:rPr>
        <w:t>e</w:t>
      </w:r>
      <w:r w:rsidRPr="009B0290">
        <w:rPr>
          <w:i/>
          <w:color w:val="000000"/>
        </w:rPr>
        <w:t>n</w:t>
      </w:r>
      <w:r w:rsidR="003F148D" w:rsidRPr="009B0290">
        <w:rPr>
          <w:i/>
        </w:rPr>
        <w:t>ĕ</w:t>
      </w:r>
      <w:r w:rsidRPr="009B0290">
        <w:rPr>
          <w:i/>
          <w:color w:val="000000"/>
        </w:rPr>
        <w:t>gd</w:t>
      </w:r>
      <w:r w:rsidR="003F148D" w:rsidRPr="009B0290">
        <w:rPr>
          <w:i/>
        </w:rPr>
        <w:t>ô</w:t>
      </w:r>
      <w:r w:rsidR="003F148D" w:rsidRPr="009B0290">
        <w:rPr>
          <w:color w:val="000000"/>
        </w:rPr>
        <w:t xml:space="preserve">, but as I have shown in </w:t>
      </w:r>
      <w:r w:rsidR="003F148D" w:rsidRPr="009B0290">
        <w:rPr>
          <w:i/>
          <w:iCs/>
          <w:color w:val="000000"/>
        </w:rPr>
        <w:t>Guardian Angel</w:t>
      </w:r>
      <w:r w:rsidR="003F148D" w:rsidRPr="009B0290">
        <w:rPr>
          <w:color w:val="000000"/>
        </w:rPr>
        <w:t xml:space="preserve">, the true relationship between the man and the woman is far more than “suitable.”  In fact, since the root is </w:t>
      </w:r>
      <w:r w:rsidR="003F148D" w:rsidRPr="009B0290">
        <w:rPr>
          <w:i/>
          <w:color w:val="000000"/>
        </w:rPr>
        <w:t>ʿāzar</w:t>
      </w:r>
      <w:r w:rsidR="003F148D" w:rsidRPr="009B0290">
        <w:rPr>
          <w:iCs/>
          <w:color w:val="000000"/>
        </w:rPr>
        <w:t xml:space="preserve">, an attribute of God Himself, God’s choice of this particularly odd combination indicates that she, the woman, plays a semi-divine role in the life of her man.  She is his help, his support, his nourisher, his reminder, and his guide.  She is the  physical representation of the character of God in his life.  And Adam, the first man, recognized this astounding fact because he changed his own self-definition when she was presented to him (something you see in Hebrew but not in English).  </w:t>
      </w:r>
    </w:p>
    <w:p w14:paraId="11668BDE" w14:textId="77777777" w:rsidR="003F148D" w:rsidRPr="009B0290" w:rsidRDefault="003F148D">
      <w:pPr>
        <w:rPr>
          <w:iCs/>
          <w:color w:val="000000"/>
        </w:rPr>
      </w:pPr>
    </w:p>
    <w:p w14:paraId="33FC4F97" w14:textId="668B294C" w:rsidR="00C12C47" w:rsidRPr="009B0290" w:rsidRDefault="003F148D">
      <w:pPr>
        <w:rPr>
          <w:color w:val="000000"/>
        </w:rPr>
      </w:pPr>
      <w:r w:rsidRPr="009B0290">
        <w:rPr>
          <w:iCs/>
          <w:color w:val="000000"/>
        </w:rPr>
        <w:t xml:space="preserve">Notice now that God’s help (and “helper”) </w:t>
      </w:r>
      <w:r w:rsidR="000B31A5" w:rsidRPr="009B0290">
        <w:rPr>
          <w:iCs/>
          <w:color w:val="000000"/>
        </w:rPr>
        <w:t>is</w:t>
      </w:r>
      <w:r w:rsidRPr="009B0290">
        <w:rPr>
          <w:iCs/>
          <w:color w:val="000000"/>
        </w:rPr>
        <w:t xml:space="preserve"> tied directly to the </w:t>
      </w:r>
      <w:r w:rsidRPr="009B0290">
        <w:rPr>
          <w:i/>
          <w:color w:val="000000"/>
        </w:rPr>
        <w:t>choice</w:t>
      </w:r>
      <w:r w:rsidRPr="009B0290">
        <w:rPr>
          <w:iCs/>
          <w:color w:val="000000"/>
        </w:rPr>
        <w:t xml:space="preserve"> to follow the </w:t>
      </w:r>
      <w:r w:rsidRPr="009B0290">
        <w:rPr>
          <w:i/>
          <w:iCs/>
          <w:color w:val="000000"/>
        </w:rPr>
        <w:t>piqqûdîm</w:t>
      </w:r>
      <w:r w:rsidRPr="009B0290">
        <w:rPr>
          <w:color w:val="000000"/>
        </w:rPr>
        <w:t xml:space="preserve">, much more than simply regulations.  As we’ve discovered, </w:t>
      </w:r>
      <w:r w:rsidRPr="009B0290">
        <w:rPr>
          <w:i/>
          <w:color w:val="000000"/>
        </w:rPr>
        <w:t xml:space="preserve">piqqûdîm </w:t>
      </w:r>
      <w:r w:rsidRPr="009B0290">
        <w:rPr>
          <w:iCs/>
          <w:color w:val="000000"/>
        </w:rPr>
        <w:t xml:space="preserve">are </w:t>
      </w:r>
      <w:r w:rsidR="00C12C47" w:rsidRPr="009B0290">
        <w:rPr>
          <w:iCs/>
          <w:color w:val="000000"/>
        </w:rPr>
        <w:t xml:space="preserve">God’s oversight, His management of life.  And thus, the </w:t>
      </w:r>
      <w:r w:rsidR="00C12C47" w:rsidRPr="009B0290">
        <w:rPr>
          <w:bCs/>
          <w:i/>
          <w:iCs/>
          <w:color w:val="000000"/>
        </w:rPr>
        <w:t>ʿēzer</w:t>
      </w:r>
      <w:r w:rsidR="00C12C47" w:rsidRPr="009B0290">
        <w:rPr>
          <w:b/>
          <w:bCs/>
          <w:color w:val="000000"/>
        </w:rPr>
        <w:t xml:space="preserve"> </w:t>
      </w:r>
      <w:r w:rsidR="00C12C47" w:rsidRPr="009B0290">
        <w:rPr>
          <w:i/>
          <w:iCs/>
          <w:color w:val="000000"/>
        </w:rPr>
        <w:t>k</w:t>
      </w:r>
      <w:r w:rsidR="00C12C47" w:rsidRPr="009B0290">
        <w:rPr>
          <w:i/>
          <w:iCs/>
          <w:color w:val="000000"/>
          <w:vertAlign w:val="superscript"/>
        </w:rPr>
        <w:t>e</w:t>
      </w:r>
      <w:r w:rsidR="00C12C47" w:rsidRPr="009B0290">
        <w:rPr>
          <w:i/>
          <w:color w:val="000000"/>
        </w:rPr>
        <w:t>n</w:t>
      </w:r>
      <w:r w:rsidR="00C12C47" w:rsidRPr="009B0290">
        <w:rPr>
          <w:i/>
        </w:rPr>
        <w:t>ĕ</w:t>
      </w:r>
      <w:r w:rsidR="00C12C47" w:rsidRPr="009B0290">
        <w:rPr>
          <w:i/>
          <w:color w:val="000000"/>
        </w:rPr>
        <w:t>gd</w:t>
      </w:r>
      <w:r w:rsidR="00C12C47" w:rsidRPr="009B0290">
        <w:rPr>
          <w:i/>
        </w:rPr>
        <w:t>ô</w:t>
      </w:r>
      <w:r w:rsidR="00C12C47" w:rsidRPr="009B0290">
        <w:rPr>
          <w:color w:val="000000"/>
        </w:rPr>
        <w:t>, God’s representative agent, is designed to provide exactly this management role.  How bless</w:t>
      </w:r>
      <w:r w:rsidR="000B31A5" w:rsidRPr="009B0290">
        <w:rPr>
          <w:color w:val="000000"/>
        </w:rPr>
        <w:t>ed is</w:t>
      </w:r>
      <w:r w:rsidR="00C12C47" w:rsidRPr="009B0290">
        <w:rPr>
          <w:color w:val="000000"/>
        </w:rPr>
        <w:t xml:space="preserve"> the man whose wife is his manager for he will draw closer to the Lord!</w:t>
      </w:r>
    </w:p>
    <w:p w14:paraId="407D5AE7" w14:textId="77777777" w:rsidR="00C12C47" w:rsidRPr="009B0290" w:rsidRDefault="00C12C47">
      <w:pPr>
        <w:rPr>
          <w:color w:val="000000"/>
        </w:rPr>
      </w:pPr>
    </w:p>
    <w:p w14:paraId="7D21B4FA" w14:textId="77777777" w:rsidR="00C12C47" w:rsidRPr="009B0290" w:rsidRDefault="00C12C47">
      <w:pPr>
        <w:rPr>
          <w:color w:val="000000"/>
        </w:rPr>
      </w:pPr>
      <w:r w:rsidRPr="009B0290">
        <w:rPr>
          <w:color w:val="000000"/>
        </w:rPr>
        <w:t xml:space="preserve">Of course, this implies an incredible responsibility for the woman.  As I argued in </w:t>
      </w:r>
      <w:r w:rsidRPr="009B0290">
        <w:rPr>
          <w:i/>
          <w:iCs/>
          <w:color w:val="000000"/>
        </w:rPr>
        <w:t>Guardian Angel</w:t>
      </w:r>
      <w:r w:rsidRPr="009B0290">
        <w:rPr>
          <w:color w:val="000000"/>
        </w:rPr>
        <w:t xml:space="preserve">, her personal agenda must also come second.  Her primary role, and her divine task, is to manage the relationship </w:t>
      </w:r>
      <w:r w:rsidRPr="009B0290">
        <w:rPr>
          <w:i/>
          <w:iCs/>
          <w:color w:val="000000"/>
        </w:rPr>
        <w:t>according to God’s intentions</w:t>
      </w:r>
      <w:r w:rsidRPr="009B0290">
        <w:rPr>
          <w:color w:val="000000"/>
        </w:rPr>
        <w:t>.  Her agenda for the relationship, no matter how lofty, must be submitted to God’s goals.  And the only way she can know this is to be intimately connected to the Lord.  When the poet asks for God’s ready-at-hand help, he might be asking, at the same time, for a suitable helper, a woman who is fully aware of God’s handiwork in her life and ready to manage the two of them to that end.  A man who recognizes this and accepts it is bound to be blessed.  “The heart of her husband trusts in her, and he will have no lack of gain” (Proverbs 31:11 NASB).</w:t>
      </w:r>
    </w:p>
    <w:p w14:paraId="66507365" w14:textId="77777777" w:rsidR="00C12C47" w:rsidRPr="009B0290" w:rsidRDefault="00C12C47">
      <w:pPr>
        <w:rPr>
          <w:color w:val="000000"/>
        </w:rPr>
      </w:pPr>
    </w:p>
    <w:p w14:paraId="07A7ED41" w14:textId="77777777" w:rsidR="00C12C47" w:rsidRPr="009B0290" w:rsidRDefault="00C12C47">
      <w:pPr>
        <w:rPr>
          <w:color w:val="000000"/>
        </w:rPr>
      </w:pPr>
      <w:r w:rsidRPr="009B0290">
        <w:rPr>
          <w:color w:val="000000"/>
        </w:rPr>
        <w:t>Perhaps we should pay more attention to the female characteristics of God.  We might discover just how much He mothers those who chose His management.</w:t>
      </w:r>
    </w:p>
    <w:p w14:paraId="14400384" w14:textId="77777777" w:rsidR="00C12C47" w:rsidRPr="009B0290" w:rsidRDefault="00C12C47">
      <w:pPr>
        <w:rPr>
          <w:color w:val="000000"/>
        </w:rPr>
      </w:pPr>
    </w:p>
    <w:p w14:paraId="389B2859" w14:textId="72709592" w:rsidR="0023117F" w:rsidRPr="009B0290" w:rsidRDefault="00C12C47">
      <w:pPr>
        <w:rPr>
          <w:b/>
          <w:bCs/>
          <w:color w:val="000000"/>
        </w:rPr>
      </w:pPr>
      <w:r w:rsidRPr="009B0290">
        <w:rPr>
          <w:color w:val="000000"/>
        </w:rPr>
        <w:t xml:space="preserve">Topical Index: </w:t>
      </w:r>
      <w:r w:rsidRPr="009B0290">
        <w:rPr>
          <w:i/>
          <w:color w:val="000000"/>
        </w:rPr>
        <w:t>ʿāzar</w:t>
      </w:r>
      <w:r w:rsidRPr="009B0290">
        <w:rPr>
          <w:iCs/>
          <w:color w:val="000000"/>
        </w:rPr>
        <w:t xml:space="preserve">, </w:t>
      </w:r>
      <w:r w:rsidRPr="009B0290">
        <w:rPr>
          <w:bCs/>
          <w:i/>
          <w:iCs/>
          <w:color w:val="000000"/>
        </w:rPr>
        <w:t>ʿēzer</w:t>
      </w:r>
      <w:r w:rsidRPr="009B0290">
        <w:rPr>
          <w:b/>
          <w:bCs/>
          <w:color w:val="000000"/>
        </w:rPr>
        <w:t xml:space="preserve"> </w:t>
      </w:r>
      <w:r w:rsidRPr="009B0290">
        <w:rPr>
          <w:i/>
          <w:iCs/>
          <w:color w:val="000000"/>
        </w:rPr>
        <w:t>k</w:t>
      </w:r>
      <w:r w:rsidRPr="009B0290">
        <w:rPr>
          <w:i/>
          <w:iCs/>
          <w:color w:val="000000"/>
          <w:vertAlign w:val="superscript"/>
        </w:rPr>
        <w:t>e</w:t>
      </w:r>
      <w:r w:rsidRPr="009B0290">
        <w:rPr>
          <w:i/>
          <w:color w:val="000000"/>
        </w:rPr>
        <w:t>n</w:t>
      </w:r>
      <w:r w:rsidRPr="009B0290">
        <w:rPr>
          <w:i/>
        </w:rPr>
        <w:t>ĕ</w:t>
      </w:r>
      <w:r w:rsidRPr="009B0290">
        <w:rPr>
          <w:i/>
          <w:color w:val="000000"/>
        </w:rPr>
        <w:t>gd</w:t>
      </w:r>
      <w:r w:rsidRPr="009B0290">
        <w:rPr>
          <w:i/>
        </w:rPr>
        <w:t>ô</w:t>
      </w:r>
      <w:r w:rsidRPr="009B0290">
        <w:rPr>
          <w:color w:val="000000"/>
        </w:rPr>
        <w:t>, helper, Proverbs 31:11, Genesis 2:</w:t>
      </w:r>
      <w:r w:rsidR="00BE15F5" w:rsidRPr="009B0290">
        <w:rPr>
          <w:color w:val="000000"/>
        </w:rPr>
        <w:t>18, Psalm 119:173</w:t>
      </w:r>
      <w:r w:rsidR="0023117F" w:rsidRPr="009B0290">
        <w:rPr>
          <w:b/>
          <w:bCs/>
          <w:color w:val="000000"/>
        </w:rPr>
        <w:br w:type="page"/>
      </w:r>
    </w:p>
    <w:p w14:paraId="7F0EAB64" w14:textId="79226C21" w:rsidR="007511A9" w:rsidRPr="009B0290" w:rsidRDefault="007511A9" w:rsidP="007511A9">
      <w:pPr>
        <w:rPr>
          <w:color w:val="000000"/>
        </w:rPr>
      </w:pPr>
      <w:r w:rsidRPr="009B0290">
        <w:rPr>
          <w:b/>
          <w:bCs/>
          <w:color w:val="000000"/>
        </w:rPr>
        <w:lastRenderedPageBreak/>
        <w:t xml:space="preserve">February 10  </w:t>
      </w:r>
      <w:r w:rsidRPr="009B0290">
        <w:rPr>
          <w:i/>
          <w:iCs/>
          <w:color w:val="000000"/>
        </w:rPr>
        <w:t>I </w:t>
      </w:r>
      <w:r w:rsidRPr="009B0290">
        <w:rPr>
          <w:b/>
          <w:bCs/>
          <w:i/>
          <w:iCs/>
          <w:color w:val="000000"/>
        </w:rPr>
        <w:t>long</w:t>
      </w:r>
      <w:r w:rsidRPr="009B0290">
        <w:rPr>
          <w:i/>
          <w:iCs/>
          <w:color w:val="000000"/>
        </w:rPr>
        <w:t xml:space="preserve"> for Your salvation, Lord, and Your Law is my delight. </w:t>
      </w:r>
      <w:r w:rsidRPr="009B0290">
        <w:rPr>
          <w:color w:val="000000"/>
        </w:rPr>
        <w:t xml:space="preserve"> Psalm 119:174  NASB</w:t>
      </w:r>
    </w:p>
    <w:p w14:paraId="1D3125D6" w14:textId="77777777" w:rsidR="005852D1" w:rsidRPr="009B0290" w:rsidRDefault="005852D1" w:rsidP="007511A9">
      <w:pPr>
        <w:rPr>
          <w:color w:val="000000"/>
        </w:rPr>
      </w:pPr>
    </w:p>
    <w:p w14:paraId="727A461A" w14:textId="784E5AD1" w:rsidR="005852D1" w:rsidRPr="009B0290" w:rsidRDefault="005852D1" w:rsidP="007511A9">
      <w:pPr>
        <w:rPr>
          <w:b/>
          <w:bCs/>
          <w:color w:val="000000"/>
        </w:rPr>
      </w:pPr>
      <w:r w:rsidRPr="009B0290">
        <w:rPr>
          <w:b/>
          <w:bCs/>
          <w:color w:val="000000"/>
        </w:rPr>
        <w:t>The Short List</w:t>
      </w:r>
    </w:p>
    <w:p w14:paraId="03F1E4DC" w14:textId="77777777" w:rsidR="005852D1" w:rsidRPr="009B0290" w:rsidRDefault="005852D1" w:rsidP="007511A9">
      <w:pPr>
        <w:rPr>
          <w:b/>
          <w:bCs/>
          <w:color w:val="000000"/>
        </w:rPr>
      </w:pPr>
    </w:p>
    <w:p w14:paraId="09641F9D" w14:textId="73E7BB58" w:rsidR="005852D1" w:rsidRPr="009B0290" w:rsidRDefault="005852D1" w:rsidP="007511A9">
      <w:pPr>
        <w:rPr>
          <w:bCs/>
          <w:iCs/>
          <w:color w:val="000000"/>
        </w:rPr>
      </w:pPr>
      <w:r w:rsidRPr="009B0290">
        <w:rPr>
          <w:b/>
          <w:bCs/>
          <w:color w:val="000000"/>
        </w:rPr>
        <w:t>Long</w:t>
      </w:r>
      <w:r w:rsidRPr="009B0290">
        <w:rPr>
          <w:color w:val="000000"/>
        </w:rPr>
        <w:t xml:space="preserve"> </w:t>
      </w:r>
      <w:r w:rsidR="003B7D16" w:rsidRPr="009B0290">
        <w:rPr>
          <w:color w:val="000000"/>
        </w:rPr>
        <w:t>–</w:t>
      </w:r>
      <w:r w:rsidRPr="009B0290">
        <w:rPr>
          <w:color w:val="000000"/>
        </w:rPr>
        <w:t xml:space="preserve"> </w:t>
      </w:r>
      <w:r w:rsidR="003B7D16" w:rsidRPr="009B0290">
        <w:rPr>
          <w:color w:val="000000"/>
        </w:rPr>
        <w:t xml:space="preserve">Twice.  The Hebrew </w:t>
      </w:r>
      <w:r w:rsidR="003B7D16" w:rsidRPr="009B0290">
        <w:rPr>
          <w:i/>
          <w:color w:val="000000"/>
        </w:rPr>
        <w:t xml:space="preserve">tāʾeb </w:t>
      </w:r>
      <w:r w:rsidR="003B7D16" w:rsidRPr="009B0290">
        <w:rPr>
          <w:iCs/>
          <w:color w:val="000000"/>
        </w:rPr>
        <w:t>is used on</w:t>
      </w:r>
      <w:r w:rsidR="003B7D16" w:rsidRPr="009B0290">
        <w:rPr>
          <w:color w:val="000000"/>
        </w:rPr>
        <w:t xml:space="preserve">ly twice, here and in verse 40 of this psalm.  The derivative, </w:t>
      </w:r>
      <w:r w:rsidR="003B7D16" w:rsidRPr="009B0290">
        <w:rPr>
          <w:bCs/>
          <w:i/>
          <w:color w:val="000000"/>
        </w:rPr>
        <w:t>taʿăbâ</w:t>
      </w:r>
      <w:r w:rsidR="003B7D16" w:rsidRPr="009B0290">
        <w:rPr>
          <w:bCs/>
          <w:iCs/>
          <w:color w:val="000000"/>
        </w:rPr>
        <w:t xml:space="preserve">, is only used once, in verse 20 of the same psalm.  </w:t>
      </w:r>
    </w:p>
    <w:p w14:paraId="713EF229" w14:textId="77777777" w:rsidR="003B7D16" w:rsidRPr="009B0290" w:rsidRDefault="003B7D16" w:rsidP="007511A9">
      <w:pPr>
        <w:rPr>
          <w:bCs/>
          <w:iCs/>
          <w:color w:val="000000"/>
        </w:rPr>
      </w:pPr>
    </w:p>
    <w:p w14:paraId="3A2DC999" w14:textId="552E5545" w:rsidR="007511A9" w:rsidRPr="009B0290" w:rsidRDefault="003B7D16" w:rsidP="007511A9">
      <w:pPr>
        <w:rPr>
          <w:color w:val="000000"/>
        </w:rPr>
      </w:pPr>
      <w:r w:rsidRPr="009B0290">
        <w:rPr>
          <w:bCs/>
          <w:iCs/>
          <w:color w:val="000000"/>
        </w:rPr>
        <w:t>Psalm 119:40 “</w:t>
      </w:r>
      <w:r w:rsidR="005852D1" w:rsidRPr="009B0290">
        <w:rPr>
          <w:color w:val="000000"/>
        </w:rPr>
        <w:t>Behold, I long for Your precepts;</w:t>
      </w:r>
      <w:r w:rsidRPr="009B0290">
        <w:rPr>
          <w:color w:val="000000"/>
        </w:rPr>
        <w:t xml:space="preserve"> . . .”</w:t>
      </w:r>
    </w:p>
    <w:p w14:paraId="48850256" w14:textId="77777777" w:rsidR="005852D1" w:rsidRPr="009B0290" w:rsidRDefault="005852D1" w:rsidP="007511A9">
      <w:pPr>
        <w:rPr>
          <w:color w:val="000000"/>
        </w:rPr>
      </w:pPr>
    </w:p>
    <w:p w14:paraId="64F60298" w14:textId="0C449105" w:rsidR="005852D1" w:rsidRPr="009B0290" w:rsidRDefault="003B7D16" w:rsidP="007511A9">
      <w:pPr>
        <w:rPr>
          <w:color w:val="000000"/>
        </w:rPr>
      </w:pPr>
      <w:r w:rsidRPr="009B0290">
        <w:rPr>
          <w:color w:val="000000"/>
        </w:rPr>
        <w:t>Psalm 119:20 “My soul is crushed with longing after Your ordinances . . .”</w:t>
      </w:r>
      <w:r w:rsidR="005852D1" w:rsidRPr="009B0290">
        <w:rPr>
          <w:color w:val="000000"/>
        </w:rPr>
        <w:t xml:space="preserve">  </w:t>
      </w:r>
    </w:p>
    <w:p w14:paraId="607671D1" w14:textId="77777777" w:rsidR="003B7D16" w:rsidRPr="009B0290" w:rsidRDefault="003B7D16" w:rsidP="007511A9">
      <w:pPr>
        <w:rPr>
          <w:color w:val="000000"/>
        </w:rPr>
      </w:pPr>
    </w:p>
    <w:p w14:paraId="0AB7F2B1" w14:textId="49DC3DD0" w:rsidR="003B7D16" w:rsidRPr="009B0290" w:rsidRDefault="003B7D16" w:rsidP="007511A9">
      <w:pPr>
        <w:rPr>
          <w:iCs/>
          <w:color w:val="000000"/>
        </w:rPr>
      </w:pPr>
      <w:r w:rsidRPr="009B0290">
        <w:rPr>
          <w:color w:val="000000"/>
        </w:rPr>
        <w:t xml:space="preserve">This makes rendering the word in English very difficult.  Why?  Because there is no context to determine how the word is used outside of this one psalm.  Alter translates the Hebrew as “pine away” in verse 20, but “desired” in verse 40.  At least he is consistent with </w:t>
      </w:r>
      <w:r w:rsidRPr="009B0290">
        <w:rPr>
          <w:i/>
          <w:color w:val="000000"/>
        </w:rPr>
        <w:t>tāʾeb</w:t>
      </w:r>
      <w:r w:rsidRPr="009B0290">
        <w:rPr>
          <w:iCs/>
          <w:color w:val="000000"/>
        </w:rPr>
        <w:t>, translating this verse (174) as “I desired Your rescue . . .”  Chabad, on the other hand, renders verse 20 and 40 with “longing” and this verse with “yearned.”</w:t>
      </w:r>
      <w:r w:rsidR="009D4FD9" w:rsidRPr="009B0290">
        <w:rPr>
          <w:iCs/>
          <w:color w:val="000000"/>
        </w:rPr>
        <w:t xml:space="preserve">  In most English Bibles you’re stuck with the translators</w:t>
      </w:r>
      <w:r w:rsidR="000B31A5" w:rsidRPr="009B0290">
        <w:rPr>
          <w:iCs/>
          <w:color w:val="000000"/>
        </w:rPr>
        <w:t>’</w:t>
      </w:r>
      <w:r w:rsidR="009D4FD9" w:rsidRPr="009B0290">
        <w:rPr>
          <w:iCs/>
          <w:color w:val="000000"/>
        </w:rPr>
        <w:t xml:space="preserve"> choice of synonyms without any indication that the underlying word is the same root or a derivative.  So, what does it really mean?  Well . . . the best we can do is look for any similar saying in this psalm, and that leads us to “hope,” “wait,” or “yearn.”  However . . .</w:t>
      </w:r>
    </w:p>
    <w:p w14:paraId="4B54C2B2" w14:textId="77777777" w:rsidR="009D4FD9" w:rsidRPr="009B0290" w:rsidRDefault="009D4FD9" w:rsidP="007511A9">
      <w:pPr>
        <w:rPr>
          <w:iCs/>
          <w:color w:val="000000"/>
        </w:rPr>
      </w:pPr>
    </w:p>
    <w:p w14:paraId="501464C8" w14:textId="213C26C3" w:rsidR="009D4FD9" w:rsidRPr="009B0290" w:rsidRDefault="009D4FD9" w:rsidP="007511A9">
      <w:pPr>
        <w:rPr>
          <w:iCs/>
          <w:color w:val="000000"/>
        </w:rPr>
      </w:pPr>
      <w:r w:rsidRPr="009B0290">
        <w:rPr>
          <w:iCs/>
          <w:color w:val="000000"/>
        </w:rPr>
        <w:t>There is another Hebrew word made up of the same consonants found only one time in Amos 6:8.  Without the diacritical Masoretic pointing, this word looks exactly the same.  How is the word used in Amos where it is a hapax legomenon?  Here’s the verse:</w:t>
      </w:r>
    </w:p>
    <w:p w14:paraId="1D19BD84" w14:textId="77777777" w:rsidR="009D4FD9" w:rsidRPr="009B0290" w:rsidRDefault="009D4FD9" w:rsidP="007511A9">
      <w:pPr>
        <w:rPr>
          <w:iCs/>
          <w:color w:val="000000"/>
        </w:rPr>
      </w:pPr>
    </w:p>
    <w:p w14:paraId="25DEB6A4" w14:textId="73A00FCD" w:rsidR="009D4FD9" w:rsidRPr="009B0290" w:rsidRDefault="009D4FD9" w:rsidP="007511A9">
      <w:pPr>
        <w:rPr>
          <w:iCs/>
          <w:color w:val="000000"/>
        </w:rPr>
      </w:pPr>
      <w:r w:rsidRPr="009B0290">
        <w:rPr>
          <w:iCs/>
          <w:color w:val="000000"/>
        </w:rPr>
        <w:t>The Lord God has sworn by Himself, the Lord God of armies has declared: “I loathe the arrogance of Jacob, and detest his citadels; therefore I will give up </w:t>
      </w:r>
      <w:r w:rsidRPr="009B0290">
        <w:rPr>
          <w:i/>
          <w:iCs/>
          <w:color w:val="000000"/>
        </w:rPr>
        <w:t>the</w:t>
      </w:r>
      <w:r w:rsidRPr="009B0290">
        <w:rPr>
          <w:iCs/>
          <w:color w:val="000000"/>
        </w:rPr>
        <w:t> city and all it contains.”</w:t>
      </w:r>
    </w:p>
    <w:p w14:paraId="12A47D29" w14:textId="77777777" w:rsidR="009D4FD9" w:rsidRPr="009B0290" w:rsidRDefault="009D4FD9" w:rsidP="007511A9">
      <w:pPr>
        <w:rPr>
          <w:iCs/>
          <w:color w:val="000000"/>
        </w:rPr>
      </w:pPr>
    </w:p>
    <w:p w14:paraId="15F3AE59" w14:textId="63009CB0" w:rsidR="009D4FD9" w:rsidRPr="009B0290" w:rsidRDefault="009D4FD9" w:rsidP="007511A9">
      <w:pPr>
        <w:rPr>
          <w:iCs/>
          <w:color w:val="000000"/>
        </w:rPr>
      </w:pPr>
      <w:r w:rsidRPr="009B0290">
        <w:rPr>
          <w:iCs/>
          <w:color w:val="000000"/>
        </w:rPr>
        <w:t xml:space="preserve">Can you guess which word is the consonant combination of </w:t>
      </w:r>
      <w:r w:rsidRPr="009B0290">
        <w:rPr>
          <w:iCs/>
          <w:color w:val="000000"/>
          <w:sz w:val="32"/>
          <w:szCs w:val="32"/>
        </w:rPr>
        <w:t>תאב</w:t>
      </w:r>
      <w:r w:rsidRPr="009B0290">
        <w:rPr>
          <w:iCs/>
          <w:color w:val="000000"/>
        </w:rPr>
        <w:t>?  Here’s the Hebrew text (to give you a clue)</w:t>
      </w:r>
      <w:r w:rsidR="000A6161" w:rsidRPr="009B0290">
        <w:rPr>
          <w:iCs/>
          <w:color w:val="000000"/>
        </w:rPr>
        <w:t>.  I’ve highlighted the word.</w:t>
      </w:r>
    </w:p>
    <w:p w14:paraId="207B2D1A" w14:textId="77777777" w:rsidR="009D4FD9" w:rsidRPr="009B0290" w:rsidRDefault="009D4FD9" w:rsidP="007511A9">
      <w:pPr>
        <w:rPr>
          <w:iCs/>
          <w:color w:val="000000"/>
        </w:rPr>
      </w:pPr>
    </w:p>
    <w:p w14:paraId="6C070D46" w14:textId="6A71E566" w:rsidR="009D4FD9" w:rsidRPr="009B0290" w:rsidRDefault="009D4FD9" w:rsidP="007511A9">
      <w:pPr>
        <w:rPr>
          <w:iCs/>
          <w:color w:val="000000"/>
          <w:sz w:val="32"/>
          <w:szCs w:val="32"/>
        </w:rPr>
      </w:pPr>
      <w:r w:rsidRPr="009B0290">
        <w:rPr>
          <w:iCs/>
          <w:color w:val="000000"/>
          <w:sz w:val="32"/>
          <w:szCs w:val="32"/>
        </w:rPr>
        <w:t xml:space="preserve">נִשְׁבַּע֩ אֲדֹנָ֨י יֱהֹוִ֜ה בְּנַפְשׁ֗וֹ נְאֻם־יְהֹוָה֙ אֱלֹהֵ֣י צְבָא֔וֹת </w:t>
      </w:r>
      <w:r w:rsidRPr="009B0290">
        <w:rPr>
          <w:iCs/>
          <w:color w:val="FF0000"/>
          <w:sz w:val="32"/>
          <w:szCs w:val="32"/>
        </w:rPr>
        <w:t>מְתָאֵ֚ב</w:t>
      </w:r>
      <w:r w:rsidRPr="009B0290">
        <w:rPr>
          <w:iCs/>
          <w:color w:val="000000"/>
          <w:sz w:val="32"/>
          <w:szCs w:val="32"/>
        </w:rPr>
        <w:t xml:space="preserve"> אָֽנֹכִי֙ אֶת־גְּא֣וֹן יַֽעֲקֹ֔ב וְאַרְמְנֹתָ֖יו שָׂנֵ֑אתִי וְהִסְגַּרְתִּ֖י עִ֥יר וּמְלֹאָֽהּ</w:t>
      </w:r>
    </w:p>
    <w:p w14:paraId="62FBD61C" w14:textId="77777777" w:rsidR="000A6161" w:rsidRPr="009B0290" w:rsidRDefault="000A6161" w:rsidP="007511A9">
      <w:pPr>
        <w:rPr>
          <w:iCs/>
          <w:color w:val="000000"/>
          <w:sz w:val="32"/>
          <w:szCs w:val="32"/>
        </w:rPr>
      </w:pPr>
    </w:p>
    <w:p w14:paraId="5B34243B" w14:textId="749CEDEE" w:rsidR="000A6161" w:rsidRPr="009B0290" w:rsidRDefault="000A6161" w:rsidP="00A3616A">
      <w:r w:rsidRPr="009B0290">
        <w:rPr>
          <w:iCs/>
          <w:color w:val="000000"/>
        </w:rPr>
        <w:t xml:space="preserve">What we find in this hapax legomenon is an extremely intense emotion.  In Amos, </w:t>
      </w:r>
      <w:r w:rsidRPr="009B0290">
        <w:rPr>
          <w:i/>
          <w:iCs/>
          <w:color w:val="000000"/>
        </w:rPr>
        <w:t xml:space="preserve">tāʾab </w:t>
      </w:r>
      <w:r w:rsidRPr="009B0290">
        <w:rPr>
          <w:color w:val="000000"/>
        </w:rPr>
        <w:t xml:space="preserve">(pointed with the vowel “a” instead of “e”) is translated “loathe.”  You will recall that the psalmist uses another word for “loathe.”  In verse 158, the Hebrew verb is </w:t>
      </w:r>
      <w:r w:rsidRPr="009B0290">
        <w:rPr>
          <w:i/>
          <w:color w:val="000000"/>
        </w:rPr>
        <w:t>qûṭ</w:t>
      </w:r>
      <w:r w:rsidRPr="009B0290">
        <w:rPr>
          <w:color w:val="000000"/>
        </w:rPr>
        <w:t xml:space="preserve">, intense disgust, so intense that it is repulsive and wants to make us get rid of the object.  In verse 163, the Hebrew verb is </w:t>
      </w:r>
      <w:r w:rsidRPr="009B0290">
        <w:rPr>
          <w:i/>
        </w:rPr>
        <w:t>tôʿēbâ</w:t>
      </w:r>
      <w:r w:rsidRPr="009B0290">
        <w:rPr>
          <w:iCs/>
        </w:rPr>
        <w:t xml:space="preserve">, from the root </w:t>
      </w:r>
      <w:r w:rsidRPr="009B0290">
        <w:rPr>
          <w:i/>
        </w:rPr>
        <w:t>tāʿab</w:t>
      </w:r>
      <w:r w:rsidRPr="009B0290">
        <w:rPr>
          <w:iCs/>
        </w:rPr>
        <w:t xml:space="preserve">.  You might think this is the same verb used in our verse, 174, but the verb in 163 is spelled </w:t>
      </w:r>
      <w:r w:rsidRPr="009B0290">
        <w:rPr>
          <w:i/>
        </w:rPr>
        <w:t>Tav-Ayin-Bet</w:t>
      </w:r>
      <w:r w:rsidRPr="009B0290">
        <w:rPr>
          <w:iCs/>
        </w:rPr>
        <w:t xml:space="preserve">, whereas here it is </w:t>
      </w:r>
      <w:r w:rsidRPr="009B0290">
        <w:rPr>
          <w:i/>
        </w:rPr>
        <w:t>Tav-Aleph-Bet</w:t>
      </w:r>
      <w:r w:rsidRPr="009B0290">
        <w:rPr>
          <w:iCs/>
        </w:rPr>
        <w:t>.  It sounds the same</w:t>
      </w:r>
      <w:r w:rsidR="00A3616A" w:rsidRPr="009B0290">
        <w:rPr>
          <w:iCs/>
        </w:rPr>
        <w:t xml:space="preserve">, but it surely isn’t the same verb, even though the meaning seems quite similar.  </w:t>
      </w:r>
      <w:r w:rsidR="00A3616A" w:rsidRPr="009B0290">
        <w:rPr>
          <w:i/>
        </w:rPr>
        <w:t>tāʿab</w:t>
      </w:r>
      <w:r w:rsidR="00A3616A" w:rsidRPr="009B0290">
        <w:rPr>
          <w:iCs/>
        </w:rPr>
        <w:t xml:space="preserve">, with an </w:t>
      </w:r>
      <w:r w:rsidR="00A3616A" w:rsidRPr="009B0290">
        <w:rPr>
          <w:i/>
        </w:rPr>
        <w:t>Ayin</w:t>
      </w:r>
      <w:r w:rsidR="00A3616A" w:rsidRPr="009B0290">
        <w:rPr>
          <w:iCs/>
        </w:rPr>
        <w:t>.  Its  “</w:t>
      </w:r>
      <w:r w:rsidRPr="009B0290">
        <w:t xml:space="preserve">basic meanings in the Piel are </w:t>
      </w:r>
      <w:r w:rsidR="00A3616A" w:rsidRPr="009B0290">
        <w:t>‘</w:t>
      </w:r>
      <w:r w:rsidRPr="009B0290">
        <w:t>abhor, loathe</w:t>
      </w:r>
      <w:r w:rsidR="00A3616A" w:rsidRPr="009B0290">
        <w:t>’</w:t>
      </w:r>
      <w:r w:rsidRPr="009B0290">
        <w:t xml:space="preserve"> in a physical sense (Job 9:31; 19:19; 30:10; Ps 107:18) and </w:t>
      </w:r>
      <w:r w:rsidR="00A3616A" w:rsidRPr="009B0290">
        <w:t>‘</w:t>
      </w:r>
      <w:r w:rsidRPr="009B0290">
        <w:t>detest, exclude</w:t>
      </w:r>
      <w:r w:rsidR="00A3616A" w:rsidRPr="009B0290">
        <w:t>’</w:t>
      </w:r>
      <w:r w:rsidRPr="009B0290">
        <w:t xml:space="preserve"> for ritual or ethical reasons (Deut 7:26; 23:7 [H 8]). Often the two meanings coalesce (Amos 5:10; Mic 3:9); in any event, the subject may be either God (Ps 106:40) or man (Isa 49:7). In the Hiphil, the verb means </w:t>
      </w:r>
      <w:r w:rsidR="00A3616A" w:rsidRPr="009B0290">
        <w:t>‘</w:t>
      </w:r>
      <w:r w:rsidRPr="009B0290">
        <w:t>commit abominable/detestable deeds</w:t>
      </w:r>
      <w:r w:rsidR="00A3616A" w:rsidRPr="009B0290">
        <w:t>’</w:t>
      </w:r>
      <w:r w:rsidRPr="009B0290">
        <w:t xml:space="preserve"> </w:t>
      </w:r>
      <w:r w:rsidRPr="009B0290">
        <w:lastRenderedPageBreak/>
        <w:t xml:space="preserve">(I Kgs 21:26; Ps 14:1; 53:1 [H 2]; Ezk 16:52), while in the Niphal it means </w:t>
      </w:r>
      <w:r w:rsidR="00A3616A" w:rsidRPr="009B0290">
        <w:t>‘</w:t>
      </w:r>
      <w:r w:rsidRPr="009B0290">
        <w:t>be loathesome [</w:t>
      </w:r>
      <w:r w:rsidRPr="009B0290">
        <w:rPr>
          <w:i/>
          <w:iCs/>
        </w:rPr>
        <w:t>sic</w:t>
      </w:r>
      <w:r w:rsidRPr="009B0290">
        <w:t>], detestable</w:t>
      </w:r>
      <w:r w:rsidR="00A3616A" w:rsidRPr="009B0290">
        <w:t>’</w:t>
      </w:r>
      <w:r w:rsidRPr="009B0290">
        <w:t xml:space="preserve"> (I Chr 21:6; Job 15:16; Isa 14:19).</w:t>
      </w:r>
      <w:r w:rsidRPr="009B0290">
        <w:rPr>
          <w:vertAlign w:val="superscript"/>
        </w:rPr>
        <w:footnoteReference w:id="57"/>
      </w:r>
    </w:p>
    <w:p w14:paraId="1CEC04F9" w14:textId="77777777" w:rsidR="00A3616A" w:rsidRPr="009B0290" w:rsidRDefault="00A3616A" w:rsidP="00A3616A"/>
    <w:p w14:paraId="2315E555" w14:textId="3D142A2B" w:rsidR="000A6161" w:rsidRPr="009B0290" w:rsidRDefault="00A3616A" w:rsidP="000A6161">
      <w:r w:rsidRPr="009B0290">
        <w:t xml:space="preserve">You will remember the meaning of the </w:t>
      </w:r>
      <w:r w:rsidR="000A6161" w:rsidRPr="009B0290">
        <w:t xml:space="preserve">derivative, </w:t>
      </w:r>
      <w:r w:rsidR="000A6161" w:rsidRPr="009B0290">
        <w:rPr>
          <w:i/>
        </w:rPr>
        <w:t>tôʿēbâ</w:t>
      </w:r>
      <w:r w:rsidR="000A6161" w:rsidRPr="009B0290">
        <w:rPr>
          <w:iCs/>
        </w:rPr>
        <w:t>:</w:t>
      </w:r>
    </w:p>
    <w:p w14:paraId="1A0BBE48" w14:textId="77777777" w:rsidR="000A6161" w:rsidRPr="009B0290" w:rsidRDefault="000A6161" w:rsidP="000A6161"/>
    <w:p w14:paraId="4F8F7FCF" w14:textId="77777777" w:rsidR="000A6161" w:rsidRPr="009B0290" w:rsidRDefault="000A6161" w:rsidP="000A6161">
      <w:pPr>
        <w:ind w:left="720"/>
      </w:pPr>
      <w:r w:rsidRPr="009B0290">
        <w:t xml:space="preserve">As with the verb, so also with the noun the abomination may be of a physical, ritual or ethical nature and may be abhorred by God or man. Sharing a meal with a Hebrew was ritually offensive to an Egyptian (Gen 43:32), as was offering certain kinds of sacrifices (Ex 8:22). Homosexuality and other perversions are repugnant to God and fall under his judgment (Lev 18:22–30; 20:13). Idolatry (Deut 7:25), human sacrifice (Deut 12:31), eating ritually unclean animals (Deut 14:3–8), sacrificing defective animals (Deut 17:1), conducting one’s business dishonestly (Deut 25:13–16), practicing ritual prostitution (I Kgs 14:23f.), and similar acts of disobedience (for seven more abominations, see the list in Prov 6:16–19) were sure to bring God’s wrath on those who perpetrated them. </w:t>
      </w:r>
      <w:r w:rsidRPr="009B0290">
        <w:rPr>
          <w:vertAlign w:val="superscript"/>
        </w:rPr>
        <w:footnoteReference w:id="58"/>
      </w:r>
    </w:p>
    <w:p w14:paraId="4F27161E" w14:textId="77777777" w:rsidR="000A6161" w:rsidRPr="009B0290" w:rsidRDefault="000A6161" w:rsidP="000A6161"/>
    <w:p w14:paraId="74856353" w14:textId="668603FD" w:rsidR="009D4FD9" w:rsidRPr="009B0290" w:rsidRDefault="00A3616A" w:rsidP="007511A9">
      <w:r w:rsidRPr="009B0290">
        <w:t xml:space="preserve">But here the psalmist uses a different spelling, </w:t>
      </w:r>
      <w:r w:rsidRPr="009B0290">
        <w:rPr>
          <w:i/>
          <w:iCs/>
        </w:rPr>
        <w:t>Tav-Aleph-Bet</w:t>
      </w:r>
      <w:r w:rsidRPr="009B0290">
        <w:t xml:space="preserve">, and since this spelling is essentially a hapax legomenon, the tendency is to translate the word with </w:t>
      </w:r>
      <w:r w:rsidRPr="009B0290">
        <w:rPr>
          <w:i/>
          <w:iCs/>
        </w:rPr>
        <w:t>Tav-Ayin-Bet</w:t>
      </w:r>
      <w:r w:rsidRPr="009B0290">
        <w:t xml:space="preserve"> in the background.  In other words, to translate it as intense, powerful emotion in a </w:t>
      </w:r>
      <w:r w:rsidRPr="009B0290">
        <w:rPr>
          <w:i/>
          <w:iCs/>
        </w:rPr>
        <w:t>positive direction</w:t>
      </w:r>
      <w:r w:rsidRPr="009B0290">
        <w:t>, rather than in a negative direction like “loathe.”</w:t>
      </w:r>
      <w:r w:rsidR="00625805" w:rsidRPr="009B0290">
        <w:t xml:space="preserve">  So, we end up with “long for” or “desire” (not quite strong enough, I think).  But in the end, it’s a guess, unless the poet misspelled (deliberately?) the word.</w:t>
      </w:r>
    </w:p>
    <w:p w14:paraId="37B8A756" w14:textId="77777777" w:rsidR="00625805" w:rsidRPr="009B0290" w:rsidRDefault="00625805" w:rsidP="007511A9">
      <w:pPr>
        <w:rPr>
          <w:color w:val="000000"/>
        </w:rPr>
      </w:pPr>
    </w:p>
    <w:p w14:paraId="54BBEFA1" w14:textId="66E77B77" w:rsidR="00625805" w:rsidRPr="009B0290" w:rsidRDefault="00625805" w:rsidP="007511A9">
      <w:pPr>
        <w:rPr>
          <w:iCs/>
          <w:color w:val="000000"/>
        </w:rPr>
      </w:pPr>
      <w:r w:rsidRPr="009B0290">
        <w:rPr>
          <w:color w:val="000000"/>
        </w:rPr>
        <w:t xml:space="preserve">What do we learn aside from the grammar?  Two things.  First, the psalmist finds extreme </w:t>
      </w:r>
      <w:r w:rsidRPr="009B0290">
        <w:rPr>
          <w:i/>
          <w:iCs/>
          <w:color w:val="000000"/>
        </w:rPr>
        <w:t>joy</w:t>
      </w:r>
      <w:r w:rsidRPr="009B0290">
        <w:rPr>
          <w:color w:val="000000"/>
        </w:rPr>
        <w:t xml:space="preserve"> in God’s Law.  He never thinks of the Torah as restrictive regulation.  It’s nothing but pleasure to serve God through obedience.  I wonder if we experience the same delight.  And secondly, he aches to the core of his very being for God’s salvation.  The same intensity of overwhelming emotional experience that accompanies his joy in the Law also stabs him with grieving because the Law presents him with the perfection of life in God, and the world doesn’t.  He experiences a taste of the heavenly—and confronts the reality </w:t>
      </w:r>
      <w:r w:rsidR="000B31A5" w:rsidRPr="009B0290">
        <w:rPr>
          <w:color w:val="000000"/>
        </w:rPr>
        <w:t>of</w:t>
      </w:r>
      <w:r w:rsidRPr="009B0290">
        <w:rPr>
          <w:color w:val="000000"/>
        </w:rPr>
        <w:t xml:space="preserve"> its corruption.  As much as he leaps up the mountaintop of the Law, he falls into the depths of the world’s idolatry.  That’s the emotional rollercoaster of </w:t>
      </w:r>
      <w:r w:rsidRPr="009B0290">
        <w:rPr>
          <w:i/>
          <w:color w:val="000000"/>
        </w:rPr>
        <w:t>tāʾeb</w:t>
      </w:r>
      <w:r w:rsidRPr="009B0290">
        <w:rPr>
          <w:iCs/>
          <w:color w:val="000000"/>
        </w:rPr>
        <w:t xml:space="preserve">.  </w:t>
      </w:r>
    </w:p>
    <w:p w14:paraId="202324D0" w14:textId="77777777" w:rsidR="00625805" w:rsidRPr="009B0290" w:rsidRDefault="00625805" w:rsidP="007511A9">
      <w:pPr>
        <w:rPr>
          <w:iCs/>
          <w:color w:val="000000"/>
        </w:rPr>
      </w:pPr>
    </w:p>
    <w:p w14:paraId="0823A2B6" w14:textId="5BD3D4CB" w:rsidR="00625805" w:rsidRPr="009B0290" w:rsidRDefault="00625805" w:rsidP="007511A9">
      <w:pPr>
        <w:rPr>
          <w:iCs/>
          <w:color w:val="000000"/>
        </w:rPr>
      </w:pPr>
      <w:r w:rsidRPr="009B0290">
        <w:rPr>
          <w:iCs/>
          <w:color w:val="000000"/>
        </w:rPr>
        <w:t>Is that how you feel?</w:t>
      </w:r>
    </w:p>
    <w:p w14:paraId="0F284E95" w14:textId="77777777" w:rsidR="00625805" w:rsidRPr="009B0290" w:rsidRDefault="00625805" w:rsidP="007511A9">
      <w:pPr>
        <w:rPr>
          <w:iCs/>
          <w:color w:val="000000"/>
        </w:rPr>
      </w:pPr>
    </w:p>
    <w:p w14:paraId="03371F97" w14:textId="17542B15" w:rsidR="00625805" w:rsidRPr="009B0290" w:rsidRDefault="00625805" w:rsidP="007511A9">
      <w:pPr>
        <w:rPr>
          <w:color w:val="000000"/>
        </w:rPr>
      </w:pPr>
      <w:r w:rsidRPr="009B0290">
        <w:rPr>
          <w:iCs/>
          <w:color w:val="000000"/>
        </w:rPr>
        <w:t xml:space="preserve">Topical Index: </w:t>
      </w:r>
      <w:r w:rsidRPr="009B0290">
        <w:rPr>
          <w:i/>
          <w:color w:val="000000"/>
        </w:rPr>
        <w:t>tāʾeb</w:t>
      </w:r>
      <w:r w:rsidRPr="009B0290">
        <w:rPr>
          <w:iCs/>
          <w:color w:val="000000"/>
        </w:rPr>
        <w:t xml:space="preserve">, long for, desire, hapax legomenon, </w:t>
      </w:r>
      <w:r w:rsidRPr="009B0290">
        <w:rPr>
          <w:i/>
          <w:iCs/>
          <w:color w:val="000000"/>
        </w:rPr>
        <w:t>tāʾab</w:t>
      </w:r>
      <w:r w:rsidR="00BB5603" w:rsidRPr="009B0290">
        <w:rPr>
          <w:color w:val="000000"/>
        </w:rPr>
        <w:t>, Psalm 119:174</w:t>
      </w:r>
    </w:p>
    <w:p w14:paraId="0C3771EA" w14:textId="77777777" w:rsidR="009D4FD9" w:rsidRPr="009B0290" w:rsidRDefault="009D4FD9" w:rsidP="007511A9">
      <w:pPr>
        <w:rPr>
          <w:iCs/>
          <w:color w:val="000000"/>
        </w:rPr>
      </w:pPr>
    </w:p>
    <w:p w14:paraId="45AAEBFF" w14:textId="77777777" w:rsidR="00BE15F5" w:rsidRPr="009B0290" w:rsidRDefault="00BE15F5">
      <w:pPr>
        <w:rPr>
          <w:color w:val="000000"/>
        </w:rPr>
      </w:pPr>
      <w:r w:rsidRPr="009B0290">
        <w:rPr>
          <w:color w:val="000000"/>
        </w:rPr>
        <w:br w:type="page"/>
      </w:r>
    </w:p>
    <w:p w14:paraId="7B1C7538" w14:textId="6426F5A7" w:rsidR="007511A9" w:rsidRPr="009B0290" w:rsidRDefault="007511A9" w:rsidP="007511A9">
      <w:pPr>
        <w:rPr>
          <w:color w:val="000000"/>
        </w:rPr>
      </w:pPr>
      <w:r w:rsidRPr="009B0290">
        <w:rPr>
          <w:b/>
          <w:bCs/>
          <w:color w:val="000000"/>
        </w:rPr>
        <w:lastRenderedPageBreak/>
        <w:t xml:space="preserve">February 11  </w:t>
      </w:r>
      <w:r w:rsidRPr="009B0290">
        <w:rPr>
          <w:i/>
          <w:iCs/>
          <w:color w:val="000000"/>
        </w:rPr>
        <w:t xml:space="preserve">Let my soul </w:t>
      </w:r>
      <w:r w:rsidRPr="009B0290">
        <w:rPr>
          <w:b/>
          <w:bCs/>
          <w:i/>
          <w:iCs/>
          <w:color w:val="000000"/>
        </w:rPr>
        <w:t>live</w:t>
      </w:r>
      <w:r w:rsidRPr="009B0290">
        <w:rPr>
          <w:i/>
          <w:iCs/>
          <w:color w:val="000000"/>
        </w:rPr>
        <w:t xml:space="preserve"> that it may praise You, and let Your ordinances </w:t>
      </w:r>
      <w:r w:rsidRPr="009B0290">
        <w:rPr>
          <w:b/>
          <w:bCs/>
          <w:i/>
          <w:iCs/>
          <w:color w:val="000000"/>
        </w:rPr>
        <w:t>help</w:t>
      </w:r>
      <w:r w:rsidRPr="009B0290">
        <w:rPr>
          <w:i/>
          <w:iCs/>
          <w:color w:val="000000"/>
        </w:rPr>
        <w:t xml:space="preserve"> me.</w:t>
      </w:r>
      <w:r w:rsidRPr="009B0290">
        <w:rPr>
          <w:color w:val="000000"/>
        </w:rPr>
        <w:t xml:space="preserve">  Psalm 119:175  NASB</w:t>
      </w:r>
    </w:p>
    <w:p w14:paraId="58D664E7" w14:textId="77777777" w:rsidR="00BB5603" w:rsidRPr="009B0290" w:rsidRDefault="00BB5603" w:rsidP="007511A9">
      <w:pPr>
        <w:rPr>
          <w:color w:val="000000"/>
        </w:rPr>
      </w:pPr>
    </w:p>
    <w:p w14:paraId="2AD327CE" w14:textId="75D5C7E5" w:rsidR="00BB5603" w:rsidRPr="009B0290" w:rsidRDefault="00BB5603" w:rsidP="007511A9">
      <w:pPr>
        <w:rPr>
          <w:b/>
          <w:bCs/>
          <w:color w:val="000000"/>
        </w:rPr>
      </w:pPr>
      <w:r w:rsidRPr="009B0290">
        <w:rPr>
          <w:b/>
          <w:bCs/>
          <w:color w:val="000000"/>
        </w:rPr>
        <w:t>Let It Be</w:t>
      </w:r>
    </w:p>
    <w:p w14:paraId="17524D3C" w14:textId="77777777" w:rsidR="00BB5603" w:rsidRPr="009B0290" w:rsidRDefault="00BB5603" w:rsidP="007511A9">
      <w:pPr>
        <w:rPr>
          <w:b/>
          <w:bCs/>
          <w:color w:val="000000"/>
        </w:rPr>
      </w:pPr>
    </w:p>
    <w:p w14:paraId="44A8725A" w14:textId="64279255" w:rsidR="00CE124F" w:rsidRPr="009B0290" w:rsidRDefault="00BB5603">
      <w:pPr>
        <w:rPr>
          <w:color w:val="000000"/>
        </w:rPr>
      </w:pPr>
      <w:r w:rsidRPr="009B0290">
        <w:rPr>
          <w:b/>
          <w:bCs/>
          <w:color w:val="000000"/>
        </w:rPr>
        <w:t xml:space="preserve">Live/ help </w:t>
      </w:r>
      <w:r w:rsidR="008F1A93" w:rsidRPr="009B0290">
        <w:rPr>
          <w:color w:val="000000"/>
        </w:rPr>
        <w:t>–</w:t>
      </w:r>
      <w:r w:rsidRPr="009B0290">
        <w:rPr>
          <w:color w:val="000000"/>
        </w:rPr>
        <w:t xml:space="preserve"> </w:t>
      </w:r>
      <w:r w:rsidR="008F1A93" w:rsidRPr="009B0290">
        <w:rPr>
          <w:color w:val="000000"/>
        </w:rPr>
        <w:t xml:space="preserve">We don’t need to mention the mistaken translation “soul.”  You certainly know that </w:t>
      </w:r>
      <w:r w:rsidR="008F1A93" w:rsidRPr="009B0290">
        <w:rPr>
          <w:bCs/>
          <w:i/>
          <w:color w:val="000000"/>
        </w:rPr>
        <w:t>nepeš</w:t>
      </w:r>
      <w:r w:rsidR="008F1A93" w:rsidRPr="009B0290">
        <w:rPr>
          <w:bCs/>
          <w:iCs/>
          <w:color w:val="000000"/>
        </w:rPr>
        <w:t xml:space="preserve"> isn’t “soul,” which is the Greek term </w:t>
      </w:r>
      <w:r w:rsidR="008F1A93" w:rsidRPr="009B0290">
        <w:rPr>
          <w:bCs/>
          <w:i/>
          <w:color w:val="000000"/>
        </w:rPr>
        <w:t>psyche</w:t>
      </w:r>
      <w:r w:rsidR="008F1A93" w:rsidRPr="009B0290">
        <w:rPr>
          <w:bCs/>
          <w:iCs/>
          <w:color w:val="000000"/>
        </w:rPr>
        <w:t>.  But we should note the idea that praise can only happen while we are alive is a theme found in other psalms.  For example, “</w:t>
      </w:r>
      <w:r w:rsidR="008F1A93" w:rsidRPr="009B0290">
        <w:rPr>
          <w:color w:val="000000"/>
        </w:rPr>
        <w:t xml:space="preserve">For there is no mention of You in death; who can praise You from Sheol?”  Psalm 6:5 (Berean Standard).  The same theme shows up later in the prophets: “For Sheol cannot thank You, Death cannot praise You; Those who go down to the pit cannot hope for Your faithfulness” Isaiah 38:18 NASB.  </w:t>
      </w:r>
      <w:r w:rsidR="007A0200" w:rsidRPr="009B0290">
        <w:rPr>
          <w:color w:val="000000"/>
        </w:rPr>
        <w:t xml:space="preserve">There is no indication of showering God with praise in </w:t>
      </w:r>
      <w:r w:rsidR="007D3723" w:rsidRPr="009B0290">
        <w:rPr>
          <w:color w:val="000000"/>
        </w:rPr>
        <w:t>an</w:t>
      </w:r>
      <w:r w:rsidR="007A0200" w:rsidRPr="009B0290">
        <w:rPr>
          <w:color w:val="000000"/>
        </w:rPr>
        <w:t xml:space="preserve"> afterlife.</w:t>
      </w:r>
      <w:r w:rsidR="007D3723" w:rsidRPr="009B0290">
        <w:rPr>
          <w:color w:val="000000"/>
        </w:rPr>
        <w:t xml:space="preserve">  According to the Tanakh, death is the end (oh, there are some </w:t>
      </w:r>
      <w:r w:rsidR="007D3723" w:rsidRPr="009B0290">
        <w:rPr>
          <w:i/>
          <w:iCs/>
          <w:color w:val="000000"/>
        </w:rPr>
        <w:t>hints</w:t>
      </w:r>
      <w:r w:rsidR="007D3723" w:rsidRPr="009B0290">
        <w:rPr>
          <w:color w:val="000000"/>
        </w:rPr>
        <w:t xml:space="preserve"> about another life, but nothing definitive).  Therefore, the poet can appeal to God’s sense of honor by asking for life.  “Let it be.”  Let me remain alive so that You, Lord, can hear my praise.  </w:t>
      </w:r>
      <w:r w:rsidR="00CE124F" w:rsidRPr="009B0290">
        <w:rPr>
          <w:i/>
          <w:color w:val="000000"/>
        </w:rPr>
        <w:t>ḥāyâ</w:t>
      </w:r>
      <w:r w:rsidR="007D3723" w:rsidRPr="009B0290">
        <w:rPr>
          <w:color w:val="000000"/>
        </w:rPr>
        <w:t xml:space="preserve">, that all-important verb of being, is the bottom line of praise.  </w:t>
      </w:r>
    </w:p>
    <w:p w14:paraId="0AC3DFCA" w14:textId="77777777" w:rsidR="007D3723" w:rsidRPr="009B0290" w:rsidRDefault="007D3723">
      <w:pPr>
        <w:rPr>
          <w:color w:val="000000"/>
        </w:rPr>
      </w:pPr>
    </w:p>
    <w:p w14:paraId="25CED898" w14:textId="7CF6A517" w:rsidR="00CE124F" w:rsidRPr="009B0290" w:rsidRDefault="007D3723">
      <w:pPr>
        <w:rPr>
          <w:iCs/>
          <w:color w:val="000000"/>
        </w:rPr>
      </w:pPr>
      <w:r w:rsidRPr="009B0290">
        <w:rPr>
          <w:color w:val="000000"/>
        </w:rPr>
        <w:t xml:space="preserve">What happens once God grants life?  The next step is not a sigh of relief.  It’s not the pursuit of liberty and happiness.  The next step is </w:t>
      </w:r>
      <w:r w:rsidR="00CE124F" w:rsidRPr="009B0290">
        <w:rPr>
          <w:i/>
          <w:color w:val="000000"/>
        </w:rPr>
        <w:t>ʿāzar</w:t>
      </w:r>
      <w:r w:rsidRPr="009B0290">
        <w:rPr>
          <w:color w:val="000000"/>
        </w:rPr>
        <w:t xml:space="preserve">, help in fulfilling the instructions of the God who gave me the ability to respond.  Once more, </w:t>
      </w:r>
      <w:r w:rsidRPr="009B0290">
        <w:rPr>
          <w:i/>
          <w:color w:val="000000"/>
        </w:rPr>
        <w:t>mišpāṭ</w:t>
      </w:r>
      <w:r w:rsidRPr="009B0290">
        <w:rPr>
          <w:iCs/>
          <w:color w:val="000000"/>
        </w:rPr>
        <w:t xml:space="preserve"> i</w:t>
      </w:r>
      <w:r w:rsidR="000B31A5" w:rsidRPr="009B0290">
        <w:rPr>
          <w:iCs/>
          <w:color w:val="000000"/>
        </w:rPr>
        <w:t>s</w:t>
      </w:r>
      <w:r w:rsidRPr="009B0290">
        <w:rPr>
          <w:iCs/>
          <w:color w:val="000000"/>
        </w:rPr>
        <w:t xml:space="preserve"> the focus—the governance of God throughout the created order.  Let it be—and let Your management of the universe help me.  Help me to do what?  To live!</w:t>
      </w:r>
    </w:p>
    <w:p w14:paraId="74CA345F" w14:textId="77777777" w:rsidR="007D3723" w:rsidRPr="009B0290" w:rsidRDefault="007D3723">
      <w:pPr>
        <w:rPr>
          <w:iCs/>
          <w:color w:val="000000"/>
        </w:rPr>
      </w:pPr>
    </w:p>
    <w:p w14:paraId="453BA851" w14:textId="4DE84B7D" w:rsidR="007D3723" w:rsidRPr="009B0290" w:rsidRDefault="007D3723">
      <w:pPr>
        <w:rPr>
          <w:iCs/>
          <w:color w:val="000000"/>
        </w:rPr>
      </w:pPr>
      <w:r w:rsidRPr="009B0290">
        <w:rPr>
          <w:iCs/>
          <w:color w:val="000000"/>
        </w:rPr>
        <w:t>Two implications musts be articulated.  First, life belongs to God.  It’s not mine.  I only have it on loan from the Creator.  Therefore, if I live, I live under His grace.  And second, if I live under His grace, I am indebted to Him for that life and I can repay that debt by obligating myself to His governance.  I live because of Him.  I serve because I owe Him.</w:t>
      </w:r>
    </w:p>
    <w:p w14:paraId="4616256C" w14:textId="77777777" w:rsidR="007D3723" w:rsidRPr="009B0290" w:rsidRDefault="007D3723">
      <w:pPr>
        <w:rPr>
          <w:iCs/>
          <w:color w:val="000000"/>
        </w:rPr>
      </w:pPr>
    </w:p>
    <w:p w14:paraId="3E418C9C" w14:textId="65E66692" w:rsidR="007D3723" w:rsidRPr="009B0290" w:rsidRDefault="007D3723">
      <w:pPr>
        <w:rPr>
          <w:iCs/>
          <w:color w:val="000000"/>
        </w:rPr>
      </w:pPr>
      <w:r w:rsidRPr="009B0290">
        <w:rPr>
          <w:iCs/>
          <w:color w:val="000000"/>
        </w:rPr>
        <w:t>To pretend that my life is my own to do as I please, to live as I choose, is the essence of idolatry</w:t>
      </w:r>
      <w:r w:rsidR="0062746C" w:rsidRPr="009B0290">
        <w:rPr>
          <w:iCs/>
          <w:color w:val="000000"/>
        </w:rPr>
        <w:t xml:space="preserve">.  To assert my own self-governance is blasphemy.  If I am alive, I am a debtor to God.  </w:t>
      </w:r>
    </w:p>
    <w:p w14:paraId="54C723F6" w14:textId="77777777" w:rsidR="0062746C" w:rsidRPr="009B0290" w:rsidRDefault="0062746C">
      <w:pPr>
        <w:rPr>
          <w:iCs/>
          <w:color w:val="000000"/>
        </w:rPr>
      </w:pPr>
    </w:p>
    <w:p w14:paraId="0E718516" w14:textId="1A994E5D" w:rsidR="0062746C" w:rsidRPr="009B0290" w:rsidRDefault="0062746C">
      <w:pPr>
        <w:rPr>
          <w:iCs/>
          <w:color w:val="000000"/>
        </w:rPr>
      </w:pPr>
      <w:r w:rsidRPr="009B0290">
        <w:rPr>
          <w:iCs/>
          <w:color w:val="000000"/>
        </w:rPr>
        <w:t xml:space="preserve">Let that sink in—deeply.  Especially in the Greek Western world of individual rights and self-sufficiency.  The psalmist will have nothing to do with that bit of idolatrous thinking.  He is </w:t>
      </w:r>
      <w:r w:rsidRPr="009B0290">
        <w:rPr>
          <w:i/>
          <w:color w:val="000000"/>
        </w:rPr>
        <w:t>not</w:t>
      </w:r>
      <w:r w:rsidRPr="009B0290">
        <w:rPr>
          <w:iCs/>
          <w:color w:val="000000"/>
        </w:rPr>
        <w:t xml:space="preserve"> his own god—or master—or captain.  He is precisely what Yeshua described in the two-option choice: slave to one or slave to the other.</w:t>
      </w:r>
    </w:p>
    <w:p w14:paraId="2C90DE01" w14:textId="77777777" w:rsidR="0062746C" w:rsidRPr="009B0290" w:rsidRDefault="0062746C">
      <w:pPr>
        <w:rPr>
          <w:iCs/>
          <w:color w:val="000000"/>
        </w:rPr>
      </w:pPr>
    </w:p>
    <w:p w14:paraId="7DBC8436" w14:textId="011D8C2C" w:rsidR="0068554A" w:rsidRPr="009B0290" w:rsidRDefault="0062746C" w:rsidP="0068554A">
      <w:pPr>
        <w:contextualSpacing/>
      </w:pPr>
      <w:r w:rsidRPr="009B0290">
        <w:rPr>
          <w:iCs/>
          <w:color w:val="000000"/>
        </w:rPr>
        <w:t>As we come to the penultimate verse of this psalm, we are challenged to remember who we really are—indebted servants of the Most High.  Anything else is delusion.</w:t>
      </w:r>
      <w:r w:rsidR="0068554A" w:rsidRPr="009B0290">
        <w:t xml:space="preserve"> “Life is something that visits my body, a transcendent loan; I have neither initiated nor conceived its worth and meaning.  The essence of what I am is not mine.  I </w:t>
      </w:r>
      <w:r w:rsidR="0068554A" w:rsidRPr="009B0290">
        <w:rPr>
          <w:i/>
        </w:rPr>
        <w:t>am what is not mine</w:t>
      </w:r>
      <w:r w:rsidR="0068554A" w:rsidRPr="009B0290">
        <w:t>.  I am that I am not.”</w:t>
      </w:r>
      <w:r w:rsidR="0068554A" w:rsidRPr="009B0290">
        <w:rPr>
          <w:rStyle w:val="FootnoteReference"/>
          <w:rFonts w:eastAsiaTheme="majorEastAsia"/>
        </w:rPr>
        <w:footnoteReference w:id="59"/>
      </w:r>
    </w:p>
    <w:p w14:paraId="45E64C5D" w14:textId="77777777" w:rsidR="0062746C" w:rsidRPr="009B0290" w:rsidRDefault="0062746C">
      <w:pPr>
        <w:rPr>
          <w:iCs/>
          <w:color w:val="000000"/>
        </w:rPr>
      </w:pPr>
    </w:p>
    <w:p w14:paraId="0A2D7698" w14:textId="1CCF4802" w:rsidR="0062746C" w:rsidRPr="009B0290" w:rsidRDefault="0062746C">
      <w:pPr>
        <w:rPr>
          <w:iCs/>
          <w:color w:val="000000"/>
        </w:rPr>
      </w:pPr>
      <w:r w:rsidRPr="009B0290">
        <w:rPr>
          <w:iCs/>
          <w:color w:val="000000"/>
        </w:rPr>
        <w:t xml:space="preserve">Topical Index: </w:t>
      </w:r>
      <w:r w:rsidRPr="009B0290">
        <w:rPr>
          <w:bCs/>
          <w:i/>
          <w:color w:val="000000"/>
        </w:rPr>
        <w:t>nepeš</w:t>
      </w:r>
      <w:r w:rsidRPr="009B0290">
        <w:rPr>
          <w:bCs/>
          <w:iCs/>
          <w:color w:val="000000"/>
        </w:rPr>
        <w:t xml:space="preserve">, soul, </w:t>
      </w:r>
      <w:r w:rsidRPr="009B0290">
        <w:rPr>
          <w:i/>
          <w:color w:val="000000"/>
        </w:rPr>
        <w:t>ḥāyâ</w:t>
      </w:r>
      <w:r w:rsidRPr="009B0290">
        <w:rPr>
          <w:color w:val="000000"/>
        </w:rPr>
        <w:t xml:space="preserve">, to be, </w:t>
      </w:r>
      <w:r w:rsidRPr="009B0290">
        <w:rPr>
          <w:i/>
          <w:color w:val="000000"/>
        </w:rPr>
        <w:t>ʿāzar</w:t>
      </w:r>
      <w:r w:rsidRPr="009B0290">
        <w:rPr>
          <w:color w:val="000000"/>
        </w:rPr>
        <w:t xml:space="preserve">, help, </w:t>
      </w:r>
      <w:r w:rsidR="0068554A" w:rsidRPr="009B0290">
        <w:rPr>
          <w:color w:val="000000"/>
        </w:rPr>
        <w:t>debt, life, Psalm 119:175</w:t>
      </w:r>
    </w:p>
    <w:p w14:paraId="4BDD7C1B" w14:textId="77777777" w:rsidR="00CE124F" w:rsidRPr="009B0290" w:rsidRDefault="00CE124F">
      <w:pPr>
        <w:rPr>
          <w:color w:val="000000"/>
        </w:rPr>
      </w:pPr>
    </w:p>
    <w:p w14:paraId="6BA65FF3" w14:textId="77777777" w:rsidR="00CE124F" w:rsidRPr="009B0290" w:rsidRDefault="00CE124F">
      <w:pPr>
        <w:rPr>
          <w:color w:val="000000"/>
        </w:rPr>
      </w:pPr>
    </w:p>
    <w:p w14:paraId="57025145" w14:textId="0F903028" w:rsidR="00BB5603" w:rsidRPr="009B0290" w:rsidRDefault="00BB5603">
      <w:pPr>
        <w:rPr>
          <w:color w:val="000000"/>
        </w:rPr>
      </w:pPr>
      <w:r w:rsidRPr="009B0290">
        <w:rPr>
          <w:color w:val="000000"/>
        </w:rPr>
        <w:br w:type="page"/>
      </w:r>
    </w:p>
    <w:p w14:paraId="39379A52" w14:textId="13058D16" w:rsidR="007511A9" w:rsidRPr="009B0290" w:rsidRDefault="007511A9" w:rsidP="007511A9">
      <w:pPr>
        <w:rPr>
          <w:b/>
          <w:bCs/>
          <w:color w:val="000000"/>
        </w:rPr>
      </w:pPr>
      <w:r w:rsidRPr="009B0290">
        <w:rPr>
          <w:b/>
          <w:bCs/>
          <w:color w:val="000000"/>
        </w:rPr>
        <w:lastRenderedPageBreak/>
        <w:t xml:space="preserve">February 12  </w:t>
      </w:r>
      <w:r w:rsidRPr="009B0290">
        <w:rPr>
          <w:i/>
          <w:iCs/>
          <w:color w:val="000000"/>
        </w:rPr>
        <w:t xml:space="preserve">I have wandered about like a </w:t>
      </w:r>
      <w:r w:rsidRPr="009B0290">
        <w:rPr>
          <w:b/>
          <w:bCs/>
          <w:i/>
          <w:iCs/>
          <w:color w:val="000000"/>
        </w:rPr>
        <w:t>lost sheep</w:t>
      </w:r>
      <w:r w:rsidRPr="009B0290">
        <w:rPr>
          <w:i/>
          <w:iCs/>
          <w:color w:val="000000"/>
        </w:rPr>
        <w:t>; search for Your servant, for I do not forget Your commandments.</w:t>
      </w:r>
      <w:r w:rsidRPr="009B0290">
        <w:rPr>
          <w:color w:val="000000"/>
        </w:rPr>
        <w:t xml:space="preserve">  Psalm 119:176  NASB</w:t>
      </w:r>
      <w:r w:rsidRPr="009B0290">
        <w:rPr>
          <w:b/>
          <w:bCs/>
          <w:color w:val="000000"/>
        </w:rPr>
        <w:br/>
      </w:r>
    </w:p>
    <w:p w14:paraId="2ACF2D38" w14:textId="61CC14F7" w:rsidR="007511A9" w:rsidRPr="009B0290" w:rsidRDefault="0068554A" w:rsidP="007511A9">
      <w:pPr>
        <w:rPr>
          <w:b/>
          <w:bCs/>
          <w:color w:val="000000"/>
        </w:rPr>
      </w:pPr>
      <w:r w:rsidRPr="009B0290">
        <w:rPr>
          <w:b/>
          <w:bCs/>
          <w:color w:val="000000"/>
        </w:rPr>
        <w:t>The End of the End</w:t>
      </w:r>
    </w:p>
    <w:p w14:paraId="47B3BA2B" w14:textId="77777777" w:rsidR="0068554A" w:rsidRPr="009B0290" w:rsidRDefault="0068554A" w:rsidP="007511A9">
      <w:pPr>
        <w:rPr>
          <w:b/>
          <w:bCs/>
          <w:color w:val="000000"/>
        </w:rPr>
      </w:pPr>
    </w:p>
    <w:p w14:paraId="13A8A766" w14:textId="1D2869A1" w:rsidR="0068554A" w:rsidRPr="009B0290" w:rsidRDefault="0068554A" w:rsidP="007511A9">
      <w:pPr>
        <w:rPr>
          <w:color w:val="000000"/>
        </w:rPr>
      </w:pPr>
      <w:r w:rsidRPr="009B0290">
        <w:rPr>
          <w:b/>
          <w:bCs/>
          <w:color w:val="000000"/>
        </w:rPr>
        <w:t>Lost sheep</w:t>
      </w:r>
      <w:r w:rsidRPr="009B0290">
        <w:rPr>
          <w:color w:val="000000"/>
        </w:rPr>
        <w:t xml:space="preserve"> – This is </w:t>
      </w:r>
      <w:r w:rsidRPr="009B0290">
        <w:rPr>
          <w:i/>
          <w:iCs/>
          <w:color w:val="000000"/>
        </w:rPr>
        <w:t>not</w:t>
      </w:r>
      <w:r w:rsidRPr="009B0290">
        <w:rPr>
          <w:color w:val="000000"/>
        </w:rPr>
        <w:t xml:space="preserve"> the verse we expected!  After 175 verse</w:t>
      </w:r>
      <w:r w:rsidR="005D0E8C" w:rsidRPr="009B0290">
        <w:rPr>
          <w:color w:val="000000"/>
        </w:rPr>
        <w:t>s</w:t>
      </w:r>
      <w:r w:rsidRPr="009B0290">
        <w:rPr>
          <w:color w:val="000000"/>
        </w:rPr>
        <w:t xml:space="preserve"> of praise for the Law, of reiterated commitment to obedience, of line after line extolling God’s graciousness, we expected </w:t>
      </w:r>
      <w:r w:rsidR="005D0E8C" w:rsidRPr="009B0290">
        <w:rPr>
          <w:color w:val="000000"/>
        </w:rPr>
        <w:t>this</w:t>
      </w:r>
      <w:r w:rsidRPr="009B0290">
        <w:rPr>
          <w:color w:val="000000"/>
        </w:rPr>
        <w:t xml:space="preserve"> </w:t>
      </w:r>
      <w:r w:rsidR="005D0E8C" w:rsidRPr="009B0290">
        <w:rPr>
          <w:color w:val="000000"/>
        </w:rPr>
        <w:t>verse</w:t>
      </w:r>
      <w:r w:rsidRPr="009B0290">
        <w:rPr>
          <w:color w:val="000000"/>
        </w:rPr>
        <w:t xml:space="preserve"> to be the master stroke of exultant glory to God.  We did not expect a statement that the poet is like a lost sheep, wandering in hostile territory.  In fact, this is the </w:t>
      </w:r>
      <w:r w:rsidRPr="009B0290">
        <w:rPr>
          <w:i/>
          <w:iCs/>
          <w:color w:val="000000"/>
        </w:rPr>
        <w:t>last</w:t>
      </w:r>
      <w:r w:rsidRPr="009B0290">
        <w:rPr>
          <w:color w:val="000000"/>
        </w:rPr>
        <w:t xml:space="preserve"> thing we would have expected.  How can we arrive at the end of all this praise only to discover our sense of abandonment?  It’s almost as if this line doesn’t belong, like the last few lines of Ecclesiastes that attempt to rescue the dour consequences of the previous eight chapters.  What happened?  How can the poet end up here?</w:t>
      </w:r>
    </w:p>
    <w:p w14:paraId="5AAB62C0" w14:textId="77777777" w:rsidR="005D0E8C" w:rsidRPr="009B0290" w:rsidRDefault="005D0E8C" w:rsidP="007511A9">
      <w:pPr>
        <w:rPr>
          <w:color w:val="000000"/>
        </w:rPr>
      </w:pPr>
    </w:p>
    <w:p w14:paraId="5ACFD9C2" w14:textId="32690C26" w:rsidR="005D0E8C" w:rsidRPr="009B0290" w:rsidRDefault="005D0E8C" w:rsidP="007511A9">
      <w:pPr>
        <w:rPr>
          <w:iCs/>
          <w:color w:val="000000"/>
        </w:rPr>
      </w:pPr>
      <w:r w:rsidRPr="009B0290">
        <w:rPr>
          <w:color w:val="000000"/>
        </w:rPr>
        <w:t>The truth is</w:t>
      </w:r>
      <w:r w:rsidR="000B31A5" w:rsidRPr="009B0290">
        <w:rPr>
          <w:color w:val="000000"/>
        </w:rPr>
        <w:t>,</w:t>
      </w:r>
      <w:r w:rsidRPr="009B0290">
        <w:rPr>
          <w:color w:val="000000"/>
        </w:rPr>
        <w:t xml:space="preserve"> reality bites!  Even after glorious acknowledgement of God’s governance, even after staunch commitment to His oversight, even after recognizing our debt, we still make mistakes.  We still go astray.  The verb, </w:t>
      </w:r>
      <w:r w:rsidRPr="009B0290">
        <w:rPr>
          <w:i/>
          <w:color w:val="000000"/>
        </w:rPr>
        <w:t>tāʿâ</w:t>
      </w:r>
      <w:r w:rsidRPr="009B0290">
        <w:rPr>
          <w:iCs/>
          <w:color w:val="000000"/>
        </w:rPr>
        <w:t xml:space="preserve">, still describes us.  </w:t>
      </w:r>
      <w:r w:rsidR="002C7B17" w:rsidRPr="009B0290">
        <w:rPr>
          <w:iCs/>
          <w:color w:val="000000"/>
        </w:rPr>
        <w:t>“</w:t>
      </w:r>
      <w:r w:rsidRPr="009B0290">
        <w:rPr>
          <w:iCs/>
          <w:color w:val="000000"/>
        </w:rPr>
        <w:t xml:space="preserve">The verb </w:t>
      </w:r>
      <w:r w:rsidRPr="009B0290">
        <w:rPr>
          <w:i/>
          <w:iCs/>
          <w:color w:val="000000"/>
        </w:rPr>
        <w:t>tāʿâ</w:t>
      </w:r>
      <w:r w:rsidRPr="009B0290">
        <w:rPr>
          <w:iCs/>
          <w:color w:val="000000"/>
        </w:rPr>
        <w:t xml:space="preserve"> means </w:t>
      </w:r>
      <w:r w:rsidR="002C7B17" w:rsidRPr="009B0290">
        <w:rPr>
          <w:iCs/>
          <w:color w:val="000000"/>
        </w:rPr>
        <w:t>‘</w:t>
      </w:r>
      <w:r w:rsidRPr="009B0290">
        <w:rPr>
          <w:iCs/>
          <w:color w:val="000000"/>
        </w:rPr>
        <w:t>err, stagger, stray, wander</w:t>
      </w:r>
      <w:r w:rsidR="002C7B17" w:rsidRPr="009B0290">
        <w:rPr>
          <w:iCs/>
          <w:color w:val="000000"/>
        </w:rPr>
        <w:t>’</w:t>
      </w:r>
      <w:r w:rsidRPr="009B0290">
        <w:rPr>
          <w:iCs/>
          <w:color w:val="000000"/>
        </w:rPr>
        <w:t xml:space="preserve">. . . The most familiar passage in which </w:t>
      </w:r>
      <w:r w:rsidRPr="009B0290">
        <w:rPr>
          <w:i/>
          <w:iCs/>
          <w:color w:val="000000"/>
        </w:rPr>
        <w:t>tāʿâ</w:t>
      </w:r>
      <w:r w:rsidRPr="009B0290">
        <w:rPr>
          <w:iCs/>
          <w:color w:val="000000"/>
        </w:rPr>
        <w:t xml:space="preserve"> appears is Isa 53:6, where the physical and spiritual nuances blend beautifully: </w:t>
      </w:r>
      <w:r w:rsidR="002C7B17" w:rsidRPr="009B0290">
        <w:rPr>
          <w:iCs/>
          <w:color w:val="000000"/>
        </w:rPr>
        <w:t>‘</w:t>
      </w:r>
      <w:r w:rsidRPr="009B0290">
        <w:rPr>
          <w:iCs/>
          <w:color w:val="000000"/>
        </w:rPr>
        <w:t>All we like sheep have gone astray</w:t>
      </w:r>
      <w:r w:rsidR="002C7B17" w:rsidRPr="009B0290">
        <w:rPr>
          <w:iCs/>
          <w:color w:val="000000"/>
        </w:rPr>
        <w:t xml:space="preserve"> </w:t>
      </w:r>
      <w:r w:rsidRPr="009B0290">
        <w:rPr>
          <w:iCs/>
          <w:color w:val="000000"/>
        </w:rPr>
        <w:t>…</w:t>
      </w:r>
      <w:r w:rsidR="002C7B17" w:rsidRPr="009B0290">
        <w:rPr>
          <w:iCs/>
          <w:color w:val="000000"/>
        </w:rPr>
        <w:t>’</w:t>
      </w:r>
      <w:r w:rsidRPr="009B0290">
        <w:rPr>
          <w:iCs/>
          <w:color w:val="000000"/>
        </w:rPr>
        <w:t>”</w:t>
      </w:r>
      <w:r w:rsidRPr="009B0290">
        <w:rPr>
          <w:iCs/>
          <w:color w:val="000000"/>
          <w:vertAlign w:val="superscript"/>
        </w:rPr>
        <w:footnoteReference w:id="60"/>
      </w:r>
    </w:p>
    <w:p w14:paraId="1F304CE7" w14:textId="77777777" w:rsidR="005D0E8C" w:rsidRPr="009B0290" w:rsidRDefault="005D0E8C" w:rsidP="007511A9">
      <w:pPr>
        <w:rPr>
          <w:iCs/>
          <w:color w:val="000000"/>
        </w:rPr>
      </w:pPr>
    </w:p>
    <w:p w14:paraId="701DD811" w14:textId="762E16BC" w:rsidR="005D0E8C" w:rsidRPr="009B0290" w:rsidRDefault="005D0E8C" w:rsidP="007511A9">
      <w:pPr>
        <w:rPr>
          <w:iCs/>
          <w:color w:val="000000"/>
        </w:rPr>
      </w:pPr>
      <w:r w:rsidRPr="009B0290">
        <w:rPr>
          <w:iCs/>
          <w:color w:val="000000"/>
        </w:rPr>
        <w:t xml:space="preserve">In the end, we are still human.  We are not spiritually elite transformers.  Our feet are still anchored </w:t>
      </w:r>
      <w:r w:rsidR="002C7B17" w:rsidRPr="009B0290">
        <w:rPr>
          <w:iCs/>
          <w:color w:val="000000"/>
        </w:rPr>
        <w:t>in</w:t>
      </w:r>
      <w:r w:rsidRPr="009B0290">
        <w:rPr>
          <w:iCs/>
          <w:color w:val="000000"/>
        </w:rPr>
        <w:t xml:space="preserve"> the dust.  The psalmist provides us with the reality of living.  The </w:t>
      </w:r>
      <w:r w:rsidRPr="009B0290">
        <w:rPr>
          <w:i/>
          <w:color w:val="000000"/>
        </w:rPr>
        <w:t>magnum opus</w:t>
      </w:r>
      <w:r w:rsidRPr="009B0290">
        <w:rPr>
          <w:iCs/>
          <w:color w:val="000000"/>
        </w:rPr>
        <w:t xml:space="preserve"> of Psalm 119 isn’t some angelic ecstasy, raised to heavenly places far above our pedestrian plodding.  The true end of it all is in the dirt, wandering, hoping that God will search for us and pull us from the mire.  We have not forgotten His </w:t>
      </w:r>
      <w:r w:rsidR="00A25AE2" w:rsidRPr="009B0290">
        <w:rPr>
          <w:i/>
          <w:iCs/>
          <w:color w:val="000000"/>
        </w:rPr>
        <w:t>miṣwot</w:t>
      </w:r>
      <w:r w:rsidR="00A25AE2" w:rsidRPr="009B0290">
        <w:rPr>
          <w:color w:val="000000"/>
        </w:rPr>
        <w:t>.  They are the framework of our lives.  But unless God finds us, even that framework cannot sustain us against ourselves.</w:t>
      </w:r>
      <w:r w:rsidR="002C7B17" w:rsidRPr="009B0290">
        <w:rPr>
          <w:color w:val="000000"/>
        </w:rPr>
        <w:t xml:space="preserve">  The Hebrew is very strong.  “Lost” is </w:t>
      </w:r>
      <w:r w:rsidR="002C7B17" w:rsidRPr="009B0290">
        <w:rPr>
          <w:bCs/>
          <w:i/>
          <w:color w:val="000000"/>
        </w:rPr>
        <w:t>ʾōbēd</w:t>
      </w:r>
      <w:r w:rsidR="002C7B17" w:rsidRPr="009B0290">
        <w:rPr>
          <w:bCs/>
          <w:iCs/>
          <w:color w:val="000000"/>
        </w:rPr>
        <w:t xml:space="preserve">—destroyed, perish.  Not just misdirected and confused.  Rather, ruined, </w:t>
      </w:r>
      <w:r w:rsidR="002C7B17" w:rsidRPr="009B0290">
        <w:rPr>
          <w:bCs/>
          <w:i/>
          <w:color w:val="000000"/>
        </w:rPr>
        <w:t>dead</w:t>
      </w:r>
      <w:r w:rsidR="002C7B17" w:rsidRPr="009B0290">
        <w:rPr>
          <w:bCs/>
          <w:iCs/>
          <w:color w:val="000000"/>
        </w:rPr>
        <w:t>!</w:t>
      </w:r>
    </w:p>
    <w:p w14:paraId="211F82A4" w14:textId="77777777" w:rsidR="00A25AE2" w:rsidRPr="009B0290" w:rsidRDefault="00A25AE2" w:rsidP="007511A9">
      <w:pPr>
        <w:rPr>
          <w:color w:val="000000"/>
        </w:rPr>
      </w:pPr>
    </w:p>
    <w:p w14:paraId="48330A33" w14:textId="676A66D0" w:rsidR="00A25AE2" w:rsidRPr="009B0290" w:rsidRDefault="00A25AE2" w:rsidP="007511A9">
      <w:pPr>
        <w:rPr>
          <w:iCs/>
          <w:color w:val="000000"/>
        </w:rPr>
      </w:pPr>
      <w:r w:rsidRPr="009B0290">
        <w:rPr>
          <w:color w:val="000000"/>
        </w:rPr>
        <w:t xml:space="preserve">The poet appeals to God to </w:t>
      </w:r>
      <w:r w:rsidRPr="009B0290">
        <w:rPr>
          <w:i/>
          <w:iCs/>
          <w:color w:val="000000"/>
        </w:rPr>
        <w:t>seek</w:t>
      </w:r>
      <w:r w:rsidRPr="009B0290">
        <w:rPr>
          <w:color w:val="000000"/>
        </w:rPr>
        <w:t xml:space="preserve"> him.  The verb is </w:t>
      </w:r>
      <w:r w:rsidRPr="009B0290">
        <w:rPr>
          <w:i/>
          <w:color w:val="000000"/>
        </w:rPr>
        <w:t>bāqaš</w:t>
      </w:r>
      <w:r w:rsidRPr="009B0290">
        <w:rPr>
          <w:iCs/>
          <w:color w:val="000000"/>
        </w:rPr>
        <w:t>.  “Our root basically connotes a person’s earnest seeking of something or someone which exists or is thought to exist. Its intention is that its object be found (</w:t>
      </w:r>
      <w:r w:rsidRPr="009B0290">
        <w:rPr>
          <w:i/>
          <w:iCs/>
          <w:color w:val="000000"/>
        </w:rPr>
        <w:t>māṣāʾ</w:t>
      </w:r>
      <w:r w:rsidRPr="009B0290">
        <w:rPr>
          <w:iCs/>
          <w:color w:val="000000"/>
        </w:rPr>
        <w:t>) or acquired.”</w:t>
      </w:r>
      <w:r w:rsidRPr="009B0290">
        <w:rPr>
          <w:iCs/>
          <w:color w:val="000000"/>
          <w:vertAlign w:val="superscript"/>
        </w:rPr>
        <w:footnoteReference w:id="61"/>
      </w:r>
      <w:r w:rsidRPr="009B0290">
        <w:rPr>
          <w:iCs/>
          <w:color w:val="000000"/>
        </w:rPr>
        <w:t xml:space="preserve">  But note the nuance.  “Unlike </w:t>
      </w:r>
      <w:r w:rsidRPr="009B0290">
        <w:rPr>
          <w:i/>
          <w:iCs/>
          <w:color w:val="000000"/>
        </w:rPr>
        <w:t>dāraš</w:t>
      </w:r>
      <w:r w:rsidRPr="009B0290">
        <w:rPr>
          <w:iCs/>
          <w:color w:val="000000"/>
        </w:rPr>
        <w:t xml:space="preserve"> (q.v.) its nearest synonym the activity of </w:t>
      </w:r>
      <w:r w:rsidRPr="009B0290">
        <w:rPr>
          <w:i/>
          <w:iCs/>
          <w:color w:val="000000"/>
        </w:rPr>
        <w:t>bāqaš</w:t>
      </w:r>
      <w:r w:rsidRPr="009B0290">
        <w:rPr>
          <w:iCs/>
          <w:color w:val="000000"/>
        </w:rPr>
        <w:t xml:space="preserve"> is seldom cognitive (but see Jud 6:29). Other words that are parallel (and hence, synonymous) are </w:t>
      </w:r>
      <w:r w:rsidRPr="009B0290">
        <w:rPr>
          <w:i/>
          <w:iCs/>
          <w:color w:val="000000"/>
        </w:rPr>
        <w:t>rādap</w:t>
      </w:r>
      <w:r w:rsidRPr="009B0290">
        <w:rPr>
          <w:iCs/>
          <w:color w:val="000000"/>
        </w:rPr>
        <w:t xml:space="preserve"> ‘to pursue,’ </w:t>
      </w:r>
      <w:r w:rsidRPr="009B0290">
        <w:rPr>
          <w:i/>
          <w:iCs/>
          <w:color w:val="000000"/>
        </w:rPr>
        <w:t>šāʾal</w:t>
      </w:r>
      <w:r w:rsidRPr="009B0290">
        <w:rPr>
          <w:iCs/>
          <w:color w:val="000000"/>
        </w:rPr>
        <w:t xml:space="preserve"> ‘to ask,’ </w:t>
      </w:r>
      <w:r w:rsidRPr="009B0290">
        <w:rPr>
          <w:i/>
          <w:iCs/>
          <w:color w:val="000000"/>
        </w:rPr>
        <w:t>pāqad</w:t>
      </w:r>
      <w:r w:rsidRPr="009B0290">
        <w:rPr>
          <w:iCs/>
          <w:color w:val="000000"/>
        </w:rPr>
        <w:t xml:space="preserve"> ‘to visit,’ </w:t>
      </w:r>
      <w:r w:rsidRPr="009B0290">
        <w:rPr>
          <w:i/>
          <w:iCs/>
          <w:color w:val="000000"/>
        </w:rPr>
        <w:t>bāḥar</w:t>
      </w:r>
      <w:r w:rsidRPr="009B0290">
        <w:rPr>
          <w:iCs/>
          <w:color w:val="000000"/>
        </w:rPr>
        <w:t xml:space="preserve"> ‘to choose,’ etc.”</w:t>
      </w:r>
      <w:r w:rsidRPr="009B0290">
        <w:rPr>
          <w:iCs/>
          <w:color w:val="000000"/>
          <w:vertAlign w:val="superscript"/>
        </w:rPr>
        <w:footnoteReference w:id="62"/>
      </w:r>
      <w:r w:rsidRPr="009B0290">
        <w:rPr>
          <w:iCs/>
          <w:color w:val="000000"/>
        </w:rPr>
        <w:t xml:space="preserve">  This is not a theoretical exercise.  The psalmist calls upon God</w:t>
      </w:r>
      <w:r w:rsidR="000B31A5" w:rsidRPr="009B0290">
        <w:rPr>
          <w:iCs/>
          <w:color w:val="000000"/>
        </w:rPr>
        <w:t xml:space="preserve"> for</w:t>
      </w:r>
      <w:r w:rsidRPr="009B0290">
        <w:rPr>
          <w:iCs/>
          <w:color w:val="000000"/>
        </w:rPr>
        <w:t xml:space="preserve"> </w:t>
      </w:r>
      <w:r w:rsidRPr="009B0290">
        <w:rPr>
          <w:i/>
          <w:color w:val="000000"/>
        </w:rPr>
        <w:t>emotional</w:t>
      </w:r>
      <w:r w:rsidRPr="009B0290">
        <w:rPr>
          <w:iCs/>
          <w:color w:val="000000"/>
        </w:rPr>
        <w:t xml:space="preserve"> connection.  It’s the aching heart that motivates the search.  God is the great hunter, searching for His lost creations.  In the end, this is what matters.  In the end, God must find us</w:t>
      </w:r>
      <w:r w:rsidR="002C7B17" w:rsidRPr="009B0290">
        <w:rPr>
          <w:iCs/>
          <w:color w:val="000000"/>
        </w:rPr>
        <w:t xml:space="preserve"> or else we are lost.</w:t>
      </w:r>
    </w:p>
    <w:p w14:paraId="50419F84" w14:textId="77777777" w:rsidR="002C7B17" w:rsidRPr="009B0290" w:rsidRDefault="002C7B17" w:rsidP="007511A9">
      <w:pPr>
        <w:rPr>
          <w:iCs/>
          <w:color w:val="000000"/>
        </w:rPr>
      </w:pPr>
    </w:p>
    <w:p w14:paraId="720E8541" w14:textId="3D46527B" w:rsidR="009827A2" w:rsidRPr="009B0290" w:rsidRDefault="002C7B17" w:rsidP="002C7B17">
      <w:pPr>
        <w:rPr>
          <w:color w:val="000000"/>
        </w:rPr>
      </w:pPr>
      <w:r w:rsidRPr="009B0290">
        <w:rPr>
          <w:iCs/>
          <w:color w:val="000000"/>
        </w:rPr>
        <w:t xml:space="preserve">Topical Index: </w:t>
      </w:r>
      <w:r w:rsidRPr="009B0290">
        <w:rPr>
          <w:i/>
          <w:iCs/>
          <w:color w:val="000000"/>
        </w:rPr>
        <w:t>tāʿâ</w:t>
      </w:r>
      <w:r w:rsidRPr="009B0290">
        <w:rPr>
          <w:color w:val="000000"/>
        </w:rPr>
        <w:t xml:space="preserve">, astray, err, </w:t>
      </w:r>
      <w:r w:rsidRPr="009B0290">
        <w:rPr>
          <w:i/>
          <w:color w:val="000000"/>
        </w:rPr>
        <w:t>bāqaš</w:t>
      </w:r>
      <w:r w:rsidRPr="009B0290">
        <w:rPr>
          <w:iCs/>
          <w:color w:val="000000"/>
        </w:rPr>
        <w:t>, seek, search, Psalm 119:176</w:t>
      </w:r>
    </w:p>
    <w:p w14:paraId="65068F84" w14:textId="77777777" w:rsidR="002C7B17" w:rsidRPr="009B0290" w:rsidRDefault="002C7B17" w:rsidP="002C7B17">
      <w:pPr>
        <w:rPr>
          <w:color w:val="000000"/>
        </w:rPr>
      </w:pPr>
    </w:p>
    <w:p w14:paraId="204958DC" w14:textId="71DAD818" w:rsidR="00536C46" w:rsidRPr="009B0290" w:rsidRDefault="00536C46" w:rsidP="002C7B17">
      <w:pPr>
        <w:rPr>
          <w:b/>
          <w:bCs/>
          <w:color w:val="000000"/>
        </w:rPr>
      </w:pPr>
      <w:r w:rsidRPr="009B0290">
        <w:rPr>
          <w:b/>
          <w:bCs/>
          <w:color w:val="000000"/>
        </w:rPr>
        <w:lastRenderedPageBreak/>
        <w:t>February 13  Psalm 119 Reflections</w:t>
      </w:r>
    </w:p>
    <w:p w14:paraId="2136FA10" w14:textId="77777777" w:rsidR="00536C46" w:rsidRPr="009B0290" w:rsidRDefault="00536C46" w:rsidP="002C7B17">
      <w:pPr>
        <w:rPr>
          <w:b/>
          <w:bCs/>
          <w:color w:val="000000"/>
        </w:rPr>
      </w:pPr>
    </w:p>
    <w:p w14:paraId="63028E22" w14:textId="0E2402FA" w:rsidR="00536C46" w:rsidRPr="009B0290" w:rsidRDefault="006C5E88" w:rsidP="002C7B17">
      <w:pPr>
        <w:rPr>
          <w:color w:val="000000"/>
        </w:rPr>
      </w:pPr>
      <w:r w:rsidRPr="009B0290">
        <w:rPr>
          <w:color w:val="000000"/>
        </w:rPr>
        <w:t xml:space="preserve">It seems appropriate to </w:t>
      </w:r>
      <w:r w:rsidR="00075996" w:rsidRPr="009B0290">
        <w:rPr>
          <w:color w:val="000000"/>
        </w:rPr>
        <w:t>finish</w:t>
      </w:r>
      <w:r w:rsidRPr="009B0290">
        <w:rPr>
          <w:color w:val="000000"/>
        </w:rPr>
        <w:t xml:space="preserve"> this </w:t>
      </w:r>
      <w:r w:rsidR="00075996" w:rsidRPr="009B0290">
        <w:rPr>
          <w:color w:val="000000"/>
        </w:rPr>
        <w:t xml:space="preserve">study </w:t>
      </w:r>
      <w:r w:rsidRPr="009B0290">
        <w:rPr>
          <w:color w:val="000000"/>
        </w:rPr>
        <w:t>with some personal reflections.  We’ve explored the 176 verses over the course of half a year.  Looking at the psalm verse by verse revealed the depth and complexities of the grammar, vocabulary, and Hebraic thought patterns.  But this microscopic examination might cloud the overall impact.  After all, it isn’t just a masterful poetic acrostic.  It</w:t>
      </w:r>
      <w:r w:rsidR="00075996" w:rsidRPr="009B0290">
        <w:rPr>
          <w:color w:val="000000"/>
        </w:rPr>
        <w:t>’s</w:t>
      </w:r>
      <w:r w:rsidRPr="009B0290">
        <w:rPr>
          <w:color w:val="000000"/>
        </w:rPr>
        <w:t xml:space="preserve"> also an extended praise for God</w:t>
      </w:r>
      <w:r w:rsidR="00075996" w:rsidRPr="009B0290">
        <w:rPr>
          <w:color w:val="000000"/>
        </w:rPr>
        <w:t>’s Law</w:t>
      </w:r>
      <w:r w:rsidRPr="009B0290">
        <w:rPr>
          <w:color w:val="000000"/>
        </w:rPr>
        <w:t>.  That’s what we need to remember.  Don’t lose sight of the forest while noticing the trees.</w:t>
      </w:r>
    </w:p>
    <w:p w14:paraId="6C32FF1A" w14:textId="77777777" w:rsidR="006C5E88" w:rsidRPr="009B0290" w:rsidRDefault="006C5E88" w:rsidP="002C7B17">
      <w:pPr>
        <w:rPr>
          <w:color w:val="000000"/>
        </w:rPr>
      </w:pPr>
    </w:p>
    <w:p w14:paraId="4E0CD49F" w14:textId="5EE74E36" w:rsidR="006C5E88" w:rsidRPr="009B0290" w:rsidRDefault="006C5E88" w:rsidP="002C7B17">
      <w:pPr>
        <w:rPr>
          <w:color w:val="000000"/>
        </w:rPr>
      </w:pPr>
      <w:r w:rsidRPr="009B0290">
        <w:rPr>
          <w:color w:val="000000"/>
        </w:rPr>
        <w:t xml:space="preserve">Scholars </w:t>
      </w:r>
      <w:r w:rsidR="009C7994" w:rsidRPr="009B0290">
        <w:rPr>
          <w:color w:val="000000"/>
        </w:rPr>
        <w:t>provide som</w:t>
      </w:r>
      <w:r w:rsidRPr="009B0290">
        <w:rPr>
          <w:color w:val="000000"/>
        </w:rPr>
        <w:t xml:space="preserve">e overview.  “Perhaps this extravagant mnemonic was deemed appropriate because of this manifestly didactic nature of the poem.  The edifying truth of unflagging loyalty to God’s’ word was intended to be inculcated in those who recited the text, inscribed </w:t>
      </w:r>
      <w:r w:rsidR="000B31A5" w:rsidRPr="009B0290">
        <w:rPr>
          <w:color w:val="000000"/>
        </w:rPr>
        <w:t>in</w:t>
      </w:r>
      <w:r w:rsidRPr="009B0290">
        <w:rPr>
          <w:color w:val="000000"/>
        </w:rPr>
        <w:t xml:space="preserve"> their memory.”</w:t>
      </w:r>
      <w:r w:rsidRPr="009B0290">
        <w:rPr>
          <w:rStyle w:val="FootnoteReference"/>
          <w:color w:val="000000"/>
        </w:rPr>
        <w:footnoteReference w:id="63"/>
      </w:r>
      <w:r w:rsidR="00801A11" w:rsidRPr="009B0290">
        <w:rPr>
          <w:color w:val="000000"/>
        </w:rPr>
        <w:t xml:space="preserve">  Most Christian </w:t>
      </w:r>
      <w:r w:rsidR="009C7994" w:rsidRPr="009B0290">
        <w:rPr>
          <w:color w:val="000000"/>
        </w:rPr>
        <w:t>writers</w:t>
      </w:r>
      <w:r w:rsidR="00801A11" w:rsidRPr="009B0290">
        <w:rPr>
          <w:color w:val="000000"/>
        </w:rPr>
        <w:t xml:space="preserve"> note the continuous theme of the glory of God’s word.  Jewish appraisal is equally rich: “In its 176 verses, eight for each of the twenty-two Hebrew letters, the psalm implores God by expressing a profound love of God’s Torah and a deep desire for its knowledge. While not quite striving for the rabbinic ideal of </w:t>
      </w:r>
      <w:r w:rsidR="00801A11" w:rsidRPr="009B0290">
        <w:rPr>
          <w:i/>
          <w:iCs/>
          <w:color w:val="000000"/>
        </w:rPr>
        <w:t>torah lishmah</w:t>
      </w:r>
      <w:r w:rsidR="00801A11" w:rsidRPr="009B0290">
        <w:rPr>
          <w:color w:val="000000"/>
        </w:rPr>
        <w:t> (Torah study for its own sake), Psalm 119 definitely anticipates rabbinic Judaism’s commitment to </w:t>
      </w:r>
      <w:r w:rsidR="00801A11" w:rsidRPr="009B0290">
        <w:rPr>
          <w:i/>
          <w:iCs/>
          <w:color w:val="000000"/>
        </w:rPr>
        <w:t>Talmud Torah</w:t>
      </w:r>
      <w:r w:rsidR="00801A11" w:rsidRPr="009B0290">
        <w:rPr>
          <w:color w:val="000000"/>
        </w:rPr>
        <w:t> as a mode of divine service and a path to God.”</w:t>
      </w:r>
      <w:r w:rsidR="00801A11" w:rsidRPr="009B0290">
        <w:rPr>
          <w:rStyle w:val="FootnoteReference"/>
          <w:color w:val="000000"/>
        </w:rPr>
        <w:footnoteReference w:id="64"/>
      </w:r>
      <w:r w:rsidR="00801A11" w:rsidRPr="009B0290">
        <w:rPr>
          <w:color w:val="000000"/>
        </w:rPr>
        <w:t xml:space="preserve">  But all of this is academic.  What of the deeply personal impact?</w:t>
      </w:r>
      <w:r w:rsidR="009C7994" w:rsidRPr="009B0290">
        <w:rPr>
          <w:color w:val="000000"/>
        </w:rPr>
        <w:t xml:space="preserve">  How does Psalm 119 impact </w:t>
      </w:r>
      <w:r w:rsidR="009C7994" w:rsidRPr="009B0290">
        <w:rPr>
          <w:i/>
          <w:iCs/>
          <w:color w:val="000000"/>
        </w:rPr>
        <w:t>me</w:t>
      </w:r>
      <w:r w:rsidR="000B31A5" w:rsidRPr="009B0290">
        <w:rPr>
          <w:color w:val="000000"/>
        </w:rPr>
        <w:t>?!</w:t>
      </w:r>
    </w:p>
    <w:p w14:paraId="7D261CD7" w14:textId="77777777" w:rsidR="00801A11" w:rsidRPr="009B0290" w:rsidRDefault="00801A11" w:rsidP="002C7B17">
      <w:pPr>
        <w:rPr>
          <w:color w:val="000000"/>
        </w:rPr>
      </w:pPr>
    </w:p>
    <w:p w14:paraId="7B3A1330" w14:textId="4044B2E5" w:rsidR="00801A11" w:rsidRPr="009B0290" w:rsidRDefault="00801A11" w:rsidP="002C7B17">
      <w:pPr>
        <w:rPr>
          <w:color w:val="000000"/>
        </w:rPr>
      </w:pPr>
      <w:r w:rsidRPr="009B0290">
        <w:rPr>
          <w:color w:val="000000"/>
        </w:rPr>
        <w:t xml:space="preserve">Here's </w:t>
      </w:r>
      <w:r w:rsidR="009C7994" w:rsidRPr="009B0290">
        <w:rPr>
          <w:color w:val="000000"/>
        </w:rPr>
        <w:t xml:space="preserve">my reflection.  Over and over I find myself confronted by the poet’s intense and deliberate decision to trust God’s words rather than attempt to work out his own solutions.  I understand this—theoretically—but it is a far cry from my own immediate response to danger, personal threats, verbal abuse, and other attempts to do me harm.   I wish I had such confidence.  I actually feel condemnation for </w:t>
      </w:r>
      <w:r w:rsidR="009C7994" w:rsidRPr="009B0290">
        <w:rPr>
          <w:i/>
          <w:iCs/>
          <w:color w:val="000000"/>
        </w:rPr>
        <w:t>not</w:t>
      </w:r>
      <w:r w:rsidR="009C7994" w:rsidRPr="009B0290">
        <w:rPr>
          <w:color w:val="000000"/>
        </w:rPr>
        <w:t xml:space="preserve"> having such confidence.  The truth is that these verses become more of a challenge than a comfort.  There are times when I feel so far from the submission displayed by the poet that I would rather stop reading than continue.  Nevertheless, I long for his stance </w:t>
      </w:r>
      <w:r w:rsidR="009106D5" w:rsidRPr="009B0290">
        <w:rPr>
          <w:color w:val="000000"/>
        </w:rPr>
        <w:t>in</w:t>
      </w:r>
      <w:r w:rsidR="009C7994" w:rsidRPr="009B0290">
        <w:rPr>
          <w:color w:val="000000"/>
        </w:rPr>
        <w:t xml:space="preserve"> a </w:t>
      </w:r>
      <w:r w:rsidR="009106D5" w:rsidRPr="009B0290">
        <w:rPr>
          <w:color w:val="000000"/>
        </w:rPr>
        <w:t>hostile</w:t>
      </w:r>
      <w:r w:rsidR="009C7994" w:rsidRPr="009B0290">
        <w:rPr>
          <w:color w:val="000000"/>
        </w:rPr>
        <w:t xml:space="preserve"> world.  </w:t>
      </w:r>
    </w:p>
    <w:p w14:paraId="7BFBC294" w14:textId="77777777" w:rsidR="009C7994" w:rsidRPr="009B0290" w:rsidRDefault="009C7994" w:rsidP="002C7B17">
      <w:pPr>
        <w:rPr>
          <w:color w:val="000000"/>
        </w:rPr>
      </w:pPr>
    </w:p>
    <w:p w14:paraId="21FA6462" w14:textId="2C92EEE0" w:rsidR="009C7994" w:rsidRPr="009B0290" w:rsidRDefault="009C7994" w:rsidP="002C7B17">
      <w:pPr>
        <w:rPr>
          <w:color w:val="000000"/>
        </w:rPr>
      </w:pPr>
      <w:r w:rsidRPr="009B0290">
        <w:rPr>
          <w:color w:val="000000"/>
        </w:rPr>
        <w:t xml:space="preserve">On the other hand, I empathize with the poet’s frustrations, with his constant appeal for help, and especially with his admission of failure.  </w:t>
      </w:r>
      <w:r w:rsidR="009106D5" w:rsidRPr="009B0290">
        <w:rPr>
          <w:color w:val="000000"/>
        </w:rPr>
        <w:t xml:space="preserve">That’s me.  Struggling to make an unwavering commitment to God’s words (and I use “words” in the plural on purpose).  I wish I could hear God speak, but even if I did, would that be enough?  </w:t>
      </w:r>
      <w:r w:rsidR="006A05BF" w:rsidRPr="009B0290">
        <w:rPr>
          <w:color w:val="000000"/>
        </w:rPr>
        <w:t>The poem starts with “Happy who</w:t>
      </w:r>
      <w:r w:rsidR="00015D01" w:rsidRPr="009B0290">
        <w:rPr>
          <w:color w:val="000000"/>
        </w:rPr>
        <w:t>se</w:t>
      </w:r>
      <w:r w:rsidR="006A05BF" w:rsidRPr="009B0290">
        <w:rPr>
          <w:color w:val="000000"/>
        </w:rPr>
        <w:t xml:space="preserve"> way is blameless,” but that’s not me.  I</w:t>
      </w:r>
      <w:r w:rsidR="00015D01" w:rsidRPr="009B0290">
        <w:rPr>
          <w:color w:val="000000"/>
        </w:rPr>
        <w:t>’</w:t>
      </w:r>
      <w:r w:rsidR="006A05BF" w:rsidRPr="009B0290">
        <w:rPr>
          <w:color w:val="000000"/>
        </w:rPr>
        <w:t>m sure that the blameless ones are happy, but being guilty means I don’t experience that happiness.  Those verses don’t apply</w:t>
      </w:r>
      <w:r w:rsidR="00015D01" w:rsidRPr="009B0290">
        <w:rPr>
          <w:color w:val="000000"/>
        </w:rPr>
        <w:t xml:space="preserve"> to me</w:t>
      </w:r>
      <w:r w:rsidR="006A05BF" w:rsidRPr="009B0290">
        <w:rPr>
          <w:color w:val="000000"/>
        </w:rPr>
        <w:t>.  I wish they would.</w:t>
      </w:r>
      <w:r w:rsidR="00015D01" w:rsidRPr="009B0290">
        <w:rPr>
          <w:color w:val="000000"/>
        </w:rPr>
        <w:t xml:space="preserve">  I do resonate with his description as “sojourner.”  I feel the longing for answers, but I often worry that my academic approach leaves me emotionally stunted.  I want to walk about in open spaces. I know that following God’s instructions will raise my broken spirit, but the necessary commitment and discipline seem too much.  Too many failures remind me of my incapacity.  Yes, affliction did bring me back, but how many times have I trod this circle?  I can hardly claim the righteousness of this poet as my own.  Perhaps, in the end the last verse is really my verse.  I am the servant who has gone astray.  Redeem me, Lord, for only You can.</w:t>
      </w:r>
    </w:p>
    <w:p w14:paraId="657F15F6" w14:textId="77777777" w:rsidR="00026009" w:rsidRPr="009B0290" w:rsidRDefault="00026009" w:rsidP="002C7B17">
      <w:pPr>
        <w:rPr>
          <w:color w:val="000000"/>
        </w:rPr>
      </w:pPr>
    </w:p>
    <w:p w14:paraId="10E37DE3" w14:textId="5A4F1FA3" w:rsidR="00026009" w:rsidRPr="009B0290" w:rsidRDefault="00075996" w:rsidP="002C7B17">
      <w:pPr>
        <w:rPr>
          <w:color w:val="000000"/>
        </w:rPr>
      </w:pPr>
      <w:r w:rsidRPr="009B0290">
        <w:rPr>
          <w:color w:val="000000"/>
        </w:rPr>
        <w:t>Topical Index: Psalm 119, Law, sojourner, blameless, go astray, redemption</w:t>
      </w:r>
    </w:p>
    <w:p w14:paraId="2A87EBB1" w14:textId="7413936D" w:rsidR="002C7B17" w:rsidRPr="009B0290" w:rsidRDefault="002C7B17" w:rsidP="002C7B17">
      <w:pPr>
        <w:rPr>
          <w:b/>
          <w:bCs/>
          <w:color w:val="000000"/>
        </w:rPr>
      </w:pPr>
      <w:r w:rsidRPr="009B0290">
        <w:rPr>
          <w:b/>
          <w:bCs/>
          <w:color w:val="000000"/>
        </w:rPr>
        <w:lastRenderedPageBreak/>
        <w:t>February 1</w:t>
      </w:r>
      <w:r w:rsidR="00536C46" w:rsidRPr="009B0290">
        <w:rPr>
          <w:b/>
          <w:bCs/>
          <w:color w:val="000000"/>
        </w:rPr>
        <w:t>4</w:t>
      </w:r>
      <w:r w:rsidRPr="009B0290">
        <w:rPr>
          <w:b/>
          <w:bCs/>
          <w:color w:val="000000"/>
        </w:rPr>
        <w:t xml:space="preserve">  St. Kitts/ Nevis</w:t>
      </w:r>
    </w:p>
    <w:p w14:paraId="1DD9945A" w14:textId="77777777" w:rsidR="002C7B17" w:rsidRPr="009B0290" w:rsidRDefault="002C7B17" w:rsidP="002C7B17">
      <w:pPr>
        <w:rPr>
          <w:b/>
          <w:bCs/>
          <w:color w:val="000000"/>
        </w:rPr>
      </w:pPr>
    </w:p>
    <w:p w14:paraId="54BECE6E" w14:textId="3CBAF560" w:rsidR="002C7B17" w:rsidRPr="009B0290" w:rsidRDefault="00536C46" w:rsidP="002C7B17">
      <w:pPr>
        <w:rPr>
          <w:color w:val="000000"/>
        </w:rPr>
      </w:pPr>
      <w:r w:rsidRPr="009B0290">
        <w:rPr>
          <w:color w:val="000000"/>
        </w:rPr>
        <w:t xml:space="preserve">Yesterday I was </w:t>
      </w:r>
      <w:r w:rsidR="00AF4A99" w:rsidRPr="009B0290">
        <w:rPr>
          <w:color w:val="000000"/>
        </w:rPr>
        <w:t>in St. Kitts.  After Psalm 119, I thought I would take a day off.</w:t>
      </w:r>
    </w:p>
    <w:p w14:paraId="77B32691" w14:textId="77777777" w:rsidR="00AF4A99" w:rsidRPr="009B0290" w:rsidRDefault="00AF4A99" w:rsidP="002C7B17">
      <w:pPr>
        <w:rPr>
          <w:color w:val="000000"/>
        </w:rPr>
      </w:pPr>
    </w:p>
    <w:p w14:paraId="34F70A51" w14:textId="77777777" w:rsidR="00AF4A99" w:rsidRPr="009B0290" w:rsidRDefault="00AF4A99" w:rsidP="002C7B17">
      <w:pPr>
        <w:rPr>
          <w:color w:val="000000"/>
        </w:rPr>
      </w:pPr>
    </w:p>
    <w:p w14:paraId="094A3540" w14:textId="77777777" w:rsidR="002C7B17" w:rsidRPr="009B0290" w:rsidRDefault="002C7B17" w:rsidP="002C7B17">
      <w:pPr>
        <w:rPr>
          <w:b/>
          <w:bCs/>
          <w:color w:val="000000"/>
        </w:rPr>
      </w:pPr>
    </w:p>
    <w:p w14:paraId="2E409E9D" w14:textId="77777777" w:rsidR="002C7B17" w:rsidRPr="009B0290" w:rsidRDefault="002C7B17" w:rsidP="002C7B17">
      <w:pPr>
        <w:rPr>
          <w:b/>
          <w:bCs/>
          <w:color w:val="000000"/>
        </w:rPr>
      </w:pPr>
    </w:p>
    <w:p w14:paraId="4457F8F0" w14:textId="77777777" w:rsidR="002C7B17" w:rsidRPr="009B0290" w:rsidRDefault="002C7B17" w:rsidP="002C7B17">
      <w:pPr>
        <w:rPr>
          <w:b/>
          <w:bCs/>
          <w:color w:val="000000"/>
        </w:rPr>
      </w:pPr>
    </w:p>
    <w:p w14:paraId="5B560F3E" w14:textId="77777777" w:rsidR="002C7B17" w:rsidRPr="009B0290" w:rsidRDefault="002C7B17" w:rsidP="002C7B17">
      <w:pPr>
        <w:rPr>
          <w:b/>
          <w:bCs/>
          <w:color w:val="000000"/>
        </w:rPr>
      </w:pPr>
    </w:p>
    <w:p w14:paraId="2DD1C90F" w14:textId="15DC521D" w:rsidR="002C7B17" w:rsidRPr="009B0290" w:rsidRDefault="00AF4A99" w:rsidP="002C7B17">
      <w:pPr>
        <w:rPr>
          <w:b/>
          <w:bCs/>
          <w:color w:val="000000"/>
        </w:rPr>
      </w:pPr>
      <w:r w:rsidRPr="009B0290">
        <w:rPr>
          <w:b/>
          <w:bCs/>
          <w:noProof/>
          <w:color w:val="000000"/>
        </w:rPr>
        <w:drawing>
          <wp:inline distT="0" distB="0" distL="0" distR="0" wp14:anchorId="4046CF7E" wp14:editId="7C3605AB">
            <wp:extent cx="5943600" cy="3938905"/>
            <wp:effectExtent l="0" t="0" r="0" b="0"/>
            <wp:docPr id="1137613581" name="Picture 1" descr="A long shot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13581" name="Picture 1" descr="A long shot of a beach&#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938905"/>
                    </a:xfrm>
                    <a:prstGeom prst="rect">
                      <a:avLst/>
                    </a:prstGeom>
                  </pic:spPr>
                </pic:pic>
              </a:graphicData>
            </a:graphic>
          </wp:inline>
        </w:drawing>
      </w:r>
    </w:p>
    <w:p w14:paraId="7EADD6D4" w14:textId="77777777" w:rsidR="002C7B17" w:rsidRPr="009B0290" w:rsidRDefault="002C7B17" w:rsidP="002C7B17">
      <w:pPr>
        <w:rPr>
          <w:b/>
          <w:bCs/>
          <w:color w:val="000000"/>
        </w:rPr>
      </w:pPr>
    </w:p>
    <w:p w14:paraId="16489625" w14:textId="77777777" w:rsidR="002C7B17" w:rsidRPr="009B0290" w:rsidRDefault="002C7B17" w:rsidP="002C7B17">
      <w:pPr>
        <w:rPr>
          <w:b/>
          <w:bCs/>
          <w:color w:val="000000"/>
        </w:rPr>
      </w:pPr>
    </w:p>
    <w:p w14:paraId="29B9E743" w14:textId="77777777" w:rsidR="002C7B17" w:rsidRPr="009B0290" w:rsidRDefault="002C7B17">
      <w:pPr>
        <w:rPr>
          <w:b/>
          <w:bCs/>
          <w:color w:val="000000"/>
        </w:rPr>
      </w:pPr>
      <w:r w:rsidRPr="009B0290">
        <w:rPr>
          <w:b/>
          <w:bCs/>
          <w:color w:val="000000"/>
        </w:rPr>
        <w:br w:type="page"/>
      </w:r>
    </w:p>
    <w:p w14:paraId="354C0F7B" w14:textId="00355B79" w:rsidR="002C7B17" w:rsidRPr="009B0290" w:rsidRDefault="002C7B17" w:rsidP="002C7B17">
      <w:pPr>
        <w:rPr>
          <w:b/>
          <w:bCs/>
          <w:color w:val="000000"/>
        </w:rPr>
      </w:pPr>
      <w:r w:rsidRPr="009B0290">
        <w:rPr>
          <w:b/>
          <w:bCs/>
          <w:color w:val="000000"/>
        </w:rPr>
        <w:lastRenderedPageBreak/>
        <w:t>February 15  Shabbat</w:t>
      </w:r>
    </w:p>
    <w:p w14:paraId="688E1DA9" w14:textId="77777777" w:rsidR="002C7B17" w:rsidRPr="009B0290" w:rsidRDefault="002C7B17" w:rsidP="002C7B17">
      <w:pPr>
        <w:rPr>
          <w:b/>
          <w:bCs/>
          <w:color w:val="000000"/>
        </w:rPr>
      </w:pPr>
    </w:p>
    <w:p w14:paraId="4A5D796C" w14:textId="77777777" w:rsidR="002C7B17" w:rsidRPr="009B0290" w:rsidRDefault="002C7B17" w:rsidP="002C7B17">
      <w:pPr>
        <w:rPr>
          <w:b/>
          <w:bCs/>
          <w:color w:val="000000"/>
        </w:rPr>
      </w:pPr>
    </w:p>
    <w:p w14:paraId="580F2AF9" w14:textId="77777777" w:rsidR="00536C46" w:rsidRPr="009B0290" w:rsidRDefault="00536C46">
      <w:pPr>
        <w:rPr>
          <w:b/>
          <w:bCs/>
          <w:color w:val="000000"/>
        </w:rPr>
      </w:pPr>
      <w:r w:rsidRPr="009B0290">
        <w:rPr>
          <w:b/>
          <w:bCs/>
          <w:color w:val="000000"/>
        </w:rPr>
        <w:br w:type="page"/>
      </w:r>
    </w:p>
    <w:p w14:paraId="729C3A33" w14:textId="5B1F1741" w:rsidR="002C7B17" w:rsidRPr="009B0290" w:rsidRDefault="002C7B17" w:rsidP="002C7B17">
      <w:pPr>
        <w:rPr>
          <w:color w:val="000000"/>
        </w:rPr>
      </w:pPr>
      <w:r w:rsidRPr="009B0290">
        <w:rPr>
          <w:b/>
          <w:bCs/>
          <w:color w:val="000000"/>
        </w:rPr>
        <w:lastRenderedPageBreak/>
        <w:t>February 16</w:t>
      </w:r>
      <w:r w:rsidR="0070144D" w:rsidRPr="009B0290">
        <w:rPr>
          <w:b/>
          <w:bCs/>
          <w:color w:val="000000"/>
        </w:rPr>
        <w:t xml:space="preserve">  </w:t>
      </w:r>
      <w:r w:rsidR="0070144D" w:rsidRPr="009B0290">
        <w:rPr>
          <w:i/>
          <w:iCs/>
          <w:color w:val="000000"/>
        </w:rPr>
        <w:t xml:space="preserve">but these have been written so that you may believe that Jesus is the Christ, the Son of God; and that </w:t>
      </w:r>
      <w:r w:rsidR="0070144D" w:rsidRPr="009B0290">
        <w:rPr>
          <w:b/>
          <w:bCs/>
          <w:i/>
          <w:iCs/>
          <w:color w:val="000000"/>
        </w:rPr>
        <w:t>by believing</w:t>
      </w:r>
      <w:r w:rsidR="0070144D" w:rsidRPr="009B0290">
        <w:rPr>
          <w:i/>
          <w:iCs/>
          <w:color w:val="000000"/>
        </w:rPr>
        <w:t xml:space="preserve"> you may have life in His name. </w:t>
      </w:r>
      <w:r w:rsidR="0070144D" w:rsidRPr="009B0290">
        <w:rPr>
          <w:color w:val="000000"/>
        </w:rPr>
        <w:t xml:space="preserve"> John 20:31  NASB</w:t>
      </w:r>
    </w:p>
    <w:p w14:paraId="26450039" w14:textId="77777777" w:rsidR="0070144D" w:rsidRPr="009B0290" w:rsidRDefault="0070144D" w:rsidP="002C7B17">
      <w:pPr>
        <w:rPr>
          <w:b/>
          <w:bCs/>
          <w:color w:val="000000"/>
        </w:rPr>
      </w:pPr>
    </w:p>
    <w:p w14:paraId="7C4BC959" w14:textId="77777777" w:rsidR="0070144D" w:rsidRPr="009B0290" w:rsidRDefault="0070144D" w:rsidP="0070144D">
      <w:pPr>
        <w:rPr>
          <w:b/>
          <w:bCs/>
        </w:rPr>
      </w:pPr>
      <w:r w:rsidRPr="009B0290">
        <w:rPr>
          <w:b/>
          <w:bCs/>
        </w:rPr>
        <w:t>The True Faith?</w:t>
      </w:r>
    </w:p>
    <w:p w14:paraId="1708A82A" w14:textId="77777777" w:rsidR="0070144D" w:rsidRPr="009B0290" w:rsidRDefault="0070144D" w:rsidP="0070144D">
      <w:pPr>
        <w:rPr>
          <w:b/>
          <w:bCs/>
        </w:rPr>
      </w:pPr>
    </w:p>
    <w:p w14:paraId="5DCCAEFB" w14:textId="11522A49" w:rsidR="0070144D" w:rsidRPr="009B0290" w:rsidRDefault="0070144D" w:rsidP="0070144D">
      <w:r w:rsidRPr="009B0290">
        <w:rPr>
          <w:b/>
          <w:bCs/>
        </w:rPr>
        <w:t>By believing</w:t>
      </w:r>
      <w:r w:rsidRPr="009B0290">
        <w:t xml:space="preserve"> - I received an email advertisement.  It contained the following:</w:t>
      </w:r>
    </w:p>
    <w:p w14:paraId="1061C1C9" w14:textId="77777777" w:rsidR="0070144D" w:rsidRPr="009B0290" w:rsidRDefault="0070144D" w:rsidP="0070144D"/>
    <w:p w14:paraId="1153E409" w14:textId="77777777" w:rsidR="0070144D" w:rsidRPr="009B0290" w:rsidRDefault="0070144D" w:rsidP="0070144D">
      <w:r w:rsidRPr="009B0290">
        <w:rPr>
          <w:noProof/>
        </w:rPr>
        <w:drawing>
          <wp:inline distT="0" distB="0" distL="0" distR="0" wp14:anchorId="3CA578F3" wp14:editId="3A01C1B3">
            <wp:extent cx="5943600" cy="6418580"/>
            <wp:effectExtent l="0" t="0" r="0" b="0"/>
            <wp:docPr id="1956709808" name="Picture 1" descr="A group of men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09808" name="Picture 1" descr="A group of men walking&#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6418580"/>
                    </a:xfrm>
                    <a:prstGeom prst="rect">
                      <a:avLst/>
                    </a:prstGeom>
                  </pic:spPr>
                </pic:pic>
              </a:graphicData>
            </a:graphic>
          </wp:inline>
        </w:drawing>
      </w:r>
    </w:p>
    <w:p w14:paraId="5A5FE098" w14:textId="77777777" w:rsidR="0070144D" w:rsidRPr="009B0290" w:rsidRDefault="0070144D" w:rsidP="0070144D"/>
    <w:p w14:paraId="2B381152" w14:textId="77777777" w:rsidR="0070144D" w:rsidRPr="009B0290" w:rsidRDefault="0070144D" w:rsidP="0070144D">
      <w:r w:rsidRPr="009B0290">
        <w:t xml:space="preserve">So, of course, I was interested.  Not because I wanted to know the heroic stories of the apostles, but because I was fascinated by the idea that the apostles’ stories would provide me with the </w:t>
      </w:r>
      <w:r w:rsidRPr="009B0290">
        <w:rPr>
          <w:i/>
          <w:iCs/>
        </w:rPr>
        <w:lastRenderedPageBreak/>
        <w:t>Jewish roots of Christianity</w:t>
      </w:r>
      <w:r w:rsidRPr="009B0290">
        <w:t>.  I simply can’t imagine how this could be true.  None of the apostles were Christians.  They were orthodox Jews who accepted Yeshua (not “Jesus”) as the promised Messiah despite the apparent incompatibility of his life with the popular Messianic expectations.  Their stories aren’t stories about how they became Christian believers.  They are stories about how they resisted some rabbinic teachings and continued to proclaim the man from Galilee as God’s chosen one.  If I learn anything at all from their stories, I learn first that Christianity has co-opted their testimonies to fit a theological agenda they never held, and second, that Christianity itself doesn’t really have Jewish roots.  It has anti-Jewish roots.  Christianity is a product of the rejection of Judaism and the incorporation of Greek philosophy into a syncretized pagan system.</w:t>
      </w:r>
    </w:p>
    <w:p w14:paraId="20FD320F" w14:textId="77777777" w:rsidR="0070144D" w:rsidRPr="009B0290" w:rsidRDefault="0070144D" w:rsidP="0070144D"/>
    <w:p w14:paraId="2C7636ED" w14:textId="40FF63B7" w:rsidR="0070144D" w:rsidRPr="009B0290" w:rsidRDefault="0070144D" w:rsidP="0070144D">
      <w:r w:rsidRPr="009B0290">
        <w:t xml:space="preserve">I’m not alone in this conclusion.  There are many much more recognized scholars who hold the same view.  But that view isn’t very popular with Jews, orthodox Christians, or Messianic Christians.  It’s so much easier to just follow the Christian historical rewriting that proclaims God’s “Church” is the natural, and inevitable, evolution of the ethnically </w:t>
      </w:r>
      <w:r w:rsidR="00A60846" w:rsidRPr="009B0290">
        <w:t>ex</w:t>
      </w:r>
      <w:r w:rsidRPr="009B0290">
        <w:t>clusive Jewish religion.  The advertisement from First Fruits of Zion is but one example.</w:t>
      </w:r>
    </w:p>
    <w:p w14:paraId="4E25F4E5" w14:textId="77777777" w:rsidR="0070144D" w:rsidRPr="009B0290" w:rsidRDefault="0070144D" w:rsidP="0070144D"/>
    <w:p w14:paraId="3A89343A" w14:textId="1606E62A" w:rsidR="0070144D" w:rsidRPr="009B0290" w:rsidRDefault="0070144D" w:rsidP="0070144D">
      <w:r w:rsidRPr="009B0290">
        <w:t>What was the “true faith of Jesus”?  Can I suggest that his faith was conservative, Mosaic, and prophetic?  It wasn’t Second Temple rabbinic, although that was certainly an influence.  It wasn’t Fourth Century Trinitarian for sure.  It was Moses by way of Jeremiah, Isaiah, and the others, including some we Westerners hardly know.  If we want to recover the “true faith” we have to stop looking at the text though the eyes of Augustine, Luther, Calvin, Erickson, and Grudem.  But this is usually just too uncomfortable to swallow.  It’s so much easier to believe that Peter, John, James, and Paul were Christians.</w:t>
      </w:r>
    </w:p>
    <w:p w14:paraId="1945BF0E" w14:textId="77777777" w:rsidR="0070144D" w:rsidRPr="009B0290" w:rsidRDefault="0070144D" w:rsidP="002C7B17">
      <w:pPr>
        <w:rPr>
          <w:b/>
          <w:bCs/>
          <w:color w:val="000000"/>
        </w:rPr>
      </w:pPr>
    </w:p>
    <w:p w14:paraId="40F5EEB8" w14:textId="1B13E207" w:rsidR="00A60846" w:rsidRPr="009B0290" w:rsidRDefault="00A60846" w:rsidP="002C7B17">
      <w:pPr>
        <w:rPr>
          <w:color w:val="000000"/>
        </w:rPr>
      </w:pPr>
      <w:r w:rsidRPr="009B0290">
        <w:rPr>
          <w:color w:val="000000"/>
        </w:rPr>
        <w:t>For a lot of us, this transition is particularly painful.  We lose friends, even family, and we are castaways between Judaism and Christianity, not fully incorporated into either because both have evolved since the first century.  A difficult place, not accepted by either side of the bridge.</w:t>
      </w:r>
    </w:p>
    <w:p w14:paraId="168EAC1B" w14:textId="77777777" w:rsidR="00A60846" w:rsidRPr="009B0290" w:rsidRDefault="00A60846" w:rsidP="002C7B17">
      <w:pPr>
        <w:rPr>
          <w:color w:val="000000"/>
        </w:rPr>
      </w:pPr>
    </w:p>
    <w:p w14:paraId="4F314708" w14:textId="6DE0AA69" w:rsidR="00A60846" w:rsidRPr="009B0290" w:rsidRDefault="00A60846" w:rsidP="002C7B17">
      <w:pPr>
        <w:rPr>
          <w:color w:val="000000"/>
        </w:rPr>
      </w:pPr>
      <w:r w:rsidRPr="009B0290">
        <w:rPr>
          <w:color w:val="000000"/>
        </w:rPr>
        <w:t>Topical Index: true faith, First Fruits of Zion, rabbinic Judaism, John 20:31</w:t>
      </w:r>
    </w:p>
    <w:p w14:paraId="03A6495A" w14:textId="77777777" w:rsidR="00A60846" w:rsidRPr="009B0290" w:rsidRDefault="00A60846" w:rsidP="002C7B17">
      <w:pPr>
        <w:rPr>
          <w:color w:val="000000"/>
        </w:rPr>
      </w:pPr>
    </w:p>
    <w:p w14:paraId="70EB967B" w14:textId="77777777" w:rsidR="00A60846" w:rsidRPr="009B0290" w:rsidRDefault="00A60846" w:rsidP="002C7B17">
      <w:pPr>
        <w:rPr>
          <w:color w:val="000000"/>
        </w:rPr>
      </w:pPr>
    </w:p>
    <w:p w14:paraId="321B154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40B6E8D"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59CEE70"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00742904"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03562844"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1B5379D2"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6C752658"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654CF73D"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4B5CB95"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D4FE699"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5D4E62C2"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ind w:left="360"/>
        <w:jc w:val="both"/>
        <w:rPr>
          <w:rFonts w:eastAsia="Cambria"/>
          <w:color w:val="000000"/>
        </w:rPr>
      </w:pPr>
    </w:p>
    <w:p w14:paraId="232F8AE3" w14:textId="77777777" w:rsidR="009827A2" w:rsidRPr="009B0290" w:rsidRDefault="009827A2" w:rsidP="009827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before="100" w:after="100"/>
        <w:jc w:val="both"/>
        <w:rPr>
          <w:rFonts w:eastAsia="Cambria"/>
          <w:color w:val="000000"/>
        </w:rPr>
      </w:pPr>
    </w:p>
    <w:p w14:paraId="321B83AC" w14:textId="77777777" w:rsidR="009827A2" w:rsidRPr="009B0290" w:rsidRDefault="009827A2"/>
    <w:p w14:paraId="16EA8B92" w14:textId="77777777" w:rsidR="009827A2" w:rsidRPr="009B0290" w:rsidRDefault="009827A2"/>
    <w:p w14:paraId="75C7711A" w14:textId="751CB379" w:rsidR="009827A2" w:rsidRPr="009B0290" w:rsidRDefault="00A60846">
      <w:r w:rsidRPr="009B0290">
        <w:rPr>
          <w:b/>
          <w:bCs/>
        </w:rPr>
        <w:lastRenderedPageBreak/>
        <w:t xml:space="preserve">February 17  </w:t>
      </w:r>
      <w:r w:rsidRPr="009B0290">
        <w:rPr>
          <w:b/>
          <w:bCs/>
          <w:i/>
          <w:iCs/>
        </w:rPr>
        <w:t>Praise the Lord</w:t>
      </w:r>
      <w:r w:rsidRPr="009B0290">
        <w:rPr>
          <w:i/>
          <w:iCs/>
        </w:rPr>
        <w:t>, all nations; Sing His praises, all peoples!</w:t>
      </w:r>
      <w:r w:rsidRPr="009B0290">
        <w:t xml:space="preserve">  Psalm 117:1  NASB</w:t>
      </w:r>
    </w:p>
    <w:p w14:paraId="45405A17" w14:textId="77777777" w:rsidR="00A60846" w:rsidRPr="009B0290" w:rsidRDefault="00A60846"/>
    <w:p w14:paraId="62913DB9" w14:textId="4AE19351" w:rsidR="00A60846" w:rsidRPr="009B0290" w:rsidRDefault="00A60846">
      <w:pPr>
        <w:rPr>
          <w:b/>
          <w:bCs/>
        </w:rPr>
      </w:pPr>
      <w:r w:rsidRPr="009B0290">
        <w:rPr>
          <w:b/>
          <w:bCs/>
        </w:rPr>
        <w:t>The Long and the Short</w:t>
      </w:r>
    </w:p>
    <w:p w14:paraId="428B852A" w14:textId="77777777" w:rsidR="00D539B8" w:rsidRPr="009B0290" w:rsidRDefault="00D539B8"/>
    <w:p w14:paraId="4142D128" w14:textId="6777CE6D" w:rsidR="00D539B8" w:rsidRPr="009B0290" w:rsidRDefault="00D539B8">
      <w:r w:rsidRPr="009B0290">
        <w:rPr>
          <w:b/>
          <w:bCs/>
        </w:rPr>
        <w:t>Praise the Lord</w:t>
      </w:r>
      <w:r w:rsidRPr="009B0290">
        <w:t xml:space="preserve"> – We spent more than 180 days looking through the longest psalm in the Bible (Psalm 119).  After all that time, I wondered if the shortest psalm carried the same theme.  So, here it is, just two verses:</w:t>
      </w:r>
    </w:p>
    <w:p w14:paraId="6D70EFDE" w14:textId="77777777" w:rsidR="00A60846" w:rsidRPr="009B0290" w:rsidRDefault="00A60846"/>
    <w:p w14:paraId="78C29179" w14:textId="5828706E" w:rsidR="00A60846" w:rsidRPr="009B0290" w:rsidRDefault="00A60846">
      <w:pPr>
        <w:rPr>
          <w:sz w:val="36"/>
          <w:szCs w:val="36"/>
        </w:rPr>
      </w:pPr>
      <w:r w:rsidRPr="009B0290">
        <w:rPr>
          <w:sz w:val="36"/>
          <w:szCs w:val="36"/>
        </w:rPr>
        <w:t>הַֽלְל֣וּ אֶת־יְ֖הֹוָה כָּל־גּוֹיִ֑ם שַׁ֜בְּח֗וּהוּ כָּל־הָֽאֻמִּֽים</w:t>
      </w:r>
    </w:p>
    <w:p w14:paraId="79DB5595" w14:textId="1D260E2B" w:rsidR="009827A2" w:rsidRPr="009B0290" w:rsidRDefault="00A60846">
      <w:pPr>
        <w:rPr>
          <w:sz w:val="36"/>
          <w:szCs w:val="36"/>
        </w:rPr>
      </w:pPr>
      <w:r w:rsidRPr="009B0290">
        <w:rPr>
          <w:sz w:val="36"/>
          <w:szCs w:val="36"/>
        </w:rPr>
        <w:t>כִּ֥י גָ֘בַ֚ר עָלֵ֨ינוּ | חַסְדּ֗וֹ וֶֽאֱמֶת־יְהֹ֘וָ֥ה לְ֜עוֹלָ֗ם הַֽלְלוּיָֽהּ</w:t>
      </w:r>
    </w:p>
    <w:p w14:paraId="2F538345" w14:textId="77777777" w:rsidR="00D539B8" w:rsidRPr="009B0290" w:rsidRDefault="00D539B8">
      <w:pPr>
        <w:rPr>
          <w:sz w:val="36"/>
          <w:szCs w:val="36"/>
        </w:rPr>
      </w:pPr>
    </w:p>
    <w:p w14:paraId="6F38F5A5" w14:textId="6B31CD1D" w:rsidR="00D539B8" w:rsidRPr="009B0290" w:rsidRDefault="00D539B8">
      <w:r w:rsidRPr="009B0290">
        <w:t>Praise the Lord, all nations, laud Him, all peoples.</w:t>
      </w:r>
    </w:p>
    <w:p w14:paraId="1610D188" w14:textId="7FE49B99" w:rsidR="00D539B8" w:rsidRPr="009B0290" w:rsidRDefault="00D539B8">
      <w:r w:rsidRPr="009B0290">
        <w:t>For His kindness has overwhelmed us, and the truth of the Lord is eternal. Hallelujah!  (Chabad)</w:t>
      </w:r>
    </w:p>
    <w:p w14:paraId="3A389CD1" w14:textId="77777777" w:rsidR="009827A2" w:rsidRPr="009B0290" w:rsidRDefault="009827A2"/>
    <w:p w14:paraId="4513C27D" w14:textId="4EA5F8B2" w:rsidR="00A60846" w:rsidRPr="009B0290" w:rsidRDefault="00D539B8">
      <w:r w:rsidRPr="009B0290">
        <w:t xml:space="preserve">You probably recognize some of the Hebrew words.  </w:t>
      </w:r>
      <w:r w:rsidRPr="009B0290">
        <w:rPr>
          <w:sz w:val="36"/>
          <w:szCs w:val="36"/>
        </w:rPr>
        <w:t xml:space="preserve">הַֽלְל֣וּ </w:t>
      </w:r>
      <w:r w:rsidRPr="009B0290">
        <w:t>(</w:t>
      </w:r>
      <w:r w:rsidR="004D768F" w:rsidRPr="009B0290">
        <w:rPr>
          <w:i/>
          <w:iCs/>
        </w:rPr>
        <w:t>h</w:t>
      </w:r>
      <w:r w:rsidR="00E61CF0" w:rsidRPr="009B0290">
        <w:rPr>
          <w:i/>
          <w:iCs/>
        </w:rPr>
        <w:t>ă</w:t>
      </w:r>
      <w:r w:rsidRPr="009B0290">
        <w:rPr>
          <w:i/>
          <w:iCs/>
        </w:rPr>
        <w:t>l</w:t>
      </w:r>
      <w:r w:rsidRPr="009B0290">
        <w:rPr>
          <w:i/>
          <w:iCs/>
          <w:vertAlign w:val="superscript"/>
        </w:rPr>
        <w:t>e</w:t>
      </w:r>
      <w:r w:rsidRPr="009B0290">
        <w:rPr>
          <w:i/>
          <w:iCs/>
        </w:rPr>
        <w:t>l</w:t>
      </w:r>
      <w:r w:rsidR="00E61CF0" w:rsidRPr="009B0290">
        <w:rPr>
          <w:i/>
          <w:iCs/>
        </w:rPr>
        <w:t>û</w:t>
      </w:r>
      <w:r w:rsidR="00E61CF0" w:rsidRPr="009B0290">
        <w:rPr>
          <w:i/>
        </w:rPr>
        <w:t>’</w:t>
      </w:r>
      <w:r w:rsidRPr="009B0290">
        <w:t xml:space="preserve">), </w:t>
      </w:r>
      <w:r w:rsidRPr="009B0290">
        <w:rPr>
          <w:sz w:val="36"/>
          <w:szCs w:val="36"/>
        </w:rPr>
        <w:t>יְ֖הֹוָה</w:t>
      </w:r>
      <w:r w:rsidRPr="009B0290">
        <w:t xml:space="preserve"> (YHVH – His personal name), </w:t>
      </w:r>
      <w:r w:rsidRPr="009B0290">
        <w:rPr>
          <w:sz w:val="36"/>
          <w:szCs w:val="36"/>
        </w:rPr>
        <w:t>כָּל</w:t>
      </w:r>
      <w:r w:rsidRPr="009B0290">
        <w:t xml:space="preserve"> (all), </w:t>
      </w:r>
      <w:r w:rsidR="004D768F" w:rsidRPr="009B0290">
        <w:rPr>
          <w:sz w:val="36"/>
          <w:szCs w:val="36"/>
        </w:rPr>
        <w:t xml:space="preserve">חַסְדּ֗וֹ </w:t>
      </w:r>
      <w:r w:rsidR="004D768F" w:rsidRPr="009B0290">
        <w:t xml:space="preserve">(His </w:t>
      </w:r>
      <w:r w:rsidR="00E61CF0" w:rsidRPr="009B0290">
        <w:rPr>
          <w:i/>
          <w:iCs/>
        </w:rPr>
        <w:t>ḥesed</w:t>
      </w:r>
      <w:r w:rsidR="00E61CF0" w:rsidRPr="009B0290">
        <w:t>)</w:t>
      </w:r>
      <w:r w:rsidR="004D768F" w:rsidRPr="009B0290">
        <w:t xml:space="preserve">, </w:t>
      </w:r>
      <w:r w:rsidR="004D768F" w:rsidRPr="009B0290">
        <w:rPr>
          <w:sz w:val="36"/>
          <w:szCs w:val="36"/>
        </w:rPr>
        <w:t xml:space="preserve">וֶֽאֱמֶת </w:t>
      </w:r>
      <w:r w:rsidR="004D768F" w:rsidRPr="009B0290">
        <w:t xml:space="preserve">(and truth – </w:t>
      </w:r>
      <w:r w:rsidR="00E61CF0" w:rsidRPr="009B0290">
        <w:rPr>
          <w:i/>
          <w:iCs/>
        </w:rPr>
        <w:t>ʾĕmet</w:t>
      </w:r>
      <w:r w:rsidR="004D768F" w:rsidRPr="009B0290">
        <w:t xml:space="preserve">), </w:t>
      </w:r>
      <w:r w:rsidR="004D768F" w:rsidRPr="009B0290">
        <w:rPr>
          <w:sz w:val="36"/>
          <w:szCs w:val="36"/>
        </w:rPr>
        <w:t xml:space="preserve">הַֽלְלוּיָֽהּ </w:t>
      </w:r>
      <w:r w:rsidR="004D768F" w:rsidRPr="009B0290">
        <w:t xml:space="preserve">(hallelujah). </w:t>
      </w:r>
      <w:r w:rsidR="008107AA" w:rsidRPr="009B0290">
        <w:t xml:space="preserve">  We don’t have to spend much time on these.  But we should notice that these themes, or words associated with these themes, appear in the 176 verses of Psalm 119.  The poet sticks to the same points—in the longest and the shortest versions.</w:t>
      </w:r>
    </w:p>
    <w:p w14:paraId="1810C058" w14:textId="77777777" w:rsidR="008107AA" w:rsidRPr="009B0290" w:rsidRDefault="008107AA"/>
    <w:p w14:paraId="4D4967A8" w14:textId="44914550" w:rsidR="008107AA" w:rsidRPr="009B0290" w:rsidRDefault="008107AA">
      <w:r w:rsidRPr="009B0290">
        <w:t xml:space="preserve">Now let’s look at the other important words here.  We can start with </w:t>
      </w:r>
      <w:r w:rsidRPr="009B0290">
        <w:rPr>
          <w:sz w:val="36"/>
          <w:szCs w:val="36"/>
        </w:rPr>
        <w:t>כָּל־גּוֹיִ֑ם</w:t>
      </w:r>
      <w:r w:rsidRPr="009B0290">
        <w:t xml:space="preserve"> (all nations).  The root is </w:t>
      </w:r>
      <w:r w:rsidRPr="009B0290">
        <w:rPr>
          <w:i/>
        </w:rPr>
        <w:t>gôy</w:t>
      </w:r>
      <w:r w:rsidRPr="009B0290">
        <w:rPr>
          <w:iCs/>
        </w:rPr>
        <w:t xml:space="preserve">, a word usually associated with the </w:t>
      </w:r>
      <w:r w:rsidRPr="009B0290">
        <w:rPr>
          <w:i/>
        </w:rPr>
        <w:t>Gentiles</w:t>
      </w:r>
      <w:r w:rsidRPr="009B0290">
        <w:rPr>
          <w:iCs/>
        </w:rPr>
        <w:t xml:space="preserve"> (</w:t>
      </w:r>
      <w:r w:rsidR="0016511D" w:rsidRPr="009B0290">
        <w:rPr>
          <w:iCs/>
        </w:rPr>
        <w:t xml:space="preserve">only </w:t>
      </w:r>
      <w:r w:rsidRPr="009B0290">
        <w:rPr>
          <w:iCs/>
        </w:rPr>
        <w:t>occasionally a description of Isr</w:t>
      </w:r>
      <w:r w:rsidR="0016511D" w:rsidRPr="009B0290">
        <w:rPr>
          <w:iCs/>
        </w:rPr>
        <w:t>ae</w:t>
      </w:r>
      <w:r w:rsidRPr="009B0290">
        <w:rPr>
          <w:iCs/>
        </w:rPr>
        <w:t xml:space="preserve">l).  The psalmist commands (it’s an imperative) all </w:t>
      </w:r>
      <w:r w:rsidRPr="009B0290">
        <w:rPr>
          <w:i/>
        </w:rPr>
        <w:t xml:space="preserve">nations </w:t>
      </w:r>
      <w:r w:rsidRPr="009B0290">
        <w:rPr>
          <w:iCs/>
        </w:rPr>
        <w:t xml:space="preserve">to praise YHVH.  This is interesting.  We might have expected a command to praise “God,” that is, </w:t>
      </w:r>
      <w:r w:rsidRPr="009B0290">
        <w:rPr>
          <w:i/>
          <w:iCs/>
        </w:rPr>
        <w:t>ʾĕlōhîm</w:t>
      </w:r>
      <w:r w:rsidRPr="009B0290">
        <w:t xml:space="preserve">, the </w:t>
      </w:r>
      <w:r w:rsidRPr="009B0290">
        <w:rPr>
          <w:i/>
          <w:iCs/>
        </w:rPr>
        <w:t>title</w:t>
      </w:r>
      <w:r w:rsidRPr="009B0290">
        <w:t xml:space="preserve"> of the Divine Sovereign.  After all, most religions, pagan or otherwise, have some sort of divine being.  But the psalmist doesn’t tell the nations to praise their </w:t>
      </w:r>
      <w:r w:rsidR="0016511D" w:rsidRPr="009B0290">
        <w:t xml:space="preserve">own </w:t>
      </w:r>
      <w:r w:rsidRPr="009B0290">
        <w:t xml:space="preserve">god.  He tells them to praise </w:t>
      </w:r>
      <w:r w:rsidRPr="009B0290">
        <w:rPr>
          <w:i/>
          <w:iCs/>
        </w:rPr>
        <w:t>the personal God of Israel</w:t>
      </w:r>
      <w:r w:rsidRPr="009B0290">
        <w:t xml:space="preserve">, YHVH.  </w:t>
      </w:r>
      <w:r w:rsidR="00E61CF0" w:rsidRPr="009B0290">
        <w:t xml:space="preserve">He is the God of </w:t>
      </w:r>
      <w:r w:rsidR="00E61CF0" w:rsidRPr="009B0290">
        <w:rPr>
          <w:i/>
          <w:iCs/>
        </w:rPr>
        <w:t xml:space="preserve">all </w:t>
      </w:r>
      <w:r w:rsidR="00E61CF0" w:rsidRPr="009B0290">
        <w:t xml:space="preserve">people.  There is no other God to praise.  </w:t>
      </w:r>
    </w:p>
    <w:p w14:paraId="2B20EA8F" w14:textId="77777777" w:rsidR="00E61CF0" w:rsidRPr="009B0290" w:rsidRDefault="00E61CF0"/>
    <w:p w14:paraId="4B3BADA5" w14:textId="7B838FE6" w:rsidR="00E61CF0" w:rsidRPr="009B0290" w:rsidRDefault="00E61CF0">
      <w:r w:rsidRPr="009B0290">
        <w:t xml:space="preserve">This claim flies in the face of the “many paths to God” religious mistake.  It also has some serious implications for the </w:t>
      </w:r>
      <w:r w:rsidRPr="009B0290">
        <w:rPr>
          <w:i/>
          <w:iCs/>
        </w:rPr>
        <w:t>Christian</w:t>
      </w:r>
      <w:r w:rsidRPr="009B0290">
        <w:t xml:space="preserve"> claim that the Christian faith follows the same God as Israel.  According to this verse, the </w:t>
      </w:r>
      <w:r w:rsidRPr="009B0290">
        <w:rPr>
          <w:i/>
          <w:iCs/>
        </w:rPr>
        <w:t>only</w:t>
      </w:r>
      <w:r w:rsidRPr="009B0290">
        <w:t xml:space="preserve"> true God is the God of Israel, not the God of Augustine, Tertullian, or </w:t>
      </w:r>
      <w:r w:rsidR="00EE58E6" w:rsidRPr="009B0290">
        <w:t>Chrysostom (or Luther or Calvin).  That’s a very harsh claim but it seems to me one that is supported by the attempt of Christianity to replace Israel or claim that Jew</w:t>
      </w:r>
      <w:r w:rsidR="00D26D25" w:rsidRPr="009B0290">
        <w:t>s</w:t>
      </w:r>
      <w:r w:rsidR="00EE58E6" w:rsidRPr="009B0290">
        <w:t xml:space="preserve"> must convert in order to really be “saved” (the equivalent of demanding that Jews accept the Trinity).  There’s a lot packed into </w:t>
      </w:r>
      <w:r w:rsidR="00EE58E6" w:rsidRPr="009B0290">
        <w:rPr>
          <w:sz w:val="36"/>
          <w:szCs w:val="36"/>
        </w:rPr>
        <w:t>אֶת־יְ֖הֹוָה כָּל־גּוֹיִ֑ם</w:t>
      </w:r>
      <w:r w:rsidR="00EE58E6" w:rsidRPr="009B0290">
        <w:t xml:space="preserve">.  </w:t>
      </w:r>
    </w:p>
    <w:p w14:paraId="38D5AF47" w14:textId="77777777" w:rsidR="00EE58E6" w:rsidRPr="009B0290" w:rsidRDefault="00EE58E6"/>
    <w:p w14:paraId="620CAA55" w14:textId="4F67F474" w:rsidR="00EE58E6" w:rsidRPr="009B0290" w:rsidRDefault="00EE58E6">
      <w:pPr>
        <w:rPr>
          <w:iCs/>
        </w:rPr>
      </w:pPr>
      <w:r w:rsidRPr="009B0290">
        <w:t xml:space="preserve">Now the psalmist repeats his command to praise this particular God, but with another verb.  This time he uses </w:t>
      </w:r>
      <w:r w:rsidRPr="009B0290">
        <w:rPr>
          <w:i/>
        </w:rPr>
        <w:t>šābaḥ</w:t>
      </w:r>
      <w:r w:rsidRPr="009B0290">
        <w:rPr>
          <w:iCs/>
        </w:rPr>
        <w:t xml:space="preserve">.  The nuance is important.  “The word, </w:t>
      </w:r>
      <w:r w:rsidRPr="009B0290">
        <w:rPr>
          <w:i/>
          <w:iCs/>
        </w:rPr>
        <w:t>šābaḥ</w:t>
      </w:r>
      <w:r w:rsidRPr="009B0290">
        <w:rPr>
          <w:iCs/>
        </w:rPr>
        <w:t>, however, in the majority of cases is used to praise God for his mighty acts and deeds.”</w:t>
      </w:r>
      <w:r w:rsidRPr="009B0290">
        <w:rPr>
          <w:iCs/>
          <w:vertAlign w:val="superscript"/>
        </w:rPr>
        <w:footnoteReference w:id="65"/>
      </w:r>
      <w:r w:rsidRPr="009B0290">
        <w:rPr>
          <w:iCs/>
        </w:rPr>
        <w:t xml:space="preserve">  While </w:t>
      </w:r>
      <w:r w:rsidRPr="009B0290">
        <w:rPr>
          <w:i/>
        </w:rPr>
        <w:t>hallelujah</w:t>
      </w:r>
      <w:r w:rsidRPr="009B0290">
        <w:rPr>
          <w:iCs/>
        </w:rPr>
        <w:t xml:space="preserve"> emphasizes the attitude of gratefulness, accompanied by joy, </w:t>
      </w:r>
      <w:r w:rsidRPr="009B0290">
        <w:rPr>
          <w:i/>
          <w:iCs/>
        </w:rPr>
        <w:t>š</w:t>
      </w:r>
      <w:r w:rsidRPr="009B0290">
        <w:rPr>
          <w:i/>
        </w:rPr>
        <w:t>ă</w:t>
      </w:r>
      <w:r w:rsidRPr="009B0290">
        <w:rPr>
          <w:i/>
          <w:iCs/>
        </w:rPr>
        <w:t>bb</w:t>
      </w:r>
      <w:r w:rsidRPr="009B0290">
        <w:rPr>
          <w:i/>
          <w:iCs/>
          <w:vertAlign w:val="superscript"/>
        </w:rPr>
        <w:t>e</w:t>
      </w:r>
      <w:r w:rsidRPr="009B0290">
        <w:rPr>
          <w:i/>
          <w:iCs/>
        </w:rPr>
        <w:t>ḥ</w:t>
      </w:r>
      <w:r w:rsidRPr="009B0290">
        <w:rPr>
          <w:i/>
        </w:rPr>
        <w:t>û</w:t>
      </w:r>
      <w:r w:rsidRPr="009B0290">
        <w:rPr>
          <w:i/>
          <w:iCs/>
        </w:rPr>
        <w:t>-h</w:t>
      </w:r>
      <w:r w:rsidRPr="009B0290">
        <w:rPr>
          <w:i/>
        </w:rPr>
        <w:t>û</w:t>
      </w:r>
      <w:r w:rsidRPr="009B0290">
        <w:rPr>
          <w:iCs/>
        </w:rPr>
        <w:t xml:space="preserve"> (“laud Him”) puts the emphasis on </w:t>
      </w:r>
      <w:r w:rsidR="00D54A53" w:rsidRPr="009B0290">
        <w:rPr>
          <w:iCs/>
        </w:rPr>
        <w:lastRenderedPageBreak/>
        <w:t>God</w:t>
      </w:r>
      <w:r w:rsidR="00D26D25" w:rsidRPr="009B0290">
        <w:rPr>
          <w:iCs/>
        </w:rPr>
        <w:t>’s</w:t>
      </w:r>
      <w:r w:rsidR="00D54A53" w:rsidRPr="009B0290">
        <w:rPr>
          <w:iCs/>
        </w:rPr>
        <w:t xml:space="preserve"> amazing handiwork among men.  This is followed by synonym for the first command.  Who should laud Him for all His majestic deeds</w:t>
      </w:r>
      <w:r w:rsidR="00D26D25" w:rsidRPr="009B0290">
        <w:rPr>
          <w:iCs/>
        </w:rPr>
        <w:t>?</w:t>
      </w:r>
      <w:r w:rsidR="00D54A53" w:rsidRPr="009B0290">
        <w:rPr>
          <w:iCs/>
        </w:rPr>
        <w:t xml:space="preserve">  All </w:t>
      </w:r>
      <w:r w:rsidR="00D54A53" w:rsidRPr="009B0290">
        <w:rPr>
          <w:i/>
          <w:iCs/>
        </w:rPr>
        <w:t>ʾūmm</w:t>
      </w:r>
      <w:r w:rsidR="00D54A53" w:rsidRPr="009B0290">
        <w:rPr>
          <w:i/>
        </w:rPr>
        <w:t>î</w:t>
      </w:r>
      <w:r w:rsidR="00D54A53" w:rsidRPr="009B0290">
        <w:rPr>
          <w:i/>
          <w:iCs/>
        </w:rPr>
        <w:t>m</w:t>
      </w:r>
      <w:r w:rsidR="00D54A53" w:rsidRPr="009B0290">
        <w:t>, that is, all “people</w:t>
      </w:r>
      <w:r w:rsidR="0016511D" w:rsidRPr="009B0290">
        <w:t>s</w:t>
      </w:r>
      <w:r w:rsidR="00D54A53" w:rsidRPr="009B0290">
        <w:t xml:space="preserve">” the progeny of </w:t>
      </w:r>
      <w:r w:rsidR="00D54A53" w:rsidRPr="009B0290">
        <w:rPr>
          <w:i/>
        </w:rPr>
        <w:t>ʾēm</w:t>
      </w:r>
      <w:r w:rsidR="00D54A53" w:rsidRPr="009B0290">
        <w:rPr>
          <w:iCs/>
        </w:rPr>
        <w:t>, the Hebrew term for “mother.”  You’ll recall the verse in Genesis 3 concerning “the mother of all living.”  The psalmist informs us that since all people ultimately come from the ancestry, we are all related to the One God who brought forth the first parents.  Therefore, we should all serve the One God who made all this happen.  You’ll notice that the word is plural</w:t>
      </w:r>
      <w:r w:rsidR="0016511D" w:rsidRPr="009B0290">
        <w:rPr>
          <w:iCs/>
        </w:rPr>
        <w:t>.  It does not distinguish Jew from Gentile.  Everyone is connected here.</w:t>
      </w:r>
    </w:p>
    <w:p w14:paraId="002D5B22" w14:textId="77777777" w:rsidR="0016511D" w:rsidRPr="009B0290" w:rsidRDefault="0016511D">
      <w:pPr>
        <w:rPr>
          <w:iCs/>
        </w:rPr>
      </w:pPr>
    </w:p>
    <w:p w14:paraId="19574B47" w14:textId="07D1A30A" w:rsidR="0016511D" w:rsidRPr="009B0290" w:rsidRDefault="0016511D">
      <w:pPr>
        <w:rPr>
          <w:iCs/>
        </w:rPr>
      </w:pPr>
      <w:r w:rsidRPr="009B0290">
        <w:rPr>
          <w:iCs/>
        </w:rPr>
        <w:t>The first verse of the shortest psalm give</w:t>
      </w:r>
      <w:r w:rsidR="00D26D25" w:rsidRPr="009B0290">
        <w:rPr>
          <w:iCs/>
        </w:rPr>
        <w:t>s</w:t>
      </w:r>
      <w:r w:rsidRPr="009B0290">
        <w:rPr>
          <w:iCs/>
        </w:rPr>
        <w:t xml:space="preserve"> rise to some incredible claims; claims which challenge m</w:t>
      </w:r>
      <w:r w:rsidR="00D26D25" w:rsidRPr="009B0290">
        <w:rPr>
          <w:iCs/>
        </w:rPr>
        <w:t>o</w:t>
      </w:r>
      <w:r w:rsidRPr="009B0290">
        <w:rPr>
          <w:iCs/>
        </w:rPr>
        <w:t>st of our modern religious thinking and social prejudices.  The second and last verse adds even more, as we shall see.</w:t>
      </w:r>
    </w:p>
    <w:p w14:paraId="3A643CC0" w14:textId="77777777" w:rsidR="0016511D" w:rsidRPr="009B0290" w:rsidRDefault="0016511D">
      <w:pPr>
        <w:rPr>
          <w:iCs/>
        </w:rPr>
      </w:pPr>
    </w:p>
    <w:p w14:paraId="41CA6953" w14:textId="234C41BB" w:rsidR="0016511D" w:rsidRPr="009B0290" w:rsidRDefault="0016511D">
      <w:pPr>
        <w:rPr>
          <w:iCs/>
        </w:rPr>
      </w:pPr>
      <w:r w:rsidRPr="009B0290">
        <w:rPr>
          <w:iCs/>
        </w:rPr>
        <w:t xml:space="preserve">Topical Index: </w:t>
      </w:r>
      <w:r w:rsidRPr="009B0290">
        <w:rPr>
          <w:i/>
          <w:iCs/>
        </w:rPr>
        <w:t>ʾūmm</w:t>
      </w:r>
      <w:r w:rsidRPr="009B0290">
        <w:rPr>
          <w:i/>
        </w:rPr>
        <w:t>î</w:t>
      </w:r>
      <w:r w:rsidRPr="009B0290">
        <w:rPr>
          <w:i/>
          <w:iCs/>
        </w:rPr>
        <w:t>m</w:t>
      </w:r>
      <w:r w:rsidRPr="009B0290">
        <w:t xml:space="preserve">, peoples, tribes, </w:t>
      </w:r>
      <w:r w:rsidRPr="009B0290">
        <w:rPr>
          <w:i/>
          <w:iCs/>
        </w:rPr>
        <w:t>šābaḥ</w:t>
      </w:r>
      <w:r w:rsidRPr="009B0290">
        <w:rPr>
          <w:iCs/>
        </w:rPr>
        <w:t xml:space="preserve">, laud, </w:t>
      </w:r>
      <w:r w:rsidRPr="009B0290">
        <w:rPr>
          <w:i/>
          <w:iCs/>
        </w:rPr>
        <w:t>hăl</w:t>
      </w:r>
      <w:r w:rsidRPr="009B0290">
        <w:rPr>
          <w:i/>
          <w:iCs/>
          <w:vertAlign w:val="superscript"/>
        </w:rPr>
        <w:t>e</w:t>
      </w:r>
      <w:r w:rsidRPr="009B0290">
        <w:rPr>
          <w:i/>
          <w:iCs/>
        </w:rPr>
        <w:t>lû</w:t>
      </w:r>
      <w:r w:rsidRPr="009B0290">
        <w:rPr>
          <w:i/>
        </w:rPr>
        <w:t>’</w:t>
      </w:r>
      <w:r w:rsidRPr="009B0290">
        <w:rPr>
          <w:iCs/>
        </w:rPr>
        <w:t>, praise, Psalm 117:1</w:t>
      </w:r>
    </w:p>
    <w:p w14:paraId="390B7DA9" w14:textId="77777777" w:rsidR="00A60846" w:rsidRPr="009B0290" w:rsidRDefault="00A60846"/>
    <w:p w14:paraId="2A15D74D" w14:textId="77777777" w:rsidR="00A60846" w:rsidRPr="009B0290" w:rsidRDefault="00A60846"/>
    <w:p w14:paraId="20BB3B5D" w14:textId="77777777" w:rsidR="00A60846" w:rsidRPr="009B0290" w:rsidRDefault="00A60846"/>
    <w:p w14:paraId="383F42C4" w14:textId="77777777" w:rsidR="00D539B8" w:rsidRPr="009B0290" w:rsidRDefault="00D539B8">
      <w:pPr>
        <w:rPr>
          <w:b/>
          <w:bCs/>
        </w:rPr>
      </w:pPr>
      <w:r w:rsidRPr="009B0290">
        <w:rPr>
          <w:b/>
          <w:bCs/>
        </w:rPr>
        <w:br w:type="page"/>
      </w:r>
    </w:p>
    <w:p w14:paraId="1F00FA88" w14:textId="727892BF" w:rsidR="0016511D" w:rsidRPr="009B0290" w:rsidRDefault="00A60846" w:rsidP="0016511D">
      <w:r w:rsidRPr="009B0290">
        <w:rPr>
          <w:b/>
          <w:bCs/>
        </w:rPr>
        <w:lastRenderedPageBreak/>
        <w:t>February 18</w:t>
      </w:r>
      <w:r w:rsidR="0016511D" w:rsidRPr="009B0290">
        <w:rPr>
          <w:b/>
          <w:bCs/>
        </w:rPr>
        <w:t xml:space="preserve">  </w:t>
      </w:r>
      <w:r w:rsidR="0016511D" w:rsidRPr="009B0290">
        <w:rPr>
          <w:i/>
          <w:iCs/>
        </w:rPr>
        <w:t xml:space="preserve">For His kindness has </w:t>
      </w:r>
      <w:r w:rsidR="0016511D" w:rsidRPr="009B0290">
        <w:rPr>
          <w:b/>
          <w:bCs/>
          <w:i/>
          <w:iCs/>
        </w:rPr>
        <w:t xml:space="preserve">overwhelmed </w:t>
      </w:r>
      <w:r w:rsidR="0016511D" w:rsidRPr="009B0290">
        <w:rPr>
          <w:i/>
          <w:iCs/>
        </w:rPr>
        <w:t>us, and the truth of the Lord is eternal. Hallelujah!</w:t>
      </w:r>
      <w:r w:rsidR="0016511D" w:rsidRPr="009B0290">
        <w:t xml:space="preserve">  Psalm 117:2  (Chabad)</w:t>
      </w:r>
    </w:p>
    <w:p w14:paraId="5E073DA9" w14:textId="03980203" w:rsidR="00A60846" w:rsidRPr="009B0290" w:rsidRDefault="00A60846">
      <w:pPr>
        <w:rPr>
          <w:b/>
          <w:bCs/>
        </w:rPr>
      </w:pPr>
    </w:p>
    <w:p w14:paraId="32177490" w14:textId="3CD76B85" w:rsidR="002669B2" w:rsidRPr="009B0290" w:rsidRDefault="00097EE8">
      <w:pPr>
        <w:rPr>
          <w:b/>
          <w:bCs/>
        </w:rPr>
      </w:pPr>
      <w:r w:rsidRPr="009B0290">
        <w:rPr>
          <w:b/>
          <w:bCs/>
        </w:rPr>
        <w:t>Forever Certain</w:t>
      </w:r>
    </w:p>
    <w:p w14:paraId="3DD3E330" w14:textId="77777777" w:rsidR="00097EE8" w:rsidRPr="009B0290" w:rsidRDefault="00097EE8">
      <w:pPr>
        <w:rPr>
          <w:b/>
          <w:bCs/>
        </w:rPr>
      </w:pPr>
    </w:p>
    <w:p w14:paraId="4327BD27" w14:textId="2046934A" w:rsidR="002669B2" w:rsidRPr="009B0290" w:rsidRDefault="002669B2">
      <w:r w:rsidRPr="009B0290">
        <w:rPr>
          <w:b/>
          <w:bCs/>
        </w:rPr>
        <w:t xml:space="preserve">Overwhelmed </w:t>
      </w:r>
      <w:r w:rsidRPr="009B0290">
        <w:t>– When was the last time you felt overwhelmed by God’s graciousness?  Have you given any thought to the amazing blessing of being alive today?  Does a tune of thankfulness hum in the background of your consciousness?  Earlier today I had a conversation with a Muslim friend.  He spoke of his frustration about saying the prayers while attending a football game.  What impressed me was not his struggle to find a clean, qui</w:t>
      </w:r>
      <w:r w:rsidR="00D26D25" w:rsidRPr="009B0290">
        <w:t>et</w:t>
      </w:r>
      <w:r w:rsidRPr="009B0290">
        <w:t xml:space="preserve"> place.  It was his willingness to leave the action of the game, move from the stands, look for a place to pray and actually fulfill his obligation despite every incentive to ignore the commandment just this one time.  I know that many Christians consider such “slavish” obedience to be a sign of unthinking compliance, but I wonder if we feel any of the holiness of moments during our days.  I wonder if our faith isn’t just a weekend routine rather than a daily reminder.  I wonder if we haven’t replaced God’s overwhelming kindness with the next text message or Instagram photo.  Let’s see if we can recover some of the psalmist’s intensity.</w:t>
      </w:r>
    </w:p>
    <w:p w14:paraId="08CD86A5" w14:textId="77777777" w:rsidR="002669B2" w:rsidRPr="009B0290" w:rsidRDefault="002669B2"/>
    <w:p w14:paraId="28268767" w14:textId="0E490191" w:rsidR="002669B2" w:rsidRPr="009B0290" w:rsidRDefault="002669B2">
      <w:r w:rsidRPr="009B0290">
        <w:t>First, the Hebrew:</w:t>
      </w:r>
    </w:p>
    <w:p w14:paraId="062E4C56" w14:textId="77777777" w:rsidR="0016511D" w:rsidRPr="009B0290" w:rsidRDefault="0016511D">
      <w:pPr>
        <w:rPr>
          <w:b/>
          <w:bCs/>
        </w:rPr>
      </w:pPr>
    </w:p>
    <w:p w14:paraId="6ADE3465" w14:textId="77777777" w:rsidR="0016511D" w:rsidRPr="009B0290" w:rsidRDefault="0016511D" w:rsidP="0016511D">
      <w:pPr>
        <w:rPr>
          <w:sz w:val="36"/>
          <w:szCs w:val="36"/>
        </w:rPr>
      </w:pPr>
      <w:r w:rsidRPr="009B0290">
        <w:rPr>
          <w:sz w:val="36"/>
          <w:szCs w:val="36"/>
        </w:rPr>
        <w:t>כִּ֥י גָ֘בַ֚ר עָלֵ֨ינוּ | חַסְדּ֗וֹ וֶֽאֱמֶת־יְהֹ֘וָ֥ה לְ֜עוֹלָ֗ם הַֽלְלוּיָֽהּ</w:t>
      </w:r>
    </w:p>
    <w:p w14:paraId="6EAF8C12" w14:textId="77777777" w:rsidR="002669B2" w:rsidRPr="009B0290" w:rsidRDefault="002669B2" w:rsidP="0016511D"/>
    <w:p w14:paraId="254DB468" w14:textId="09E92477" w:rsidR="003453F0" w:rsidRPr="009B0290" w:rsidRDefault="002669B2" w:rsidP="0016511D">
      <w:pPr>
        <w:rPr>
          <w:iCs/>
        </w:rPr>
      </w:pPr>
      <w:r w:rsidRPr="009B0290">
        <w:t xml:space="preserve">The syntax is different than the English </w:t>
      </w:r>
      <w:r w:rsidR="00066B04" w:rsidRPr="009B0290">
        <w:t>translation</w:t>
      </w:r>
      <w:r w:rsidRPr="009B0290">
        <w:t>.  Literally, it reads, “</w:t>
      </w:r>
      <w:r w:rsidR="007A6189" w:rsidRPr="009B0290">
        <w:t xml:space="preserve">For great toward us His </w:t>
      </w:r>
      <w:r w:rsidR="007A6189" w:rsidRPr="009B0290">
        <w:rPr>
          <w:i/>
        </w:rPr>
        <w:t>ḥesed</w:t>
      </w:r>
      <w:r w:rsidR="007A6189" w:rsidRPr="009B0290">
        <w:rPr>
          <w:iCs/>
        </w:rPr>
        <w:t xml:space="preserve"> and the truth of YHVH everlasting.  Haleluyah.”  </w:t>
      </w:r>
      <w:r w:rsidR="00705D23" w:rsidRPr="009B0290">
        <w:rPr>
          <w:iCs/>
        </w:rPr>
        <w:t>The</w:t>
      </w:r>
      <w:r w:rsidR="007A6189" w:rsidRPr="009B0290">
        <w:rPr>
          <w:iCs/>
        </w:rPr>
        <w:t xml:space="preserve"> word “overwhelming” is not in the Hebrew text.  What is in the text is </w:t>
      </w:r>
      <w:r w:rsidR="007A6189" w:rsidRPr="009B0290">
        <w:rPr>
          <w:sz w:val="36"/>
          <w:szCs w:val="36"/>
        </w:rPr>
        <w:t>גָ֘בַ֚ר</w:t>
      </w:r>
      <w:r w:rsidR="007A6189" w:rsidRPr="009B0290">
        <w:t xml:space="preserve">, </w:t>
      </w:r>
      <w:r w:rsidR="007A6189" w:rsidRPr="009B0290">
        <w:rPr>
          <w:i/>
        </w:rPr>
        <w:t>gābar</w:t>
      </w:r>
      <w:r w:rsidR="007A6189" w:rsidRPr="009B0290">
        <w:rPr>
          <w:iCs/>
        </w:rPr>
        <w:t xml:space="preserve">, “be mighty, have strength, be great.”  </w:t>
      </w:r>
      <w:r w:rsidR="00066B04" w:rsidRPr="009B0290">
        <w:rPr>
          <w:iCs/>
        </w:rPr>
        <w:t xml:space="preserve">This isn’t quite the same as “overwhelmed.”  Perhaps the translators chose their verb because of the desire to capture an emotional response, but the poet is more sedate, especially since there is no copula here.  The key, perhaps, is the preposition, </w:t>
      </w:r>
      <w:r w:rsidR="00066B04" w:rsidRPr="009B0290">
        <w:rPr>
          <w:i/>
          <w:iCs/>
        </w:rPr>
        <w:t>kî</w:t>
      </w:r>
      <w:r w:rsidR="00066B04" w:rsidRPr="009B0290">
        <w:t>.  It has a very wide range of meanings: “</w:t>
      </w:r>
      <w:r w:rsidR="00066B04" w:rsidRPr="009B0290">
        <w:rPr>
          <w:i/>
        </w:rPr>
        <w:t>as though, as, because that, but, certainly, except, for, surely, since, that, then, when</w:t>
      </w:r>
      <w:r w:rsidR="00066B04" w:rsidRPr="009B0290">
        <w:t>, etc.:</w:t>
      </w:r>
      <w:r w:rsidR="00066B04" w:rsidRPr="009B0290">
        <w:rPr>
          <w:vertAlign w:val="superscript"/>
        </w:rPr>
        <w:footnoteReference w:id="66"/>
      </w:r>
      <w:r w:rsidR="00066B04" w:rsidRPr="009B0290">
        <w:t xml:space="preserve">  We could read the text as “Certainly toward us,” or “Since toward us,” or “When toward us,” or a number of other possibilities.  Each one alters the meaning.  By translating </w:t>
      </w:r>
      <w:r w:rsidR="00066B04" w:rsidRPr="009B0290">
        <w:rPr>
          <w:i/>
          <w:iCs/>
        </w:rPr>
        <w:t>kî</w:t>
      </w:r>
      <w:r w:rsidR="00066B04" w:rsidRPr="009B0290">
        <w:t xml:space="preserve"> as “for,” the verse is pushed to explain </w:t>
      </w:r>
      <w:r w:rsidR="00066B04" w:rsidRPr="009B0290">
        <w:rPr>
          <w:i/>
          <w:iCs/>
        </w:rPr>
        <w:t>our reaction</w:t>
      </w:r>
      <w:r w:rsidR="00066B04" w:rsidRPr="009B0290">
        <w:t xml:space="preserve"> rather than a description of a fact.  </w:t>
      </w:r>
      <w:r w:rsidR="001617A4" w:rsidRPr="009B0290">
        <w:t xml:space="preserve">Consider the difference between “For great toward us His </w:t>
      </w:r>
      <w:r w:rsidR="001617A4" w:rsidRPr="009B0290">
        <w:rPr>
          <w:i/>
        </w:rPr>
        <w:t>ḥesed</w:t>
      </w:r>
      <w:r w:rsidR="001617A4" w:rsidRPr="009B0290">
        <w:rPr>
          <w:iCs/>
        </w:rPr>
        <w:t xml:space="preserve">” and “Since great toward us His </w:t>
      </w:r>
      <w:r w:rsidR="001617A4" w:rsidRPr="009B0290">
        <w:rPr>
          <w:i/>
        </w:rPr>
        <w:t>ḥesed</w:t>
      </w:r>
      <w:r w:rsidR="001617A4" w:rsidRPr="009B0290">
        <w:rPr>
          <w:iCs/>
        </w:rPr>
        <w:t xml:space="preserve">.”  We could raise a similar issue with the translation of </w:t>
      </w:r>
      <w:r w:rsidR="001617A4" w:rsidRPr="009B0290">
        <w:rPr>
          <w:sz w:val="36"/>
          <w:szCs w:val="36"/>
        </w:rPr>
        <w:t xml:space="preserve">עָלֵ֨ינוּ </w:t>
      </w:r>
      <w:r w:rsidR="001617A4" w:rsidRPr="009B0290">
        <w:t>(</w:t>
      </w:r>
      <w:r w:rsidR="001617A4" w:rsidRPr="009B0290">
        <w:rPr>
          <w:i/>
        </w:rPr>
        <w:t>ʿal</w:t>
      </w:r>
      <w:r w:rsidR="001617A4" w:rsidRPr="009B0290">
        <w:rPr>
          <w:i/>
          <w:iCs/>
        </w:rPr>
        <w:t>ê</w:t>
      </w:r>
      <w:r w:rsidR="001617A4" w:rsidRPr="009B0290">
        <w:rPr>
          <w:i/>
        </w:rPr>
        <w:t>nû</w:t>
      </w:r>
      <w:r w:rsidR="001617A4" w:rsidRPr="009B0290">
        <w:rPr>
          <w:iCs/>
        </w:rPr>
        <w:t xml:space="preserve"> – the preposition </w:t>
      </w:r>
      <w:r w:rsidR="001617A4" w:rsidRPr="009B0290">
        <w:rPr>
          <w:i/>
          <w:iCs/>
        </w:rPr>
        <w:t xml:space="preserve">ʿal </w:t>
      </w:r>
      <w:r w:rsidR="001617A4" w:rsidRPr="009B0290">
        <w:t xml:space="preserve">coupled to the pronoun “we”).  </w:t>
      </w:r>
      <w:r w:rsidR="001617A4" w:rsidRPr="009B0290">
        <w:rPr>
          <w:i/>
        </w:rPr>
        <w:t xml:space="preserve">ʿal </w:t>
      </w:r>
      <w:r w:rsidR="001617A4" w:rsidRPr="009B0290">
        <w:rPr>
          <w:iCs/>
        </w:rPr>
        <w:t xml:space="preserve">has a wide range as well: on, over, in front of, before, above, more than, on the side of, on account of.  So, is the verse, “Great before us His </w:t>
      </w:r>
      <w:r w:rsidR="001617A4" w:rsidRPr="009B0290">
        <w:rPr>
          <w:i/>
        </w:rPr>
        <w:t>ḥesed</w:t>
      </w:r>
      <w:r w:rsidR="001617A4" w:rsidRPr="009B0290">
        <w:rPr>
          <w:iCs/>
        </w:rPr>
        <w:t xml:space="preserve">,” or “On account of </w:t>
      </w:r>
      <w:r w:rsidR="003453F0" w:rsidRPr="009B0290">
        <w:rPr>
          <w:iCs/>
        </w:rPr>
        <w:t xml:space="preserve">us </w:t>
      </w:r>
      <w:r w:rsidR="001617A4" w:rsidRPr="009B0290">
        <w:rPr>
          <w:iCs/>
        </w:rPr>
        <w:t xml:space="preserve">His great </w:t>
      </w:r>
      <w:r w:rsidR="001617A4" w:rsidRPr="009B0290">
        <w:rPr>
          <w:i/>
        </w:rPr>
        <w:t>ḥesed</w:t>
      </w:r>
      <w:r w:rsidR="001617A4" w:rsidRPr="009B0290">
        <w:rPr>
          <w:iCs/>
        </w:rPr>
        <w:t xml:space="preserve">,” or </w:t>
      </w:r>
      <w:r w:rsidR="003453F0" w:rsidRPr="009B0290">
        <w:rPr>
          <w:iCs/>
        </w:rPr>
        <w:t xml:space="preserve">“Great above us His </w:t>
      </w:r>
      <w:r w:rsidR="003453F0" w:rsidRPr="009B0290">
        <w:rPr>
          <w:i/>
        </w:rPr>
        <w:t>ḥesed</w:t>
      </w:r>
      <w:r w:rsidR="003453F0" w:rsidRPr="009B0290">
        <w:rPr>
          <w:iCs/>
        </w:rPr>
        <w:t>.”  You see the problem.  It comes down to the translator’s choice.</w:t>
      </w:r>
    </w:p>
    <w:p w14:paraId="40F8BAD9" w14:textId="77777777" w:rsidR="00097EE8" w:rsidRPr="009B0290" w:rsidRDefault="00097EE8" w:rsidP="0016511D">
      <w:pPr>
        <w:rPr>
          <w:iCs/>
        </w:rPr>
      </w:pPr>
    </w:p>
    <w:p w14:paraId="1DFBAD25" w14:textId="30D7E387" w:rsidR="00097EE8" w:rsidRPr="009B0290" w:rsidRDefault="00097EE8" w:rsidP="0016511D">
      <w:pPr>
        <w:rPr>
          <w:iCs/>
        </w:rPr>
      </w:pPr>
      <w:r w:rsidRPr="009B0290">
        <w:rPr>
          <w:iCs/>
        </w:rPr>
        <w:t>The NIV sticks closer to the Hebrew text:  “For great is his love toward us, and the faithfulness of the Lord endures forever.”  You will notice the rendering “great,” “faithfulness,” and “forever.”  All of these words are legitimate alternatives to the Chabad translation.</w:t>
      </w:r>
    </w:p>
    <w:p w14:paraId="1D051889" w14:textId="1A825EDD" w:rsidR="003453F0" w:rsidRPr="009B0290" w:rsidRDefault="003453F0" w:rsidP="003453F0">
      <w:pPr>
        <w:tabs>
          <w:tab w:val="left" w:pos="4044"/>
        </w:tabs>
        <w:rPr>
          <w:iCs/>
        </w:rPr>
      </w:pPr>
      <w:r w:rsidRPr="009B0290">
        <w:rPr>
          <w:iCs/>
        </w:rPr>
        <w:tab/>
      </w:r>
    </w:p>
    <w:p w14:paraId="059D36D5" w14:textId="62BB6985" w:rsidR="00066B04" w:rsidRPr="009B0290" w:rsidRDefault="003453F0" w:rsidP="0016511D">
      <w:r w:rsidRPr="009B0290">
        <w:rPr>
          <w:iCs/>
        </w:rPr>
        <w:lastRenderedPageBreak/>
        <w:t xml:space="preserve">Now that we’ve looked at this opening phrase, we should examine </w:t>
      </w:r>
      <w:r w:rsidRPr="009B0290">
        <w:rPr>
          <w:sz w:val="36"/>
          <w:szCs w:val="36"/>
        </w:rPr>
        <w:t>וֶֽאֱמֶת־יְהֹ֘וָ֥ה</w:t>
      </w:r>
      <w:r w:rsidRPr="009B0290">
        <w:t xml:space="preserve">, the next two words.  You will notice that the second word is the personal name of God, YHVH.  The first word is the combined conjunction (the </w:t>
      </w:r>
      <w:r w:rsidRPr="009B0290">
        <w:rPr>
          <w:i/>
          <w:iCs/>
        </w:rPr>
        <w:t>vav</w:t>
      </w:r>
      <w:r w:rsidRPr="009B0290">
        <w:t xml:space="preserve">) with the word </w:t>
      </w:r>
      <w:r w:rsidRPr="009B0290">
        <w:rPr>
          <w:i/>
        </w:rPr>
        <w:t>ʾĕmet</w:t>
      </w:r>
      <w:r w:rsidRPr="009B0290">
        <w:rPr>
          <w:iCs/>
        </w:rPr>
        <w:t xml:space="preserve">.  </w:t>
      </w:r>
      <w:r w:rsidR="00705D23" w:rsidRPr="009B0290">
        <w:rPr>
          <w:iCs/>
        </w:rPr>
        <w:t xml:space="preserve">But this raises a question.  What is YHVH’s truth?  Whatever it is, it is </w:t>
      </w:r>
      <w:r w:rsidR="00705D23" w:rsidRPr="009B0290">
        <w:rPr>
          <w:i/>
          <w:iCs/>
        </w:rPr>
        <w:t>ʿôlām</w:t>
      </w:r>
      <w:r w:rsidR="00705D23" w:rsidRPr="009B0290">
        <w:t xml:space="preserve">, and as we know, </w:t>
      </w:r>
      <w:r w:rsidR="00705D23" w:rsidRPr="009B0290">
        <w:rPr>
          <w:i/>
        </w:rPr>
        <w:t>ʿôlām</w:t>
      </w:r>
      <w:r w:rsidR="00705D23" w:rsidRPr="009B0290">
        <w:rPr>
          <w:iCs/>
        </w:rPr>
        <w:t xml:space="preserve"> means “an indefinite temporal period, not particularly future.</w:t>
      </w:r>
      <w:r w:rsidR="00D26D25" w:rsidRPr="009B0290">
        <w:rPr>
          <w:iCs/>
        </w:rPr>
        <w:t>”</w:t>
      </w:r>
      <w:r w:rsidR="00705D23" w:rsidRPr="009B0290">
        <w:rPr>
          <w:iCs/>
        </w:rPr>
        <w:t xml:space="preserve">  This is the equivalent of saying, “YHVH’s truth to (towards) a long time.”  Again, no copula “is.”  That’s provided by the translator.  In Hebrew, this absence of the copula really means that YHVH’s truth doesn’t just by accident last for a long time.  It is essentially temporally lengthy.  When I say, </w:t>
      </w:r>
      <w:r w:rsidR="00705D23" w:rsidRPr="009B0290">
        <w:rPr>
          <w:sz w:val="36"/>
          <w:szCs w:val="36"/>
        </w:rPr>
        <w:t>אֱמֶת־יְהֹ֘וָ֥ה</w:t>
      </w:r>
      <w:r w:rsidR="00705D23" w:rsidRPr="009B0290">
        <w:t>, I mean something that does not have a discern</w:t>
      </w:r>
      <w:r w:rsidR="00BD57C2" w:rsidRPr="009B0290">
        <w:t>i</w:t>
      </w:r>
      <w:r w:rsidR="00705D23" w:rsidRPr="009B0290">
        <w:t xml:space="preserve">ble temporal limit.  I can’t imagine it ending.  This makes it all the more important to know what </w:t>
      </w:r>
      <w:r w:rsidR="00705D23" w:rsidRPr="009B0290">
        <w:rPr>
          <w:sz w:val="36"/>
          <w:szCs w:val="36"/>
        </w:rPr>
        <w:t xml:space="preserve">אֱמֶת־יְהֹ֘וָ֥ה </w:t>
      </w:r>
      <w:r w:rsidR="00705D23" w:rsidRPr="009B0290">
        <w:t xml:space="preserve">means.  </w:t>
      </w:r>
    </w:p>
    <w:p w14:paraId="660FA5C0" w14:textId="77777777" w:rsidR="00705D23" w:rsidRPr="009B0290" w:rsidRDefault="00705D23" w:rsidP="0016511D"/>
    <w:p w14:paraId="4FDAFEF7" w14:textId="05BE61A6" w:rsidR="005C381A" w:rsidRPr="009B0290" w:rsidRDefault="00705D23" w:rsidP="0016511D">
      <w:pPr>
        <w:rPr>
          <w:iCs/>
        </w:rPr>
      </w:pPr>
      <w:r w:rsidRPr="009B0290">
        <w:t xml:space="preserve">We are familiar with the Hebrew </w:t>
      </w:r>
      <w:r w:rsidRPr="009B0290">
        <w:rPr>
          <w:i/>
        </w:rPr>
        <w:t>ʾĕmet</w:t>
      </w:r>
      <w:r w:rsidRPr="009B0290">
        <w:rPr>
          <w:iCs/>
        </w:rPr>
        <w:t xml:space="preserve">.  </w:t>
      </w:r>
      <w:r w:rsidR="005C381A" w:rsidRPr="009B0290">
        <w:rPr>
          <w:iCs/>
        </w:rPr>
        <w:t>Jack Scott notes:</w:t>
      </w:r>
    </w:p>
    <w:p w14:paraId="43714E15" w14:textId="77777777" w:rsidR="005C381A" w:rsidRPr="009B0290" w:rsidRDefault="005C381A" w:rsidP="0016511D">
      <w:pPr>
        <w:rPr>
          <w:iCs/>
        </w:rPr>
      </w:pPr>
    </w:p>
    <w:p w14:paraId="4C197875" w14:textId="77777777" w:rsidR="005C381A" w:rsidRPr="009B0290" w:rsidRDefault="005C381A" w:rsidP="000E0D1D">
      <w:pPr>
        <w:ind w:left="720"/>
        <w:rPr>
          <w:iCs/>
        </w:rPr>
      </w:pPr>
      <w:r w:rsidRPr="009B0290">
        <w:rPr>
          <w:iCs/>
        </w:rPr>
        <w:t>The basic root idea is firmness or certainty. In the Qal it expresses the basic concept of support and is used in the sense of the strong arms of the parent supporting the helpless infant. The constancy involved in the verbal idea is further seen in that it occurs in the Qal only as a participle (expressing continuance). The idea of support is also seen in II Kgs 18:16, where it refers to pillars of support.</w:t>
      </w:r>
    </w:p>
    <w:p w14:paraId="082EFA0C" w14:textId="77777777" w:rsidR="005C381A" w:rsidRPr="009B0290" w:rsidRDefault="005C381A" w:rsidP="000E0D1D">
      <w:pPr>
        <w:ind w:left="720"/>
        <w:rPr>
          <w:iCs/>
        </w:rPr>
      </w:pPr>
      <w:r w:rsidRPr="009B0290">
        <w:rPr>
          <w:iCs/>
        </w:rPr>
        <w:t>In the Hiphil (causative), it basically means “to cause to be certain, sure” or “to be certain about,” “to be assured.” In this sense the word in the Hiphil conjugation is the biblical word for “to believe” and shows that biblical faith is an assurance, a certainty, in contrast with modern concepts of faith as something possible, hopefully true, but not certain.</w:t>
      </w:r>
      <w:r w:rsidRPr="009B0290">
        <w:rPr>
          <w:iCs/>
          <w:vertAlign w:val="superscript"/>
        </w:rPr>
        <w:footnoteReference w:id="67"/>
      </w:r>
    </w:p>
    <w:p w14:paraId="51977B3B" w14:textId="77777777" w:rsidR="000E0D1D" w:rsidRPr="009B0290" w:rsidRDefault="000E0D1D" w:rsidP="005C381A">
      <w:pPr>
        <w:rPr>
          <w:iCs/>
        </w:rPr>
      </w:pPr>
    </w:p>
    <w:p w14:paraId="537EE04D" w14:textId="06A18871" w:rsidR="000E0D1D" w:rsidRPr="009B0290" w:rsidRDefault="000E0D1D" w:rsidP="005C381A">
      <w:pPr>
        <w:rPr>
          <w:iCs/>
        </w:rPr>
      </w:pPr>
      <w:r w:rsidRPr="009B0290">
        <w:rPr>
          <w:iCs/>
        </w:rPr>
        <w:t xml:space="preserve">Notice Scott’s remark about the participle in the Qal.  This underscores the connection to </w:t>
      </w:r>
      <w:r w:rsidRPr="009B0290">
        <w:rPr>
          <w:i/>
          <w:iCs/>
        </w:rPr>
        <w:t>ʿôlām</w:t>
      </w:r>
      <w:r w:rsidRPr="009B0290">
        <w:t xml:space="preserve">, in other words, the typical use of </w:t>
      </w:r>
      <w:r w:rsidRPr="009B0290">
        <w:rPr>
          <w:i/>
        </w:rPr>
        <w:t>ʾĕmet</w:t>
      </w:r>
      <w:r w:rsidRPr="009B0290">
        <w:rPr>
          <w:iCs/>
        </w:rPr>
        <w:t xml:space="preserve"> already includes the idea of extended temporal duration.  What, then, is this truth?</w:t>
      </w:r>
    </w:p>
    <w:p w14:paraId="4B7B6423" w14:textId="77777777" w:rsidR="000E0D1D" w:rsidRPr="009B0290" w:rsidRDefault="000E0D1D" w:rsidP="005C381A">
      <w:pPr>
        <w:rPr>
          <w:iCs/>
        </w:rPr>
      </w:pPr>
    </w:p>
    <w:p w14:paraId="1B5BB9D8" w14:textId="16C222F9" w:rsidR="000E0D1D" w:rsidRPr="009B0290" w:rsidRDefault="000E0D1D" w:rsidP="005C381A">
      <w:r w:rsidRPr="009B0290">
        <w:rPr>
          <w:iCs/>
        </w:rPr>
        <w:t>We might first notice that YHVH</w:t>
      </w:r>
      <w:r w:rsidR="00D26D25" w:rsidRPr="009B0290">
        <w:rPr>
          <w:iCs/>
        </w:rPr>
        <w:t>’s</w:t>
      </w:r>
      <w:r w:rsidRPr="009B0290">
        <w:rPr>
          <w:iCs/>
        </w:rPr>
        <w:t xml:space="preserve"> everlasting duration is the first characteristic of His truth.  He does not end; neither does His will or intention.  The certainty of His existence guarantees the certainty of His truth, and that is simply His will.  His will is </w:t>
      </w:r>
      <w:r w:rsidRPr="009B0290">
        <w:rPr>
          <w:i/>
          <w:iCs/>
        </w:rPr>
        <w:t>ʿôlām</w:t>
      </w:r>
      <w:r w:rsidRPr="009B0290">
        <w:t>.  It endures.  With this in mind, we can now begin t</w:t>
      </w:r>
      <w:r w:rsidR="00D26D25" w:rsidRPr="009B0290">
        <w:t>o</w:t>
      </w:r>
      <w:r w:rsidRPr="009B0290">
        <w:t xml:space="preserve"> elucidate what constitutes His will—and what we discover is that </w:t>
      </w:r>
      <w:r w:rsidRPr="009B0290">
        <w:rPr>
          <w:i/>
          <w:iCs/>
        </w:rPr>
        <w:t>every intention, every command, every promise, every divine act</w:t>
      </w:r>
      <w:r w:rsidRPr="009B0290">
        <w:t xml:space="preserve"> is YHVH</w:t>
      </w:r>
      <w:r w:rsidR="00D26D25" w:rsidRPr="009B0290">
        <w:t>-</w:t>
      </w:r>
      <w:r w:rsidRPr="009B0290">
        <w:t xml:space="preserve">truth.  It is the firm foundation of all that is.  It does not fade, falter, or fail.  </w:t>
      </w:r>
    </w:p>
    <w:p w14:paraId="748F4275" w14:textId="77777777" w:rsidR="000E0D1D" w:rsidRPr="009B0290" w:rsidRDefault="000E0D1D" w:rsidP="005C381A"/>
    <w:p w14:paraId="003D329E" w14:textId="6621EC81" w:rsidR="000E0D1D" w:rsidRPr="009B0290" w:rsidRDefault="000E0D1D" w:rsidP="005C381A">
      <w:pPr>
        <w:rPr>
          <w:iCs/>
        </w:rPr>
      </w:pPr>
      <w:r w:rsidRPr="009B0290">
        <w:t xml:space="preserve">Take a moment to reflect on this fact.  Nothing God intends, commands, or promises goes away.  There is no substitution, alteration, or re-interpretation </w:t>
      </w:r>
      <w:r w:rsidR="00D26D25" w:rsidRPr="009B0290">
        <w:t>of</w:t>
      </w:r>
      <w:r w:rsidRPr="009B0290">
        <w:t xml:space="preserve"> </w:t>
      </w:r>
      <w:r w:rsidRPr="009B0290">
        <w:rPr>
          <w:i/>
        </w:rPr>
        <w:t>ʾĕmet</w:t>
      </w:r>
      <w:r w:rsidRPr="009B0290">
        <w:rPr>
          <w:iCs/>
        </w:rPr>
        <w:t xml:space="preserve"> i</w:t>
      </w:r>
      <w:r w:rsidR="00D26D25" w:rsidRPr="009B0290">
        <w:rPr>
          <w:iCs/>
        </w:rPr>
        <w:t>n</w:t>
      </w:r>
      <w:r w:rsidRPr="009B0290">
        <w:rPr>
          <w:iCs/>
        </w:rPr>
        <w:t xml:space="preserve"> the description.  And this leads us to ask, “How much of God’s Truth have I altered, ignored, or displaced is my life?”  </w:t>
      </w:r>
    </w:p>
    <w:p w14:paraId="3EE29B87" w14:textId="77777777" w:rsidR="000E0D1D" w:rsidRPr="009B0290" w:rsidRDefault="000E0D1D" w:rsidP="005C381A">
      <w:pPr>
        <w:rPr>
          <w:iCs/>
        </w:rPr>
      </w:pPr>
    </w:p>
    <w:p w14:paraId="2D668ABA" w14:textId="67016A6C" w:rsidR="000E0D1D" w:rsidRPr="009B0290" w:rsidRDefault="000E0D1D" w:rsidP="005C381A">
      <w:pPr>
        <w:rPr>
          <w:iCs/>
        </w:rPr>
      </w:pPr>
      <w:r w:rsidRPr="009B0290">
        <w:rPr>
          <w:iCs/>
        </w:rPr>
        <w:t xml:space="preserve">What do you suppose the psalmist would say?  Ah, well, you could </w:t>
      </w:r>
      <w:r w:rsidR="00BC2B60" w:rsidRPr="009B0290">
        <w:rPr>
          <w:iCs/>
        </w:rPr>
        <w:t>read Psalm 119 to find out.</w:t>
      </w:r>
    </w:p>
    <w:p w14:paraId="4707F5CA" w14:textId="77777777" w:rsidR="00BC2B60" w:rsidRPr="009B0290" w:rsidRDefault="00BC2B60" w:rsidP="005C381A">
      <w:pPr>
        <w:rPr>
          <w:iCs/>
        </w:rPr>
      </w:pPr>
    </w:p>
    <w:p w14:paraId="4DE7B9FE" w14:textId="189349CB" w:rsidR="00BC2B60" w:rsidRPr="009B0290" w:rsidRDefault="00BC2B60" w:rsidP="005C381A">
      <w:pPr>
        <w:rPr>
          <w:iCs/>
        </w:rPr>
      </w:pPr>
      <w:r w:rsidRPr="009B0290">
        <w:rPr>
          <w:iCs/>
        </w:rPr>
        <w:t xml:space="preserve">Topical Index: </w:t>
      </w:r>
      <w:r w:rsidRPr="009B0290">
        <w:rPr>
          <w:i/>
        </w:rPr>
        <w:t>ʾĕmet</w:t>
      </w:r>
      <w:r w:rsidRPr="009B0290">
        <w:rPr>
          <w:iCs/>
        </w:rPr>
        <w:t xml:space="preserve">, </w:t>
      </w:r>
      <w:r w:rsidRPr="009B0290">
        <w:rPr>
          <w:i/>
          <w:iCs/>
        </w:rPr>
        <w:t>ʿôlām</w:t>
      </w:r>
      <w:r w:rsidRPr="009B0290">
        <w:t xml:space="preserve">, truth, certainty, forever, everlasting, </w:t>
      </w:r>
      <w:r w:rsidRPr="009B0290">
        <w:rPr>
          <w:i/>
        </w:rPr>
        <w:t>gābar</w:t>
      </w:r>
      <w:r w:rsidRPr="009B0290">
        <w:rPr>
          <w:iCs/>
        </w:rPr>
        <w:t>, strong, Psalm 117:2</w:t>
      </w:r>
    </w:p>
    <w:p w14:paraId="7864753A" w14:textId="77777777" w:rsidR="005C381A" w:rsidRPr="009B0290" w:rsidRDefault="005C381A" w:rsidP="005C381A">
      <w:pPr>
        <w:rPr>
          <w:iCs/>
        </w:rPr>
      </w:pPr>
    </w:p>
    <w:p w14:paraId="2AFDAFA4" w14:textId="240757FF" w:rsidR="0016511D" w:rsidRPr="009B0290" w:rsidRDefault="00BC2B60">
      <w:pPr>
        <w:rPr>
          <w:b/>
          <w:bCs/>
          <w:iCs/>
        </w:rPr>
      </w:pPr>
      <w:r w:rsidRPr="009B0290">
        <w:rPr>
          <w:b/>
          <w:bCs/>
          <w:iCs/>
        </w:rPr>
        <w:lastRenderedPageBreak/>
        <w:t>February 19</w:t>
      </w:r>
      <w:r w:rsidR="00097EE8" w:rsidRPr="009B0290">
        <w:rPr>
          <w:b/>
          <w:bCs/>
          <w:iCs/>
        </w:rPr>
        <w:t xml:space="preserve">  </w:t>
      </w:r>
      <w:r w:rsidR="00097EE8" w:rsidRPr="009B0290">
        <w:rPr>
          <w:i/>
        </w:rPr>
        <w:t>Blessed are those whose ways are blameless, who walk </w:t>
      </w:r>
      <w:r w:rsidR="00097EE8" w:rsidRPr="009B0290">
        <w:rPr>
          <w:b/>
          <w:bCs/>
          <w:i/>
        </w:rPr>
        <w:t>according to</w:t>
      </w:r>
      <w:r w:rsidR="00097EE8" w:rsidRPr="009B0290">
        <w:rPr>
          <w:i/>
        </w:rPr>
        <w:t xml:space="preserve"> the law of the Lord.</w:t>
      </w:r>
      <w:r w:rsidR="00097EE8" w:rsidRPr="009B0290">
        <w:rPr>
          <w:iCs/>
        </w:rPr>
        <w:t xml:space="preserve">  Psalm 119:1  NIV</w:t>
      </w:r>
    </w:p>
    <w:p w14:paraId="1DF22C56" w14:textId="77777777" w:rsidR="0016511D" w:rsidRPr="009B0290" w:rsidRDefault="0016511D">
      <w:pPr>
        <w:rPr>
          <w:b/>
          <w:bCs/>
        </w:rPr>
      </w:pPr>
    </w:p>
    <w:p w14:paraId="22B11FF2" w14:textId="21E0FB9F" w:rsidR="00CB5224" w:rsidRPr="009B0290" w:rsidRDefault="00CB5224">
      <w:pPr>
        <w:rPr>
          <w:b/>
          <w:bCs/>
        </w:rPr>
      </w:pPr>
      <w:r w:rsidRPr="009B0290">
        <w:rPr>
          <w:b/>
          <w:bCs/>
        </w:rPr>
        <w:t>Re</w:t>
      </w:r>
      <w:r w:rsidR="00D26D25" w:rsidRPr="009B0290">
        <w:rPr>
          <w:b/>
          <w:bCs/>
        </w:rPr>
        <w:t>r</w:t>
      </w:r>
      <w:r w:rsidRPr="009B0290">
        <w:rPr>
          <w:b/>
          <w:bCs/>
        </w:rPr>
        <w:t>un</w:t>
      </w:r>
    </w:p>
    <w:p w14:paraId="5388A797" w14:textId="77777777" w:rsidR="00CB5224" w:rsidRPr="009B0290" w:rsidRDefault="00CB5224">
      <w:pPr>
        <w:rPr>
          <w:b/>
          <w:bCs/>
        </w:rPr>
      </w:pPr>
    </w:p>
    <w:p w14:paraId="4F4F5D3B" w14:textId="55C856B2" w:rsidR="00CB5224" w:rsidRPr="009B0290" w:rsidRDefault="00CB5224">
      <w:pPr>
        <w:rPr>
          <w:iCs/>
        </w:rPr>
      </w:pPr>
      <w:r w:rsidRPr="009B0290">
        <w:rPr>
          <w:b/>
          <w:bCs/>
        </w:rPr>
        <w:t>According to</w:t>
      </w:r>
      <w:r w:rsidRPr="009B0290">
        <w:t xml:space="preserve"> – When we began the long study of Psalm 119, we started by investigating the Hebrew terms for “blessed,” “blameless,” and “walk.”  But we probably should have taken a long look at the preposition </w:t>
      </w:r>
      <w:r w:rsidRPr="009B0290">
        <w:rPr>
          <w:i/>
        </w:rPr>
        <w:t>bĕ</w:t>
      </w:r>
      <w:r w:rsidRPr="009B0290">
        <w:rPr>
          <w:iCs/>
        </w:rPr>
        <w:t xml:space="preserve"> as well.  There’s nothing particularly unusual about this preposition.  Harris notes: “A very common preposition with a wide range of meanings. </w:t>
      </w:r>
      <w:r w:rsidR="00907F47" w:rsidRPr="009B0290">
        <w:rPr>
          <w:iCs/>
        </w:rPr>
        <w:t xml:space="preserve"> BDB </w:t>
      </w:r>
      <w:r w:rsidRPr="009B0290">
        <w:rPr>
          <w:iCs/>
        </w:rPr>
        <w:t xml:space="preserve">list mainly: in, at or by, with (of accompaniment or of instrument), a verbal complement of specialized meaning, and, used with the infinitive construct, to introduce a temporal clause. Currently the Hebrew prepositions are recognized as having an even wider range of meaning. Ugaritic evidence indicates that </w:t>
      </w:r>
      <w:r w:rsidRPr="009B0290">
        <w:rPr>
          <w:i/>
          <w:iCs/>
        </w:rPr>
        <w:t>bĕ</w:t>
      </w:r>
      <w:r w:rsidRPr="009B0290">
        <w:rPr>
          <w:iCs/>
        </w:rPr>
        <w:t xml:space="preserve"> also often means </w:t>
      </w:r>
      <w:r w:rsidR="00D26D25" w:rsidRPr="009B0290">
        <w:rPr>
          <w:iCs/>
        </w:rPr>
        <w:t>‘</w:t>
      </w:r>
      <w:r w:rsidRPr="009B0290">
        <w:rPr>
          <w:iCs/>
        </w:rPr>
        <w:t>from,</w:t>
      </w:r>
      <w:r w:rsidR="00D26D25" w:rsidRPr="009B0290">
        <w:rPr>
          <w:iCs/>
        </w:rPr>
        <w:t>’</w:t>
      </w:r>
      <w:r w:rsidRPr="009B0290">
        <w:rPr>
          <w:iCs/>
        </w:rPr>
        <w:t xml:space="preserve"> as does the preposition </w:t>
      </w:r>
      <w:r w:rsidRPr="009B0290">
        <w:rPr>
          <w:i/>
          <w:iCs/>
        </w:rPr>
        <w:t>lĕ</w:t>
      </w:r>
      <w:r w:rsidRPr="009B0290">
        <w:rPr>
          <w:iCs/>
        </w:rPr>
        <w:t xml:space="preserve"> (Gordon, U</w:t>
      </w:r>
      <w:r w:rsidRPr="009B0290">
        <w:rPr>
          <w:iCs/>
        </w:rPr>
        <w:footnoteReference w:customMarkFollows="1" w:id="68"/>
        <w:t>T 19: no. 435; AisWU</w:t>
      </w:r>
      <w:r w:rsidRPr="009B0290">
        <w:rPr>
          <w:iCs/>
        </w:rPr>
        <w:footnoteReference w:customMarkFollows="1" w:id="69"/>
        <w:t>S 486).”</w:t>
      </w:r>
      <w:r w:rsidRPr="009B0290">
        <w:rPr>
          <w:iCs/>
          <w:vertAlign w:val="superscript"/>
        </w:rPr>
        <w:footnoteReference w:id="70"/>
      </w:r>
    </w:p>
    <w:p w14:paraId="46F0DAD3" w14:textId="77777777" w:rsidR="00CB5224" w:rsidRPr="009B0290" w:rsidRDefault="00CB5224">
      <w:pPr>
        <w:rPr>
          <w:iCs/>
        </w:rPr>
      </w:pPr>
    </w:p>
    <w:p w14:paraId="4112B3B1" w14:textId="3A363914" w:rsidR="00CB5224" w:rsidRPr="009B0290" w:rsidRDefault="00CB5224">
      <w:r w:rsidRPr="009B0290">
        <w:rPr>
          <w:iCs/>
        </w:rPr>
        <w:t xml:space="preserve">But we might have expected </w:t>
      </w:r>
      <w:r w:rsidRPr="009B0290">
        <w:rPr>
          <w:i/>
        </w:rPr>
        <w:t>ki</w:t>
      </w:r>
      <w:r w:rsidRPr="009B0290">
        <w:rPr>
          <w:iCs/>
        </w:rPr>
        <w:t xml:space="preserve"> with an English translation like “according to.”  Certainly the psalmist had </w:t>
      </w:r>
      <w:r w:rsidRPr="009B0290">
        <w:rPr>
          <w:i/>
        </w:rPr>
        <w:t>ki</w:t>
      </w:r>
      <w:r w:rsidRPr="009B0290">
        <w:rPr>
          <w:iCs/>
        </w:rPr>
        <w:t xml:space="preserve"> available.  So why did he choose </w:t>
      </w:r>
      <w:r w:rsidRPr="009B0290">
        <w:rPr>
          <w:i/>
          <w:iCs/>
        </w:rPr>
        <w:t>bĕ</w:t>
      </w:r>
      <w:r w:rsidRPr="009B0290">
        <w:t xml:space="preserve">.  Was it just habit or is there something else here?  We can begin by asking, “What’s the difference between </w:t>
      </w:r>
      <w:r w:rsidR="00D26D25" w:rsidRPr="009B0290">
        <w:t>‘</w:t>
      </w:r>
      <w:r w:rsidRPr="009B0290">
        <w:t>according to</w:t>
      </w:r>
      <w:r w:rsidR="00D26D25" w:rsidRPr="009B0290">
        <w:t>’</w:t>
      </w:r>
      <w:r w:rsidRPr="009B0290">
        <w:t xml:space="preserve"> and </w:t>
      </w:r>
      <w:r w:rsidR="00D26D25" w:rsidRPr="009B0290">
        <w:t>‘</w:t>
      </w:r>
      <w:r w:rsidRPr="009B0290">
        <w:t>in</w:t>
      </w:r>
      <w:r w:rsidR="00D26D25" w:rsidRPr="009B0290">
        <w:t>’</w:t>
      </w:r>
      <w:r w:rsidRPr="009B0290">
        <w:t xml:space="preserve">?  If we translated the verse as “who walk </w:t>
      </w:r>
      <w:r w:rsidRPr="009B0290">
        <w:rPr>
          <w:i/>
          <w:iCs/>
        </w:rPr>
        <w:t>in</w:t>
      </w:r>
      <w:r w:rsidRPr="009B0290">
        <w:t xml:space="preserve"> the law,” does it change anything about the meaning?</w:t>
      </w:r>
      <w:r w:rsidR="00B64A98" w:rsidRPr="009B0290">
        <w:t xml:space="preserve">  Well, sort of.  If I walk </w:t>
      </w:r>
      <w:r w:rsidR="00B64A98" w:rsidRPr="009B0290">
        <w:rPr>
          <w:i/>
          <w:iCs/>
        </w:rPr>
        <w:t xml:space="preserve">according to </w:t>
      </w:r>
      <w:r w:rsidR="00B64A98" w:rsidRPr="009B0290">
        <w:t xml:space="preserve">the Law, the sense is that the Law is something separate from me, something that regulates me, an external code that I subscribe to.  But if I walk </w:t>
      </w:r>
      <w:r w:rsidR="00B64A98" w:rsidRPr="009B0290">
        <w:rPr>
          <w:i/>
          <w:iCs/>
        </w:rPr>
        <w:t>in</w:t>
      </w:r>
      <w:r w:rsidR="00B64A98" w:rsidRPr="009B0290">
        <w:t xml:space="preserve"> the Law, that has a more complex sense.  It suggests that I am identified by the Law, that my being alive is found inside this code, that I don’t have a separate identity that subscribes to an independent set of regulations but rather my identity is part-and-parcel with these regulations.  I am the </w:t>
      </w:r>
      <w:r w:rsidR="00B64A98" w:rsidRPr="009B0290">
        <w:rPr>
          <w:i/>
          <w:iCs/>
        </w:rPr>
        <w:t>embodiment</w:t>
      </w:r>
      <w:r w:rsidR="00B64A98" w:rsidRPr="009B0290">
        <w:t xml:space="preserve"> of the code.  I would argue that the Hebrew connection to the Law of God is not simply accidental, as if the Law existed as one thing and I exist as something else and the two things are only coincidentally connected.  I would argue that the Hebrew sense of identity is integrally involved with the Law code given by God through Moses.  Being Hebrew, at least for the psalmist, is being </w:t>
      </w:r>
      <w:r w:rsidR="00B64A98" w:rsidRPr="009B0290">
        <w:rPr>
          <w:i/>
          <w:iCs/>
        </w:rPr>
        <w:t>in</w:t>
      </w:r>
      <w:r w:rsidR="00B64A98" w:rsidRPr="009B0290">
        <w:t>side God’s covenant and that covenant is manifest in the Law.  There is not one thing without the other thing.</w:t>
      </w:r>
    </w:p>
    <w:p w14:paraId="41761AD4" w14:textId="77777777" w:rsidR="00B64A98" w:rsidRPr="009B0290" w:rsidRDefault="00B64A98"/>
    <w:p w14:paraId="158D0133" w14:textId="63181C48" w:rsidR="00B64A98" w:rsidRPr="009B0290" w:rsidRDefault="00B64A98">
      <w:r w:rsidRPr="009B0290">
        <w:t xml:space="preserve">If this is the case, then the opening verse of that long acrostic sets the stage for all the rest of the articulation of God’s righteous will.  Every verse from this point forward speaks of who I am in God’s world, and every verse is a praise for the regulation, instruction, nurturing, and history of God’s Torah.  There is no God without </w:t>
      </w:r>
      <w:r w:rsidR="00907F47" w:rsidRPr="009B0290">
        <w:t xml:space="preserve">the Hebrews </w:t>
      </w:r>
      <w:r w:rsidRPr="009B0290">
        <w:t>and there are no Hebrews without</w:t>
      </w:r>
      <w:r w:rsidR="00907F47" w:rsidRPr="009B0290">
        <w:t xml:space="preserve"> Torah.  Perhaps we should have noticed this from the beginning.  The Bible does not present God as some independent Sovereign Being apart from His covenant with the descendants of Abraham.  God may exist without Israel, but if that were the case, we would know next to nothing about Him.  We know Him because of His relationship with Israel and that relationship is absolutely tied to His Torah.  Replacement is impossible.</w:t>
      </w:r>
    </w:p>
    <w:p w14:paraId="55724A23" w14:textId="77777777" w:rsidR="00907F47" w:rsidRPr="009B0290" w:rsidRDefault="00907F47">
      <w:pPr>
        <w:rPr>
          <w:b/>
          <w:bCs/>
        </w:rPr>
      </w:pPr>
    </w:p>
    <w:p w14:paraId="1601FCA9" w14:textId="51829B5D" w:rsidR="00BC2B60" w:rsidRPr="009B0290" w:rsidRDefault="00907F47">
      <w:pPr>
        <w:rPr>
          <w:b/>
          <w:bCs/>
        </w:rPr>
      </w:pPr>
      <w:r w:rsidRPr="009B0290">
        <w:t xml:space="preserve">Topical Index:  </w:t>
      </w:r>
      <w:r w:rsidRPr="009B0290">
        <w:rPr>
          <w:i/>
          <w:iCs/>
        </w:rPr>
        <w:t>bĕ</w:t>
      </w:r>
      <w:r w:rsidRPr="009B0290">
        <w:rPr>
          <w:iCs/>
        </w:rPr>
        <w:t xml:space="preserve">, in, </w:t>
      </w:r>
      <w:r w:rsidRPr="009B0290">
        <w:rPr>
          <w:i/>
        </w:rPr>
        <w:t>ki</w:t>
      </w:r>
      <w:r w:rsidRPr="009B0290">
        <w:rPr>
          <w:iCs/>
        </w:rPr>
        <w:t>, according to, Law, identity, Psalm 119:1</w:t>
      </w:r>
      <w:r w:rsidR="00BC2B60" w:rsidRPr="009B0290">
        <w:rPr>
          <w:b/>
          <w:bCs/>
        </w:rPr>
        <w:br w:type="page"/>
      </w:r>
    </w:p>
    <w:p w14:paraId="635537A0" w14:textId="137F8B7C" w:rsidR="0016511D" w:rsidRPr="009B0290" w:rsidRDefault="00BC2B60">
      <w:r w:rsidRPr="009B0290">
        <w:rPr>
          <w:b/>
          <w:bCs/>
        </w:rPr>
        <w:lastRenderedPageBreak/>
        <w:t>February 20</w:t>
      </w:r>
      <w:r w:rsidR="00BA0707" w:rsidRPr="009B0290">
        <w:rPr>
          <w:b/>
          <w:bCs/>
        </w:rPr>
        <w:t xml:space="preserve">  </w:t>
      </w:r>
      <w:r w:rsidR="00BA0707" w:rsidRPr="009B0290">
        <w:rPr>
          <w:i/>
          <w:iCs/>
        </w:rPr>
        <w:t xml:space="preserve">I know a man in Christ, who fourteen years ago—whether in the body I do not know, or </w:t>
      </w:r>
      <w:r w:rsidR="00BA0707" w:rsidRPr="009B0290">
        <w:rPr>
          <w:b/>
          <w:bCs/>
          <w:i/>
          <w:iCs/>
        </w:rPr>
        <w:t>out of the body</w:t>
      </w:r>
      <w:r w:rsidR="00BA0707" w:rsidRPr="009B0290">
        <w:rPr>
          <w:i/>
          <w:iCs/>
        </w:rPr>
        <w:t xml:space="preserve"> I do not know, God knows—such a man was caught up to the third heaven.  </w:t>
      </w:r>
      <w:r w:rsidR="00BA0707" w:rsidRPr="009B0290">
        <w:t>2 Corinthians 12:2  NASB</w:t>
      </w:r>
    </w:p>
    <w:p w14:paraId="47DD1242" w14:textId="77777777" w:rsidR="00BA0707" w:rsidRPr="009B0290" w:rsidRDefault="00BA0707"/>
    <w:p w14:paraId="61DB9FCC" w14:textId="273613D7" w:rsidR="00BA0707" w:rsidRPr="009B0290" w:rsidRDefault="00BA0707">
      <w:pPr>
        <w:rPr>
          <w:b/>
          <w:bCs/>
        </w:rPr>
      </w:pPr>
      <w:r w:rsidRPr="009B0290">
        <w:rPr>
          <w:b/>
          <w:bCs/>
        </w:rPr>
        <w:t>The Third Heaven</w:t>
      </w:r>
    </w:p>
    <w:p w14:paraId="0D8C6DD9" w14:textId="77777777" w:rsidR="00BA0707" w:rsidRPr="009B0290" w:rsidRDefault="00BA0707">
      <w:pPr>
        <w:rPr>
          <w:b/>
          <w:bCs/>
        </w:rPr>
      </w:pPr>
    </w:p>
    <w:p w14:paraId="430A8645" w14:textId="77777777" w:rsidR="00F4329E" w:rsidRPr="009B0290" w:rsidRDefault="00BA0707">
      <w:r w:rsidRPr="009B0290">
        <w:rPr>
          <w:b/>
          <w:bCs/>
        </w:rPr>
        <w:t>Out of body</w:t>
      </w:r>
      <w:r w:rsidRPr="009B0290">
        <w:t xml:space="preserve"> – This strange verse (and the following two verses) needs some serious examination.  A host of questions arise: Is there such a thing as a “third heaven”?  Does this verse support the idea of out of body experiences?  Who was this man?  When we look at the extended passage in the next two verses we have more questions: How can someone hear “inexpressible” words?  Who told this man that he wasn’t allowed to speak them?  Why?  </w:t>
      </w:r>
    </w:p>
    <w:p w14:paraId="4388F780" w14:textId="77777777" w:rsidR="00F4329E" w:rsidRPr="009B0290" w:rsidRDefault="00F4329E"/>
    <w:p w14:paraId="54BB87EC" w14:textId="23775341" w:rsidR="00BA0707" w:rsidRPr="009B0290" w:rsidRDefault="00BA0707">
      <w:r w:rsidRPr="009B0290">
        <w:t xml:space="preserve">The whole context is a perplexing aside.  Paul is writing to the Corinthians with the intention of reprimanding them and instructing them to replace chaos with proper order in their assembly.  In the process, he speaks about </w:t>
      </w:r>
      <w:r w:rsidR="00F4329E" w:rsidRPr="009B0290">
        <w:t xml:space="preserve">boasting.  We tend to think of boasting as a negative trait, but Paul is probably not using the Greek sense of the term.  His background is likely the Hebrew verb </w:t>
      </w:r>
      <w:r w:rsidR="00F4329E" w:rsidRPr="009B0290">
        <w:rPr>
          <w:i/>
        </w:rPr>
        <w:t>śāmaḥ</w:t>
      </w:r>
      <w:r w:rsidR="00F4329E" w:rsidRPr="009B0290">
        <w:rPr>
          <w:iCs/>
        </w:rPr>
        <w:t xml:space="preserve">, which means to rejoice (cf. Psalm 5:11) or its equivalent </w:t>
      </w:r>
      <w:r w:rsidR="00F4329E" w:rsidRPr="009B0290">
        <w:rPr>
          <w:i/>
          <w:iCs/>
        </w:rPr>
        <w:t>rānan</w:t>
      </w:r>
      <w:r w:rsidR="00F4329E" w:rsidRPr="009B0290">
        <w:t xml:space="preserve"> (also Psalm 5:11).  Both are positive expressions of jubilation.  Thus, Paul can write, “Boasting is necessary,” and not mean anything diminishing (2 Corinthians 12:1).  But he wishes to show that even though jubilation is needed and justified, it isn’t </w:t>
      </w:r>
      <w:r w:rsidR="00F4329E" w:rsidRPr="009B0290">
        <w:rPr>
          <w:i/>
        </w:rPr>
        <w:t>symphérō</w:t>
      </w:r>
      <w:r w:rsidR="00F4329E" w:rsidRPr="009B0290">
        <w:rPr>
          <w:iCs/>
        </w:rPr>
        <w:t xml:space="preserve">; “profitable” but not in a financial sense.  </w:t>
      </w:r>
      <w:r w:rsidR="00E1025E" w:rsidRPr="009B0290">
        <w:rPr>
          <w:i/>
          <w:iCs/>
        </w:rPr>
        <w:t>s</w:t>
      </w:r>
      <w:r w:rsidR="00F4329E" w:rsidRPr="009B0290">
        <w:rPr>
          <w:i/>
          <w:iCs/>
        </w:rPr>
        <w:t>ymphérō</w:t>
      </w:r>
      <w:r w:rsidR="00F4329E" w:rsidRPr="009B0290">
        <w:t xml:space="preserve"> means “of benefit to the assembly,” that is, “communal enhancement.”  With this in mind, he relates an incident that occurred fourteen years earlier.</w:t>
      </w:r>
      <w:r w:rsidR="00E1025E" w:rsidRPr="009B0290">
        <w:t xml:space="preserve">  His point is that even this “miraculous” experience does not qualify as something beneficial for the community, and therefore, cannot be used to raise the status of the one who experienced it above those “regular” members.  So, perhaps we’ve uncovered the motivation, but that still leaves us with the questions about the veracity of this experience.</w:t>
      </w:r>
    </w:p>
    <w:p w14:paraId="21F2496A" w14:textId="77777777" w:rsidR="00E1025E" w:rsidRPr="009B0290" w:rsidRDefault="00E1025E"/>
    <w:p w14:paraId="3293730C" w14:textId="2C8AE3BF" w:rsidR="00E1025E" w:rsidRPr="009B0290" w:rsidRDefault="00E1025E">
      <w:r w:rsidRPr="009B0290">
        <w:t>I think we need Abraham Heschel’s insight into mysticism before we can proceed.  Heschel “reformulates the idea that mysticism is often related to a dissatisfaction with the world as it is. . . [by focusing] on a particular issue in religious mysticism, [that is] the quest for a visual experience of God.”  He examines “the nature of—and the dangers inherent in—this quest . . .”</w:t>
      </w:r>
      <w:r w:rsidRPr="009B0290">
        <w:rPr>
          <w:rStyle w:val="FootnoteReference"/>
        </w:rPr>
        <w:footnoteReference w:id="71"/>
      </w:r>
    </w:p>
    <w:p w14:paraId="2A413EFD" w14:textId="0F17C351" w:rsidR="00E1025E" w:rsidRPr="009B0290" w:rsidRDefault="00E1025E">
      <w:r w:rsidRPr="009B0290">
        <w:t xml:space="preserve">Does this help us deal with Paul’s obscure references?  Many Christian commentators suggest that Paul’s “third heaven” is simply a reference to </w:t>
      </w:r>
      <w:r w:rsidR="00C24803" w:rsidRPr="009B0290">
        <w:t>the “non-physical dwelling place of God,” as opposed to the first and second heavens of the created order.  Some even go so far as t</w:t>
      </w:r>
      <w:r w:rsidR="00D26D25" w:rsidRPr="009B0290">
        <w:t>o</w:t>
      </w:r>
      <w:r w:rsidR="00C24803" w:rsidRPr="009B0290">
        <w:t xml:space="preserve"> suggest that Paul is employing a disguised reference to the Trinity.  But these anachronistic explanations miss the fact that ancient Jewish mysticism included the idea of multiple heavens (as many as 365, but typically 7).  The idea was also popular among Gnostics following Plotinus who posited multiple heavens of demi-gods.  The Talmud suggests multiple heavens sometimes connected to the Book of Enoch which we know was in use during the first century.  Paul’s doctrinal views were influenced by Talmudic thinking, and as such he could have adopted this multi-heaven idea.  </w:t>
      </w:r>
    </w:p>
    <w:p w14:paraId="161222FC" w14:textId="77777777" w:rsidR="00C24803" w:rsidRPr="009B0290" w:rsidRDefault="00C24803"/>
    <w:p w14:paraId="1337D8C1" w14:textId="3A9B814F" w:rsidR="00C24803" w:rsidRPr="009B0290" w:rsidRDefault="00C24803">
      <w:r w:rsidRPr="009B0290">
        <w:t xml:space="preserve">What can we say about “out-of-body” experiences?  Religious literature recounts such experiences over the course of thousands of years.  Modern psychological studies also document </w:t>
      </w:r>
      <w:r w:rsidRPr="009B0290">
        <w:lastRenderedPageBreak/>
        <w:t xml:space="preserve">reports of such experiences.  </w:t>
      </w:r>
      <w:r w:rsidR="002639C9" w:rsidRPr="009B0290">
        <w:t>Recently, Susan Blackmore has written about certain brain functions that can produce these experiences.</w:t>
      </w:r>
      <w:r w:rsidR="002639C9" w:rsidRPr="009B0290">
        <w:rPr>
          <w:rStyle w:val="FootnoteReference"/>
        </w:rPr>
        <w:footnoteReference w:id="72"/>
      </w:r>
      <w:r w:rsidR="002639C9" w:rsidRPr="009B0290">
        <w:t xml:space="preserve">  Often dismissed as “Satanic” or “evil,” we must now consider the possibility that neural circumstances could affect brain patterns producing these sensations </w:t>
      </w:r>
      <w:r w:rsidR="002639C9" w:rsidRPr="009B0290">
        <w:rPr>
          <w:i/>
          <w:iCs/>
        </w:rPr>
        <w:t>involuntarily</w:t>
      </w:r>
      <w:r w:rsidR="002639C9" w:rsidRPr="009B0290">
        <w:t>.  Blackmore draws an important conclusion: “Yet, realistically, it is far better to understand the truth about the experience than to cling to the unworkable dualist notion of a soul or spirit that leaves the body.”</w:t>
      </w:r>
      <w:r w:rsidR="002639C9" w:rsidRPr="009B0290">
        <w:rPr>
          <w:rStyle w:val="FootnoteReference"/>
        </w:rPr>
        <w:footnoteReference w:id="73"/>
      </w:r>
      <w:r w:rsidR="002639C9" w:rsidRPr="009B0290">
        <w:t xml:space="preserve">  Perhaps what we have in Paul’s letter to the Corinthians is a personal description of such an experience, a neural/brain interaction, not a body/soul dichotomy.  This would be far more in line with the Hebraic idea of embodiment, that is, the fully-integrated </w:t>
      </w:r>
      <w:r w:rsidR="002639C9" w:rsidRPr="009B0290">
        <w:rPr>
          <w:i/>
          <w:iCs/>
        </w:rPr>
        <w:t>person</w:t>
      </w:r>
      <w:r w:rsidR="002639C9" w:rsidRPr="009B0290">
        <w:t xml:space="preserve"> as opposed to the common Greek partition.</w:t>
      </w:r>
    </w:p>
    <w:p w14:paraId="2E60BAE0" w14:textId="77777777" w:rsidR="002639C9" w:rsidRPr="009B0290" w:rsidRDefault="002639C9"/>
    <w:p w14:paraId="7668CC0C" w14:textId="1AF7AC32" w:rsidR="002639C9" w:rsidRPr="009B0290" w:rsidRDefault="002639C9">
      <w:pPr>
        <w:rPr>
          <w:bCs/>
        </w:rPr>
      </w:pPr>
      <w:r w:rsidRPr="009B0290">
        <w:t xml:space="preserve">However, the most intriguing part of Paul’s recollection is the last piece, the statement in verse 4: “. . . was caught up into Paradise and heard inexpressible words, which a man is not permitted to speak.”  This is truly perplexing.  If the </w:t>
      </w:r>
      <w:r w:rsidR="00E54BFB" w:rsidRPr="009B0290">
        <w:t xml:space="preserve">words were </w:t>
      </w:r>
      <w:r w:rsidR="00E54BFB" w:rsidRPr="009B0290">
        <w:rPr>
          <w:i/>
          <w:iCs/>
        </w:rPr>
        <w:t>inexpressible</w:t>
      </w:r>
      <w:r w:rsidR="00E54BFB" w:rsidRPr="009B0290">
        <w:t xml:space="preserve">, why would such a man be commanded not to speak them?  By definition, inexpressible words are unutterable.  The translation here is the culprit.  The Greek term used is </w:t>
      </w:r>
      <w:r w:rsidR="00E54BFB" w:rsidRPr="009B0290">
        <w:rPr>
          <w:bCs/>
          <w:i/>
          <w:iCs/>
        </w:rPr>
        <w:t>arrhētŏs</w:t>
      </w:r>
      <w:r w:rsidR="00E54BFB" w:rsidRPr="009B0290">
        <w:rPr>
          <w:bCs/>
        </w:rPr>
        <w:t xml:space="preserve">, a combination of the negative prefix and the word </w:t>
      </w:r>
      <w:r w:rsidR="00E54BFB" w:rsidRPr="009B0290">
        <w:rPr>
          <w:i/>
          <w:iCs/>
        </w:rPr>
        <w:t>rhētōs</w:t>
      </w:r>
      <w:r w:rsidR="00E54BFB" w:rsidRPr="009B0290">
        <w:t xml:space="preserve">, that is, “something not spoken.”  But clearly Paul cannot mean something </w:t>
      </w:r>
      <w:r w:rsidR="00E54BFB" w:rsidRPr="009B0290">
        <w:rPr>
          <w:i/>
          <w:iCs/>
        </w:rPr>
        <w:t>silent</w:t>
      </w:r>
      <w:r w:rsidR="00E54BFB" w:rsidRPr="009B0290">
        <w:t xml:space="preserve">!  He must mean something uttered but commanded to not be spoken again.  In other words, </w:t>
      </w:r>
      <w:r w:rsidR="00E54BFB" w:rsidRPr="009B0290">
        <w:rPr>
          <w:i/>
          <w:iCs/>
        </w:rPr>
        <w:t>secrets</w:t>
      </w:r>
      <w:r w:rsidR="00E54BFB" w:rsidRPr="009B0290">
        <w:t xml:space="preserve">!   </w:t>
      </w:r>
      <w:r w:rsidR="00D451A7" w:rsidRPr="009B0290">
        <w:t xml:space="preserve">“Inexpressible” may be </w:t>
      </w:r>
      <w:r w:rsidR="00D26D25" w:rsidRPr="009B0290">
        <w:t xml:space="preserve">the </w:t>
      </w:r>
      <w:r w:rsidR="00D451A7" w:rsidRPr="009B0290">
        <w:t xml:space="preserve">literal meaning of the Greek, but it makes no sense.  “Uttered with the intention of not being repeated” is the only way to understand such a phrase.  </w:t>
      </w:r>
      <w:r w:rsidR="00D451A7" w:rsidRPr="009B0290">
        <w:rPr>
          <w:bCs/>
          <w:i/>
          <w:iCs/>
        </w:rPr>
        <w:t>arrhētŏs</w:t>
      </w:r>
      <w:r w:rsidR="00D451A7" w:rsidRPr="009B0290">
        <w:rPr>
          <w:bCs/>
        </w:rPr>
        <w:t xml:space="preserve"> must be “not uttered” because of its purposed outcome.  </w:t>
      </w:r>
    </w:p>
    <w:p w14:paraId="491F9EF9" w14:textId="77777777" w:rsidR="00D451A7" w:rsidRPr="009B0290" w:rsidRDefault="00D451A7">
      <w:pPr>
        <w:rPr>
          <w:bCs/>
        </w:rPr>
      </w:pPr>
    </w:p>
    <w:p w14:paraId="0F7FC262" w14:textId="54151D20" w:rsidR="00D451A7" w:rsidRPr="009B0290" w:rsidRDefault="00D451A7">
      <w:pPr>
        <w:rPr>
          <w:iCs/>
        </w:rPr>
      </w:pPr>
      <w:r w:rsidRPr="009B0290">
        <w:rPr>
          <w:bCs/>
        </w:rPr>
        <w:t xml:space="preserve">We haven’t examined Paul’s use of </w:t>
      </w:r>
      <w:r w:rsidRPr="009B0290">
        <w:rPr>
          <w:i/>
        </w:rPr>
        <w:t>parádeisos</w:t>
      </w:r>
      <w:r w:rsidRPr="009B0290">
        <w:rPr>
          <w:iCs/>
        </w:rPr>
        <w:t xml:space="preserve"> (translated </w:t>
      </w:r>
      <w:r w:rsidRPr="009B0290">
        <w:rPr>
          <w:i/>
        </w:rPr>
        <w:t>Paradise</w:t>
      </w:r>
      <w:r w:rsidRPr="009B0290">
        <w:rPr>
          <w:iCs/>
        </w:rPr>
        <w:t xml:space="preserve">) but a moment’s look at </w:t>
      </w:r>
      <w:r w:rsidR="00D26D25" w:rsidRPr="009B0290">
        <w:rPr>
          <w:iCs/>
        </w:rPr>
        <w:t xml:space="preserve">that </w:t>
      </w:r>
      <w:r w:rsidRPr="009B0290">
        <w:rPr>
          <w:iCs/>
        </w:rPr>
        <w:t>term in late Judaism would reveal that this loan word (from Persian) is applied to the idea of a return to the original paradisi</w:t>
      </w:r>
      <w:r w:rsidR="00BD57C2" w:rsidRPr="009B0290">
        <w:rPr>
          <w:iCs/>
        </w:rPr>
        <w:t>a</w:t>
      </w:r>
      <w:r w:rsidRPr="009B0290">
        <w:rPr>
          <w:iCs/>
        </w:rPr>
        <w:t>cal Garden, now hidden but nevertheless real.  It was considered the resting place of the righteous dead.  If this is what Paul meant, his idea is comfortably at home in Jewish rabbinic thought.</w:t>
      </w:r>
    </w:p>
    <w:p w14:paraId="1ADF225D" w14:textId="77777777" w:rsidR="00D451A7" w:rsidRPr="009B0290" w:rsidRDefault="00D451A7">
      <w:pPr>
        <w:rPr>
          <w:iCs/>
        </w:rPr>
      </w:pPr>
    </w:p>
    <w:p w14:paraId="1D2D4EE6" w14:textId="6A4893B8" w:rsidR="00D451A7" w:rsidRPr="009B0290" w:rsidRDefault="00D451A7">
      <w:pPr>
        <w:rPr>
          <w:iCs/>
        </w:rPr>
      </w:pPr>
      <w:r w:rsidRPr="009B0290">
        <w:rPr>
          <w:iCs/>
        </w:rPr>
        <w:t xml:space="preserve">Paul’s “rapture” experience leaves us with perhaps more questions than answers.  Certainly it pushes the boundaries of our comfortable limits </w:t>
      </w:r>
      <w:r w:rsidR="00D26D25" w:rsidRPr="009B0290">
        <w:rPr>
          <w:iCs/>
        </w:rPr>
        <w:t>in</w:t>
      </w:r>
      <w:r w:rsidRPr="009B0290">
        <w:rPr>
          <w:iCs/>
        </w:rPr>
        <w:t xml:space="preserve"> the sensory world.  Whatever Paul meant, whether a personal experience or a remembered recounting, he spends no time elaborating because his point is not the existence of ecstatic visions but rather the uselessness of such experiences for the edification of the larger community.</w:t>
      </w:r>
    </w:p>
    <w:p w14:paraId="337FAFB9" w14:textId="77777777" w:rsidR="00D451A7" w:rsidRPr="009B0290" w:rsidRDefault="00D451A7">
      <w:pPr>
        <w:rPr>
          <w:iCs/>
        </w:rPr>
      </w:pPr>
    </w:p>
    <w:p w14:paraId="40BE66CD" w14:textId="07A33E3E" w:rsidR="00D451A7" w:rsidRPr="009B0290" w:rsidRDefault="00D451A7">
      <w:pPr>
        <w:rPr>
          <w:iCs/>
        </w:rPr>
      </w:pPr>
      <w:r w:rsidRPr="009B0290">
        <w:rPr>
          <w:iCs/>
        </w:rPr>
        <w:t xml:space="preserve">Topical Index: </w:t>
      </w:r>
      <w:r w:rsidRPr="009B0290">
        <w:rPr>
          <w:bCs/>
          <w:i/>
          <w:iCs/>
        </w:rPr>
        <w:t>arrhētŏs</w:t>
      </w:r>
      <w:r w:rsidRPr="009B0290">
        <w:rPr>
          <w:bCs/>
        </w:rPr>
        <w:t>, inexpressible, out-of-body, third heaven, Paradise, 2 Corinthians 12:2</w:t>
      </w:r>
    </w:p>
    <w:p w14:paraId="3E983DAC" w14:textId="77777777" w:rsidR="00E1025E" w:rsidRPr="009B0290" w:rsidRDefault="00E1025E"/>
    <w:p w14:paraId="02A5E1F8" w14:textId="77777777" w:rsidR="00F4329E" w:rsidRPr="009B0290" w:rsidRDefault="00F4329E"/>
    <w:p w14:paraId="4CA80D61" w14:textId="77777777" w:rsidR="00F4329E" w:rsidRPr="009B0290" w:rsidRDefault="00F4329E"/>
    <w:p w14:paraId="6FC57D4B" w14:textId="77777777" w:rsidR="00BA0707" w:rsidRPr="009B0290" w:rsidRDefault="00BA0707"/>
    <w:p w14:paraId="5F29F1C0" w14:textId="77777777" w:rsidR="00BA0707" w:rsidRPr="009B0290" w:rsidRDefault="00BA0707"/>
    <w:p w14:paraId="613809A2" w14:textId="77777777" w:rsidR="00BC2B60" w:rsidRPr="009B0290" w:rsidRDefault="00BC2B60">
      <w:pPr>
        <w:rPr>
          <w:b/>
          <w:bCs/>
        </w:rPr>
      </w:pPr>
    </w:p>
    <w:p w14:paraId="6735AFE2" w14:textId="77777777" w:rsidR="00BC2B60" w:rsidRPr="009B0290" w:rsidRDefault="00BC2B60">
      <w:pPr>
        <w:rPr>
          <w:b/>
          <w:bCs/>
        </w:rPr>
      </w:pPr>
    </w:p>
    <w:p w14:paraId="013FE651" w14:textId="77777777" w:rsidR="00907F47" w:rsidRPr="009B0290" w:rsidRDefault="00907F47">
      <w:pPr>
        <w:rPr>
          <w:b/>
          <w:bCs/>
        </w:rPr>
      </w:pPr>
      <w:r w:rsidRPr="009B0290">
        <w:rPr>
          <w:b/>
          <w:bCs/>
        </w:rPr>
        <w:br w:type="page"/>
      </w:r>
    </w:p>
    <w:p w14:paraId="27874765" w14:textId="2A8ED5B5" w:rsidR="00BC2B60" w:rsidRPr="009B0290" w:rsidRDefault="00BC2B60">
      <w:r w:rsidRPr="009B0290">
        <w:rPr>
          <w:b/>
          <w:bCs/>
        </w:rPr>
        <w:lastRenderedPageBreak/>
        <w:t>February 21</w:t>
      </w:r>
      <w:r w:rsidR="000810B3" w:rsidRPr="009B0290">
        <w:rPr>
          <w:b/>
          <w:bCs/>
        </w:rPr>
        <w:t xml:space="preserve">  </w:t>
      </w:r>
      <w:r w:rsidR="00E40414" w:rsidRPr="009B0290">
        <w:rPr>
          <w:i/>
          <w:iCs/>
        </w:rPr>
        <w:t xml:space="preserve">The one who loves his life loses it, and the one who hates his life in this world will </w:t>
      </w:r>
      <w:r w:rsidR="00E40414" w:rsidRPr="009B0290">
        <w:rPr>
          <w:b/>
          <w:bCs/>
          <w:i/>
          <w:iCs/>
        </w:rPr>
        <w:t xml:space="preserve">keep it </w:t>
      </w:r>
      <w:r w:rsidR="00E40414" w:rsidRPr="009B0290">
        <w:rPr>
          <w:i/>
          <w:iCs/>
        </w:rPr>
        <w:t>to eternal life.</w:t>
      </w:r>
      <w:r w:rsidR="00E40414" w:rsidRPr="009B0290">
        <w:t xml:space="preserve">  John 12:25 NASB</w:t>
      </w:r>
    </w:p>
    <w:p w14:paraId="2B5980B1" w14:textId="77777777" w:rsidR="00E40414" w:rsidRPr="009B0290" w:rsidRDefault="00E40414"/>
    <w:p w14:paraId="6B886C37" w14:textId="601B99C9" w:rsidR="00E40414" w:rsidRPr="009B0290" w:rsidRDefault="00E40414">
      <w:pPr>
        <w:rPr>
          <w:b/>
          <w:bCs/>
        </w:rPr>
      </w:pPr>
      <w:r w:rsidRPr="009B0290">
        <w:rPr>
          <w:b/>
          <w:bCs/>
        </w:rPr>
        <w:t>Getting Saved</w:t>
      </w:r>
    </w:p>
    <w:p w14:paraId="5839D715" w14:textId="77777777" w:rsidR="00E40414" w:rsidRPr="009B0290" w:rsidRDefault="00E40414">
      <w:pPr>
        <w:rPr>
          <w:b/>
          <w:bCs/>
        </w:rPr>
      </w:pPr>
    </w:p>
    <w:p w14:paraId="3462C2F2" w14:textId="5075AC12" w:rsidR="00E40414" w:rsidRPr="009B0290" w:rsidRDefault="00E40414">
      <w:r w:rsidRPr="009B0290">
        <w:rPr>
          <w:b/>
          <w:bCs/>
        </w:rPr>
        <w:t>Keep it</w:t>
      </w:r>
      <w:r w:rsidRPr="009B0290">
        <w:t xml:space="preserve"> – Want to know how</w:t>
      </w:r>
      <w:r w:rsidR="0000430A" w:rsidRPr="009B0290">
        <w:t xml:space="preserve"> to get saved</w:t>
      </w:r>
      <w:r w:rsidRPr="009B0290">
        <w:t xml:space="preserve">?  Yeshua gives you the simple answer: hate your life in this world.  What?  How can the one who embraced the sanctity of life as God’s creative activity tell us that we need to hate our existence here if we want to </w:t>
      </w:r>
      <w:r w:rsidR="0000430A" w:rsidRPr="009B0290">
        <w:t>have</w:t>
      </w:r>
      <w:r w:rsidRPr="009B0290">
        <w:t xml:space="preserve"> eternal life</w:t>
      </w:r>
      <w:r w:rsidR="0000430A" w:rsidRPr="009B0290">
        <w:t xml:space="preserve"> later</w:t>
      </w:r>
      <w:r w:rsidRPr="009B0290">
        <w:t>?  Doesn’t this seem completely contradictory (</w:t>
      </w:r>
      <w:r w:rsidR="0000430A" w:rsidRPr="009B0290">
        <w:t xml:space="preserve">Please </w:t>
      </w:r>
      <w:r w:rsidRPr="009B0290">
        <w:t xml:space="preserve">put all those evangelical ideas </w:t>
      </w:r>
      <w:r w:rsidR="0000430A" w:rsidRPr="009B0290">
        <w:t xml:space="preserve">of heavenly bliss </w:t>
      </w:r>
      <w:r w:rsidRPr="009B0290">
        <w:t xml:space="preserve">on the shelf for the moment)?  Does God really want me to </w:t>
      </w:r>
      <w:r w:rsidRPr="009B0290">
        <w:rPr>
          <w:i/>
          <w:iCs/>
        </w:rPr>
        <w:t>hate</w:t>
      </w:r>
      <w:r w:rsidRPr="009B0290">
        <w:t xml:space="preserve"> who I am, what I do, how I manage as His agent </w:t>
      </w:r>
      <w:r w:rsidR="0000430A" w:rsidRPr="009B0290">
        <w:t xml:space="preserve">in this world </w:t>
      </w:r>
      <w:r w:rsidRPr="009B0290">
        <w:t xml:space="preserve">in order to gain my place in the next world?  </w:t>
      </w:r>
      <w:r w:rsidR="0000430A" w:rsidRPr="009B0290">
        <w:t>And</w:t>
      </w:r>
      <w:r w:rsidRPr="009B0290">
        <w:t xml:space="preserve"> notice that there is </w:t>
      </w:r>
      <w:r w:rsidRPr="009B0290">
        <w:rPr>
          <w:i/>
          <w:iCs/>
        </w:rPr>
        <w:t>no</w:t>
      </w:r>
      <w:r w:rsidRPr="009B0290">
        <w:t xml:space="preserve"> mention at all about “believing in the Name of Jesus” or anything like that.  It’s straightforward, or so it seems.  Hate today—gain tomorrow.</w:t>
      </w:r>
      <w:r w:rsidR="0000430A" w:rsidRPr="009B0290">
        <w:t xml:space="preserve">  We will need to do some serious digging if we’re going to understand this Zen conundrum.</w:t>
      </w:r>
    </w:p>
    <w:p w14:paraId="474B5371" w14:textId="77777777" w:rsidR="0000430A" w:rsidRPr="009B0290" w:rsidRDefault="0000430A"/>
    <w:p w14:paraId="619DAC35" w14:textId="361E0284" w:rsidR="0000430A" w:rsidRPr="009B0290" w:rsidRDefault="00587DF5">
      <w:pPr>
        <w:rPr>
          <w:bCs/>
          <w:iCs/>
        </w:rPr>
      </w:pPr>
      <w:r w:rsidRPr="009B0290">
        <w:t>W</w:t>
      </w:r>
      <w:r w:rsidR="0000430A" w:rsidRPr="009B0290">
        <w:t>e should start by dismissing the usual soft-pedal</w:t>
      </w:r>
      <w:r w:rsidRPr="009B0290">
        <w:t>ed</w:t>
      </w:r>
      <w:r w:rsidR="0000430A" w:rsidRPr="009B0290">
        <w:t xml:space="preserve"> interpretation.  You know, the one that suggests that what he means is that you should hate all the </w:t>
      </w:r>
      <w:r w:rsidR="0000430A" w:rsidRPr="009B0290">
        <w:rPr>
          <w:i/>
          <w:iCs/>
        </w:rPr>
        <w:t>bad</w:t>
      </w:r>
      <w:r w:rsidR="0000430A" w:rsidRPr="009B0290">
        <w:t xml:space="preserve"> things in this life, like, for example, your selfish desire to maintain your life </w:t>
      </w:r>
      <w:r w:rsidR="0000430A" w:rsidRPr="009B0290">
        <w:rPr>
          <w:i/>
          <w:iCs/>
        </w:rPr>
        <w:t>as you please.</w:t>
      </w:r>
      <w:r w:rsidR="0000430A" w:rsidRPr="009B0290">
        <w:t xml:space="preserve">  What you need to hate is all that self-control, </w:t>
      </w:r>
      <w:r w:rsidR="0000430A" w:rsidRPr="009B0290">
        <w:rPr>
          <w:i/>
          <w:iCs/>
        </w:rPr>
        <w:t>yetzer ha’ra</w:t>
      </w:r>
      <w:r w:rsidR="0000430A" w:rsidRPr="009B0290">
        <w:t xml:space="preserve"> stuff, the things that tie you to worldly desires.  This interpretation sounds good, especially since it allows you to go on living prosperously as long as you just do the ”right” thing.  But if this is all that Yeshua meant, then there’s not much impact in his saying.  It boils down to the equivalent of “be a good person and don’t be selfish.”  The Greek </w:t>
      </w:r>
      <w:r w:rsidR="0000430A" w:rsidRPr="009B0290">
        <w:rPr>
          <w:bCs/>
          <w:i/>
        </w:rPr>
        <w:t>miséō</w:t>
      </w:r>
      <w:r w:rsidR="0000430A" w:rsidRPr="009B0290">
        <w:rPr>
          <w:bCs/>
          <w:iCs/>
        </w:rPr>
        <w:t xml:space="preserve"> (to hate) is far stronger than this pablum proposal.  </w:t>
      </w:r>
      <w:r w:rsidRPr="009B0290">
        <w:rPr>
          <w:bCs/>
          <w:iCs/>
        </w:rPr>
        <w:t>Even Michel’s remark in TDNT seems a bit shallow:</w:t>
      </w:r>
    </w:p>
    <w:p w14:paraId="67CC97B7" w14:textId="77777777" w:rsidR="00587DF5" w:rsidRPr="009B0290" w:rsidRDefault="00587DF5">
      <w:pPr>
        <w:rPr>
          <w:bCs/>
          <w:iCs/>
        </w:rPr>
      </w:pPr>
    </w:p>
    <w:p w14:paraId="2BDF430D" w14:textId="47A3161E" w:rsidR="00587DF5" w:rsidRPr="009B0290" w:rsidRDefault="00587DF5" w:rsidP="00587DF5">
      <w:pPr>
        <w:ind w:left="720"/>
        <w:rPr>
          <w:iCs/>
        </w:rPr>
      </w:pPr>
      <w:r w:rsidRPr="009B0290">
        <w:rPr>
          <w:iCs/>
        </w:rPr>
        <w:t>In John divine love conflicts with cosmic hate. The world’s hatred for God, Christ, and God’s people is sin. The world is blinded and impelled by darkness and therefore hates the light (Jn. 3:20). Since Jesus is the light, the world hates Jesus (7:7). In so doing it hates God (15:23–24). It also hates the disciples (15:18). To live in the light is to be a target of hate. To hate the brethren is to live in darkness (1 Jn. 2:9, 11). Yet there is a proper hatred, as in Jn. 12:25, which states that one must hate one’s life in this world in order to keep it for eternal life.</w:t>
      </w:r>
      <w:r w:rsidRPr="009B0290">
        <w:rPr>
          <w:iCs/>
          <w:vertAlign w:val="superscript"/>
        </w:rPr>
        <w:footnoteReference w:id="74"/>
      </w:r>
    </w:p>
    <w:p w14:paraId="3AF935C6" w14:textId="77777777" w:rsidR="00587DF5" w:rsidRPr="009B0290" w:rsidRDefault="00587DF5">
      <w:pPr>
        <w:rPr>
          <w:iCs/>
        </w:rPr>
      </w:pPr>
    </w:p>
    <w:p w14:paraId="1F8F050C" w14:textId="62842341" w:rsidR="00587DF5" w:rsidRPr="009B0290" w:rsidRDefault="00587DF5">
      <w:pPr>
        <w:rPr>
          <w:iCs/>
        </w:rPr>
      </w:pPr>
      <w:r w:rsidRPr="009B0290">
        <w:rPr>
          <w:iCs/>
        </w:rPr>
        <w:t xml:space="preserve">His comment doesn’t answer our question.  Yes, if I view the world as darkness in opposition to God, then I should experience aversion and dislike for it, but does that mean I should hate </w:t>
      </w:r>
      <w:r w:rsidRPr="009B0290">
        <w:rPr>
          <w:i/>
        </w:rPr>
        <w:t>my existence in this world</w:t>
      </w:r>
      <w:r w:rsidR="00D26D25" w:rsidRPr="009B0290">
        <w:rPr>
          <w:iCs/>
        </w:rPr>
        <w:t>?</w:t>
      </w:r>
      <w:r w:rsidRPr="009B0290">
        <w:rPr>
          <w:iCs/>
        </w:rPr>
        <w:t xml:space="preserve">  I didn’t choose to be here.  I was thrown into this world.  And it is not a world of my own making.  I inherited it.  Certainly I can be averse to its general direction and I can hate its proclivity to oppose God, but does that mean I have to hate </w:t>
      </w:r>
      <w:r w:rsidRPr="009B0290">
        <w:rPr>
          <w:i/>
        </w:rPr>
        <w:t>myself</w:t>
      </w:r>
      <w:r w:rsidRPr="009B0290">
        <w:rPr>
          <w:iCs/>
        </w:rPr>
        <w:t>?  If “hating God means ignoring his commands and persecuting his people” but I love His commands and identify with His people, then why would Yeshua ask me to hate my life?</w:t>
      </w:r>
      <w:r w:rsidRPr="009B0290">
        <w:rPr>
          <w:iCs/>
          <w:vertAlign w:val="superscript"/>
        </w:rPr>
        <w:footnoteReference w:id="75"/>
      </w:r>
      <w:r w:rsidRPr="009B0290">
        <w:rPr>
          <w:iCs/>
        </w:rPr>
        <w:t xml:space="preserve">  Perhaps John is more of a dualist than I thought.  Perhaps he only sees the world as either black or white.  </w:t>
      </w:r>
    </w:p>
    <w:p w14:paraId="76326628" w14:textId="77777777" w:rsidR="0000430A" w:rsidRPr="009B0290" w:rsidRDefault="0000430A"/>
    <w:p w14:paraId="5BCC4646" w14:textId="67E4394E" w:rsidR="0000430A" w:rsidRPr="009B0290" w:rsidRDefault="00587DF5">
      <w:pPr>
        <w:rPr>
          <w:iCs/>
        </w:rPr>
      </w:pPr>
      <w:r w:rsidRPr="009B0290">
        <w:lastRenderedPageBreak/>
        <w:t xml:space="preserve">Perhaps we need to think of this verse in Hebraic terms.  </w:t>
      </w:r>
      <w:r w:rsidR="008146B0" w:rsidRPr="009B0290">
        <w:t xml:space="preserve">We discover that God Himself commands us to overcome hatred (Leviticus 19:17).  The Hebrew verb is </w:t>
      </w:r>
      <w:r w:rsidR="008146B0" w:rsidRPr="009B0290">
        <w:rPr>
          <w:i/>
        </w:rPr>
        <w:t>śānēʾ</w:t>
      </w:r>
      <w:r w:rsidR="008146B0" w:rsidRPr="009B0290">
        <w:rPr>
          <w:iCs/>
        </w:rPr>
        <w:t xml:space="preserve">.  </w:t>
      </w:r>
    </w:p>
    <w:p w14:paraId="65D511C3" w14:textId="77777777" w:rsidR="00E40414" w:rsidRPr="009B0290" w:rsidRDefault="00E40414"/>
    <w:p w14:paraId="2B656BB1" w14:textId="64E548E5" w:rsidR="00E40414" w:rsidRPr="009B0290" w:rsidRDefault="008146B0" w:rsidP="008146B0">
      <w:pPr>
        <w:ind w:left="720"/>
      </w:pPr>
      <w:r w:rsidRPr="009B0290">
        <w:t>It expresses an emotional attitude toward persons and things which are opposed, detested, despised and with which one wishes to have no contact or relationship. It is therefore the opposite of love. Whereas love draws and unites, hate separates and keeps distant. The hated and hating persons are considered foes or enemies and are considered odious, utterly unappealing. . . There is also a hating on the part of man which is acceptable to God. Man must have an aversion to and depart from evil.”</w:t>
      </w:r>
      <w:r w:rsidRPr="009B0290">
        <w:rPr>
          <w:vertAlign w:val="superscript"/>
        </w:rPr>
        <w:footnoteReference w:id="76"/>
      </w:r>
    </w:p>
    <w:p w14:paraId="36241903" w14:textId="77777777" w:rsidR="008146B0" w:rsidRPr="009B0290" w:rsidRDefault="008146B0"/>
    <w:p w14:paraId="38059A0A" w14:textId="34A23C41" w:rsidR="008146B0" w:rsidRPr="009B0290" w:rsidRDefault="008146B0">
      <w:r w:rsidRPr="009B0290">
        <w:t xml:space="preserve">The Hebrew concept clarifies.  Hatred here is not ontological.  It is not detesting my very existence, as if somehow my being alive is an abomination.  Yeshua’s command is to despise and reject the life of opposition to God in all of its forms.  In this sense, the one who loves his life is the one who </w:t>
      </w:r>
      <w:r w:rsidR="0044055D" w:rsidRPr="009B0290">
        <w:t xml:space="preserve">pursues his own well-being as the ultimate goal.  This is more than our truncated idea of selfishness.  I can be quite generous and still live for my own attainment.  Yeshua’s idea of hate rests on his idea of servitude.  I can only serve one master.  If I serve the master of my own goals, no matter how ethical, I will </w:t>
      </w:r>
      <w:r w:rsidR="0044055D" w:rsidRPr="009B0290">
        <w:rPr>
          <w:i/>
          <w:iCs/>
        </w:rPr>
        <w:t>ipso facto</w:t>
      </w:r>
      <w:r w:rsidR="0044055D" w:rsidRPr="009B0290">
        <w:t xml:space="preserve"> not serve the ultimate goals of God.  Hatred is defined by my indenture, not by my existence.</w:t>
      </w:r>
    </w:p>
    <w:p w14:paraId="29421822" w14:textId="77777777" w:rsidR="0044055D" w:rsidRPr="009B0290" w:rsidRDefault="0044055D"/>
    <w:p w14:paraId="2E67D868" w14:textId="024964C9" w:rsidR="008146B0" w:rsidRPr="009B0290" w:rsidRDefault="0044055D">
      <w:r w:rsidRPr="009B0290">
        <w:t>We should have recognize</w:t>
      </w:r>
      <w:r w:rsidR="00D26D25" w:rsidRPr="009B0290">
        <w:t>d</w:t>
      </w:r>
      <w:r w:rsidRPr="009B0290">
        <w:t xml:space="preserve"> this right away.  The Hebrew idea of life is defined by purpose, not p</w:t>
      </w:r>
      <w:r w:rsidR="00BB34D6" w:rsidRPr="009B0290">
        <w:t>ower</w:t>
      </w:r>
      <w:r w:rsidRPr="009B0290">
        <w:t xml:space="preserve">.  Life is the process of </w:t>
      </w:r>
      <w:r w:rsidR="00BB34D6" w:rsidRPr="009B0290">
        <w:t xml:space="preserve">doing, defined by its objective.  If my objective is self-preservation, the concern of the </w:t>
      </w:r>
      <w:r w:rsidR="00BB34D6" w:rsidRPr="009B0290">
        <w:rPr>
          <w:i/>
          <w:iCs/>
        </w:rPr>
        <w:t>yetzer ha’ra</w:t>
      </w:r>
      <w:r w:rsidR="00BB34D6" w:rsidRPr="009B0290">
        <w:t xml:space="preserve">, then I will be indentured to my own control, that delusion powering personal objectives.  But if I am averse to the designs of the </w:t>
      </w:r>
      <w:r w:rsidR="00BB34D6" w:rsidRPr="009B0290">
        <w:rPr>
          <w:i/>
          <w:iCs/>
        </w:rPr>
        <w:t>yetzer ha’ra</w:t>
      </w:r>
      <w:r w:rsidR="00BB34D6" w:rsidRPr="009B0290">
        <w:t xml:space="preserve">, if I seek the will of God, then power is not my objective.  Self-preservation takes a back seat to divine calling.  I live </w:t>
      </w:r>
      <w:r w:rsidR="00BB34D6" w:rsidRPr="009B0290">
        <w:rPr>
          <w:i/>
          <w:iCs/>
        </w:rPr>
        <w:t>for something greater than myself</w:t>
      </w:r>
      <w:r w:rsidR="00BB34D6" w:rsidRPr="009B0290">
        <w:t xml:space="preserve">.  And in this way, I discover and participate in life indeterminate, that is, life not limited to this age.  I am averse to, I detest what interferes with this greater calling.  </w:t>
      </w:r>
    </w:p>
    <w:p w14:paraId="4BAB610A" w14:textId="77777777" w:rsidR="00BB34D6" w:rsidRPr="009B0290" w:rsidRDefault="00BB34D6"/>
    <w:p w14:paraId="63048B9B" w14:textId="65C47354" w:rsidR="00BB34D6" w:rsidRPr="009B0290" w:rsidRDefault="00BB34D6">
      <w:r w:rsidRPr="009B0290">
        <w:t xml:space="preserve">In the next few verses, Yeshua prophesizes his own death, his greater calling.  This Zen conundrum is the preface to </w:t>
      </w:r>
      <w:r w:rsidR="00312465" w:rsidRPr="009B0290">
        <w:t>what appears to be an utter failure of mission, but what is in reality the greatest human act of obedience.  In this preface, he challenges his disciples, and us, to rethink our lives and our calling in these greater terms.</w:t>
      </w:r>
    </w:p>
    <w:p w14:paraId="7856C1A1" w14:textId="77777777" w:rsidR="00312465" w:rsidRPr="009B0290" w:rsidRDefault="00312465"/>
    <w:p w14:paraId="03998E7C" w14:textId="6D8590B6" w:rsidR="00312465" w:rsidRPr="009B0290" w:rsidRDefault="00312465">
      <w:pPr>
        <w:rPr>
          <w:iCs/>
        </w:rPr>
      </w:pPr>
      <w:r w:rsidRPr="009B0290">
        <w:t xml:space="preserve">Topical Index: hate, </w:t>
      </w:r>
      <w:r w:rsidRPr="009B0290">
        <w:rPr>
          <w:i/>
        </w:rPr>
        <w:t>śānēʾ</w:t>
      </w:r>
      <w:r w:rsidRPr="009B0290">
        <w:rPr>
          <w:iCs/>
        </w:rPr>
        <w:t xml:space="preserve">, </w:t>
      </w:r>
      <w:r w:rsidRPr="009B0290">
        <w:rPr>
          <w:bCs/>
          <w:i/>
        </w:rPr>
        <w:t>miséō</w:t>
      </w:r>
      <w:r w:rsidRPr="009B0290">
        <w:rPr>
          <w:bCs/>
          <w:iCs/>
        </w:rPr>
        <w:t>, purpose, calling, Leviticus 19:17, John 12:25</w:t>
      </w:r>
    </w:p>
    <w:p w14:paraId="5E3F6429" w14:textId="77777777" w:rsidR="00BC2B60" w:rsidRPr="009B0290" w:rsidRDefault="00BC2B60">
      <w:pPr>
        <w:rPr>
          <w:b/>
          <w:bCs/>
        </w:rPr>
      </w:pPr>
    </w:p>
    <w:p w14:paraId="2F423B18" w14:textId="77777777" w:rsidR="00BC2B60" w:rsidRPr="009B0290" w:rsidRDefault="00BC2B60">
      <w:pPr>
        <w:rPr>
          <w:b/>
          <w:bCs/>
        </w:rPr>
      </w:pPr>
    </w:p>
    <w:p w14:paraId="7C4AFEAF" w14:textId="77777777" w:rsidR="00D451A7" w:rsidRPr="009B0290" w:rsidRDefault="00D451A7">
      <w:pPr>
        <w:rPr>
          <w:b/>
          <w:bCs/>
        </w:rPr>
      </w:pPr>
      <w:r w:rsidRPr="009B0290">
        <w:rPr>
          <w:b/>
          <w:bCs/>
        </w:rPr>
        <w:br w:type="page"/>
      </w:r>
    </w:p>
    <w:p w14:paraId="64F06FA1" w14:textId="1C97880C" w:rsidR="00BC2B60" w:rsidRPr="009B0290" w:rsidRDefault="00BC2B60">
      <w:pPr>
        <w:rPr>
          <w:b/>
          <w:bCs/>
        </w:rPr>
      </w:pPr>
      <w:r w:rsidRPr="009B0290">
        <w:rPr>
          <w:b/>
          <w:bCs/>
        </w:rPr>
        <w:lastRenderedPageBreak/>
        <w:t>February 22  Shabbat</w:t>
      </w:r>
    </w:p>
    <w:p w14:paraId="2BCEAFAF" w14:textId="77777777" w:rsidR="00BC2B60" w:rsidRPr="009B0290" w:rsidRDefault="00BC2B60">
      <w:pPr>
        <w:rPr>
          <w:b/>
          <w:bCs/>
        </w:rPr>
      </w:pPr>
    </w:p>
    <w:p w14:paraId="527883BB" w14:textId="77777777" w:rsidR="00BC2B60" w:rsidRPr="009B0290" w:rsidRDefault="00BC2B60">
      <w:pPr>
        <w:rPr>
          <w:b/>
          <w:bCs/>
        </w:rPr>
      </w:pPr>
    </w:p>
    <w:p w14:paraId="7C8EB67C" w14:textId="77777777" w:rsidR="00312465" w:rsidRPr="009B0290" w:rsidRDefault="00312465">
      <w:pPr>
        <w:rPr>
          <w:b/>
          <w:bCs/>
        </w:rPr>
      </w:pPr>
      <w:r w:rsidRPr="009B0290">
        <w:rPr>
          <w:b/>
          <w:bCs/>
        </w:rPr>
        <w:br w:type="page"/>
      </w:r>
    </w:p>
    <w:p w14:paraId="020B893E" w14:textId="22915F2E" w:rsidR="00BC2B60" w:rsidRPr="009B0290" w:rsidRDefault="00BC2B60">
      <w:pPr>
        <w:rPr>
          <w:b/>
          <w:bCs/>
        </w:rPr>
      </w:pPr>
      <w:r w:rsidRPr="009B0290">
        <w:rPr>
          <w:b/>
          <w:bCs/>
        </w:rPr>
        <w:lastRenderedPageBreak/>
        <w:t>February 23</w:t>
      </w:r>
      <w:r w:rsidR="00770490" w:rsidRPr="009B0290">
        <w:rPr>
          <w:b/>
          <w:bCs/>
        </w:rPr>
        <w:t xml:space="preserve">  </w:t>
      </w:r>
      <w:r w:rsidR="00B15F4B" w:rsidRPr="009B0290">
        <w:rPr>
          <w:b/>
          <w:bCs/>
        </w:rPr>
        <w:t>Sunset</w:t>
      </w:r>
      <w:r w:rsidR="00906BC8" w:rsidRPr="009B0290">
        <w:rPr>
          <w:b/>
          <w:bCs/>
        </w:rPr>
        <w:t>s</w:t>
      </w:r>
      <w:r w:rsidR="00B15F4B" w:rsidRPr="009B0290">
        <w:rPr>
          <w:b/>
          <w:bCs/>
        </w:rPr>
        <w:t xml:space="preserve"> </w:t>
      </w:r>
      <w:r w:rsidR="00770490" w:rsidRPr="009B0290">
        <w:rPr>
          <w:b/>
          <w:bCs/>
        </w:rPr>
        <w:t>Near Sardinia</w:t>
      </w:r>
    </w:p>
    <w:p w14:paraId="6D821E15" w14:textId="77777777" w:rsidR="005E36C0" w:rsidRPr="009B0290" w:rsidRDefault="005E36C0">
      <w:pPr>
        <w:rPr>
          <w:b/>
          <w:bCs/>
        </w:rPr>
      </w:pPr>
    </w:p>
    <w:p w14:paraId="06327BFF" w14:textId="3F5D4FB3" w:rsidR="0016511D" w:rsidRPr="009B0290" w:rsidRDefault="00770490">
      <w:pPr>
        <w:rPr>
          <w:b/>
          <w:bCs/>
        </w:rPr>
      </w:pPr>
      <w:r w:rsidRPr="009B0290">
        <w:rPr>
          <w:b/>
          <w:bCs/>
          <w:noProof/>
        </w:rPr>
        <w:drawing>
          <wp:inline distT="0" distB="0" distL="0" distR="0" wp14:anchorId="79C762B6" wp14:editId="0502A649">
            <wp:extent cx="5335675" cy="3557116"/>
            <wp:effectExtent l="0" t="0" r="0" b="0"/>
            <wp:docPr id="1349122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22861" name="Picture 134912286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61409" cy="3574272"/>
                    </a:xfrm>
                    <a:prstGeom prst="rect">
                      <a:avLst/>
                    </a:prstGeom>
                  </pic:spPr>
                </pic:pic>
              </a:graphicData>
            </a:graphic>
          </wp:inline>
        </w:drawing>
      </w:r>
    </w:p>
    <w:p w14:paraId="3D989B7A" w14:textId="77777777" w:rsidR="00906BC8" w:rsidRPr="009B0290" w:rsidRDefault="00906BC8">
      <w:pPr>
        <w:rPr>
          <w:b/>
          <w:bCs/>
        </w:rPr>
      </w:pPr>
    </w:p>
    <w:p w14:paraId="1DFAF519" w14:textId="40B6BDB5" w:rsidR="00770490" w:rsidRPr="009B0290" w:rsidRDefault="00906BC8">
      <w:pPr>
        <w:rPr>
          <w:b/>
          <w:bCs/>
        </w:rPr>
      </w:pPr>
      <w:r w:rsidRPr="009B0290">
        <w:rPr>
          <w:b/>
          <w:bCs/>
          <w:noProof/>
        </w:rPr>
        <w:drawing>
          <wp:inline distT="0" distB="0" distL="0" distR="0" wp14:anchorId="65E831DA" wp14:editId="40793568">
            <wp:extent cx="5943600" cy="2792095"/>
            <wp:effectExtent l="0" t="0" r="0" b="1905"/>
            <wp:docPr id="799557856" name="Picture 2" descr="Sun shining through clouds ov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57856" name="Picture 2" descr="Sun shining through clouds over wa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792095"/>
                    </a:xfrm>
                    <a:prstGeom prst="rect">
                      <a:avLst/>
                    </a:prstGeom>
                  </pic:spPr>
                </pic:pic>
              </a:graphicData>
            </a:graphic>
          </wp:inline>
        </w:drawing>
      </w:r>
    </w:p>
    <w:p w14:paraId="61B6E687" w14:textId="77777777" w:rsidR="00906BC8" w:rsidRPr="009B0290" w:rsidRDefault="00906BC8">
      <w:pPr>
        <w:rPr>
          <w:b/>
          <w:bCs/>
        </w:rPr>
      </w:pPr>
      <w:r w:rsidRPr="009B0290">
        <w:rPr>
          <w:b/>
          <w:bCs/>
        </w:rPr>
        <w:br w:type="page"/>
      </w:r>
    </w:p>
    <w:p w14:paraId="65B0A99C" w14:textId="45D3998F" w:rsidR="0016511D" w:rsidRPr="009B0290" w:rsidRDefault="00770490">
      <w:r w:rsidRPr="009B0290">
        <w:rPr>
          <w:b/>
          <w:bCs/>
        </w:rPr>
        <w:lastRenderedPageBreak/>
        <w:t>February 24</w:t>
      </w:r>
      <w:r w:rsidR="00B15F4B" w:rsidRPr="009B0290">
        <w:rPr>
          <w:b/>
          <w:bCs/>
        </w:rPr>
        <w:t xml:space="preserve">  </w:t>
      </w:r>
      <w:r w:rsidR="00B15F4B" w:rsidRPr="009B0290">
        <w:rPr>
          <w:i/>
          <w:iCs/>
        </w:rPr>
        <w:t xml:space="preserve">In the beginning God </w:t>
      </w:r>
      <w:r w:rsidR="00B15F4B" w:rsidRPr="009B0290">
        <w:rPr>
          <w:b/>
          <w:bCs/>
          <w:i/>
          <w:iCs/>
        </w:rPr>
        <w:t>created</w:t>
      </w:r>
      <w:r w:rsidR="00B15F4B" w:rsidRPr="009B0290">
        <w:rPr>
          <w:i/>
          <w:iCs/>
        </w:rPr>
        <w:t xml:space="preserve"> the heavens and the earth. </w:t>
      </w:r>
      <w:r w:rsidR="00B15F4B" w:rsidRPr="009B0290">
        <w:t>Genesis 1:1 NIV</w:t>
      </w:r>
    </w:p>
    <w:p w14:paraId="13447FA7" w14:textId="77777777" w:rsidR="00F77F8B" w:rsidRPr="009B0290" w:rsidRDefault="00F77F8B"/>
    <w:p w14:paraId="085A5EAC" w14:textId="1526CD76" w:rsidR="00F77F8B" w:rsidRPr="009B0290" w:rsidRDefault="00F77F8B">
      <w:pPr>
        <w:rPr>
          <w:b/>
          <w:bCs/>
        </w:rPr>
      </w:pPr>
      <w:r w:rsidRPr="009B0290">
        <w:rPr>
          <w:b/>
          <w:bCs/>
        </w:rPr>
        <w:t>Process or Event</w:t>
      </w:r>
    </w:p>
    <w:p w14:paraId="2DB0176C" w14:textId="77777777" w:rsidR="00F77F8B" w:rsidRPr="009B0290" w:rsidRDefault="00F77F8B">
      <w:pPr>
        <w:rPr>
          <w:b/>
          <w:bCs/>
        </w:rPr>
      </w:pPr>
    </w:p>
    <w:p w14:paraId="4D6B5BDC" w14:textId="0CBFC266" w:rsidR="00F77F8B" w:rsidRPr="009B0290" w:rsidRDefault="00F77F8B">
      <w:r w:rsidRPr="009B0290">
        <w:rPr>
          <w:b/>
          <w:bCs/>
        </w:rPr>
        <w:t xml:space="preserve">Created </w:t>
      </w:r>
      <w:r w:rsidRPr="009B0290">
        <w:t xml:space="preserve">– How are we to read the opening chapter of Genesis?  With our current cause-and-effect model of existence?  Or with the eyes of an ancient society surrounded by various gods?  Is Genesis 1 an </w:t>
      </w:r>
      <w:r w:rsidRPr="009B0290">
        <w:rPr>
          <w:i/>
          <w:iCs/>
        </w:rPr>
        <w:t>explanation</w:t>
      </w:r>
      <w:r w:rsidRPr="009B0290">
        <w:t xml:space="preserve"> of the origin of our cosmos even if it is </w:t>
      </w:r>
      <w:r w:rsidR="00906BC8" w:rsidRPr="009B0290">
        <w:t xml:space="preserve">a </w:t>
      </w:r>
      <w:r w:rsidRPr="009B0290">
        <w:t>simplified and antiquated explanation or is it couched in a completely different interpretative scheme?  To put it simply, “What does it mean to say that God created the heavens and the earth?”  Abraham Heschel offers a very important insight:</w:t>
      </w:r>
    </w:p>
    <w:p w14:paraId="762E42E6" w14:textId="77777777" w:rsidR="00B15F4B" w:rsidRPr="009B0290" w:rsidRDefault="00B15F4B">
      <w:pPr>
        <w:rPr>
          <w:i/>
          <w:iCs/>
        </w:rPr>
      </w:pPr>
    </w:p>
    <w:p w14:paraId="25E66627" w14:textId="6CD2B7F4" w:rsidR="00B15F4B" w:rsidRPr="009B0290" w:rsidRDefault="00B15F4B" w:rsidP="00F06AF4">
      <w:pPr>
        <w:ind w:left="720"/>
        <w:contextualSpacing/>
        <w:rPr>
          <w:bCs/>
        </w:rPr>
      </w:pPr>
      <w:r w:rsidRPr="009B0290">
        <w:rPr>
          <w:bCs/>
        </w:rPr>
        <w:t xml:space="preserve">There is, for example, a basic difference in meaning, intention and theme between a scientific theory of the origin of the universe and what the first chapters of the Book of Genesis are trying to convey.  The Book of Genesis does not intend to explain anything: the mystery of the world’s coming into being is in no way made more intelligible by a statement such as </w:t>
      </w:r>
      <w:r w:rsidRPr="009B0290">
        <w:rPr>
          <w:bCs/>
          <w:i/>
          <w:iCs/>
        </w:rPr>
        <w:t xml:space="preserve">At the beginning God created heaven and earth.  </w:t>
      </w:r>
      <w:r w:rsidRPr="009B0290">
        <w:rPr>
          <w:bCs/>
        </w:rPr>
        <w:t xml:space="preserve">The Bible and science do not deal with the same problem.  Scientific theory inquires: What is the cause of the universe? . . . The Bible, on the other hand, conceives of the relationship of the Creator and the universe as a relationship between two essentially different and incompatible entities, and regards creation itself as an </w:t>
      </w:r>
      <w:r w:rsidRPr="009B0290">
        <w:rPr>
          <w:bCs/>
          <w:i/>
          <w:iCs/>
        </w:rPr>
        <w:t>event</w:t>
      </w:r>
      <w:r w:rsidRPr="009B0290">
        <w:rPr>
          <w:bCs/>
        </w:rPr>
        <w:t xml:space="preserve"> rather than a </w:t>
      </w:r>
      <w:r w:rsidRPr="009B0290">
        <w:rPr>
          <w:bCs/>
          <w:i/>
          <w:iCs/>
        </w:rPr>
        <w:t>process</w:t>
      </w:r>
      <w:r w:rsidRPr="009B0290">
        <w:rPr>
          <w:bCs/>
        </w:rPr>
        <w:t>.</w:t>
      </w:r>
      <w:r w:rsidRPr="009B0290">
        <w:rPr>
          <w:rStyle w:val="FootnoteReference"/>
          <w:rFonts w:eastAsiaTheme="majorEastAsia"/>
          <w:bCs/>
        </w:rPr>
        <w:footnoteReference w:id="77"/>
      </w:r>
    </w:p>
    <w:p w14:paraId="55354843" w14:textId="77777777" w:rsidR="00F77F8B" w:rsidRPr="009B0290" w:rsidRDefault="00F77F8B" w:rsidP="00B15F4B">
      <w:pPr>
        <w:contextualSpacing/>
        <w:rPr>
          <w:bCs/>
        </w:rPr>
      </w:pPr>
    </w:p>
    <w:p w14:paraId="4EA44216" w14:textId="6EC68CC7" w:rsidR="00F77F8B" w:rsidRPr="009B0290" w:rsidRDefault="00F77F8B" w:rsidP="00B15F4B">
      <w:pPr>
        <w:contextualSpacing/>
        <w:rPr>
          <w:bCs/>
        </w:rPr>
      </w:pPr>
      <w:r w:rsidRPr="009B0290">
        <w:rPr>
          <w:bCs/>
        </w:rPr>
        <w:t xml:space="preserve">It is unfortunate that modern religion adopted the philosophy of Thomas Aquinas on this matter.  As you recall, Aquinas postulated five proofs for the existence of God.  One of those proofs, perhaps the best known one, was the cosmological argument.  It asks, and answers, the question: If everything that exists is the result of a previous cause, how do we avoid the problem of the infinite regression of causality?  Let me put the question differently.  All that we know is the result of some prior cause.  And each of the steps in the causal chain is also the result of a prior cause.  There can be no effect without a cause.  This means that the causal chain must continue into the infinite past in order to produce what we see as effects today.  But this is logically impossible since there is no </w:t>
      </w:r>
      <w:r w:rsidR="00F06AF4" w:rsidRPr="009B0290">
        <w:rPr>
          <w:bCs/>
        </w:rPr>
        <w:t xml:space="preserve">first step in an infinite causal chain.  Therefore, reasoned Aquinas, there must be a </w:t>
      </w:r>
      <w:r w:rsidR="00F06AF4" w:rsidRPr="009B0290">
        <w:rPr>
          <w:bCs/>
          <w:i/>
          <w:iCs/>
        </w:rPr>
        <w:t>first cause</w:t>
      </w:r>
      <w:r w:rsidR="00F06AF4" w:rsidRPr="009B0290">
        <w:rPr>
          <w:bCs/>
        </w:rPr>
        <w:t xml:space="preserve">, something that initiates the causal chain of reality.  And this first cause, claims Aquinas, is God (who, by the way, is </w:t>
      </w:r>
      <w:r w:rsidR="00F06AF4" w:rsidRPr="009B0290">
        <w:rPr>
          <w:bCs/>
          <w:i/>
          <w:iCs/>
        </w:rPr>
        <w:t>uncaused</w:t>
      </w:r>
      <w:r w:rsidR="00F06AF4" w:rsidRPr="009B0290">
        <w:rPr>
          <w:bCs/>
        </w:rPr>
        <w:t xml:space="preserve">).   </w:t>
      </w:r>
    </w:p>
    <w:p w14:paraId="58424E12" w14:textId="77777777" w:rsidR="00F06AF4" w:rsidRPr="009B0290" w:rsidRDefault="00F06AF4" w:rsidP="00B15F4B">
      <w:pPr>
        <w:contextualSpacing/>
        <w:rPr>
          <w:bCs/>
        </w:rPr>
      </w:pPr>
    </w:p>
    <w:p w14:paraId="3402A8D0" w14:textId="6DC8C94B" w:rsidR="00F06AF4" w:rsidRPr="009B0290" w:rsidRDefault="00F06AF4" w:rsidP="00B15F4B">
      <w:pPr>
        <w:contextualSpacing/>
        <w:rPr>
          <w:bCs/>
        </w:rPr>
      </w:pPr>
      <w:r w:rsidRPr="009B0290">
        <w:rPr>
          <w:bCs/>
        </w:rPr>
        <w:t xml:space="preserve">As you can see, this logical argument forces us to read the Genesis text </w:t>
      </w:r>
      <w:r w:rsidRPr="009B0290">
        <w:rPr>
          <w:bCs/>
          <w:i/>
          <w:iCs/>
        </w:rPr>
        <w:t>as if it were a causal explanation</w:t>
      </w:r>
      <w:r w:rsidRPr="009B0290">
        <w:rPr>
          <w:bCs/>
        </w:rPr>
        <w:t xml:space="preserve">.  We convert the Genesis text into a quasi-scientific theory and in the process, we undo the radical amazement of the </w:t>
      </w:r>
      <w:r w:rsidRPr="009B0290">
        <w:rPr>
          <w:bCs/>
          <w:i/>
          <w:iCs/>
        </w:rPr>
        <w:t>event</w:t>
      </w:r>
      <w:r w:rsidRPr="009B0290">
        <w:rPr>
          <w:bCs/>
        </w:rPr>
        <w:t xml:space="preserve">.  You might think that this is no big deal.  After all, there must still </w:t>
      </w:r>
      <w:r w:rsidRPr="009B0290">
        <w:rPr>
          <w:bCs/>
          <w:i/>
          <w:iCs/>
        </w:rPr>
        <w:t>be a cause</w:t>
      </w:r>
      <w:r w:rsidRPr="009B0290">
        <w:rPr>
          <w:bCs/>
        </w:rPr>
        <w:t xml:space="preserve"> of everything, so why not read the Genesis account as proto-scientific.  But there are hidden consequences:</w:t>
      </w:r>
    </w:p>
    <w:p w14:paraId="2E7B4121" w14:textId="77777777" w:rsidR="00B15F4B" w:rsidRPr="009B0290" w:rsidRDefault="00B15F4B" w:rsidP="00B15F4B">
      <w:pPr>
        <w:contextualSpacing/>
        <w:rPr>
          <w:bCs/>
        </w:rPr>
      </w:pPr>
    </w:p>
    <w:p w14:paraId="288D5BED" w14:textId="326F8386" w:rsidR="00B15F4B" w:rsidRPr="009B0290" w:rsidRDefault="00B15F4B" w:rsidP="00F06AF4">
      <w:pPr>
        <w:ind w:left="720"/>
        <w:contextualSpacing/>
        <w:rPr>
          <w:bCs/>
        </w:rPr>
      </w:pPr>
      <w:r w:rsidRPr="009B0290">
        <w:rPr>
          <w:bCs/>
        </w:rPr>
        <w:t xml:space="preserve">As civilization advances, the sense of wonder declines.  Such decline is an alarming symptom of our state of mind.  Mankind will not perish for want of information, but only for want of appreciation.  The beginning of our happiness lies in the understanding that life without wonder is not worth living.  What we lack is not a will to believe but a will to wonder.  Radical amazement has a wider scope that any other act of man.  While any act of perception or cognition has as its object a selected segment of reality, radical </w:t>
      </w:r>
      <w:r w:rsidRPr="009B0290">
        <w:rPr>
          <w:bCs/>
        </w:rPr>
        <w:lastRenderedPageBreak/>
        <w:t>amazement refers to all of reality; not only to what we see, but also to the very act of seeing.</w:t>
      </w:r>
      <w:r w:rsidRPr="009B0290">
        <w:rPr>
          <w:rStyle w:val="FootnoteReference"/>
          <w:rFonts w:eastAsiaTheme="majorEastAsia"/>
          <w:bCs/>
        </w:rPr>
        <w:footnoteReference w:id="78"/>
      </w:r>
    </w:p>
    <w:p w14:paraId="70FC936B" w14:textId="77777777" w:rsidR="00F06AF4" w:rsidRPr="009B0290" w:rsidRDefault="00F06AF4" w:rsidP="00B15F4B">
      <w:pPr>
        <w:contextualSpacing/>
        <w:rPr>
          <w:bCs/>
        </w:rPr>
      </w:pPr>
    </w:p>
    <w:p w14:paraId="2015F716" w14:textId="2A8062EB" w:rsidR="00F06AF4" w:rsidRPr="009B0290" w:rsidRDefault="00F06AF4" w:rsidP="00B15F4B">
      <w:pPr>
        <w:contextualSpacing/>
        <w:rPr>
          <w:bCs/>
        </w:rPr>
      </w:pPr>
      <w:r w:rsidRPr="009B0290">
        <w:rPr>
          <w:bCs/>
        </w:rPr>
        <w:t xml:space="preserve">Interpreting the Genesis account through our modern theories does more than remove us from the ancient appreciation of the creation event.  It dulls our astonishment at creation itself.  And that is tragic.  We no longer </w:t>
      </w:r>
      <w:r w:rsidRPr="009B0290">
        <w:rPr>
          <w:bCs/>
          <w:i/>
          <w:iCs/>
        </w:rPr>
        <w:t>wonder</w:t>
      </w:r>
      <w:r w:rsidRPr="009B0290">
        <w:rPr>
          <w:bCs/>
        </w:rPr>
        <w:t xml:space="preserve"> at the very existence of the world.  Now we see it only as something to be used, something explainable rather than entirely mysterious.  We lose sight of the startling fact of creation—and we lose sight of the enormity of God’s decision.</w:t>
      </w:r>
    </w:p>
    <w:p w14:paraId="6282F06F" w14:textId="77777777" w:rsidR="00F06AF4" w:rsidRPr="009B0290" w:rsidRDefault="00F06AF4" w:rsidP="00B15F4B">
      <w:pPr>
        <w:contextualSpacing/>
        <w:rPr>
          <w:bCs/>
        </w:rPr>
      </w:pPr>
    </w:p>
    <w:p w14:paraId="6D8806E1" w14:textId="030AD913" w:rsidR="00F06AF4" w:rsidRPr="009B0290" w:rsidRDefault="00F06AF4" w:rsidP="00B15F4B">
      <w:pPr>
        <w:contextualSpacing/>
        <w:rPr>
          <w:bCs/>
        </w:rPr>
      </w:pPr>
      <w:r w:rsidRPr="009B0290">
        <w:rPr>
          <w:bCs/>
        </w:rPr>
        <w:t>Topical Index: Genesis 1:1, creation, cause and effect, event, science</w:t>
      </w:r>
    </w:p>
    <w:p w14:paraId="0D91AC58" w14:textId="77777777" w:rsidR="00B15F4B" w:rsidRPr="009B0290" w:rsidRDefault="00B15F4B" w:rsidP="00B15F4B">
      <w:pPr>
        <w:contextualSpacing/>
        <w:rPr>
          <w:bCs/>
        </w:rPr>
      </w:pPr>
    </w:p>
    <w:p w14:paraId="36884C5D" w14:textId="77777777" w:rsidR="00B15F4B" w:rsidRPr="009B0290" w:rsidRDefault="00B15F4B">
      <w:pPr>
        <w:rPr>
          <w:b/>
          <w:bCs/>
        </w:rPr>
      </w:pPr>
    </w:p>
    <w:p w14:paraId="36C06F56" w14:textId="77777777" w:rsidR="0016511D" w:rsidRPr="009B0290" w:rsidRDefault="0016511D">
      <w:pPr>
        <w:rPr>
          <w:b/>
          <w:bCs/>
        </w:rPr>
      </w:pPr>
    </w:p>
    <w:p w14:paraId="0FA71AC0" w14:textId="77777777" w:rsidR="009827A2" w:rsidRPr="009B0290" w:rsidRDefault="009827A2" w:rsidP="009827A2">
      <w:pPr>
        <w:rPr>
          <w:rStyle w:val="woj"/>
          <w:rFonts w:eastAsiaTheme="majorEastAsia"/>
          <w:b/>
          <w:bCs/>
          <w:color w:val="000000"/>
        </w:rPr>
      </w:pPr>
    </w:p>
    <w:p w14:paraId="1D640249" w14:textId="77777777" w:rsidR="00B15F4B" w:rsidRPr="009B0290" w:rsidRDefault="00B15F4B" w:rsidP="009827A2">
      <w:pPr>
        <w:rPr>
          <w:rStyle w:val="woj"/>
          <w:rFonts w:eastAsiaTheme="majorEastAsia"/>
          <w:color w:val="000000"/>
        </w:rPr>
      </w:pPr>
    </w:p>
    <w:p w14:paraId="5E95BECE" w14:textId="77777777" w:rsidR="00B15F4B" w:rsidRPr="009B0290" w:rsidRDefault="00B15F4B" w:rsidP="009827A2">
      <w:pPr>
        <w:rPr>
          <w:rStyle w:val="woj"/>
          <w:rFonts w:eastAsiaTheme="majorEastAsia"/>
          <w:color w:val="000000"/>
        </w:rPr>
      </w:pPr>
    </w:p>
    <w:p w14:paraId="0CC476E1" w14:textId="77777777" w:rsidR="00B15F4B" w:rsidRPr="009B0290" w:rsidRDefault="00B15F4B" w:rsidP="009827A2">
      <w:pPr>
        <w:rPr>
          <w:rStyle w:val="woj"/>
          <w:rFonts w:eastAsiaTheme="majorEastAsia"/>
          <w:color w:val="000000"/>
        </w:rPr>
      </w:pPr>
    </w:p>
    <w:p w14:paraId="7CA53875" w14:textId="77777777" w:rsidR="00B15F4B" w:rsidRPr="009B0290" w:rsidRDefault="00B15F4B" w:rsidP="009827A2">
      <w:pPr>
        <w:rPr>
          <w:rStyle w:val="woj"/>
          <w:rFonts w:eastAsiaTheme="majorEastAsia"/>
          <w:color w:val="000000"/>
        </w:rPr>
      </w:pPr>
    </w:p>
    <w:p w14:paraId="1B07EDF4" w14:textId="77777777" w:rsidR="00B15F4B" w:rsidRPr="009B0290" w:rsidRDefault="00B15F4B" w:rsidP="009827A2">
      <w:pPr>
        <w:rPr>
          <w:rStyle w:val="woj"/>
          <w:rFonts w:eastAsiaTheme="majorEastAsia"/>
          <w:color w:val="000000"/>
        </w:rPr>
      </w:pPr>
    </w:p>
    <w:p w14:paraId="36DE846B" w14:textId="77777777" w:rsidR="00B15F4B" w:rsidRPr="009B0290" w:rsidRDefault="00B15F4B" w:rsidP="009827A2">
      <w:pPr>
        <w:rPr>
          <w:rStyle w:val="woj"/>
          <w:rFonts w:eastAsiaTheme="majorEastAsia"/>
          <w:color w:val="000000"/>
        </w:rPr>
      </w:pPr>
    </w:p>
    <w:p w14:paraId="6C2283FD" w14:textId="77777777" w:rsidR="00B15F4B" w:rsidRPr="009B0290" w:rsidRDefault="00B15F4B">
      <w:pPr>
        <w:rPr>
          <w:b/>
          <w:bCs/>
        </w:rPr>
      </w:pPr>
      <w:r w:rsidRPr="009B0290">
        <w:rPr>
          <w:b/>
          <w:bCs/>
        </w:rPr>
        <w:br w:type="page"/>
      </w:r>
    </w:p>
    <w:p w14:paraId="06D1C581" w14:textId="49A868C0" w:rsidR="00B15F4B" w:rsidRPr="009B0290" w:rsidRDefault="00B15F4B" w:rsidP="00B15F4B">
      <w:r w:rsidRPr="009B0290">
        <w:rPr>
          <w:b/>
          <w:bCs/>
        </w:rPr>
        <w:lastRenderedPageBreak/>
        <w:t>February 25</w:t>
      </w:r>
      <w:r w:rsidR="00917272" w:rsidRPr="009B0290">
        <w:rPr>
          <w:b/>
          <w:bCs/>
        </w:rPr>
        <w:t xml:space="preserve">  </w:t>
      </w:r>
      <w:r w:rsidR="00917272" w:rsidRPr="009B0290">
        <w:rPr>
          <w:i/>
          <w:iCs/>
        </w:rPr>
        <w:t xml:space="preserve">But when you ask, you must believe and not </w:t>
      </w:r>
      <w:r w:rsidR="00917272" w:rsidRPr="009B0290">
        <w:rPr>
          <w:b/>
          <w:bCs/>
          <w:i/>
          <w:iCs/>
        </w:rPr>
        <w:t>doubt</w:t>
      </w:r>
      <w:r w:rsidR="00917272" w:rsidRPr="009B0290">
        <w:rPr>
          <w:i/>
          <w:iCs/>
        </w:rPr>
        <w:t xml:space="preserve">, because the one who </w:t>
      </w:r>
      <w:r w:rsidR="00917272" w:rsidRPr="009B0290">
        <w:rPr>
          <w:b/>
          <w:bCs/>
          <w:i/>
          <w:iCs/>
        </w:rPr>
        <w:t>doubts</w:t>
      </w:r>
      <w:r w:rsidR="00917272" w:rsidRPr="009B0290">
        <w:rPr>
          <w:i/>
          <w:iCs/>
        </w:rPr>
        <w:t xml:space="preserve"> is like a wave of the sea, blown and tossed by the wind. That person should not expect to receive anything from the Lord. Such a person is double-minded and unstable in all they do.</w:t>
      </w:r>
      <w:r w:rsidR="00917272" w:rsidRPr="009B0290">
        <w:t xml:space="preserve">  James 1:6-8 NIV</w:t>
      </w:r>
    </w:p>
    <w:p w14:paraId="61CD401E" w14:textId="77777777" w:rsidR="00917272" w:rsidRPr="009B0290" w:rsidRDefault="00917272" w:rsidP="00B15F4B"/>
    <w:p w14:paraId="738C3355" w14:textId="78218DD8" w:rsidR="00917272" w:rsidRPr="009B0290" w:rsidRDefault="002F3E57" w:rsidP="00B15F4B">
      <w:pPr>
        <w:rPr>
          <w:b/>
          <w:bCs/>
        </w:rPr>
      </w:pPr>
      <w:r w:rsidRPr="009B0290">
        <w:rPr>
          <w:b/>
          <w:bCs/>
        </w:rPr>
        <w:t>Sea Day</w:t>
      </w:r>
      <w:r w:rsidR="00917272" w:rsidRPr="009B0290">
        <w:rPr>
          <w:b/>
          <w:bCs/>
        </w:rPr>
        <w:t xml:space="preserve"> </w:t>
      </w:r>
    </w:p>
    <w:p w14:paraId="17042FCA" w14:textId="77777777" w:rsidR="00917272" w:rsidRPr="009B0290" w:rsidRDefault="00917272" w:rsidP="00B15F4B"/>
    <w:p w14:paraId="6118EBD3" w14:textId="4DDC7514" w:rsidR="002F3E57" w:rsidRPr="009B0290" w:rsidRDefault="002F3E57" w:rsidP="00B15F4B">
      <w:r w:rsidRPr="009B0290">
        <w:rPr>
          <w:b/>
          <w:bCs/>
        </w:rPr>
        <w:t>Doubt</w:t>
      </w:r>
      <w:r w:rsidRPr="009B0290">
        <w:t xml:space="preserve"> – Doubt is a big problem for modern religious faith.  Why?  Because doubt is viewed as unbelief, as something that diminishes true faith, almost as if doubt is sinful.  To compensate for </w:t>
      </w:r>
      <w:r w:rsidR="00903DEF" w:rsidRPr="009B0290">
        <w:t>a</w:t>
      </w:r>
      <w:r w:rsidR="001600EE" w:rsidRPr="009B0290">
        <w:t xml:space="preserve"> demand for </w:t>
      </w:r>
      <w:r w:rsidRPr="009B0290">
        <w:t>extreme</w:t>
      </w:r>
      <w:r w:rsidR="00903DEF" w:rsidRPr="009B0290">
        <w:t>, unwavering</w:t>
      </w:r>
      <w:r w:rsidRPr="009B0290">
        <w:t xml:space="preserve"> piety, and to  acknowledge that virtually all of us have moment</w:t>
      </w:r>
      <w:r w:rsidR="001600EE" w:rsidRPr="009B0290">
        <w:t>s</w:t>
      </w:r>
      <w:r w:rsidRPr="009B0290">
        <w:t xml:space="preserve"> of doubt, religious authorities often say something like this </w:t>
      </w:r>
      <w:r w:rsidR="00903DEF" w:rsidRPr="009B0290">
        <w:t>statement</w:t>
      </w:r>
      <w:r w:rsidRPr="009B0290">
        <w:t xml:space="preserve"> from Rabbi Elie Spitz:</w:t>
      </w:r>
    </w:p>
    <w:p w14:paraId="59D0036D" w14:textId="77777777" w:rsidR="002F3E57" w:rsidRPr="009B0290" w:rsidRDefault="002F3E57" w:rsidP="00B15F4B"/>
    <w:p w14:paraId="0B29AE52" w14:textId="1F8A7E8F" w:rsidR="002F3E57" w:rsidRPr="009B0290" w:rsidRDefault="002F3E57" w:rsidP="00B15F4B">
      <w:pPr>
        <w:rPr>
          <w:rStyle w:val="woj"/>
          <w:rFonts w:eastAsiaTheme="majorEastAsia"/>
          <w:color w:val="000000"/>
        </w:rPr>
      </w:pPr>
      <w:r w:rsidRPr="009B0290">
        <w:rPr>
          <w:rStyle w:val="woj"/>
          <w:rFonts w:eastAsiaTheme="majorEastAsia"/>
          <w:color w:val="000000"/>
        </w:rPr>
        <w:t>“ . . . lived relationship with God contains an element of doubt.”</w:t>
      </w:r>
      <w:r w:rsidRPr="009B0290">
        <w:rPr>
          <w:rStyle w:val="FootnoteReference"/>
          <w:rFonts w:eastAsiaTheme="majorEastAsia"/>
          <w:color w:val="000000"/>
        </w:rPr>
        <w:footnoteReference w:id="79"/>
      </w:r>
    </w:p>
    <w:p w14:paraId="1F407115" w14:textId="77777777" w:rsidR="002F3E57" w:rsidRPr="009B0290" w:rsidRDefault="002F3E57" w:rsidP="00B15F4B">
      <w:pPr>
        <w:rPr>
          <w:rStyle w:val="woj"/>
          <w:rFonts w:eastAsiaTheme="majorEastAsia"/>
          <w:color w:val="000000"/>
        </w:rPr>
      </w:pPr>
    </w:p>
    <w:p w14:paraId="56A27EA5" w14:textId="0210B07F" w:rsidR="002F3E57" w:rsidRPr="009B0290" w:rsidRDefault="002F3E57" w:rsidP="00B15F4B">
      <w:pPr>
        <w:rPr>
          <w:rStyle w:val="woj"/>
          <w:rFonts w:eastAsiaTheme="majorEastAsia"/>
          <w:color w:val="000000"/>
        </w:rPr>
      </w:pPr>
      <w:r w:rsidRPr="009B0290">
        <w:rPr>
          <w:rStyle w:val="woj"/>
          <w:rFonts w:eastAsiaTheme="majorEastAsia"/>
          <w:color w:val="000000"/>
        </w:rPr>
        <w:t xml:space="preserve">Spitz makes it seem </w:t>
      </w:r>
      <w:r w:rsidR="000A4586" w:rsidRPr="009B0290">
        <w:rPr>
          <w:rStyle w:val="woj"/>
          <w:rFonts w:eastAsiaTheme="majorEastAsia"/>
          <w:color w:val="000000"/>
        </w:rPr>
        <w:t>as if</w:t>
      </w:r>
      <w:r w:rsidRPr="009B0290">
        <w:rPr>
          <w:rStyle w:val="woj"/>
          <w:rFonts w:eastAsiaTheme="majorEastAsia"/>
          <w:color w:val="000000"/>
        </w:rPr>
        <w:t xml:space="preserve"> doubt is inevitable, that it </w:t>
      </w:r>
      <w:r w:rsidRPr="009B0290">
        <w:rPr>
          <w:rStyle w:val="woj"/>
          <w:rFonts w:eastAsiaTheme="majorEastAsia"/>
          <w:i/>
          <w:iCs/>
          <w:color w:val="000000"/>
        </w:rPr>
        <w:t>must</w:t>
      </w:r>
      <w:r w:rsidRPr="009B0290">
        <w:rPr>
          <w:rStyle w:val="woj"/>
          <w:rFonts w:eastAsiaTheme="majorEastAsia"/>
          <w:color w:val="000000"/>
        </w:rPr>
        <w:t xml:space="preserve"> occur in the relationship between Man and God.  But this is quite strange.  Why?  Consider Heschel’s remark:</w:t>
      </w:r>
    </w:p>
    <w:p w14:paraId="39CE8049" w14:textId="77777777" w:rsidR="002F3E57" w:rsidRPr="009B0290" w:rsidRDefault="002F3E57" w:rsidP="00B15F4B">
      <w:pPr>
        <w:rPr>
          <w:rStyle w:val="woj"/>
          <w:rFonts w:eastAsiaTheme="majorEastAsia"/>
          <w:color w:val="000000"/>
        </w:rPr>
      </w:pPr>
    </w:p>
    <w:p w14:paraId="4D53F118" w14:textId="627BCA33" w:rsidR="002F3E57" w:rsidRPr="009B0290" w:rsidRDefault="002F3E57" w:rsidP="001600EE">
      <w:pPr>
        <w:ind w:left="720"/>
        <w:contextualSpacing/>
      </w:pPr>
      <w:r w:rsidRPr="009B0290">
        <w:t>There is no word in Biblical Hebrew for doubt; there are many expressions for wonder.  Just as in dealing with judgments our starting point is doubt, wonder is the Biblical starting point in facing reality.  The Biblical man’s sense for the mind-surpassing grandeur of reality prevented the power of doubt from setting up its own independent dynasty.  Doubt is an act in which the mind inspects its own ideas; wonder is an act in which the mind confronts the universe.  Radical skepticism is the outgrowth of subtle conceit and self-reliance.  Yet there was no conceit in the prophets and no self-reliance in the Psalmist.</w:t>
      </w:r>
      <w:r w:rsidRPr="009B0290">
        <w:rPr>
          <w:rStyle w:val="FootnoteReference"/>
          <w:rFonts w:eastAsiaTheme="majorEastAsia"/>
        </w:rPr>
        <w:footnoteReference w:id="80"/>
      </w:r>
    </w:p>
    <w:p w14:paraId="2854F97E" w14:textId="77777777" w:rsidR="002F3E57" w:rsidRPr="009B0290" w:rsidRDefault="002F3E57" w:rsidP="002F3E57">
      <w:pPr>
        <w:rPr>
          <w:rStyle w:val="woj"/>
          <w:rFonts w:eastAsiaTheme="majorEastAsia"/>
          <w:color w:val="000000" w:themeColor="text1"/>
        </w:rPr>
      </w:pPr>
    </w:p>
    <w:p w14:paraId="52FE75DA" w14:textId="31E144F6" w:rsidR="002F3E57" w:rsidRPr="009B0290" w:rsidRDefault="00371303" w:rsidP="00B15F4B">
      <w:pPr>
        <w:rPr>
          <w:rStyle w:val="woj"/>
          <w:rFonts w:eastAsiaTheme="majorEastAsia"/>
          <w:color w:val="000000"/>
        </w:rPr>
      </w:pPr>
      <w:r w:rsidRPr="009B0290">
        <w:rPr>
          <w:rStyle w:val="woj"/>
          <w:rFonts w:eastAsiaTheme="majorEastAsia"/>
          <w:color w:val="000000"/>
        </w:rPr>
        <w:t xml:space="preserve">If there is no word for doubt in the Torah, then what explains </w:t>
      </w:r>
      <w:r w:rsidR="000A4586" w:rsidRPr="009B0290">
        <w:rPr>
          <w:rStyle w:val="woj"/>
          <w:rFonts w:eastAsiaTheme="majorEastAsia"/>
          <w:color w:val="000000"/>
        </w:rPr>
        <w:t>the</w:t>
      </w:r>
      <w:r w:rsidRPr="009B0290">
        <w:rPr>
          <w:rStyle w:val="woj"/>
          <w:rFonts w:eastAsiaTheme="majorEastAsia"/>
          <w:color w:val="000000"/>
        </w:rPr>
        <w:t xml:space="preserve"> experience </w:t>
      </w:r>
      <w:r w:rsidR="000A4586" w:rsidRPr="009B0290">
        <w:rPr>
          <w:rStyle w:val="woj"/>
          <w:rFonts w:eastAsiaTheme="majorEastAsia"/>
          <w:color w:val="000000"/>
        </w:rPr>
        <w:t xml:space="preserve">of doubting </w:t>
      </w:r>
      <w:r w:rsidRPr="009B0290">
        <w:rPr>
          <w:rStyle w:val="woj"/>
          <w:rFonts w:eastAsiaTheme="majorEastAsia"/>
          <w:color w:val="000000"/>
        </w:rPr>
        <w:t>and what are we to do about it?  Why do both James and Yeshua suggest that doubt is a reality in spiritual life?</w:t>
      </w:r>
    </w:p>
    <w:p w14:paraId="150EFEF1" w14:textId="77777777" w:rsidR="002F3E57" w:rsidRPr="009B0290" w:rsidRDefault="002F3E57" w:rsidP="00B15F4B"/>
    <w:p w14:paraId="00263D53" w14:textId="41CCF53B" w:rsidR="002F3E57" w:rsidRPr="009B0290" w:rsidRDefault="002F3E57" w:rsidP="00B15F4B">
      <w:r w:rsidRPr="009B0290">
        <w:t>B</w:t>
      </w:r>
      <w:r w:rsidR="000A4586" w:rsidRPr="009B0290">
        <w:t>efore</w:t>
      </w:r>
      <w:r w:rsidRPr="009B0290">
        <w:t xml:space="preserve"> we investigate the vocabulary of this verse, we need to add a recorded statement of Yeshua.</w:t>
      </w:r>
    </w:p>
    <w:p w14:paraId="17DA42F6" w14:textId="77777777" w:rsidR="00917272" w:rsidRPr="009B0290" w:rsidRDefault="00917272" w:rsidP="00B15F4B"/>
    <w:p w14:paraId="76D681E6" w14:textId="41A10E6E" w:rsidR="00917272" w:rsidRPr="009B0290" w:rsidRDefault="00917272" w:rsidP="00B15F4B">
      <w:r w:rsidRPr="009B0290">
        <w:rPr>
          <w:i/>
          <w:iCs/>
        </w:rPr>
        <w:t xml:space="preserve">Immediately Jesus reached out his hand and caught him. “You of little faith,” he said, “why did you </w:t>
      </w:r>
      <w:r w:rsidRPr="009B0290">
        <w:rPr>
          <w:b/>
          <w:bCs/>
          <w:i/>
          <w:iCs/>
        </w:rPr>
        <w:t>doubt</w:t>
      </w:r>
      <w:r w:rsidRPr="009B0290">
        <w:rPr>
          <w:i/>
          <w:iCs/>
        </w:rPr>
        <w:t>?”</w:t>
      </w:r>
      <w:r w:rsidRPr="009B0290">
        <w:t xml:space="preserve">  Matthew 14:31 NIV</w:t>
      </w:r>
    </w:p>
    <w:p w14:paraId="64B70D96" w14:textId="77777777" w:rsidR="002F3E57" w:rsidRPr="009B0290" w:rsidRDefault="002F3E57" w:rsidP="00B15F4B"/>
    <w:p w14:paraId="247F1C19" w14:textId="413118E8" w:rsidR="002F3E57" w:rsidRPr="009B0290" w:rsidRDefault="002F3E57" w:rsidP="00B15F4B">
      <w:pPr>
        <w:rPr>
          <w:bCs/>
          <w:iCs/>
        </w:rPr>
      </w:pPr>
      <w:r w:rsidRPr="009B0290">
        <w:t xml:space="preserve">What we discover is that James uses the Greek </w:t>
      </w:r>
      <w:r w:rsidRPr="009B0290">
        <w:rPr>
          <w:bCs/>
          <w:i/>
        </w:rPr>
        <w:t>diakrínō</w:t>
      </w:r>
      <w:r w:rsidRPr="009B0290">
        <w:rPr>
          <w:bCs/>
          <w:iCs/>
        </w:rPr>
        <w:t xml:space="preserve"> while Matthew uses </w:t>
      </w:r>
      <w:r w:rsidRPr="009B0290">
        <w:rPr>
          <w:rFonts w:eastAsiaTheme="majorEastAsia"/>
          <w:i/>
          <w:color w:val="000000"/>
        </w:rPr>
        <w:t>distazō</w:t>
      </w:r>
      <w:r w:rsidRPr="009B0290">
        <w:rPr>
          <w:rFonts w:eastAsiaTheme="majorEastAsia"/>
          <w:iCs/>
          <w:color w:val="000000"/>
        </w:rPr>
        <w:t>.  Is there a difference?</w:t>
      </w:r>
    </w:p>
    <w:p w14:paraId="71448D73" w14:textId="77777777" w:rsidR="00917272" w:rsidRPr="009B0290" w:rsidRDefault="00917272" w:rsidP="00B15F4B"/>
    <w:p w14:paraId="5DB15083" w14:textId="77777777" w:rsidR="000A4586" w:rsidRPr="009B0290" w:rsidRDefault="000A4586" w:rsidP="000A4586">
      <w:pPr>
        <w:ind w:left="720"/>
        <w:rPr>
          <w:rStyle w:val="woj"/>
          <w:rFonts w:eastAsiaTheme="majorEastAsia"/>
          <w:color w:val="000000"/>
        </w:rPr>
      </w:pPr>
      <w:r w:rsidRPr="009B0290">
        <w:rPr>
          <w:rFonts w:eastAsiaTheme="majorEastAsia"/>
          <w:color w:val="000000"/>
        </w:rPr>
        <w:t xml:space="preserve">Greek normally uses </w:t>
      </w:r>
      <w:r w:rsidRPr="009B0290">
        <w:rPr>
          <w:rFonts w:eastAsiaTheme="majorEastAsia"/>
          <w:i/>
          <w:color w:val="000000"/>
        </w:rPr>
        <w:t>distázō</w:t>
      </w:r>
      <w:r w:rsidRPr="009B0290">
        <w:rPr>
          <w:rFonts w:eastAsiaTheme="majorEastAsia"/>
          <w:color w:val="000000"/>
        </w:rPr>
        <w:t xml:space="preserve"> for “to doubt” (cf. in the NT Mt. 14:31; 28:17). The NT has </w:t>
      </w:r>
      <w:r w:rsidRPr="009B0290">
        <w:rPr>
          <w:rFonts w:eastAsiaTheme="majorEastAsia"/>
          <w:i/>
          <w:color w:val="000000"/>
        </w:rPr>
        <w:t>dialogismós</w:t>
      </w:r>
      <w:r w:rsidRPr="009B0290">
        <w:rPr>
          <w:rFonts w:eastAsiaTheme="majorEastAsia"/>
          <w:color w:val="000000"/>
        </w:rPr>
        <w:t xml:space="preserve"> in the same sense. </w:t>
      </w:r>
      <w:r w:rsidRPr="009B0290">
        <w:rPr>
          <w:rFonts w:eastAsiaTheme="majorEastAsia"/>
          <w:i/>
          <w:color w:val="000000"/>
        </w:rPr>
        <w:t>diakrínesthai</w:t>
      </w:r>
      <w:r w:rsidRPr="009B0290">
        <w:rPr>
          <w:rFonts w:eastAsiaTheme="majorEastAsia"/>
          <w:color w:val="000000"/>
        </w:rPr>
        <w:t xml:space="preserve"> for “to doubt” is rare even in later Christian </w:t>
      </w:r>
      <w:r w:rsidRPr="009B0290">
        <w:rPr>
          <w:rFonts w:eastAsiaTheme="majorEastAsia"/>
          <w:color w:val="000000"/>
        </w:rPr>
        <w:lastRenderedPageBreak/>
        <w:t xml:space="preserve">writings, which prefer </w:t>
      </w:r>
      <w:r w:rsidRPr="009B0290">
        <w:rPr>
          <w:rFonts w:eastAsiaTheme="majorEastAsia"/>
          <w:i/>
          <w:color w:val="000000"/>
        </w:rPr>
        <w:t>distázō.</w:t>
      </w:r>
      <w:r w:rsidRPr="009B0290">
        <w:rPr>
          <w:rFonts w:eastAsiaTheme="majorEastAsia"/>
          <w:color w:val="000000"/>
        </w:rPr>
        <w:t xml:space="preserve"> The Semitic originals express the thought of “divided or divergent opinion.”</w:t>
      </w:r>
      <w:r w:rsidRPr="009B0290">
        <w:rPr>
          <w:rFonts w:eastAsiaTheme="majorEastAsia"/>
          <w:color w:val="000000"/>
          <w:vertAlign w:val="superscript"/>
        </w:rPr>
        <w:footnoteReference w:id="81"/>
      </w:r>
    </w:p>
    <w:p w14:paraId="156D4087" w14:textId="77777777" w:rsidR="00B15F4B" w:rsidRPr="009B0290" w:rsidRDefault="00B15F4B" w:rsidP="000A4586">
      <w:pPr>
        <w:ind w:left="720"/>
        <w:rPr>
          <w:rStyle w:val="woj"/>
          <w:rFonts w:eastAsiaTheme="majorEastAsia"/>
          <w:i/>
          <w:iCs/>
          <w:color w:val="000000"/>
        </w:rPr>
      </w:pPr>
    </w:p>
    <w:p w14:paraId="13E59C54" w14:textId="025F34CE" w:rsidR="00B15F4B" w:rsidRPr="009B0290" w:rsidRDefault="00917272" w:rsidP="000A4586">
      <w:pPr>
        <w:ind w:left="720"/>
        <w:rPr>
          <w:rStyle w:val="woj"/>
          <w:rFonts w:eastAsiaTheme="majorEastAsia"/>
          <w:color w:val="000000"/>
        </w:rPr>
      </w:pPr>
      <w:r w:rsidRPr="009B0290">
        <w:rPr>
          <w:rFonts w:eastAsiaTheme="majorEastAsia"/>
          <w:color w:val="000000"/>
        </w:rPr>
        <w:t>NT doubt comes to expression in prayer and action, not in thought. What is doubted is God’s word. Doubt is not philosophical skepticism nor is it the uncertainty of conflicting motives. In Mk. 11:23 it is a final lack of faith that God can really do what is requested.</w:t>
      </w:r>
      <w:r w:rsidRPr="009B0290">
        <w:rPr>
          <w:rFonts w:eastAsiaTheme="majorEastAsia"/>
          <w:color w:val="000000"/>
          <w:vertAlign w:val="superscript"/>
        </w:rPr>
        <w:footnoteReference w:id="82"/>
      </w:r>
    </w:p>
    <w:p w14:paraId="67488FC3" w14:textId="77777777" w:rsidR="00917272" w:rsidRPr="009B0290" w:rsidRDefault="00917272" w:rsidP="000A4586">
      <w:pPr>
        <w:ind w:left="720"/>
        <w:rPr>
          <w:rStyle w:val="woj"/>
          <w:rFonts w:eastAsiaTheme="majorEastAsia"/>
          <w:color w:val="000000"/>
        </w:rPr>
      </w:pPr>
    </w:p>
    <w:p w14:paraId="1158E5FE" w14:textId="1D94A4CD" w:rsidR="00917272" w:rsidRPr="009B0290" w:rsidRDefault="00917272" w:rsidP="000A4586">
      <w:pPr>
        <w:ind w:left="720"/>
        <w:rPr>
          <w:rStyle w:val="woj"/>
          <w:rFonts w:eastAsiaTheme="majorEastAsia"/>
          <w:color w:val="000000"/>
        </w:rPr>
      </w:pPr>
      <w:r w:rsidRPr="009B0290">
        <w:rPr>
          <w:rFonts w:eastAsiaTheme="majorEastAsia"/>
          <w:color w:val="000000"/>
        </w:rPr>
        <w:t>This kind of doubt does not appear in the OT, where rejection of God’s word is a deliberate attitude rather than a lack of certainty or consistency.</w:t>
      </w:r>
      <w:r w:rsidRPr="009B0290">
        <w:rPr>
          <w:rFonts w:eastAsiaTheme="majorEastAsia"/>
          <w:color w:val="000000"/>
          <w:vertAlign w:val="superscript"/>
        </w:rPr>
        <w:footnoteReference w:id="83"/>
      </w:r>
    </w:p>
    <w:p w14:paraId="222107A3" w14:textId="77777777" w:rsidR="00917272" w:rsidRPr="009B0290" w:rsidRDefault="00917272" w:rsidP="009827A2">
      <w:pPr>
        <w:rPr>
          <w:rStyle w:val="woj"/>
          <w:rFonts w:eastAsiaTheme="majorEastAsia"/>
          <w:color w:val="000000"/>
        </w:rPr>
      </w:pPr>
    </w:p>
    <w:p w14:paraId="49788771" w14:textId="20AF9395" w:rsidR="00917272" w:rsidRPr="009B0290" w:rsidRDefault="000A4586" w:rsidP="009827A2">
      <w:pPr>
        <w:rPr>
          <w:rStyle w:val="woj"/>
          <w:rFonts w:eastAsiaTheme="majorEastAsia"/>
          <w:color w:val="000000"/>
        </w:rPr>
      </w:pPr>
      <w:r w:rsidRPr="009B0290">
        <w:rPr>
          <w:rStyle w:val="woj"/>
          <w:rFonts w:eastAsiaTheme="majorEastAsia"/>
          <w:color w:val="000000"/>
        </w:rPr>
        <w:t xml:space="preserve">Perhaps our modern </w:t>
      </w:r>
      <w:r w:rsidR="00D74C43" w:rsidRPr="009B0290">
        <w:rPr>
          <w:rStyle w:val="woj"/>
          <w:rFonts w:eastAsiaTheme="majorEastAsia"/>
          <w:color w:val="000000"/>
        </w:rPr>
        <w:t>world’s</w:t>
      </w:r>
      <w:r w:rsidRPr="009B0290">
        <w:rPr>
          <w:rStyle w:val="woj"/>
          <w:rFonts w:eastAsiaTheme="majorEastAsia"/>
          <w:color w:val="000000"/>
        </w:rPr>
        <w:t xml:space="preserve"> preoccupation </w:t>
      </w:r>
      <w:r w:rsidR="00D74C43" w:rsidRPr="009B0290">
        <w:rPr>
          <w:rStyle w:val="woj"/>
          <w:rFonts w:eastAsiaTheme="majorEastAsia"/>
          <w:color w:val="000000"/>
        </w:rPr>
        <w:t>with</w:t>
      </w:r>
      <w:r w:rsidRPr="009B0290">
        <w:rPr>
          <w:rStyle w:val="woj"/>
          <w:rFonts w:eastAsiaTheme="majorEastAsia"/>
          <w:color w:val="000000"/>
        </w:rPr>
        <w:t xml:space="preserve"> cognitive </w:t>
      </w:r>
      <w:r w:rsidR="001600EE" w:rsidRPr="009B0290">
        <w:rPr>
          <w:rStyle w:val="woj"/>
          <w:rFonts w:eastAsiaTheme="majorEastAsia"/>
          <w:color w:val="000000"/>
        </w:rPr>
        <w:t>certainty</w:t>
      </w:r>
      <w:r w:rsidRPr="009B0290">
        <w:rPr>
          <w:rStyle w:val="woj"/>
          <w:rFonts w:eastAsiaTheme="majorEastAsia"/>
          <w:color w:val="000000"/>
        </w:rPr>
        <w:t xml:space="preserve"> has lost sight of the biblical </w:t>
      </w:r>
      <w:r w:rsidR="00D74C43" w:rsidRPr="009B0290">
        <w:rPr>
          <w:rStyle w:val="woj"/>
          <w:rFonts w:eastAsiaTheme="majorEastAsia"/>
          <w:color w:val="000000"/>
        </w:rPr>
        <w:t>reality</w:t>
      </w:r>
      <w:r w:rsidRPr="009B0290">
        <w:rPr>
          <w:rStyle w:val="woj"/>
          <w:rFonts w:eastAsiaTheme="majorEastAsia"/>
          <w:color w:val="000000"/>
        </w:rPr>
        <w:t xml:space="preserve">.  </w:t>
      </w:r>
      <w:r w:rsidR="00D74C43" w:rsidRPr="009B0290">
        <w:rPr>
          <w:rStyle w:val="woj"/>
          <w:rFonts w:eastAsiaTheme="majorEastAsia"/>
          <w:color w:val="000000"/>
        </w:rPr>
        <w:t xml:space="preserve">In the Bible, doubt is not a mental state of confusion.  It is inaction.  It is the refusal to take steps based on the veracity of God’s word.  In other words, the reason there is no word for </w:t>
      </w:r>
      <w:r w:rsidR="00D74C43" w:rsidRPr="009B0290">
        <w:rPr>
          <w:rStyle w:val="woj"/>
          <w:rFonts w:eastAsiaTheme="majorEastAsia"/>
          <w:i/>
          <w:iCs/>
          <w:color w:val="000000"/>
        </w:rPr>
        <w:t>cognitive</w:t>
      </w:r>
      <w:r w:rsidR="00D74C43" w:rsidRPr="009B0290">
        <w:rPr>
          <w:rStyle w:val="woj"/>
          <w:rFonts w:eastAsiaTheme="majorEastAsia"/>
          <w:color w:val="000000"/>
        </w:rPr>
        <w:t xml:space="preserve"> confusion (doubt) is because the dichotomy is between acting or not acting, not between </w:t>
      </w:r>
      <w:r w:rsidR="00D74C43" w:rsidRPr="009B0290">
        <w:rPr>
          <w:rStyle w:val="woj"/>
          <w:rFonts w:eastAsiaTheme="majorEastAsia"/>
          <w:i/>
          <w:iCs/>
          <w:color w:val="000000"/>
        </w:rPr>
        <w:t>thinking about how to act</w:t>
      </w:r>
      <w:r w:rsidR="00D74C43" w:rsidRPr="009B0290">
        <w:rPr>
          <w:rStyle w:val="woj"/>
          <w:rFonts w:eastAsiaTheme="majorEastAsia"/>
          <w:color w:val="000000"/>
        </w:rPr>
        <w:t xml:space="preserve">.  </w:t>
      </w:r>
    </w:p>
    <w:p w14:paraId="24CB460E" w14:textId="77777777" w:rsidR="00D74C43" w:rsidRPr="009B0290" w:rsidRDefault="00D74C43" w:rsidP="009827A2">
      <w:pPr>
        <w:rPr>
          <w:rStyle w:val="woj"/>
          <w:rFonts w:eastAsiaTheme="majorEastAsia"/>
          <w:color w:val="000000"/>
        </w:rPr>
      </w:pPr>
    </w:p>
    <w:p w14:paraId="5725BD87" w14:textId="480691BE" w:rsidR="00D74C43" w:rsidRPr="009B0290" w:rsidRDefault="00D74C43" w:rsidP="009827A2">
      <w:pPr>
        <w:rPr>
          <w:bCs/>
          <w:iCs/>
        </w:rPr>
      </w:pPr>
      <w:r w:rsidRPr="009B0290">
        <w:rPr>
          <w:rStyle w:val="woj"/>
          <w:rFonts w:eastAsiaTheme="majorEastAsia"/>
          <w:color w:val="000000"/>
        </w:rPr>
        <w:t xml:space="preserve">Greek, of course, has words that express mental confusion, that is, the inability to decide how to act.  But this is not the same as acting or not acting.  Therefore, when we read the New Testament documents in Greek, rather than understanding them from a Hebraic </w:t>
      </w:r>
      <w:r w:rsidR="001600EE" w:rsidRPr="009B0290">
        <w:rPr>
          <w:rStyle w:val="woj"/>
          <w:rFonts w:eastAsiaTheme="majorEastAsia"/>
          <w:color w:val="000000"/>
        </w:rPr>
        <w:t>point of view</w:t>
      </w:r>
      <w:r w:rsidRPr="009B0290">
        <w:rPr>
          <w:rStyle w:val="woj"/>
          <w:rFonts w:eastAsiaTheme="majorEastAsia"/>
          <w:color w:val="000000"/>
        </w:rPr>
        <w:t xml:space="preserve">, we import the idea that </w:t>
      </w:r>
      <w:r w:rsidRPr="009B0290">
        <w:rPr>
          <w:rFonts w:eastAsiaTheme="majorEastAsia"/>
          <w:i/>
          <w:color w:val="000000"/>
        </w:rPr>
        <w:t>distazō</w:t>
      </w:r>
      <w:r w:rsidRPr="009B0290">
        <w:rPr>
          <w:rFonts w:eastAsiaTheme="majorEastAsia"/>
          <w:iCs/>
          <w:color w:val="000000"/>
        </w:rPr>
        <w:t xml:space="preserve"> or </w:t>
      </w:r>
      <w:r w:rsidRPr="009B0290">
        <w:rPr>
          <w:bCs/>
          <w:i/>
        </w:rPr>
        <w:t>diakrínō</w:t>
      </w:r>
      <w:r w:rsidRPr="009B0290">
        <w:rPr>
          <w:bCs/>
          <w:iCs/>
        </w:rPr>
        <w:t xml:space="preserve"> must be about the kind of mental confusion we have.  We think that Matthew and James are speaking about </w:t>
      </w:r>
      <w:r w:rsidRPr="009B0290">
        <w:rPr>
          <w:bCs/>
          <w:i/>
        </w:rPr>
        <w:t>a feeling of uncertainty</w:t>
      </w:r>
      <w:r w:rsidRPr="009B0290">
        <w:rPr>
          <w:bCs/>
          <w:iCs/>
        </w:rPr>
        <w:t xml:space="preserve">, rather than the opposition of acting one way or the other.  </w:t>
      </w:r>
      <w:r w:rsidR="00903DEF" w:rsidRPr="009B0290">
        <w:rPr>
          <w:bCs/>
          <w:iCs/>
        </w:rPr>
        <w:t>We</w:t>
      </w:r>
      <w:r w:rsidRPr="009B0290">
        <w:rPr>
          <w:bCs/>
          <w:iCs/>
        </w:rPr>
        <w:t xml:space="preserve"> imagine that </w:t>
      </w:r>
      <w:r w:rsidRPr="009B0290">
        <w:rPr>
          <w:bCs/>
          <w:i/>
        </w:rPr>
        <w:t xml:space="preserve">our </w:t>
      </w:r>
      <w:r w:rsidRPr="009B0290">
        <w:rPr>
          <w:bCs/>
          <w:iCs/>
        </w:rPr>
        <w:t xml:space="preserve">cognitive, emotional experience of uncertainty is what these Semitic authors are </w:t>
      </w:r>
      <w:r w:rsidR="00903DEF" w:rsidRPr="009B0290">
        <w:rPr>
          <w:bCs/>
          <w:iCs/>
        </w:rPr>
        <w:t>discussing</w:t>
      </w:r>
      <w:r w:rsidRPr="009B0290">
        <w:rPr>
          <w:bCs/>
          <w:iCs/>
        </w:rPr>
        <w:t xml:space="preserve">.  We end up </w:t>
      </w:r>
      <w:r w:rsidR="00903DEF" w:rsidRPr="009B0290">
        <w:rPr>
          <w:bCs/>
          <w:iCs/>
        </w:rPr>
        <w:t>believing</w:t>
      </w:r>
      <w:r w:rsidRPr="009B0290">
        <w:rPr>
          <w:bCs/>
          <w:iCs/>
        </w:rPr>
        <w:t xml:space="preserve"> that our version of doubt is somehow essential and authorized, when all along these authors are describing </w:t>
      </w:r>
      <w:r w:rsidRPr="009B0290">
        <w:rPr>
          <w:bCs/>
          <w:i/>
        </w:rPr>
        <w:t>fulfilling</w:t>
      </w:r>
      <w:r w:rsidRPr="009B0290">
        <w:rPr>
          <w:bCs/>
          <w:iCs/>
        </w:rPr>
        <w:t xml:space="preserve"> God’s commands or </w:t>
      </w:r>
      <w:r w:rsidRPr="009B0290">
        <w:rPr>
          <w:bCs/>
          <w:i/>
        </w:rPr>
        <w:t>not fulfilling</w:t>
      </w:r>
      <w:r w:rsidRPr="009B0290">
        <w:rPr>
          <w:bCs/>
          <w:iCs/>
        </w:rPr>
        <w:t xml:space="preserve"> God’s command </w:t>
      </w:r>
      <w:r w:rsidRPr="009B0290">
        <w:rPr>
          <w:bCs/>
          <w:i/>
        </w:rPr>
        <w:t xml:space="preserve">regardless of cognitive, emotional conditions.  </w:t>
      </w:r>
      <w:r w:rsidRPr="009B0290">
        <w:rPr>
          <w:bCs/>
          <w:iCs/>
        </w:rPr>
        <w:t>Doubting Thomas was not the victim of uncertainty.</w:t>
      </w:r>
      <w:r w:rsidR="001600EE" w:rsidRPr="009B0290">
        <w:rPr>
          <w:bCs/>
          <w:iCs/>
        </w:rPr>
        <w:t xml:space="preserve">  He just failed to act.</w:t>
      </w:r>
    </w:p>
    <w:p w14:paraId="432334B6" w14:textId="77777777" w:rsidR="00D74C43" w:rsidRPr="009B0290" w:rsidRDefault="00D74C43" w:rsidP="009827A2">
      <w:pPr>
        <w:rPr>
          <w:bCs/>
          <w:iCs/>
        </w:rPr>
      </w:pPr>
    </w:p>
    <w:p w14:paraId="6ACBBDAD" w14:textId="20D20930" w:rsidR="00D74C43" w:rsidRPr="009B0290" w:rsidRDefault="00D74C43" w:rsidP="009827A2">
      <w:pPr>
        <w:rPr>
          <w:bCs/>
          <w:iCs/>
        </w:rPr>
      </w:pPr>
      <w:r w:rsidRPr="009B0290">
        <w:rPr>
          <w:bCs/>
          <w:iCs/>
        </w:rPr>
        <w:t xml:space="preserve">Topical Index: doubt, </w:t>
      </w:r>
      <w:r w:rsidRPr="009B0290">
        <w:rPr>
          <w:rFonts w:eastAsiaTheme="majorEastAsia"/>
          <w:i/>
          <w:color w:val="000000"/>
        </w:rPr>
        <w:t>distazō</w:t>
      </w:r>
      <w:r w:rsidRPr="009B0290">
        <w:rPr>
          <w:rFonts w:eastAsiaTheme="majorEastAsia"/>
          <w:iCs/>
          <w:color w:val="000000"/>
        </w:rPr>
        <w:t xml:space="preserve">, </w:t>
      </w:r>
      <w:r w:rsidRPr="009B0290">
        <w:rPr>
          <w:bCs/>
          <w:i/>
        </w:rPr>
        <w:t>diakrínō</w:t>
      </w:r>
      <w:r w:rsidRPr="009B0290">
        <w:rPr>
          <w:bCs/>
          <w:iCs/>
        </w:rPr>
        <w:t xml:space="preserve">, action, </w:t>
      </w:r>
      <w:r w:rsidR="00E8780B" w:rsidRPr="009B0290">
        <w:rPr>
          <w:bCs/>
          <w:iCs/>
        </w:rPr>
        <w:t>confusion, Matthew 14:31, James 1:6-8</w:t>
      </w:r>
    </w:p>
    <w:p w14:paraId="33B989E1" w14:textId="77777777" w:rsidR="00D74C43" w:rsidRPr="009B0290" w:rsidRDefault="00D74C43" w:rsidP="009827A2">
      <w:pPr>
        <w:rPr>
          <w:bCs/>
          <w:i/>
        </w:rPr>
      </w:pPr>
    </w:p>
    <w:p w14:paraId="31206C0D" w14:textId="77777777" w:rsidR="00D74C43" w:rsidRPr="009B0290" w:rsidRDefault="00D74C43" w:rsidP="009827A2">
      <w:pPr>
        <w:rPr>
          <w:rStyle w:val="woj"/>
          <w:rFonts w:eastAsiaTheme="majorEastAsia"/>
          <w:iCs/>
          <w:color w:val="000000"/>
        </w:rPr>
      </w:pPr>
    </w:p>
    <w:p w14:paraId="3067D766" w14:textId="77777777" w:rsidR="009827A2" w:rsidRPr="009B0290" w:rsidRDefault="009827A2" w:rsidP="009827A2">
      <w:pPr>
        <w:rPr>
          <w:rStyle w:val="woj"/>
          <w:rFonts w:eastAsiaTheme="majorEastAsia"/>
          <w:color w:val="000000"/>
        </w:rPr>
      </w:pPr>
    </w:p>
    <w:p w14:paraId="323B33F5" w14:textId="77777777" w:rsidR="009827A2" w:rsidRPr="009B0290" w:rsidRDefault="009827A2" w:rsidP="009827A2">
      <w:pPr>
        <w:rPr>
          <w:rStyle w:val="woj"/>
          <w:rFonts w:eastAsiaTheme="majorEastAsia"/>
          <w:color w:val="000000" w:themeColor="text1"/>
        </w:rPr>
      </w:pPr>
    </w:p>
    <w:p w14:paraId="4B4B6F1C" w14:textId="77777777" w:rsidR="00B15F4B" w:rsidRPr="009B0290" w:rsidRDefault="00B15F4B" w:rsidP="009827A2">
      <w:pPr>
        <w:rPr>
          <w:rStyle w:val="woj"/>
          <w:rFonts w:eastAsiaTheme="majorEastAsia"/>
          <w:color w:val="000000" w:themeColor="text1"/>
        </w:rPr>
      </w:pPr>
    </w:p>
    <w:p w14:paraId="17C0CCF0" w14:textId="77777777" w:rsidR="00B15F4B" w:rsidRPr="009B0290" w:rsidRDefault="00B15F4B" w:rsidP="009827A2">
      <w:pPr>
        <w:rPr>
          <w:rStyle w:val="woj"/>
          <w:rFonts w:eastAsiaTheme="majorEastAsia"/>
          <w:color w:val="000000" w:themeColor="text1"/>
        </w:rPr>
      </w:pPr>
    </w:p>
    <w:p w14:paraId="3DD340F6" w14:textId="77777777" w:rsidR="000A4586" w:rsidRPr="009B0290" w:rsidRDefault="000A4586">
      <w:pPr>
        <w:rPr>
          <w:rStyle w:val="woj"/>
          <w:rFonts w:eastAsiaTheme="majorEastAsia"/>
          <w:b/>
          <w:bCs/>
          <w:color w:val="000000" w:themeColor="text1"/>
        </w:rPr>
      </w:pPr>
      <w:r w:rsidRPr="009B0290">
        <w:rPr>
          <w:rStyle w:val="woj"/>
          <w:rFonts w:eastAsiaTheme="majorEastAsia"/>
          <w:b/>
          <w:bCs/>
          <w:color w:val="000000" w:themeColor="text1"/>
        </w:rPr>
        <w:br w:type="page"/>
      </w:r>
    </w:p>
    <w:p w14:paraId="67AFE68C" w14:textId="52EEFD77" w:rsidR="00B15F4B" w:rsidRPr="009B0290" w:rsidRDefault="000A4586" w:rsidP="009827A2">
      <w:pPr>
        <w:rPr>
          <w:rFonts w:eastAsiaTheme="majorEastAsia"/>
          <w:color w:val="000000" w:themeColor="text1"/>
        </w:rPr>
      </w:pPr>
      <w:r w:rsidRPr="009B0290">
        <w:rPr>
          <w:rStyle w:val="woj"/>
          <w:rFonts w:eastAsiaTheme="majorEastAsia"/>
          <w:b/>
          <w:bCs/>
          <w:color w:val="000000" w:themeColor="text1"/>
        </w:rPr>
        <w:lastRenderedPageBreak/>
        <w:t>February 26</w:t>
      </w:r>
      <w:r w:rsidR="00E8780B" w:rsidRPr="009B0290">
        <w:rPr>
          <w:rStyle w:val="woj"/>
          <w:rFonts w:eastAsiaTheme="majorEastAsia"/>
          <w:b/>
          <w:bCs/>
          <w:color w:val="000000" w:themeColor="text1"/>
        </w:rPr>
        <w:t xml:space="preserve">  </w:t>
      </w:r>
      <w:r w:rsidR="00903DEF" w:rsidRPr="009B0290">
        <w:rPr>
          <w:rFonts w:eastAsiaTheme="majorEastAsia"/>
          <w:i/>
          <w:iCs/>
          <w:color w:val="000000" w:themeColor="text1"/>
        </w:rPr>
        <w:t xml:space="preserve">“Therefore I say to you, every sin and blasphemy shall be forgiven people, but blasphemy against the Spirit shall not be forgiven.”  </w:t>
      </w:r>
      <w:r w:rsidR="004F77C5" w:rsidRPr="009B0290">
        <w:rPr>
          <w:rFonts w:eastAsiaTheme="majorEastAsia"/>
          <w:color w:val="000000" w:themeColor="text1"/>
        </w:rPr>
        <w:t>Matthew 12:31  NASB</w:t>
      </w:r>
    </w:p>
    <w:p w14:paraId="3A88EE74" w14:textId="77777777" w:rsidR="004F77C5" w:rsidRPr="009B0290" w:rsidRDefault="004F77C5" w:rsidP="009827A2">
      <w:pPr>
        <w:rPr>
          <w:rFonts w:eastAsiaTheme="majorEastAsia"/>
          <w:color w:val="000000" w:themeColor="text1"/>
        </w:rPr>
      </w:pPr>
    </w:p>
    <w:p w14:paraId="4760726A" w14:textId="00245BA2" w:rsidR="004F77C5" w:rsidRPr="009B0290" w:rsidRDefault="004F77C5" w:rsidP="004F77C5">
      <w:pPr>
        <w:contextualSpacing/>
        <w:rPr>
          <w:b/>
        </w:rPr>
      </w:pPr>
      <w:r w:rsidRPr="009B0290">
        <w:rPr>
          <w:b/>
        </w:rPr>
        <w:t>Blasphemy Against the Spirit</w:t>
      </w:r>
      <w:r w:rsidR="006846FA" w:rsidRPr="009B0290">
        <w:rPr>
          <w:b/>
        </w:rPr>
        <w:t xml:space="preserve"> (rewind)</w:t>
      </w:r>
    </w:p>
    <w:p w14:paraId="54B69B0C" w14:textId="77777777" w:rsidR="004F77C5" w:rsidRPr="009B0290" w:rsidRDefault="004F77C5" w:rsidP="009827A2">
      <w:pPr>
        <w:rPr>
          <w:rFonts w:eastAsiaTheme="majorEastAsia"/>
          <w:color w:val="000000" w:themeColor="text1"/>
        </w:rPr>
      </w:pPr>
    </w:p>
    <w:p w14:paraId="70069C77" w14:textId="103BD7AC" w:rsidR="004F77C5" w:rsidRPr="009B0290" w:rsidRDefault="004F77C5" w:rsidP="004F77C5">
      <w:pPr>
        <w:contextualSpacing/>
      </w:pPr>
      <w:r w:rsidRPr="009B0290">
        <w:rPr>
          <w:i/>
        </w:rPr>
        <w:t xml:space="preserve">Woe to those who </w:t>
      </w:r>
      <w:r w:rsidR="00906BC8" w:rsidRPr="009B0290">
        <w:rPr>
          <w:i/>
        </w:rPr>
        <w:t xml:space="preserve">call </w:t>
      </w:r>
      <w:r w:rsidRPr="009B0290">
        <w:rPr>
          <w:i/>
        </w:rPr>
        <w:t xml:space="preserve"> </w:t>
      </w:r>
      <w:r w:rsidRPr="009B0290">
        <w:rPr>
          <w:b/>
          <w:i/>
        </w:rPr>
        <w:t>evil, good</w:t>
      </w:r>
      <w:r w:rsidRPr="009B0290">
        <w:rPr>
          <w:i/>
        </w:rPr>
        <w:t>; and good, evil; who put darkness for light, and light for darkness; who put bitter for sweet, and sweet for bitter!</w:t>
      </w:r>
      <w:r w:rsidRPr="009B0290">
        <w:t xml:space="preserve">  Isaiah 5:20 (</w:t>
      </w:r>
      <w:r w:rsidR="00906BC8" w:rsidRPr="009B0290">
        <w:t>NIV</w:t>
      </w:r>
      <w:r w:rsidRPr="009B0290">
        <w:t>)</w:t>
      </w:r>
    </w:p>
    <w:p w14:paraId="711856C7" w14:textId="77777777" w:rsidR="004F77C5" w:rsidRPr="009B0290" w:rsidRDefault="004F77C5" w:rsidP="004F77C5">
      <w:pPr>
        <w:contextualSpacing/>
      </w:pPr>
    </w:p>
    <w:p w14:paraId="43316159" w14:textId="6E19B1A3" w:rsidR="004F77C5" w:rsidRPr="009B0290" w:rsidRDefault="004F77C5" w:rsidP="004F77C5">
      <w:pPr>
        <w:contextualSpacing/>
      </w:pPr>
      <w:r w:rsidRPr="009B0290">
        <w:rPr>
          <w:b/>
        </w:rPr>
        <w:t>Evil/Good</w:t>
      </w:r>
      <w:r w:rsidRPr="009B0290">
        <w:t xml:space="preserve"> – What characterizes the ethics of the world more than this?  “Evil is good, good is evil.”  At some level, most of us sense the current reversal of common values. We are aghast at the upside-down ethics of a judicial system that protects the abuser more than the abused.  We are numbed by a political culture that spends more time serving itself than the people it is supposed to represent.  We weep over a morality that believes the only sin is getting caught.  But Isaiah has more than this in mind.  He and Jeremiah are on the same page.  What is good?  It was what the Lord calls </w:t>
      </w:r>
      <w:r w:rsidRPr="009B0290">
        <w:rPr>
          <w:bCs/>
          <w:i/>
        </w:rPr>
        <w:t>ṭô</w:t>
      </w:r>
      <w:r w:rsidRPr="009B0290">
        <w:rPr>
          <w:bCs/>
          <w:i/>
          <w:u w:val="single"/>
        </w:rPr>
        <w:t>b</w:t>
      </w:r>
      <w:r w:rsidRPr="009B0290">
        <w:t xml:space="preserve">.  What is evil?  It is what the Lord calls </w:t>
      </w:r>
      <w:r w:rsidRPr="009B0290">
        <w:rPr>
          <w:bCs/>
          <w:i/>
        </w:rPr>
        <w:t>raʿ</w:t>
      </w:r>
      <w:r w:rsidRPr="009B0290">
        <w:t xml:space="preserve">.  To mix up these two is to commit the ultimate sin.  To suggest that </w:t>
      </w:r>
      <w:r w:rsidRPr="009B0290">
        <w:rPr>
          <w:bCs/>
          <w:i/>
        </w:rPr>
        <w:t>raʿ</w:t>
      </w:r>
      <w:r w:rsidRPr="009B0290">
        <w:t xml:space="preserve"> is </w:t>
      </w:r>
      <w:r w:rsidRPr="009B0290">
        <w:rPr>
          <w:bCs/>
          <w:i/>
        </w:rPr>
        <w:t>ṭô</w:t>
      </w:r>
      <w:r w:rsidRPr="009B0290">
        <w:rPr>
          <w:bCs/>
          <w:i/>
          <w:u w:val="single"/>
        </w:rPr>
        <w:t>b</w:t>
      </w:r>
      <w:r w:rsidRPr="009B0290">
        <w:t xml:space="preserve"> and </w:t>
      </w:r>
      <w:r w:rsidRPr="009B0290">
        <w:rPr>
          <w:bCs/>
          <w:i/>
        </w:rPr>
        <w:t>ṭô</w:t>
      </w:r>
      <w:r w:rsidRPr="009B0290">
        <w:rPr>
          <w:bCs/>
          <w:i/>
          <w:u w:val="single"/>
        </w:rPr>
        <w:t>b</w:t>
      </w:r>
      <w:r w:rsidRPr="009B0290">
        <w:t xml:space="preserve"> is </w:t>
      </w:r>
      <w:r w:rsidRPr="009B0290">
        <w:rPr>
          <w:bCs/>
          <w:i/>
        </w:rPr>
        <w:t>raʿ</w:t>
      </w:r>
      <w:r w:rsidRPr="009B0290">
        <w:t xml:space="preserve"> is to assert that God is no longer in charge of His creation.  This is blasphemy against the Spirit.</w:t>
      </w:r>
    </w:p>
    <w:p w14:paraId="7B1076D4" w14:textId="77777777" w:rsidR="004F77C5" w:rsidRPr="009B0290" w:rsidRDefault="004F77C5" w:rsidP="004F77C5">
      <w:pPr>
        <w:contextualSpacing/>
      </w:pPr>
    </w:p>
    <w:p w14:paraId="5870703E" w14:textId="77777777" w:rsidR="004F77C5" w:rsidRPr="009B0290" w:rsidRDefault="004F77C5" w:rsidP="004F77C5">
      <w:pPr>
        <w:contextualSpacing/>
      </w:pPr>
      <w:r w:rsidRPr="009B0290">
        <w:t xml:space="preserve">Yeshua must have reflected on this passage in Isaiah when He delivered His indictment against those Pharisees who claimed that His power to deliver men from demons was fueled by Satan (Matthew 12:31-32). The true character of those accusers came to light with such a claim.  They fulfilled the words of Isaiah by calling what was good evil.  Not only did it take a complete denial of the obvious (men were unchained from the grip of Satan) but it required that these accusers put themselves in the place of judgment over the coming of the Kingdom.  They acted as if they were God, determining what was good and what was evil.  </w:t>
      </w:r>
    </w:p>
    <w:p w14:paraId="6C8EDD5A" w14:textId="77777777" w:rsidR="004F77C5" w:rsidRPr="009B0290" w:rsidRDefault="004F77C5" w:rsidP="004F77C5">
      <w:pPr>
        <w:contextualSpacing/>
      </w:pPr>
    </w:p>
    <w:p w14:paraId="3FCEB5F0" w14:textId="77777777" w:rsidR="004F77C5" w:rsidRPr="009B0290" w:rsidRDefault="004F77C5" w:rsidP="004F77C5">
      <w:pPr>
        <w:contextualSpacing/>
      </w:pPr>
      <w:r w:rsidRPr="009B0290">
        <w:t xml:space="preserve">From Yeshua back to Isaiah, from Isaiah back to </w:t>
      </w:r>
      <w:r w:rsidRPr="009B0290">
        <w:rPr>
          <w:u w:val="single"/>
        </w:rPr>
        <w:t>H</w:t>
      </w:r>
      <w:r w:rsidRPr="009B0290">
        <w:t>avvah, the story of our world is found in this reversal of values.  What does it mean to obtain the “knowledge of good and evil”? What Mankind discovered is that it ultimately means the loss of distinction, the collapse of ethical decision.  Once we partake of this tree, all of our choices are clouded with self-interest.  Thinking we would become wise, we became morally corrupt fools.  We could no longer tell the difference between good and evil.  Color blinded, the world became gray.</w:t>
      </w:r>
    </w:p>
    <w:p w14:paraId="782695C5" w14:textId="77777777" w:rsidR="004F77C5" w:rsidRPr="009B0290" w:rsidRDefault="004F77C5" w:rsidP="004F77C5">
      <w:pPr>
        <w:contextualSpacing/>
      </w:pPr>
    </w:p>
    <w:p w14:paraId="7B4CA1BF" w14:textId="77777777" w:rsidR="004F77C5" w:rsidRPr="009B0290" w:rsidRDefault="004F77C5" w:rsidP="004F77C5">
      <w:pPr>
        <w:contextualSpacing/>
      </w:pPr>
      <w:r w:rsidRPr="009B0290">
        <w:t>That tragic condition of the unforgiveable sin (blasphemy against the Holy Spirit) peeks out from behind the Tree.  Given enough time and enough rejection of grace, men become animated corpses of denial, existing in a self-made hell where good and evil no longer reflect the Creator’s priorities.  That road is wide and many travel it in ignorance and deceit.  Thank God for His grace.  He has shown us what is good.  Now we have only to do it.</w:t>
      </w:r>
    </w:p>
    <w:p w14:paraId="45E60DE7" w14:textId="77777777" w:rsidR="004F77C5" w:rsidRPr="009B0290" w:rsidRDefault="004F77C5" w:rsidP="004F77C5">
      <w:pPr>
        <w:contextualSpacing/>
      </w:pPr>
    </w:p>
    <w:p w14:paraId="25B037F4" w14:textId="320CE82B" w:rsidR="004F77C5" w:rsidRPr="009B0290" w:rsidRDefault="004F77C5" w:rsidP="004F77C5">
      <w:pPr>
        <w:contextualSpacing/>
      </w:pPr>
      <w:r w:rsidRPr="009B0290">
        <w:t xml:space="preserve">Topical Index:  blasphemy, evil, good, </w:t>
      </w:r>
      <w:r w:rsidRPr="009B0290">
        <w:rPr>
          <w:bCs/>
          <w:i/>
        </w:rPr>
        <w:t>raʿ</w:t>
      </w:r>
      <w:r w:rsidRPr="009B0290">
        <w:t xml:space="preserve">, </w:t>
      </w:r>
      <w:r w:rsidRPr="009B0290">
        <w:rPr>
          <w:bCs/>
          <w:i/>
        </w:rPr>
        <w:t>ṭô</w:t>
      </w:r>
      <w:r w:rsidRPr="009B0290">
        <w:rPr>
          <w:bCs/>
          <w:i/>
          <w:u w:val="single"/>
        </w:rPr>
        <w:t>b</w:t>
      </w:r>
      <w:r w:rsidRPr="009B0290">
        <w:t>, Isaiah 5:20, Matthew 12:31-32</w:t>
      </w:r>
    </w:p>
    <w:p w14:paraId="14F915C8" w14:textId="77777777" w:rsidR="004F77C5" w:rsidRPr="009B0290" w:rsidRDefault="004F77C5" w:rsidP="009827A2">
      <w:pPr>
        <w:rPr>
          <w:rStyle w:val="woj"/>
          <w:rFonts w:eastAsiaTheme="majorEastAsia"/>
          <w:color w:val="000000" w:themeColor="text1"/>
        </w:rPr>
      </w:pPr>
    </w:p>
    <w:p w14:paraId="270AD4C2" w14:textId="77777777" w:rsidR="000A4586" w:rsidRPr="009B0290" w:rsidRDefault="000A4586" w:rsidP="009827A2">
      <w:pPr>
        <w:rPr>
          <w:rStyle w:val="woj"/>
          <w:rFonts w:eastAsiaTheme="majorEastAsia"/>
          <w:b/>
          <w:bCs/>
          <w:color w:val="000000" w:themeColor="text1"/>
        </w:rPr>
      </w:pPr>
    </w:p>
    <w:p w14:paraId="01B6E3C1" w14:textId="77777777" w:rsidR="000A4586" w:rsidRPr="009B0290" w:rsidRDefault="000A4586" w:rsidP="009827A2">
      <w:pPr>
        <w:rPr>
          <w:rStyle w:val="woj"/>
          <w:rFonts w:eastAsiaTheme="majorEastAsia"/>
          <w:b/>
          <w:bCs/>
          <w:color w:val="000000" w:themeColor="text1"/>
        </w:rPr>
      </w:pPr>
    </w:p>
    <w:p w14:paraId="5EDDF521" w14:textId="77777777" w:rsidR="000A4586" w:rsidRPr="009B0290" w:rsidRDefault="000A4586" w:rsidP="009827A2">
      <w:pPr>
        <w:rPr>
          <w:rStyle w:val="woj"/>
          <w:rFonts w:eastAsiaTheme="majorEastAsia"/>
          <w:b/>
          <w:bCs/>
          <w:color w:val="000000" w:themeColor="text1"/>
        </w:rPr>
      </w:pPr>
    </w:p>
    <w:p w14:paraId="4CC97E4F" w14:textId="77777777" w:rsidR="000A4586" w:rsidRPr="009B0290" w:rsidRDefault="000A4586">
      <w:pPr>
        <w:rPr>
          <w:rStyle w:val="woj"/>
          <w:rFonts w:eastAsiaTheme="majorEastAsia"/>
          <w:b/>
          <w:bCs/>
          <w:color w:val="000000" w:themeColor="text1"/>
        </w:rPr>
      </w:pPr>
      <w:r w:rsidRPr="009B0290">
        <w:rPr>
          <w:rStyle w:val="woj"/>
          <w:rFonts w:eastAsiaTheme="majorEastAsia"/>
          <w:b/>
          <w:bCs/>
          <w:color w:val="000000" w:themeColor="text1"/>
        </w:rPr>
        <w:br w:type="page"/>
      </w:r>
    </w:p>
    <w:p w14:paraId="39DA7377" w14:textId="279D6D22" w:rsidR="000A4586" w:rsidRPr="009B0290" w:rsidRDefault="000A4586" w:rsidP="009827A2">
      <w:pPr>
        <w:rPr>
          <w:rStyle w:val="woj"/>
          <w:rFonts w:eastAsiaTheme="majorEastAsia"/>
          <w:b/>
          <w:bCs/>
          <w:color w:val="000000" w:themeColor="text1"/>
        </w:rPr>
      </w:pPr>
      <w:r w:rsidRPr="009B0290">
        <w:rPr>
          <w:rStyle w:val="woj"/>
          <w:rFonts w:eastAsiaTheme="majorEastAsia"/>
          <w:b/>
          <w:bCs/>
          <w:color w:val="000000" w:themeColor="text1"/>
        </w:rPr>
        <w:lastRenderedPageBreak/>
        <w:t>February 27</w:t>
      </w:r>
      <w:r w:rsidR="006846FA" w:rsidRPr="009B0290">
        <w:rPr>
          <w:rStyle w:val="woj"/>
          <w:rFonts w:eastAsiaTheme="majorEastAsia"/>
          <w:b/>
          <w:bCs/>
          <w:color w:val="000000" w:themeColor="text1"/>
        </w:rPr>
        <w:t xml:space="preserve">  Med </w:t>
      </w:r>
      <w:r w:rsidR="00906BC8" w:rsidRPr="009B0290">
        <w:rPr>
          <w:rStyle w:val="woj"/>
          <w:rFonts w:eastAsiaTheme="majorEastAsia"/>
          <w:b/>
          <w:bCs/>
          <w:color w:val="000000" w:themeColor="text1"/>
        </w:rPr>
        <w:t>Afterglow</w:t>
      </w:r>
    </w:p>
    <w:p w14:paraId="69699663" w14:textId="77777777" w:rsidR="000A4586" w:rsidRPr="009B0290" w:rsidRDefault="000A4586" w:rsidP="009827A2">
      <w:pPr>
        <w:rPr>
          <w:rStyle w:val="woj"/>
          <w:rFonts w:eastAsiaTheme="majorEastAsia"/>
          <w:b/>
          <w:bCs/>
          <w:color w:val="000000" w:themeColor="text1"/>
        </w:rPr>
      </w:pPr>
    </w:p>
    <w:p w14:paraId="47EB3C98" w14:textId="77777777" w:rsidR="000C1557" w:rsidRPr="009B0290" w:rsidRDefault="000C1557" w:rsidP="009827A2">
      <w:pPr>
        <w:rPr>
          <w:rStyle w:val="woj"/>
          <w:rFonts w:eastAsiaTheme="majorEastAsia"/>
          <w:b/>
          <w:bCs/>
          <w:color w:val="000000" w:themeColor="text1"/>
        </w:rPr>
      </w:pPr>
    </w:p>
    <w:p w14:paraId="4447BE15" w14:textId="3DFD229B" w:rsidR="000A4586" w:rsidRPr="009B0290" w:rsidRDefault="00906BC8" w:rsidP="009827A2">
      <w:pPr>
        <w:rPr>
          <w:rStyle w:val="woj"/>
          <w:rFonts w:eastAsiaTheme="majorEastAsia"/>
          <w:b/>
          <w:bCs/>
          <w:color w:val="000000" w:themeColor="text1"/>
        </w:rPr>
      </w:pPr>
      <w:r w:rsidRPr="009B0290">
        <w:rPr>
          <w:rFonts w:eastAsiaTheme="majorEastAsia"/>
          <w:b/>
          <w:bCs/>
          <w:noProof/>
          <w:color w:val="000000" w:themeColor="text1"/>
        </w:rPr>
        <w:drawing>
          <wp:inline distT="0" distB="0" distL="0" distR="0" wp14:anchorId="127B7B19" wp14:editId="5D7083B2">
            <wp:extent cx="5943600" cy="3385185"/>
            <wp:effectExtent l="0" t="0" r="0" b="5715"/>
            <wp:docPr id="1936545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545371" name="Picture 193654537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385185"/>
                    </a:xfrm>
                    <a:prstGeom prst="rect">
                      <a:avLst/>
                    </a:prstGeom>
                  </pic:spPr>
                </pic:pic>
              </a:graphicData>
            </a:graphic>
          </wp:inline>
        </w:drawing>
      </w:r>
      <w:r w:rsidR="006846FA" w:rsidRPr="009B0290">
        <w:rPr>
          <w:rStyle w:val="woj"/>
          <w:rFonts w:eastAsiaTheme="majorEastAsia"/>
          <w:b/>
          <w:bCs/>
          <w:color w:val="000000" w:themeColor="text1"/>
        </w:rPr>
        <w:br w:type="page"/>
      </w:r>
    </w:p>
    <w:p w14:paraId="773DB9C4" w14:textId="54CFA0BC" w:rsidR="006846FA" w:rsidRPr="009B0290" w:rsidRDefault="006846FA" w:rsidP="009827A2">
      <w:pPr>
        <w:rPr>
          <w:rFonts w:eastAsiaTheme="majorEastAsia"/>
          <w:color w:val="000000" w:themeColor="text1"/>
        </w:rPr>
      </w:pPr>
      <w:r w:rsidRPr="009B0290">
        <w:rPr>
          <w:rStyle w:val="woj"/>
          <w:rFonts w:eastAsiaTheme="majorEastAsia"/>
          <w:b/>
          <w:bCs/>
          <w:color w:val="000000" w:themeColor="text1"/>
        </w:rPr>
        <w:lastRenderedPageBreak/>
        <w:t xml:space="preserve">February 28  </w:t>
      </w:r>
      <w:r w:rsidR="008824E3" w:rsidRPr="009B0290">
        <w:rPr>
          <w:rFonts w:eastAsiaTheme="majorEastAsia"/>
          <w:b/>
          <w:bCs/>
          <w:color w:val="000000" w:themeColor="text1"/>
          <w:vertAlign w:val="superscript"/>
        </w:rPr>
        <w:t> </w:t>
      </w:r>
      <w:r w:rsidR="008824E3" w:rsidRPr="009B0290">
        <w:rPr>
          <w:rFonts w:eastAsiaTheme="majorEastAsia"/>
          <w:i/>
          <w:iCs/>
          <w:color w:val="000000" w:themeColor="text1"/>
        </w:rPr>
        <w:t xml:space="preserve">Let your </w:t>
      </w:r>
      <w:r w:rsidR="008824E3" w:rsidRPr="009B0290">
        <w:rPr>
          <w:rFonts w:eastAsiaTheme="majorEastAsia"/>
          <w:b/>
          <w:bCs/>
          <w:i/>
          <w:iCs/>
          <w:color w:val="000000" w:themeColor="text1"/>
        </w:rPr>
        <w:t>gentle spirit</w:t>
      </w:r>
      <w:r w:rsidR="008824E3" w:rsidRPr="009B0290">
        <w:rPr>
          <w:rFonts w:eastAsiaTheme="majorEastAsia"/>
          <w:i/>
          <w:iCs/>
          <w:color w:val="000000" w:themeColor="text1"/>
        </w:rPr>
        <w:t> be known to all people. The Lord is near.</w:t>
      </w:r>
      <w:r w:rsidR="008824E3" w:rsidRPr="009B0290">
        <w:rPr>
          <w:rFonts w:eastAsiaTheme="majorEastAsia"/>
          <w:color w:val="000000" w:themeColor="text1"/>
        </w:rPr>
        <w:t xml:space="preserve">  Philippians 4:5 NASB</w:t>
      </w:r>
    </w:p>
    <w:p w14:paraId="743272B9" w14:textId="77777777" w:rsidR="008824E3" w:rsidRPr="009B0290" w:rsidRDefault="008824E3" w:rsidP="009827A2">
      <w:pPr>
        <w:rPr>
          <w:rFonts w:eastAsiaTheme="majorEastAsia"/>
          <w:color w:val="000000" w:themeColor="text1"/>
        </w:rPr>
      </w:pPr>
    </w:p>
    <w:p w14:paraId="0BD2C884" w14:textId="709C3F3C" w:rsidR="008824E3" w:rsidRPr="009B0290" w:rsidRDefault="0041547B" w:rsidP="009827A2">
      <w:pPr>
        <w:rPr>
          <w:rFonts w:eastAsiaTheme="majorEastAsia"/>
          <w:b/>
          <w:bCs/>
          <w:color w:val="000000" w:themeColor="text1"/>
        </w:rPr>
      </w:pPr>
      <w:r w:rsidRPr="009B0290">
        <w:rPr>
          <w:rFonts w:eastAsiaTheme="majorEastAsia"/>
          <w:b/>
          <w:bCs/>
          <w:color w:val="000000" w:themeColor="text1"/>
        </w:rPr>
        <w:t xml:space="preserve">Power Harnessed </w:t>
      </w:r>
    </w:p>
    <w:p w14:paraId="14B5CDA3" w14:textId="77777777" w:rsidR="008824E3" w:rsidRPr="009B0290" w:rsidRDefault="008824E3" w:rsidP="009827A2">
      <w:pPr>
        <w:rPr>
          <w:rFonts w:eastAsiaTheme="majorEastAsia"/>
          <w:b/>
          <w:bCs/>
          <w:color w:val="000000" w:themeColor="text1"/>
        </w:rPr>
      </w:pPr>
    </w:p>
    <w:p w14:paraId="672A9C1A" w14:textId="2D25543B" w:rsidR="008824E3" w:rsidRPr="009B0290" w:rsidRDefault="008824E3" w:rsidP="009827A2">
      <w:pPr>
        <w:rPr>
          <w:rFonts w:eastAsiaTheme="majorEastAsia"/>
          <w:bCs/>
          <w:iCs/>
          <w:color w:val="000000" w:themeColor="text1"/>
        </w:rPr>
      </w:pPr>
      <w:r w:rsidRPr="009B0290">
        <w:rPr>
          <w:rFonts w:eastAsiaTheme="majorEastAsia"/>
          <w:b/>
          <w:bCs/>
          <w:color w:val="000000" w:themeColor="text1"/>
        </w:rPr>
        <w:t xml:space="preserve">Gentle spirit </w:t>
      </w:r>
      <w:r w:rsidRPr="009B0290">
        <w:rPr>
          <w:rFonts w:eastAsiaTheme="majorEastAsia"/>
          <w:color w:val="000000" w:themeColor="text1"/>
        </w:rPr>
        <w:t xml:space="preserve">– What is the biblical idea of “gentle spirit”?  Is it meekness, sympathy, benevolence, a demure attitude, a light touch?  If those are your synonyms, what you do think about Moses, Jeremiah, Peter?  Would you say they had gentle spirits?  Do you suppose Yeshua had a “gentle spirit” when he threw the money-changers out of the Temple square?  How can we reconcile </w:t>
      </w:r>
      <w:r w:rsidRPr="009B0290">
        <w:rPr>
          <w:rFonts w:eastAsiaTheme="majorEastAsia"/>
          <w:bCs/>
          <w:i/>
          <w:color w:val="000000" w:themeColor="text1"/>
        </w:rPr>
        <w:t xml:space="preserve">epieikḗs </w:t>
      </w:r>
      <w:r w:rsidRPr="009B0290">
        <w:rPr>
          <w:rFonts w:eastAsiaTheme="majorEastAsia"/>
          <w:bCs/>
          <w:iCs/>
          <w:color w:val="000000" w:themeColor="text1"/>
        </w:rPr>
        <w:t>(</w:t>
      </w:r>
      <w:r w:rsidR="00AC5EC1" w:rsidRPr="009B0290">
        <w:rPr>
          <w:rFonts w:eastAsiaTheme="majorEastAsia"/>
          <w:bCs/>
          <w:iCs/>
          <w:color w:val="000000" w:themeColor="text1"/>
        </w:rPr>
        <w:t>gentle) with the actions of these faithful followers?  Perhaps we need to reconsider our understanding of “gentle.”  Here’s the background of the Greek term:</w:t>
      </w:r>
    </w:p>
    <w:p w14:paraId="56680D7C" w14:textId="77777777" w:rsidR="00AC5EC1" w:rsidRPr="009B0290" w:rsidRDefault="00AC5EC1" w:rsidP="009827A2">
      <w:pPr>
        <w:rPr>
          <w:rFonts w:eastAsiaTheme="majorEastAsia"/>
          <w:bCs/>
          <w:iCs/>
          <w:color w:val="000000" w:themeColor="text1"/>
        </w:rPr>
      </w:pPr>
    </w:p>
    <w:p w14:paraId="7FB58904" w14:textId="09AFD014" w:rsidR="00AC5EC1" w:rsidRPr="009B0290" w:rsidRDefault="00AC5EC1" w:rsidP="00AC5EC1">
      <w:pPr>
        <w:ind w:left="720"/>
        <w:rPr>
          <w:rFonts w:eastAsiaTheme="majorEastAsia"/>
          <w:iCs/>
          <w:color w:val="000000" w:themeColor="text1"/>
        </w:rPr>
      </w:pPr>
      <w:r w:rsidRPr="009B0290">
        <w:rPr>
          <w:rFonts w:eastAsiaTheme="majorEastAsia"/>
          <w:i/>
          <w:iCs/>
          <w:color w:val="000000" w:themeColor="text1"/>
        </w:rPr>
        <w:t>epieikḗs</w:t>
      </w:r>
      <w:r w:rsidRPr="009B0290">
        <w:rPr>
          <w:rFonts w:eastAsiaTheme="majorEastAsia"/>
          <w:iCs/>
          <w:color w:val="000000" w:themeColor="text1"/>
        </w:rPr>
        <w:t xml:space="preserve"> means “what is right or fitting,” “what is serviceable,” then “equable,” “moderate,” “reasonable,” “gentle.” In the LXX the group is used for God’s “kindness” as supreme ruler (1 Sam. 12:22; Dan. 3:42), as well as that of earthly rulers or the righteous, e.g., Elisha (2 Kgs. 6:3). Josephus has </w:t>
      </w:r>
      <w:r w:rsidRPr="009B0290">
        <w:rPr>
          <w:rFonts w:eastAsiaTheme="majorEastAsia"/>
          <w:i/>
          <w:iCs/>
          <w:color w:val="000000" w:themeColor="text1"/>
        </w:rPr>
        <w:t>epieikḗs</w:t>
      </w:r>
      <w:r w:rsidRPr="009B0290">
        <w:rPr>
          <w:rFonts w:eastAsiaTheme="majorEastAsia"/>
          <w:iCs/>
          <w:color w:val="000000" w:themeColor="text1"/>
        </w:rPr>
        <w:t xml:space="preserve"> for kings and prophets, as does Philo. </w:t>
      </w:r>
      <w:r w:rsidRPr="009B0290">
        <w:rPr>
          <w:rFonts w:eastAsiaTheme="majorEastAsia"/>
          <w:i/>
          <w:iCs/>
          <w:color w:val="000000" w:themeColor="text1"/>
        </w:rPr>
        <w:t>epieíkeia</w:t>
      </w:r>
      <w:r w:rsidRPr="009B0290">
        <w:rPr>
          <w:rFonts w:eastAsiaTheme="majorEastAsia"/>
          <w:iCs/>
          <w:color w:val="000000" w:themeColor="text1"/>
        </w:rPr>
        <w:t xml:space="preserve"> denotes legal “clemency” or “leniency” in Plato and Plutarch, and cf. the papyri.  In 2 Cor. 10:1 Paul proposes the “meekness” of Christ as a model. As king, Christ has the gentleness that only one with full power may display (Phil. 2:5ff.). </w:t>
      </w:r>
      <w:r w:rsidRPr="009B0290">
        <w:rPr>
          <w:rFonts w:eastAsiaTheme="majorEastAsia"/>
          <w:i/>
          <w:iCs/>
          <w:color w:val="000000" w:themeColor="text1"/>
        </w:rPr>
        <w:t>epieíkeia</w:t>
      </w:r>
      <w:r w:rsidRPr="009B0290">
        <w:rPr>
          <w:rFonts w:eastAsiaTheme="majorEastAsia"/>
          <w:iCs/>
          <w:color w:val="000000" w:themeColor="text1"/>
        </w:rPr>
        <w:t xml:space="preserve"> is thus a complement of heavenly majesty. The weak want to assert their dignity; Christ, having divine authority, shows saving clemency.</w:t>
      </w:r>
      <w:r w:rsidRPr="009B0290">
        <w:rPr>
          <w:rFonts w:eastAsiaTheme="majorEastAsia"/>
          <w:iCs/>
          <w:color w:val="000000" w:themeColor="text1"/>
          <w:vertAlign w:val="superscript"/>
        </w:rPr>
        <w:footnoteReference w:id="84"/>
      </w:r>
    </w:p>
    <w:p w14:paraId="5FEAE1EE" w14:textId="77777777" w:rsidR="00AC5EC1" w:rsidRPr="009B0290" w:rsidRDefault="00AC5EC1" w:rsidP="009827A2">
      <w:pPr>
        <w:rPr>
          <w:rFonts w:eastAsiaTheme="majorEastAsia"/>
          <w:iCs/>
          <w:color w:val="000000" w:themeColor="text1"/>
        </w:rPr>
      </w:pPr>
    </w:p>
    <w:p w14:paraId="45AFBA74" w14:textId="7787C8EC" w:rsidR="00AC5EC1" w:rsidRPr="009B0290" w:rsidRDefault="00AC5EC1" w:rsidP="009827A2">
      <w:pPr>
        <w:rPr>
          <w:rFonts w:eastAsiaTheme="majorEastAsia"/>
          <w:color w:val="000000" w:themeColor="text1"/>
        </w:rPr>
      </w:pPr>
      <w:r w:rsidRPr="009B0290">
        <w:rPr>
          <w:rFonts w:eastAsiaTheme="majorEastAsia"/>
          <w:iCs/>
          <w:color w:val="000000" w:themeColor="text1"/>
        </w:rPr>
        <w:t xml:space="preserve">What does this mean for us?  Perhaps we should concentrate on the statement “gentleness that only one with full power may display.”  This Greek idea does not mean </w:t>
      </w:r>
      <w:r w:rsidR="0041547B" w:rsidRPr="009B0290">
        <w:rPr>
          <w:rFonts w:eastAsiaTheme="majorEastAsia"/>
          <w:iCs/>
          <w:color w:val="000000" w:themeColor="text1"/>
        </w:rPr>
        <w:t xml:space="preserve">a resigned, retiring, docile, self-effacing character.  Only men and women of </w:t>
      </w:r>
      <w:r w:rsidR="0041547B" w:rsidRPr="009B0290">
        <w:rPr>
          <w:rFonts w:eastAsiaTheme="majorEastAsia"/>
          <w:i/>
          <w:color w:val="000000" w:themeColor="text1"/>
        </w:rPr>
        <w:t>power</w:t>
      </w:r>
      <w:r w:rsidR="0041547B" w:rsidRPr="009B0290">
        <w:rPr>
          <w:rFonts w:eastAsiaTheme="majorEastAsia"/>
          <w:iCs/>
          <w:color w:val="000000" w:themeColor="text1"/>
        </w:rPr>
        <w:t xml:space="preserve"> can display </w:t>
      </w:r>
      <w:r w:rsidR="0041547B" w:rsidRPr="009B0290">
        <w:rPr>
          <w:rFonts w:eastAsiaTheme="majorEastAsia"/>
          <w:i/>
          <w:iCs/>
          <w:color w:val="000000" w:themeColor="text1"/>
        </w:rPr>
        <w:t>epieikḗs</w:t>
      </w:r>
      <w:r w:rsidR="0041547B" w:rsidRPr="009B0290">
        <w:rPr>
          <w:rFonts w:eastAsiaTheme="majorEastAsia"/>
          <w:color w:val="000000" w:themeColor="text1"/>
        </w:rPr>
        <w:t xml:space="preserve"> because this “gentleness” is godly </w:t>
      </w:r>
      <w:r w:rsidR="0041547B" w:rsidRPr="009B0290">
        <w:rPr>
          <w:rFonts w:eastAsiaTheme="majorEastAsia"/>
          <w:i/>
          <w:iCs/>
          <w:color w:val="000000" w:themeColor="text1"/>
        </w:rPr>
        <w:t>action</w:t>
      </w:r>
      <w:r w:rsidR="0041547B" w:rsidRPr="009B0290">
        <w:rPr>
          <w:rFonts w:eastAsiaTheme="majorEastAsia"/>
          <w:color w:val="000000" w:themeColor="text1"/>
        </w:rPr>
        <w:t xml:space="preserve">.  It is doing what is right under heaven, fully authorized by God’s sovereignty.  For His followers, gentleness is divine agency.  </w:t>
      </w:r>
    </w:p>
    <w:p w14:paraId="7A5BB3C7" w14:textId="77777777" w:rsidR="0041547B" w:rsidRPr="009B0290" w:rsidRDefault="0041547B" w:rsidP="009827A2">
      <w:pPr>
        <w:rPr>
          <w:rFonts w:eastAsiaTheme="majorEastAsia"/>
          <w:color w:val="000000" w:themeColor="text1"/>
        </w:rPr>
      </w:pPr>
    </w:p>
    <w:p w14:paraId="26A792D2" w14:textId="2B4B809A" w:rsidR="0041547B" w:rsidRPr="009B0290" w:rsidRDefault="0041547B" w:rsidP="009827A2">
      <w:pPr>
        <w:rPr>
          <w:rFonts w:eastAsiaTheme="majorEastAsia"/>
          <w:iCs/>
          <w:color w:val="000000" w:themeColor="text1"/>
        </w:rPr>
      </w:pPr>
      <w:r w:rsidRPr="009B0290">
        <w:rPr>
          <w:rFonts w:eastAsiaTheme="majorEastAsia"/>
          <w:color w:val="000000" w:themeColor="text1"/>
        </w:rPr>
        <w:t xml:space="preserve">Consider Yeshua’s reaction at the tomb of Lazarus.  “So Jesus, again being deeply moved within, came to the tomb. Now it was a cave, and a stone was lying against it” (John 11:38).  Pay attention to the Greek term translated “being deeply moved within.”  The word (one word) is </w:t>
      </w:r>
      <w:r w:rsidR="00A234B0" w:rsidRPr="009B0290">
        <w:rPr>
          <w:rFonts w:eastAsiaTheme="majorEastAsia"/>
          <w:bCs/>
          <w:color w:val="000000" w:themeColor="text1"/>
          <w:lang w:val="el-GR"/>
        </w:rPr>
        <w:t>ἐμβριμάομαι</w:t>
      </w:r>
      <w:r w:rsidR="00A234B0" w:rsidRPr="009B0290">
        <w:rPr>
          <w:rFonts w:eastAsiaTheme="majorEastAsia"/>
          <w:bCs/>
          <w:color w:val="000000" w:themeColor="text1"/>
        </w:rPr>
        <w:t xml:space="preserve"> (</w:t>
      </w:r>
      <w:r w:rsidR="00A234B0" w:rsidRPr="009B0290">
        <w:rPr>
          <w:rFonts w:eastAsiaTheme="majorEastAsia"/>
          <w:i/>
          <w:iCs/>
          <w:color w:val="000000" w:themeColor="text1"/>
        </w:rPr>
        <w:t>embrimaomai)</w:t>
      </w:r>
      <w:r w:rsidR="00A234B0" w:rsidRPr="009B0290">
        <w:rPr>
          <w:rFonts w:eastAsiaTheme="majorEastAsia"/>
          <w:color w:val="000000" w:themeColor="text1"/>
        </w:rPr>
        <w:t xml:space="preserve">.  It means, literally, “to snort with anger” as if you were witnessing war horses preparing to charge.  It’s used in the LXX in Daniel 11:30 for the Hebrew </w:t>
      </w:r>
      <w:r w:rsidR="00A234B0" w:rsidRPr="009B0290">
        <w:rPr>
          <w:rFonts w:eastAsiaTheme="majorEastAsia"/>
          <w:i/>
          <w:color w:val="000000" w:themeColor="text1"/>
        </w:rPr>
        <w:t>zāʿam</w:t>
      </w:r>
      <w:r w:rsidR="00A234B0" w:rsidRPr="009B0290">
        <w:rPr>
          <w:rFonts w:eastAsiaTheme="majorEastAsia"/>
          <w:iCs/>
          <w:color w:val="000000" w:themeColor="text1"/>
        </w:rPr>
        <w:t>, “experiencing intense anger.”  Clearly a “gentle spirit” is more like holding the reigns of a war horse then it is like hiding in the shadows.  If you’re a gentle spirit in the biblical sense, you’re ready for battle.</w:t>
      </w:r>
    </w:p>
    <w:p w14:paraId="06D1B958" w14:textId="77777777" w:rsidR="00A234B0" w:rsidRPr="009B0290" w:rsidRDefault="00A234B0" w:rsidP="009827A2">
      <w:pPr>
        <w:rPr>
          <w:rFonts w:eastAsiaTheme="majorEastAsia"/>
          <w:iCs/>
          <w:color w:val="000000" w:themeColor="text1"/>
        </w:rPr>
      </w:pPr>
    </w:p>
    <w:p w14:paraId="02627FFF" w14:textId="333A58DA" w:rsidR="00A234B0" w:rsidRPr="009B0290" w:rsidRDefault="00A234B0" w:rsidP="009827A2">
      <w:pPr>
        <w:rPr>
          <w:rFonts w:eastAsiaTheme="majorEastAsia"/>
          <w:color w:val="000000" w:themeColor="text1"/>
        </w:rPr>
      </w:pPr>
      <w:r w:rsidRPr="009B0290">
        <w:rPr>
          <w:rFonts w:eastAsiaTheme="majorEastAsia"/>
          <w:iCs/>
          <w:color w:val="000000" w:themeColor="text1"/>
        </w:rPr>
        <w:t xml:space="preserve">Topical Index: </w:t>
      </w:r>
      <w:r w:rsidRPr="009B0290">
        <w:rPr>
          <w:rFonts w:eastAsiaTheme="majorEastAsia"/>
          <w:i/>
          <w:iCs/>
          <w:color w:val="000000" w:themeColor="text1"/>
        </w:rPr>
        <w:t>embrimaomai</w:t>
      </w:r>
      <w:r w:rsidRPr="009B0290">
        <w:rPr>
          <w:rFonts w:eastAsiaTheme="majorEastAsia"/>
          <w:color w:val="000000" w:themeColor="text1"/>
        </w:rPr>
        <w:t xml:space="preserve">, </w:t>
      </w:r>
      <w:r w:rsidRPr="009B0290">
        <w:rPr>
          <w:rFonts w:eastAsiaTheme="majorEastAsia"/>
          <w:i/>
          <w:color w:val="000000" w:themeColor="text1"/>
        </w:rPr>
        <w:t>zāʿam</w:t>
      </w:r>
      <w:r w:rsidRPr="009B0290">
        <w:rPr>
          <w:rFonts w:eastAsiaTheme="majorEastAsia"/>
          <w:iCs/>
          <w:color w:val="000000" w:themeColor="text1"/>
        </w:rPr>
        <w:t xml:space="preserve">, John </w:t>
      </w:r>
      <w:r w:rsidR="00737329" w:rsidRPr="009B0290">
        <w:rPr>
          <w:rFonts w:eastAsiaTheme="majorEastAsia"/>
          <w:iCs/>
          <w:color w:val="000000" w:themeColor="text1"/>
        </w:rPr>
        <w:t xml:space="preserve">11:38, </w:t>
      </w:r>
      <w:r w:rsidR="00737329" w:rsidRPr="009B0290">
        <w:rPr>
          <w:rFonts w:eastAsiaTheme="majorEastAsia"/>
          <w:i/>
          <w:iCs/>
          <w:color w:val="000000" w:themeColor="text1"/>
        </w:rPr>
        <w:t>epieikḗs</w:t>
      </w:r>
      <w:r w:rsidR="00737329" w:rsidRPr="009B0290">
        <w:rPr>
          <w:rFonts w:eastAsiaTheme="majorEastAsia"/>
          <w:color w:val="000000" w:themeColor="text1"/>
        </w:rPr>
        <w:t>, gentle, Philippians 4:5</w:t>
      </w:r>
    </w:p>
    <w:p w14:paraId="77AA3FE3" w14:textId="77777777" w:rsidR="0041547B" w:rsidRPr="009B0290" w:rsidRDefault="0041547B" w:rsidP="009827A2">
      <w:pPr>
        <w:rPr>
          <w:rFonts w:eastAsiaTheme="majorEastAsia"/>
          <w:color w:val="000000" w:themeColor="text1"/>
        </w:rPr>
      </w:pPr>
    </w:p>
    <w:p w14:paraId="1BF2FD71" w14:textId="77777777" w:rsidR="0041547B" w:rsidRPr="009B0290" w:rsidRDefault="0041547B" w:rsidP="009827A2">
      <w:pPr>
        <w:rPr>
          <w:rFonts w:eastAsiaTheme="majorEastAsia"/>
          <w:color w:val="000000" w:themeColor="text1"/>
        </w:rPr>
      </w:pPr>
    </w:p>
    <w:p w14:paraId="45F32F69" w14:textId="77777777" w:rsidR="0041547B" w:rsidRPr="009B0290" w:rsidRDefault="0041547B" w:rsidP="009827A2">
      <w:pPr>
        <w:rPr>
          <w:rFonts w:eastAsiaTheme="majorEastAsia"/>
          <w:color w:val="000000" w:themeColor="text1"/>
        </w:rPr>
      </w:pPr>
    </w:p>
    <w:p w14:paraId="372DB60D" w14:textId="77777777" w:rsidR="0041547B" w:rsidRPr="009B0290" w:rsidRDefault="0041547B" w:rsidP="009827A2">
      <w:pPr>
        <w:rPr>
          <w:rStyle w:val="woj"/>
          <w:rFonts w:eastAsiaTheme="majorEastAsia"/>
          <w:color w:val="000000" w:themeColor="text1"/>
        </w:rPr>
      </w:pPr>
    </w:p>
    <w:p w14:paraId="7A5E7A45" w14:textId="77777777" w:rsidR="006846FA" w:rsidRPr="009B0290" w:rsidRDefault="006846FA" w:rsidP="009827A2">
      <w:pPr>
        <w:rPr>
          <w:rStyle w:val="woj"/>
          <w:rFonts w:eastAsiaTheme="majorEastAsia"/>
          <w:b/>
          <w:bCs/>
          <w:color w:val="000000" w:themeColor="text1"/>
        </w:rPr>
      </w:pPr>
    </w:p>
    <w:p w14:paraId="40601468" w14:textId="77777777" w:rsidR="006846FA" w:rsidRPr="009B0290" w:rsidRDefault="006846FA" w:rsidP="009827A2">
      <w:pPr>
        <w:rPr>
          <w:rStyle w:val="woj"/>
          <w:rFonts w:eastAsiaTheme="majorEastAsia"/>
          <w:b/>
          <w:bCs/>
          <w:color w:val="000000" w:themeColor="text1"/>
        </w:rPr>
      </w:pPr>
    </w:p>
    <w:p w14:paraId="3C3D8E1A" w14:textId="1D5F4C48" w:rsidR="000A4586" w:rsidRPr="009B0290" w:rsidRDefault="000A4586" w:rsidP="009827A2">
      <w:pPr>
        <w:rPr>
          <w:rStyle w:val="woj"/>
          <w:rFonts w:eastAsiaTheme="majorEastAsia"/>
          <w:b/>
          <w:bCs/>
          <w:color w:val="000000" w:themeColor="text1"/>
        </w:rPr>
      </w:pPr>
      <w:r w:rsidRPr="009B0290">
        <w:rPr>
          <w:rStyle w:val="woj"/>
          <w:rFonts w:eastAsiaTheme="majorEastAsia"/>
          <w:b/>
          <w:bCs/>
          <w:color w:val="000000" w:themeColor="text1"/>
        </w:rPr>
        <w:lastRenderedPageBreak/>
        <w:t>March 1  Shabbat</w:t>
      </w:r>
    </w:p>
    <w:p w14:paraId="29655579" w14:textId="77777777" w:rsidR="000A4586" w:rsidRPr="009B0290" w:rsidRDefault="000A4586" w:rsidP="009827A2">
      <w:pPr>
        <w:rPr>
          <w:rStyle w:val="woj"/>
          <w:rFonts w:eastAsiaTheme="majorEastAsia"/>
          <w:b/>
          <w:bCs/>
          <w:color w:val="000000" w:themeColor="text1"/>
        </w:rPr>
      </w:pPr>
    </w:p>
    <w:p w14:paraId="47F70730" w14:textId="77777777" w:rsidR="000A4586" w:rsidRPr="009B0290" w:rsidRDefault="000A4586" w:rsidP="009827A2">
      <w:pPr>
        <w:rPr>
          <w:rStyle w:val="woj"/>
          <w:rFonts w:eastAsiaTheme="majorEastAsia"/>
          <w:b/>
          <w:bCs/>
          <w:color w:val="000000" w:themeColor="text1"/>
        </w:rPr>
      </w:pPr>
    </w:p>
    <w:p w14:paraId="5DA3B085" w14:textId="77777777" w:rsidR="00AC5EC1" w:rsidRPr="009B0290" w:rsidRDefault="00AC5EC1">
      <w:pPr>
        <w:rPr>
          <w:rStyle w:val="woj"/>
          <w:rFonts w:eastAsiaTheme="majorEastAsia"/>
          <w:b/>
          <w:bCs/>
          <w:color w:val="000000" w:themeColor="text1"/>
        </w:rPr>
      </w:pPr>
      <w:r w:rsidRPr="009B0290">
        <w:rPr>
          <w:rStyle w:val="woj"/>
          <w:rFonts w:eastAsiaTheme="majorEastAsia"/>
          <w:b/>
          <w:bCs/>
          <w:color w:val="000000" w:themeColor="text1"/>
        </w:rPr>
        <w:br w:type="page"/>
      </w:r>
    </w:p>
    <w:p w14:paraId="66233C59" w14:textId="77777777" w:rsidR="00506640" w:rsidRPr="009B0290" w:rsidRDefault="000A4586" w:rsidP="00506640">
      <w:pPr>
        <w:contextualSpacing/>
      </w:pPr>
      <w:r w:rsidRPr="009B0290">
        <w:rPr>
          <w:rStyle w:val="woj"/>
          <w:rFonts w:eastAsiaTheme="majorEastAsia"/>
          <w:b/>
          <w:bCs/>
          <w:color w:val="000000" w:themeColor="text1"/>
        </w:rPr>
        <w:lastRenderedPageBreak/>
        <w:t>March 2</w:t>
      </w:r>
      <w:r w:rsidR="00506640" w:rsidRPr="009B0290">
        <w:rPr>
          <w:rStyle w:val="woj"/>
          <w:rFonts w:eastAsiaTheme="majorEastAsia"/>
          <w:b/>
          <w:bCs/>
          <w:color w:val="000000" w:themeColor="text1"/>
        </w:rPr>
        <w:t xml:space="preserve">  </w:t>
      </w:r>
      <w:r w:rsidR="00506640" w:rsidRPr="009B0290">
        <w:rPr>
          <w:i/>
        </w:rPr>
        <w:t>O Lord, You have </w:t>
      </w:r>
      <w:r w:rsidR="00506640" w:rsidRPr="009B0290">
        <w:rPr>
          <w:b/>
          <w:i/>
        </w:rPr>
        <w:t>searched</w:t>
      </w:r>
      <w:r w:rsidR="00506640" w:rsidRPr="009B0290">
        <w:rPr>
          <w:i/>
        </w:rPr>
        <w:t xml:space="preserve"> me and known me.</w:t>
      </w:r>
      <w:r w:rsidR="00506640" w:rsidRPr="009B0290">
        <w:t xml:space="preserve">  Psalm 139:1 NASB </w:t>
      </w:r>
    </w:p>
    <w:p w14:paraId="70CEFF3E" w14:textId="77777777" w:rsidR="00506640" w:rsidRPr="009B0290" w:rsidRDefault="00506640" w:rsidP="00506640">
      <w:pPr>
        <w:contextualSpacing/>
      </w:pPr>
    </w:p>
    <w:p w14:paraId="5022D05A" w14:textId="144533EC" w:rsidR="00506640" w:rsidRPr="009B0290" w:rsidRDefault="00506640" w:rsidP="00506640">
      <w:pPr>
        <w:contextualSpacing/>
        <w:rPr>
          <w:b/>
        </w:rPr>
      </w:pPr>
      <w:r w:rsidRPr="009B0290">
        <w:rPr>
          <w:b/>
        </w:rPr>
        <w:t>The Labyrinth (rewind +)</w:t>
      </w:r>
    </w:p>
    <w:p w14:paraId="629FFD03" w14:textId="77777777" w:rsidR="00506640" w:rsidRPr="009B0290" w:rsidRDefault="00506640" w:rsidP="00506640">
      <w:pPr>
        <w:contextualSpacing/>
        <w:rPr>
          <w:b/>
        </w:rPr>
      </w:pPr>
    </w:p>
    <w:p w14:paraId="2EBA40A5" w14:textId="7DD6B5EA" w:rsidR="00506640" w:rsidRPr="009B0290" w:rsidRDefault="00506640" w:rsidP="00506640">
      <w:pPr>
        <w:contextualSpacing/>
      </w:pPr>
      <w:r w:rsidRPr="009B0290">
        <w:rPr>
          <w:b/>
        </w:rPr>
        <w:t>Searched</w:t>
      </w:r>
      <w:r w:rsidRPr="009B0290">
        <w:t xml:space="preserve"> – Does anyone really know you?  Do you really know yourself?  If the research into personality and identity formation is correct, we would be inclined to answer both of these questions with, “No.”  There are some really good reasons why this is the case.  First, really being known by someone else is a terribly risky business.  We all have plenty of experience revealing our deepest secrets only to be rejected or criticized.  We know what it means to be burned.  Since revealing who we think we really are requires the willingness to be wounded, we hold back.  Without actually intending to build a protective wall, we almost automatically retreat from situations where our fragile egos could be damaged.  And, by the way, this is not wrong.  Quite a few people in our lives really aren’t safe.  That’s why Twelve Step groups and therapists stay in business.  If we are going to open ourselves to the possibility of wounds, we prefer a safe place to do so.</w:t>
      </w:r>
    </w:p>
    <w:p w14:paraId="3A4ECAA4" w14:textId="77777777" w:rsidR="00506640" w:rsidRPr="009B0290" w:rsidRDefault="00506640" w:rsidP="00506640">
      <w:pPr>
        <w:contextualSpacing/>
      </w:pPr>
    </w:p>
    <w:p w14:paraId="7BC0C11A" w14:textId="77777777" w:rsidR="00506640" w:rsidRPr="009B0290" w:rsidRDefault="00506640" w:rsidP="00506640">
      <w:pPr>
        <w:contextualSpacing/>
      </w:pPr>
      <w:r w:rsidRPr="009B0290">
        <w:t>Second, of course, is that fact that we rarely view ourselves objectively.  The “fearless moral inventory” process most likely demonstrates just how complex and multi-layered we really are.  We often discover in the depths of personality something we would rather not admit, even to ourselves.  Like a great number of biblical characters, we discover, “For what I am doing, I do not understand; for I am not practicing what I </w:t>
      </w:r>
      <w:r w:rsidRPr="009B0290">
        <w:rPr>
          <w:i/>
        </w:rPr>
        <w:t>would</w:t>
      </w:r>
      <w:r w:rsidRPr="009B0290">
        <w:t> like to </w:t>
      </w:r>
      <w:r w:rsidRPr="009B0290">
        <w:rPr>
          <w:i/>
        </w:rPr>
        <w:t>do</w:t>
      </w:r>
      <w:r w:rsidRPr="009B0290">
        <w:t>, but I am doing the very thing I hate.”</w:t>
      </w:r>
      <w:r w:rsidRPr="009B0290">
        <w:rPr>
          <w:rStyle w:val="FootnoteReference"/>
          <w:rFonts w:eastAsiaTheme="majorEastAsia"/>
        </w:rPr>
        <w:footnoteReference w:id="85"/>
      </w:r>
      <w:r w:rsidRPr="009B0290">
        <w:t xml:space="preserve">  Personality is </w:t>
      </w:r>
      <w:r w:rsidRPr="009B0290">
        <w:rPr>
          <w:i/>
        </w:rPr>
        <w:t xml:space="preserve">very </w:t>
      </w:r>
      <w:r w:rsidRPr="009B0290">
        <w:t>complicated.</w:t>
      </w:r>
    </w:p>
    <w:p w14:paraId="2CBD063F" w14:textId="77777777" w:rsidR="00506640" w:rsidRPr="009B0290" w:rsidRDefault="00506640" w:rsidP="00506640">
      <w:pPr>
        <w:contextualSpacing/>
      </w:pPr>
    </w:p>
    <w:p w14:paraId="6AA565D7" w14:textId="77777777" w:rsidR="00506640" w:rsidRPr="009B0290" w:rsidRDefault="00506640" w:rsidP="00506640">
      <w:pPr>
        <w:contextualSpacing/>
        <w:rPr>
          <w:rFonts w:eastAsia="Cambria"/>
        </w:rPr>
      </w:pPr>
      <w:r w:rsidRPr="009B0290">
        <w:t xml:space="preserve">The psalmist searches for himself through lyrics and music.  He employs Hebrew vocabulary that pushes us into the depths.  We can start by examining the meaning of the verb </w:t>
      </w:r>
      <w:r w:rsidRPr="009B0290">
        <w:rPr>
          <w:i/>
        </w:rPr>
        <w:t>ḥāqar</w:t>
      </w:r>
      <w:r w:rsidRPr="009B0290">
        <w:rPr>
          <w:rFonts w:eastAsia="Cambria"/>
        </w:rPr>
        <w:t xml:space="preserve"> (to search, investigate, examine).  “It can refer to initial phases of a search or the end result, but always connotes a diligent, difficult probing.”</w:t>
      </w:r>
      <w:r w:rsidRPr="009B0290">
        <w:rPr>
          <w:rFonts w:eastAsia="Cambria"/>
          <w:vertAlign w:val="superscript"/>
        </w:rPr>
        <w:footnoteReference w:id="86"/>
      </w:r>
      <w:r w:rsidRPr="009B0290">
        <w:rPr>
          <w:rFonts w:eastAsia="Cambria"/>
        </w:rPr>
        <w:t xml:space="preserve">  One of its derivatives adds more to our understanding:</w:t>
      </w:r>
    </w:p>
    <w:p w14:paraId="6640E9D5" w14:textId="77777777" w:rsidR="00506640" w:rsidRPr="009B0290" w:rsidRDefault="00506640" w:rsidP="00506640">
      <w:pPr>
        <w:widowControl w:val="0"/>
        <w:spacing w:before="180"/>
        <w:ind w:left="360"/>
        <w:rPr>
          <w:rFonts w:eastAsia="Cambria"/>
        </w:rPr>
      </w:pPr>
      <w:r w:rsidRPr="009B0290">
        <w:rPr>
          <w:rFonts w:eastAsia="Cambria"/>
        </w:rPr>
        <w:t>(</w:t>
      </w:r>
      <w:r w:rsidRPr="009B0290">
        <w:rPr>
          <w:rFonts w:eastAsia="Cambria"/>
          <w:i/>
        </w:rPr>
        <w:t>ḥēqer</w:t>
      </w:r>
      <w:r w:rsidRPr="009B0290">
        <w:rPr>
          <w:rFonts w:eastAsia="Cambria"/>
        </w:rPr>
        <w:t xml:space="preserve">). </w:t>
      </w:r>
      <w:r w:rsidRPr="009B0290">
        <w:rPr>
          <w:rFonts w:eastAsia="Cambria"/>
          <w:b/>
          <w:i/>
        </w:rPr>
        <w:t>Searching, inquiry</w:t>
      </w:r>
      <w:r w:rsidRPr="009B0290">
        <w:rPr>
          <w:rFonts w:eastAsia="Cambria"/>
        </w:rPr>
        <w:t>. This noun is used of the “heart-searching” of the tribe of Reuben, which failed to aid Deborah and Barak against the Canaanites (Jud 5:16).</w:t>
      </w:r>
    </w:p>
    <w:p w14:paraId="63576C77" w14:textId="77777777" w:rsidR="00506640" w:rsidRPr="009B0290" w:rsidRDefault="00506640" w:rsidP="00506640">
      <w:pPr>
        <w:widowControl w:val="0"/>
        <w:ind w:left="360" w:firstLine="360"/>
        <w:rPr>
          <w:rFonts w:eastAsia="Cambria"/>
        </w:rPr>
      </w:pPr>
      <w:r w:rsidRPr="009B0290">
        <w:rPr>
          <w:rFonts w:eastAsia="Cambria"/>
        </w:rPr>
        <w:t>Usually, the emphasis is on the impossible. The heart of kings is unsearchable (Prov 25:3). Six of its ten usages refer to the unsearchable nature of God</w:t>
      </w:r>
      <w:r w:rsidRPr="009B0290">
        <w:rPr>
          <w:rFonts w:eastAsia="Cambria"/>
          <w:vertAlign w:val="superscript"/>
        </w:rPr>
        <w:footnoteReference w:id="87"/>
      </w:r>
    </w:p>
    <w:p w14:paraId="2BE8F423" w14:textId="77777777" w:rsidR="00506640" w:rsidRPr="009B0290" w:rsidRDefault="00506640" w:rsidP="00506640">
      <w:pPr>
        <w:widowControl w:val="0"/>
        <w:ind w:left="360" w:firstLine="360"/>
        <w:rPr>
          <w:rFonts w:eastAsia="Cambria"/>
        </w:rPr>
      </w:pPr>
    </w:p>
    <w:p w14:paraId="22EAB391" w14:textId="195FB412" w:rsidR="00506640" w:rsidRPr="009B0290" w:rsidRDefault="00506640" w:rsidP="00506640">
      <w:pPr>
        <w:widowControl w:val="0"/>
        <w:rPr>
          <w:rFonts w:eastAsia="Cambria"/>
        </w:rPr>
      </w:pPr>
      <w:r w:rsidRPr="009B0290">
        <w:rPr>
          <w:rFonts w:eastAsia="Cambria"/>
        </w:rPr>
        <w:t>Apparently</w:t>
      </w:r>
      <w:r w:rsidR="00BD7303" w:rsidRPr="009B0290">
        <w:rPr>
          <w:rFonts w:eastAsia="Cambria"/>
        </w:rPr>
        <w:t>,</w:t>
      </w:r>
      <w:r w:rsidRPr="009B0290">
        <w:rPr>
          <w:rFonts w:eastAsia="Cambria"/>
        </w:rPr>
        <w:t xml:space="preserve"> the psalmist also recognized the nearly impossible task of looking into the human heart.</w:t>
      </w:r>
    </w:p>
    <w:p w14:paraId="20F774C7" w14:textId="77777777" w:rsidR="00506640" w:rsidRPr="009B0290" w:rsidRDefault="00506640" w:rsidP="00506640">
      <w:pPr>
        <w:widowControl w:val="0"/>
        <w:rPr>
          <w:rFonts w:eastAsia="Cambria"/>
        </w:rPr>
      </w:pPr>
    </w:p>
    <w:p w14:paraId="5047CB7C" w14:textId="09B00561" w:rsidR="00506640" w:rsidRPr="009B0290" w:rsidRDefault="00506640" w:rsidP="00506640">
      <w:pPr>
        <w:widowControl w:val="0"/>
        <w:rPr>
          <w:rFonts w:eastAsia="Cambria"/>
        </w:rPr>
      </w:pPr>
      <w:r w:rsidRPr="009B0290">
        <w:rPr>
          <w:rFonts w:eastAsia="Cambria"/>
        </w:rPr>
        <w:t xml:space="preserve">We </w:t>
      </w:r>
      <w:r w:rsidRPr="009B0290">
        <w:rPr>
          <w:rFonts w:eastAsia="Cambria"/>
          <w:i/>
        </w:rPr>
        <w:t>need</w:t>
      </w:r>
      <w:r w:rsidRPr="009B0290">
        <w:rPr>
          <w:rFonts w:eastAsia="Cambria"/>
        </w:rPr>
        <w:t xml:space="preserve"> to examine each of the verses in this psalm because we want to look where we can’t really see—where only God can pry into those dark places deep within us.  That is the subject matter of this psalm and insofar as the author is able to reveal the depths of personality, and the terrors found in those dark recesses of the soul, we will journey with him—toward what lies beneath.  </w:t>
      </w:r>
    </w:p>
    <w:p w14:paraId="6D56420A" w14:textId="77777777" w:rsidR="00506640" w:rsidRPr="009B0290" w:rsidRDefault="00506640" w:rsidP="00506640">
      <w:pPr>
        <w:widowControl w:val="0"/>
        <w:rPr>
          <w:rFonts w:eastAsia="Cambria"/>
        </w:rPr>
      </w:pPr>
      <w:r w:rsidRPr="009B0290">
        <w:rPr>
          <w:rFonts w:eastAsia="Cambria"/>
        </w:rPr>
        <w:lastRenderedPageBreak/>
        <w:t>But be warned.  This is not an easy journey, and not without consequences.  Zornberg’s comment is important:</w:t>
      </w:r>
    </w:p>
    <w:p w14:paraId="21306C5A" w14:textId="77777777" w:rsidR="00506640" w:rsidRPr="009B0290" w:rsidRDefault="00506640" w:rsidP="00506640">
      <w:pPr>
        <w:contextualSpacing/>
      </w:pPr>
    </w:p>
    <w:p w14:paraId="59B96FC4" w14:textId="77777777" w:rsidR="00506640" w:rsidRPr="009B0290" w:rsidRDefault="00506640" w:rsidP="00506640">
      <w:pPr>
        <w:ind w:left="720"/>
        <w:contextualSpacing/>
      </w:pPr>
      <w:r w:rsidRPr="009B0290">
        <w:t>This psalm is cited by the Melchita, among many other proof texts, as evidence of the absurdity of the very notion of fleeing from God. . .  Yet Psalm 139 presents the Psalmist himself—and not some benighted pagan—as attempting to do just that.  The energy of his desire to escape is palpable, even as it is thwarted at every turn. . . . Ultimately, the primal imagery of flight through space yields to the imagery of interiority: darkness fails to hide him from God’s eyes, God knew him before he knew himself; God’s consciousness filled his mother’s womb, shaping his protoplasm into himself.  Such a God is inescapable: the Psalmist knows this precisely because he desires and attempts to escape.  This is the knowledge of one who has allowed himself the full range of his imagination.  And his response to finding God precisely where he thought to elude Him is fraught with ambivalence.  He feels hedged, besieged; as fast as he moves, God, like a shadow, moves with him.  If the theological conclusion is impeccable—one cannot flee from God—its power derives from the fact that he does flee, that something human, which is not alien to the Psalmist, compels him to flee.  Ultimately, the mystery baffles him . . .</w:t>
      </w:r>
      <w:r w:rsidRPr="009B0290">
        <w:rPr>
          <w:rStyle w:val="FootnoteReference"/>
          <w:rFonts w:eastAsiaTheme="majorEastAsia"/>
        </w:rPr>
        <w:footnoteReference w:id="88"/>
      </w:r>
    </w:p>
    <w:p w14:paraId="47E88204" w14:textId="77777777" w:rsidR="00506640" w:rsidRPr="009B0290" w:rsidRDefault="00506640" w:rsidP="00506640">
      <w:pPr>
        <w:ind w:left="720"/>
        <w:contextualSpacing/>
      </w:pPr>
    </w:p>
    <w:p w14:paraId="09A62725" w14:textId="7B69F0F7" w:rsidR="00506640" w:rsidRPr="009B0290" w:rsidRDefault="00506640" w:rsidP="00506640">
      <w:pPr>
        <w:contextualSpacing/>
        <w:jc w:val="both"/>
      </w:pPr>
      <w:r w:rsidRPr="009B0290">
        <w:t>I am particularly struck by Zornberg’s phrase, “like a shadow.”  God is my shadow—inescapable, almost unreal, yet a constant reminder of myself.  In my darkest places—in the shadows of my soul—I swim in His essence, the thick darkness of His reality.  A most uncomfortable place deep within me.</w:t>
      </w:r>
    </w:p>
    <w:p w14:paraId="3A019F73" w14:textId="77777777" w:rsidR="00506640" w:rsidRPr="009B0290" w:rsidRDefault="00506640" w:rsidP="00506640">
      <w:pPr>
        <w:contextualSpacing/>
      </w:pPr>
    </w:p>
    <w:p w14:paraId="6B4ED22C" w14:textId="77777777" w:rsidR="00506640" w:rsidRPr="009B0290" w:rsidRDefault="00506640" w:rsidP="00506640">
      <w:pPr>
        <w:contextualSpacing/>
      </w:pPr>
      <w:r w:rsidRPr="009B0290">
        <w:t xml:space="preserve">Topical Index:  personality, examination, search, </w:t>
      </w:r>
      <w:r w:rsidRPr="009B0290">
        <w:rPr>
          <w:i/>
        </w:rPr>
        <w:t>ḥāqar</w:t>
      </w:r>
      <w:r w:rsidRPr="009B0290">
        <w:t>, Psalm 139:1</w:t>
      </w:r>
    </w:p>
    <w:p w14:paraId="49E1C231" w14:textId="77777777" w:rsidR="00506640" w:rsidRPr="009B0290" w:rsidRDefault="00506640" w:rsidP="00506640">
      <w:pPr>
        <w:contextualSpacing/>
        <w:rPr>
          <w:b/>
        </w:rPr>
      </w:pPr>
    </w:p>
    <w:p w14:paraId="74E3B454" w14:textId="77777777" w:rsidR="00506640" w:rsidRPr="009B0290" w:rsidRDefault="00506640" w:rsidP="00506640">
      <w:pPr>
        <w:contextualSpacing/>
        <w:rPr>
          <w:b/>
        </w:rPr>
      </w:pPr>
    </w:p>
    <w:p w14:paraId="5E89F53F" w14:textId="77777777" w:rsidR="00506640" w:rsidRPr="009B0290" w:rsidRDefault="00506640" w:rsidP="00506640">
      <w:pPr>
        <w:contextualSpacing/>
        <w:rPr>
          <w:b/>
        </w:rPr>
      </w:pPr>
    </w:p>
    <w:p w14:paraId="079C36E3" w14:textId="6D925FF4" w:rsidR="000A4586" w:rsidRPr="009B0290" w:rsidRDefault="000A4586" w:rsidP="009827A2">
      <w:pPr>
        <w:rPr>
          <w:rStyle w:val="woj"/>
          <w:rFonts w:eastAsiaTheme="majorEastAsia"/>
          <w:b/>
          <w:bCs/>
          <w:color w:val="000000" w:themeColor="text1"/>
        </w:rPr>
      </w:pPr>
    </w:p>
    <w:p w14:paraId="5D93AA86" w14:textId="77777777" w:rsidR="00B15F4B" w:rsidRPr="009B0290" w:rsidRDefault="00B15F4B" w:rsidP="009827A2">
      <w:pPr>
        <w:rPr>
          <w:rStyle w:val="woj"/>
          <w:rFonts w:eastAsiaTheme="majorEastAsia"/>
          <w:color w:val="000000" w:themeColor="text1"/>
        </w:rPr>
      </w:pPr>
    </w:p>
    <w:p w14:paraId="5C8E751C" w14:textId="77777777" w:rsidR="00506640" w:rsidRPr="009B0290" w:rsidRDefault="00506640" w:rsidP="009827A2">
      <w:pPr>
        <w:rPr>
          <w:rStyle w:val="woj"/>
          <w:rFonts w:eastAsiaTheme="majorEastAsia"/>
          <w:color w:val="000000" w:themeColor="text1"/>
        </w:rPr>
      </w:pPr>
    </w:p>
    <w:p w14:paraId="1B02409C" w14:textId="77777777" w:rsidR="00506640" w:rsidRPr="009B0290" w:rsidRDefault="00506640" w:rsidP="009827A2">
      <w:pPr>
        <w:rPr>
          <w:rStyle w:val="woj"/>
          <w:rFonts w:eastAsiaTheme="majorEastAsia"/>
          <w:color w:val="000000" w:themeColor="text1"/>
        </w:rPr>
      </w:pPr>
    </w:p>
    <w:p w14:paraId="722F7032" w14:textId="77777777" w:rsidR="00506640" w:rsidRPr="009B0290" w:rsidRDefault="00506640" w:rsidP="009827A2">
      <w:pPr>
        <w:rPr>
          <w:rStyle w:val="woj"/>
          <w:rFonts w:eastAsiaTheme="majorEastAsia"/>
          <w:color w:val="000000" w:themeColor="text1"/>
        </w:rPr>
      </w:pPr>
    </w:p>
    <w:p w14:paraId="372FF4EB" w14:textId="77777777" w:rsidR="00506640" w:rsidRPr="009B0290" w:rsidRDefault="00506640" w:rsidP="009827A2">
      <w:pPr>
        <w:rPr>
          <w:rStyle w:val="woj"/>
          <w:rFonts w:eastAsiaTheme="majorEastAsia"/>
          <w:color w:val="000000" w:themeColor="text1"/>
        </w:rPr>
      </w:pPr>
    </w:p>
    <w:p w14:paraId="61C8393C" w14:textId="77777777" w:rsidR="00506640" w:rsidRPr="009B0290" w:rsidRDefault="00506640" w:rsidP="009827A2">
      <w:pPr>
        <w:rPr>
          <w:rStyle w:val="woj"/>
          <w:rFonts w:eastAsiaTheme="majorEastAsia"/>
          <w:color w:val="000000" w:themeColor="text1"/>
        </w:rPr>
      </w:pPr>
    </w:p>
    <w:p w14:paraId="4F2E3C0D" w14:textId="77777777" w:rsidR="00506640" w:rsidRPr="009B0290" w:rsidRDefault="00506640" w:rsidP="009827A2">
      <w:pPr>
        <w:rPr>
          <w:rStyle w:val="woj"/>
          <w:rFonts w:eastAsiaTheme="majorEastAsia"/>
          <w:color w:val="000000" w:themeColor="text1"/>
        </w:rPr>
      </w:pPr>
    </w:p>
    <w:p w14:paraId="332180F6" w14:textId="77777777" w:rsidR="00506640" w:rsidRPr="009B0290" w:rsidRDefault="00506640" w:rsidP="009827A2">
      <w:pPr>
        <w:rPr>
          <w:rStyle w:val="woj"/>
          <w:rFonts w:eastAsiaTheme="majorEastAsia"/>
          <w:color w:val="000000" w:themeColor="text1"/>
        </w:rPr>
      </w:pPr>
    </w:p>
    <w:p w14:paraId="3AFF81C0" w14:textId="77777777" w:rsidR="00506640" w:rsidRPr="009B0290" w:rsidRDefault="00506640" w:rsidP="009827A2">
      <w:pPr>
        <w:rPr>
          <w:rStyle w:val="woj"/>
          <w:rFonts w:eastAsiaTheme="majorEastAsia"/>
          <w:color w:val="000000" w:themeColor="text1"/>
        </w:rPr>
      </w:pPr>
    </w:p>
    <w:p w14:paraId="593CEF78" w14:textId="77777777" w:rsidR="00506640" w:rsidRPr="009B0290" w:rsidRDefault="00506640" w:rsidP="009827A2">
      <w:pPr>
        <w:rPr>
          <w:rStyle w:val="woj"/>
          <w:rFonts w:eastAsiaTheme="majorEastAsia"/>
          <w:color w:val="000000" w:themeColor="text1"/>
        </w:rPr>
      </w:pPr>
    </w:p>
    <w:p w14:paraId="679577DB" w14:textId="77777777" w:rsidR="00506640" w:rsidRPr="009B0290" w:rsidRDefault="00506640" w:rsidP="009827A2">
      <w:pPr>
        <w:rPr>
          <w:rStyle w:val="woj"/>
          <w:rFonts w:eastAsiaTheme="majorEastAsia"/>
          <w:color w:val="000000" w:themeColor="text1"/>
        </w:rPr>
      </w:pPr>
    </w:p>
    <w:p w14:paraId="3B754442" w14:textId="77777777" w:rsidR="00506640" w:rsidRPr="009B0290" w:rsidRDefault="00506640" w:rsidP="009827A2">
      <w:pPr>
        <w:rPr>
          <w:rStyle w:val="woj"/>
          <w:rFonts w:eastAsiaTheme="majorEastAsia"/>
          <w:color w:val="000000" w:themeColor="text1"/>
        </w:rPr>
      </w:pPr>
    </w:p>
    <w:p w14:paraId="4F02C4C6" w14:textId="77777777" w:rsidR="00506640" w:rsidRPr="009B0290" w:rsidRDefault="00506640" w:rsidP="009827A2">
      <w:pPr>
        <w:rPr>
          <w:rStyle w:val="woj"/>
          <w:rFonts w:eastAsiaTheme="majorEastAsia"/>
          <w:color w:val="000000" w:themeColor="text1"/>
        </w:rPr>
      </w:pPr>
    </w:p>
    <w:p w14:paraId="17C4DD0E" w14:textId="77777777" w:rsidR="00506640" w:rsidRPr="009B0290" w:rsidRDefault="00506640" w:rsidP="009827A2">
      <w:pPr>
        <w:rPr>
          <w:rStyle w:val="woj"/>
          <w:rFonts w:eastAsiaTheme="majorEastAsia"/>
          <w:color w:val="000000" w:themeColor="text1"/>
        </w:rPr>
      </w:pPr>
    </w:p>
    <w:p w14:paraId="05400A18" w14:textId="77777777" w:rsidR="00506640" w:rsidRPr="009B0290" w:rsidRDefault="00506640" w:rsidP="009827A2">
      <w:pPr>
        <w:rPr>
          <w:rStyle w:val="woj"/>
          <w:rFonts w:eastAsiaTheme="majorEastAsia"/>
          <w:color w:val="000000" w:themeColor="text1"/>
        </w:rPr>
      </w:pPr>
    </w:p>
    <w:p w14:paraId="3573A28C" w14:textId="77777777" w:rsidR="00506640" w:rsidRPr="009B0290" w:rsidRDefault="00506640" w:rsidP="009827A2">
      <w:pPr>
        <w:rPr>
          <w:rStyle w:val="woj"/>
          <w:rFonts w:eastAsiaTheme="majorEastAsia"/>
          <w:color w:val="000000" w:themeColor="text1"/>
        </w:rPr>
      </w:pPr>
    </w:p>
    <w:p w14:paraId="2BC60A76" w14:textId="77777777" w:rsidR="00535CBF" w:rsidRPr="009B0290" w:rsidRDefault="00506640" w:rsidP="00535CBF">
      <w:pPr>
        <w:spacing w:after="200"/>
        <w:rPr>
          <w:rStyle w:val="textps-139-2"/>
          <w:color w:val="000000"/>
          <w:szCs w:val="25"/>
        </w:rPr>
      </w:pPr>
      <w:r w:rsidRPr="009B0290">
        <w:rPr>
          <w:rStyle w:val="woj"/>
          <w:rFonts w:eastAsiaTheme="majorEastAsia"/>
          <w:b/>
          <w:bCs/>
          <w:color w:val="000000" w:themeColor="text1"/>
        </w:rPr>
        <w:lastRenderedPageBreak/>
        <w:t xml:space="preserve">March </w:t>
      </w:r>
      <w:r w:rsidR="00535CBF" w:rsidRPr="009B0290">
        <w:rPr>
          <w:rStyle w:val="woj"/>
          <w:rFonts w:eastAsiaTheme="majorEastAsia"/>
          <w:b/>
          <w:bCs/>
          <w:color w:val="000000" w:themeColor="text1"/>
        </w:rPr>
        <w:t xml:space="preserve">3  </w:t>
      </w:r>
      <w:r w:rsidR="00535CBF" w:rsidRPr="009B0290">
        <w:rPr>
          <w:rStyle w:val="textps-139-2"/>
          <w:i/>
          <w:color w:val="000000"/>
          <w:szCs w:val="25"/>
        </w:rPr>
        <w:t>You</w:t>
      </w:r>
      <w:r w:rsidR="00535CBF" w:rsidRPr="009B0290">
        <w:rPr>
          <w:rStyle w:val="apple-converted-space"/>
          <w:i/>
          <w:color w:val="000000"/>
          <w:szCs w:val="25"/>
        </w:rPr>
        <w:t> </w:t>
      </w:r>
      <w:r w:rsidR="00535CBF" w:rsidRPr="009B0290">
        <w:rPr>
          <w:rStyle w:val="textps-139-2"/>
          <w:i/>
          <w:color w:val="000000"/>
          <w:szCs w:val="25"/>
        </w:rPr>
        <w:t>know</w:t>
      </w:r>
      <w:r w:rsidR="00535CBF" w:rsidRPr="009B0290">
        <w:rPr>
          <w:rStyle w:val="apple-converted-space"/>
          <w:i/>
          <w:color w:val="000000"/>
          <w:szCs w:val="25"/>
        </w:rPr>
        <w:t> </w:t>
      </w:r>
      <w:r w:rsidR="00535CBF" w:rsidRPr="009B0290">
        <w:rPr>
          <w:rStyle w:val="textps-139-2"/>
          <w:i/>
          <w:color w:val="000000"/>
          <w:szCs w:val="25"/>
        </w:rPr>
        <w:t>when I sit down and</w:t>
      </w:r>
      <w:r w:rsidR="00535CBF" w:rsidRPr="009B0290">
        <w:rPr>
          <w:rStyle w:val="apple-converted-space"/>
          <w:i/>
          <w:color w:val="000000"/>
          <w:szCs w:val="25"/>
        </w:rPr>
        <w:t> </w:t>
      </w:r>
      <w:r w:rsidR="00535CBF" w:rsidRPr="009B0290">
        <w:rPr>
          <w:rStyle w:val="textps-139-2"/>
          <w:i/>
          <w:color w:val="000000"/>
          <w:szCs w:val="25"/>
        </w:rPr>
        <w:t>when I rise up; You</w:t>
      </w:r>
      <w:r w:rsidR="00535CBF" w:rsidRPr="009B0290">
        <w:rPr>
          <w:rStyle w:val="apple-converted-space"/>
          <w:i/>
          <w:color w:val="000000"/>
          <w:szCs w:val="25"/>
        </w:rPr>
        <w:t> </w:t>
      </w:r>
      <w:r w:rsidR="00535CBF" w:rsidRPr="009B0290">
        <w:rPr>
          <w:rStyle w:val="textps-139-2"/>
          <w:i/>
          <w:color w:val="000000"/>
          <w:szCs w:val="25"/>
        </w:rPr>
        <w:t xml:space="preserve">understand my </w:t>
      </w:r>
      <w:r w:rsidR="00535CBF" w:rsidRPr="009B0290">
        <w:rPr>
          <w:rStyle w:val="textps-139-2"/>
          <w:b/>
          <w:i/>
          <w:color w:val="000000"/>
          <w:szCs w:val="25"/>
        </w:rPr>
        <w:t>thought</w:t>
      </w:r>
      <w:r w:rsidR="00535CBF" w:rsidRPr="009B0290">
        <w:rPr>
          <w:rStyle w:val="textps-139-2"/>
          <w:i/>
          <w:color w:val="000000"/>
          <w:szCs w:val="25"/>
        </w:rPr>
        <w:t xml:space="preserve"> from afar.</w:t>
      </w:r>
      <w:r w:rsidR="00535CBF" w:rsidRPr="009B0290">
        <w:rPr>
          <w:rStyle w:val="textps-139-2"/>
          <w:color w:val="000000"/>
          <w:szCs w:val="25"/>
        </w:rPr>
        <w:t xml:space="preserve">  Psalm 139:2  NASB</w:t>
      </w:r>
    </w:p>
    <w:p w14:paraId="678C0FE1" w14:textId="4E995D93" w:rsidR="00535CBF" w:rsidRPr="009B0290" w:rsidRDefault="00535CBF" w:rsidP="00535CBF">
      <w:pPr>
        <w:spacing w:after="200"/>
        <w:rPr>
          <w:rStyle w:val="textps-139-2"/>
          <w:b/>
          <w:color w:val="000000"/>
          <w:szCs w:val="25"/>
        </w:rPr>
      </w:pPr>
      <w:r w:rsidRPr="009B0290">
        <w:rPr>
          <w:rStyle w:val="textps-139-2"/>
          <w:b/>
          <w:color w:val="000000"/>
          <w:szCs w:val="25"/>
        </w:rPr>
        <w:t>Thought Police (rewind)</w:t>
      </w:r>
    </w:p>
    <w:p w14:paraId="034A21BA" w14:textId="078BE24C" w:rsidR="00535CBF" w:rsidRPr="009B0290" w:rsidRDefault="00535CBF" w:rsidP="00535CBF">
      <w:pPr>
        <w:spacing w:after="200"/>
        <w:rPr>
          <w:rStyle w:val="textps-139-2"/>
          <w:color w:val="000000"/>
          <w:szCs w:val="25"/>
        </w:rPr>
      </w:pPr>
      <w:r w:rsidRPr="009B0290">
        <w:rPr>
          <w:rStyle w:val="textps-139-2"/>
          <w:b/>
          <w:color w:val="000000"/>
          <w:szCs w:val="25"/>
        </w:rPr>
        <w:t>Thought</w:t>
      </w:r>
      <w:r w:rsidRPr="009B0290">
        <w:rPr>
          <w:rStyle w:val="textps-139-2"/>
          <w:color w:val="000000"/>
          <w:szCs w:val="25"/>
        </w:rPr>
        <w:t xml:space="preserve"> – God knows it all, right?  He knows every thought you have, every fleeting desire, every inclination, every unvoiced declaration.  We all agree.  God knows us—perhaps better than we know ourselves.  After all, He is the omniscient </w:t>
      </w:r>
      <w:r w:rsidRPr="009B0290">
        <w:rPr>
          <w:rStyle w:val="textps-139-2"/>
          <w:i/>
          <w:color w:val="000000"/>
          <w:szCs w:val="25"/>
        </w:rPr>
        <w:t xml:space="preserve">external </w:t>
      </w:r>
      <w:r w:rsidRPr="009B0290">
        <w:rPr>
          <w:rStyle w:val="textps-139-2"/>
          <w:color w:val="000000"/>
          <w:szCs w:val="25"/>
        </w:rPr>
        <w:t xml:space="preserve">observer in the human game of life.  We might (if we’re very lucky or very careful) catalog all our thoughts but we know that we, individually, are the only ones who actually know (?) our own thoughts.  This is why the tenth commandment, not to covet, cannot be enforced in any society without God at the helm.  Despite Tom Cruise’s role in </w:t>
      </w:r>
      <w:r w:rsidRPr="009B0290">
        <w:rPr>
          <w:rStyle w:val="textps-139-2"/>
          <w:i/>
          <w:color w:val="000000"/>
          <w:szCs w:val="25"/>
        </w:rPr>
        <w:t>The Minority Report</w:t>
      </w:r>
      <w:r w:rsidRPr="009B0290">
        <w:rPr>
          <w:rStyle w:val="textps-139-2"/>
          <w:color w:val="000000"/>
          <w:szCs w:val="25"/>
        </w:rPr>
        <w:t>, people simply can’t be arrested, accused</w:t>
      </w:r>
      <w:r w:rsidR="00BD7303" w:rsidRPr="009B0290">
        <w:rPr>
          <w:rStyle w:val="textps-139-2"/>
          <w:color w:val="000000"/>
          <w:szCs w:val="25"/>
        </w:rPr>
        <w:t>,</w:t>
      </w:r>
      <w:r w:rsidRPr="009B0290">
        <w:rPr>
          <w:rStyle w:val="textps-139-2"/>
          <w:color w:val="000000"/>
          <w:szCs w:val="25"/>
        </w:rPr>
        <w:t xml:space="preserve"> and tried for what they </w:t>
      </w:r>
      <w:r w:rsidRPr="009B0290">
        <w:rPr>
          <w:rStyle w:val="textps-139-2"/>
          <w:i/>
          <w:color w:val="000000"/>
          <w:szCs w:val="25"/>
        </w:rPr>
        <w:t>think</w:t>
      </w:r>
      <w:r w:rsidRPr="009B0290">
        <w:rPr>
          <w:rStyle w:val="textps-139-2"/>
          <w:color w:val="000000"/>
          <w:szCs w:val="25"/>
        </w:rPr>
        <w:t xml:space="preserve">.  In fact, </w:t>
      </w:r>
      <w:r w:rsidRPr="009B0290">
        <w:rPr>
          <w:rStyle w:val="textps-139-2"/>
          <w:i/>
          <w:color w:val="000000"/>
          <w:szCs w:val="25"/>
        </w:rPr>
        <w:t>no one</w:t>
      </w:r>
      <w:r w:rsidRPr="009B0290">
        <w:rPr>
          <w:rStyle w:val="textps-139-2"/>
          <w:color w:val="000000"/>
          <w:szCs w:val="25"/>
        </w:rPr>
        <w:t xml:space="preserve"> really knows what you and I think unless we tell them (and then only if we relate the unfiltered version).  Except, of course, God.  He knows.</w:t>
      </w:r>
    </w:p>
    <w:p w14:paraId="4DFCA121" w14:textId="77777777" w:rsidR="00535CBF" w:rsidRPr="009B0290" w:rsidRDefault="00535CBF" w:rsidP="00535CBF">
      <w:pPr>
        <w:spacing w:after="200"/>
        <w:rPr>
          <w:rStyle w:val="textps-139-2"/>
          <w:color w:val="000000"/>
          <w:szCs w:val="25"/>
        </w:rPr>
      </w:pPr>
      <w:r w:rsidRPr="009B0290">
        <w:rPr>
          <w:rStyle w:val="textps-139-2"/>
          <w:color w:val="000000"/>
          <w:szCs w:val="25"/>
        </w:rPr>
        <w:t xml:space="preserve">And that’s the problem.  </w:t>
      </w:r>
    </w:p>
    <w:p w14:paraId="6FBE508B" w14:textId="77777777" w:rsidR="00535CBF" w:rsidRPr="009B0290" w:rsidRDefault="00535CBF" w:rsidP="00535CBF">
      <w:pPr>
        <w:spacing w:after="200"/>
        <w:rPr>
          <w:rStyle w:val="textps-139-2"/>
          <w:color w:val="000000"/>
          <w:szCs w:val="25"/>
        </w:rPr>
      </w:pPr>
      <w:r w:rsidRPr="009B0290">
        <w:rPr>
          <w:rStyle w:val="textps-139-2"/>
          <w:color w:val="000000"/>
          <w:szCs w:val="25"/>
        </w:rPr>
        <w:t xml:space="preserve">There are times when, if we’re truly honest about it, we would prefer that God </w:t>
      </w:r>
      <w:r w:rsidRPr="009B0290">
        <w:rPr>
          <w:rStyle w:val="textps-139-2"/>
          <w:i/>
          <w:color w:val="000000"/>
          <w:szCs w:val="25"/>
        </w:rPr>
        <w:t>not know</w:t>
      </w:r>
      <w:r w:rsidRPr="009B0290">
        <w:rPr>
          <w:rStyle w:val="textps-139-2"/>
          <w:color w:val="000000"/>
          <w:szCs w:val="25"/>
        </w:rPr>
        <w:t>.  In fact, if we really examine most of our thinking, we might find that a good deal of it falls short of the standard of holiness: thoughts about people who don’t share our views on:</w:t>
      </w:r>
    </w:p>
    <w:p w14:paraId="7324E85E" w14:textId="77777777" w:rsidR="00535CBF" w:rsidRPr="009B0290" w:rsidRDefault="00535CBF" w:rsidP="00535CBF">
      <w:pPr>
        <w:spacing w:after="200"/>
        <w:rPr>
          <w:rStyle w:val="textps-139-2"/>
          <w:color w:val="000000"/>
          <w:szCs w:val="25"/>
        </w:rPr>
      </w:pPr>
      <w:r w:rsidRPr="009B0290">
        <w:rPr>
          <w:rStyle w:val="textps-139-2"/>
          <w:color w:val="000000"/>
          <w:szCs w:val="25"/>
        </w:rPr>
        <w:t>Politics</w:t>
      </w:r>
    </w:p>
    <w:p w14:paraId="69F3525C" w14:textId="77777777" w:rsidR="00535CBF" w:rsidRPr="009B0290" w:rsidRDefault="00535CBF" w:rsidP="00535CBF">
      <w:pPr>
        <w:spacing w:after="200"/>
        <w:rPr>
          <w:rStyle w:val="textps-139-2"/>
          <w:color w:val="000000"/>
          <w:szCs w:val="25"/>
        </w:rPr>
      </w:pPr>
      <w:r w:rsidRPr="009B0290">
        <w:rPr>
          <w:rStyle w:val="textps-139-2"/>
          <w:color w:val="000000"/>
          <w:szCs w:val="25"/>
        </w:rPr>
        <w:t>Ethnic differences</w:t>
      </w:r>
    </w:p>
    <w:p w14:paraId="36AB8923" w14:textId="77777777" w:rsidR="00535CBF" w:rsidRPr="009B0290" w:rsidRDefault="00535CBF" w:rsidP="00535CBF">
      <w:pPr>
        <w:spacing w:after="200"/>
        <w:rPr>
          <w:rStyle w:val="textps-139-2"/>
          <w:color w:val="000000"/>
          <w:szCs w:val="25"/>
        </w:rPr>
      </w:pPr>
      <w:r w:rsidRPr="009B0290">
        <w:rPr>
          <w:rStyle w:val="textps-139-2"/>
          <w:color w:val="000000"/>
          <w:szCs w:val="25"/>
        </w:rPr>
        <w:t xml:space="preserve">Work </w:t>
      </w:r>
    </w:p>
    <w:p w14:paraId="6DB8C4E6" w14:textId="77777777" w:rsidR="00535CBF" w:rsidRPr="009B0290" w:rsidRDefault="00535CBF" w:rsidP="00535CBF">
      <w:pPr>
        <w:spacing w:after="200"/>
        <w:rPr>
          <w:rStyle w:val="textps-139-2"/>
          <w:color w:val="000000"/>
          <w:szCs w:val="25"/>
        </w:rPr>
      </w:pPr>
      <w:r w:rsidRPr="009B0290">
        <w:rPr>
          <w:rStyle w:val="textps-139-2"/>
          <w:color w:val="000000"/>
          <w:szCs w:val="25"/>
        </w:rPr>
        <w:t>Sexual values</w:t>
      </w:r>
    </w:p>
    <w:p w14:paraId="6466ACCE" w14:textId="77777777" w:rsidR="00535CBF" w:rsidRPr="009B0290" w:rsidRDefault="00535CBF" w:rsidP="00535CBF">
      <w:pPr>
        <w:spacing w:after="200"/>
        <w:rPr>
          <w:rStyle w:val="textps-139-2"/>
          <w:color w:val="000000"/>
          <w:szCs w:val="25"/>
        </w:rPr>
      </w:pPr>
      <w:r w:rsidRPr="009B0290">
        <w:rPr>
          <w:rStyle w:val="textps-139-2"/>
          <w:color w:val="000000"/>
          <w:szCs w:val="25"/>
        </w:rPr>
        <w:t>Economic efforts</w:t>
      </w:r>
    </w:p>
    <w:p w14:paraId="52004169" w14:textId="77777777" w:rsidR="00535CBF" w:rsidRPr="009B0290" w:rsidRDefault="00535CBF" w:rsidP="00535CBF">
      <w:pPr>
        <w:spacing w:after="200"/>
        <w:rPr>
          <w:rStyle w:val="textps-139-2"/>
          <w:color w:val="000000"/>
          <w:szCs w:val="25"/>
        </w:rPr>
      </w:pPr>
      <w:r w:rsidRPr="009B0290">
        <w:rPr>
          <w:rStyle w:val="textps-139-2"/>
          <w:color w:val="000000"/>
          <w:szCs w:val="25"/>
        </w:rPr>
        <w:t>Religious beliefs</w:t>
      </w:r>
    </w:p>
    <w:p w14:paraId="6EDA4C88" w14:textId="77777777" w:rsidR="00535CBF" w:rsidRPr="009B0290" w:rsidRDefault="00535CBF" w:rsidP="00535CBF">
      <w:pPr>
        <w:spacing w:after="200"/>
        <w:rPr>
          <w:rStyle w:val="textps-139-2"/>
          <w:color w:val="000000"/>
          <w:szCs w:val="25"/>
        </w:rPr>
      </w:pPr>
      <w:r w:rsidRPr="009B0290">
        <w:rPr>
          <w:rStyle w:val="textps-139-2"/>
          <w:color w:val="000000"/>
          <w:szCs w:val="25"/>
        </w:rPr>
        <w:t>Social concerns</w:t>
      </w:r>
    </w:p>
    <w:p w14:paraId="47B6F31E" w14:textId="77777777" w:rsidR="00535CBF" w:rsidRPr="009B0290" w:rsidRDefault="00535CBF" w:rsidP="00535CBF">
      <w:pPr>
        <w:spacing w:after="200"/>
        <w:rPr>
          <w:rStyle w:val="textps-139-2"/>
          <w:color w:val="000000"/>
          <w:szCs w:val="25"/>
        </w:rPr>
      </w:pPr>
      <w:r w:rsidRPr="009B0290">
        <w:rPr>
          <w:rStyle w:val="textps-139-2"/>
          <w:color w:val="000000"/>
          <w:szCs w:val="25"/>
        </w:rPr>
        <w:t>Abortion</w:t>
      </w:r>
    </w:p>
    <w:p w14:paraId="5099AD86" w14:textId="77777777" w:rsidR="00535CBF" w:rsidRPr="009B0290" w:rsidRDefault="00535CBF" w:rsidP="00535CBF">
      <w:pPr>
        <w:spacing w:after="200"/>
        <w:rPr>
          <w:rStyle w:val="textps-139-2"/>
          <w:color w:val="000000"/>
          <w:szCs w:val="25"/>
        </w:rPr>
      </w:pPr>
      <w:r w:rsidRPr="009B0290">
        <w:rPr>
          <w:rStyle w:val="textps-139-2"/>
          <w:color w:val="000000"/>
          <w:szCs w:val="25"/>
        </w:rPr>
        <w:t>Capital punishment</w:t>
      </w:r>
    </w:p>
    <w:p w14:paraId="32A2CF8A" w14:textId="77777777" w:rsidR="00535CBF" w:rsidRPr="009B0290" w:rsidRDefault="00535CBF" w:rsidP="00535CBF">
      <w:pPr>
        <w:spacing w:after="200"/>
        <w:rPr>
          <w:rStyle w:val="textps-139-2"/>
          <w:color w:val="000000"/>
          <w:szCs w:val="25"/>
        </w:rPr>
      </w:pPr>
      <w:r w:rsidRPr="009B0290">
        <w:rPr>
          <w:rStyle w:val="textps-139-2"/>
          <w:color w:val="000000"/>
          <w:szCs w:val="25"/>
        </w:rPr>
        <w:t>Evangelism</w:t>
      </w:r>
    </w:p>
    <w:p w14:paraId="2B009D27" w14:textId="77777777" w:rsidR="00535CBF" w:rsidRPr="009B0290" w:rsidRDefault="00535CBF" w:rsidP="00535CBF">
      <w:pPr>
        <w:spacing w:after="200"/>
        <w:rPr>
          <w:rStyle w:val="textps-139-2"/>
          <w:color w:val="000000"/>
          <w:szCs w:val="25"/>
        </w:rPr>
      </w:pPr>
      <w:r w:rsidRPr="009B0290">
        <w:rPr>
          <w:rStyle w:val="textps-139-2"/>
          <w:color w:val="000000"/>
          <w:szCs w:val="25"/>
        </w:rPr>
        <w:t>Authority</w:t>
      </w:r>
    </w:p>
    <w:p w14:paraId="5199A79A" w14:textId="6FB82B78" w:rsidR="00535CBF" w:rsidRPr="009B0290" w:rsidRDefault="00535CBF" w:rsidP="00535CBF">
      <w:pPr>
        <w:spacing w:after="200"/>
        <w:rPr>
          <w:rStyle w:val="textps-139-2"/>
          <w:color w:val="000000"/>
          <w:szCs w:val="25"/>
        </w:rPr>
      </w:pPr>
      <w:r w:rsidRPr="009B0290">
        <w:rPr>
          <w:rStyle w:val="textps-139-2"/>
          <w:color w:val="000000"/>
          <w:szCs w:val="25"/>
        </w:rPr>
        <w:t xml:space="preserve">(I am </w:t>
      </w:r>
      <w:r w:rsidRPr="009B0290">
        <w:rPr>
          <w:rStyle w:val="textps-139-2"/>
          <w:i/>
          <w:color w:val="000000"/>
          <w:szCs w:val="25"/>
        </w:rPr>
        <w:t>absolutely</w:t>
      </w:r>
      <w:r w:rsidR="00D36C5E" w:rsidRPr="009B0290">
        <w:rPr>
          <w:rStyle w:val="textps-139-2"/>
          <w:color w:val="000000"/>
          <w:szCs w:val="25"/>
        </w:rPr>
        <w:t xml:space="preserve"> sure </w:t>
      </w:r>
      <w:r w:rsidRPr="009B0290">
        <w:rPr>
          <w:rStyle w:val="textps-139-2"/>
          <w:color w:val="000000"/>
          <w:szCs w:val="25"/>
        </w:rPr>
        <w:t>that you can add a lot more to the list</w:t>
      </w:r>
      <w:r w:rsidR="00BD7303" w:rsidRPr="009B0290">
        <w:rPr>
          <w:rStyle w:val="textps-139-2"/>
          <w:color w:val="000000"/>
          <w:szCs w:val="25"/>
        </w:rPr>
        <w:t>.</w:t>
      </w:r>
      <w:r w:rsidRPr="009B0290">
        <w:rPr>
          <w:rStyle w:val="textps-139-2"/>
          <w:color w:val="000000"/>
          <w:szCs w:val="25"/>
        </w:rPr>
        <w:t>)</w:t>
      </w:r>
    </w:p>
    <w:p w14:paraId="0EBF8EE6" w14:textId="77777777" w:rsidR="00535CBF" w:rsidRPr="009B0290" w:rsidRDefault="00535CBF" w:rsidP="00535CBF">
      <w:pPr>
        <w:spacing w:after="200"/>
        <w:rPr>
          <w:rStyle w:val="textps-139-2"/>
          <w:color w:val="000000"/>
          <w:szCs w:val="25"/>
        </w:rPr>
      </w:pPr>
      <w:r w:rsidRPr="009B0290">
        <w:rPr>
          <w:rStyle w:val="textps-139-2"/>
          <w:color w:val="000000"/>
          <w:szCs w:val="25"/>
        </w:rPr>
        <w:t xml:space="preserve">Just as we would cringe if we thought that all our private opinions were going to be published in tomorrow’s paper, we probably should cringe when confronted with the fact that God understands my thoughts from afar.  Sometimes it makes me wonder if I should just </w:t>
      </w:r>
      <w:r w:rsidRPr="009B0290">
        <w:rPr>
          <w:rStyle w:val="textps-139-2"/>
          <w:i/>
          <w:color w:val="000000"/>
          <w:szCs w:val="25"/>
        </w:rPr>
        <w:t>stop thinking</w:t>
      </w:r>
      <w:r w:rsidRPr="009B0290">
        <w:rPr>
          <w:rStyle w:val="textps-139-2"/>
          <w:color w:val="000000"/>
          <w:szCs w:val="25"/>
        </w:rPr>
        <w:t xml:space="preserve">!  Impossible, of course, unless you are dead (and even then I’m not so sure).  This much I know.  There is a constant stream of internal banter going on inside me that is more often than not outside the boundaries of religious ethics.  And I really don’t seem to be able to do much </w:t>
      </w:r>
      <w:r w:rsidRPr="009B0290">
        <w:rPr>
          <w:rStyle w:val="textps-139-2"/>
          <w:color w:val="000000"/>
          <w:szCs w:val="25"/>
        </w:rPr>
        <w:lastRenderedPageBreak/>
        <w:t xml:space="preserve">about it.  I can concentrate on stifling some of the chatter.  I can evaluate and correct portions of the cognitive vomit.  But I can’t see to quash it.  It just comes out in other ways, in other feelings, in other vocabulary (which I know, because I am </w:t>
      </w:r>
      <w:r w:rsidRPr="009B0290">
        <w:rPr>
          <w:rStyle w:val="textps-139-2"/>
          <w:i/>
          <w:color w:val="000000"/>
          <w:szCs w:val="25"/>
        </w:rPr>
        <w:t xml:space="preserve">inside </w:t>
      </w:r>
      <w:r w:rsidRPr="009B0290">
        <w:rPr>
          <w:rStyle w:val="textps-139-2"/>
          <w:color w:val="000000"/>
          <w:szCs w:val="25"/>
        </w:rPr>
        <w:t>myself, is really just a disguise for the things I pretended not to think about).</w:t>
      </w:r>
    </w:p>
    <w:p w14:paraId="65D9B9C3" w14:textId="77777777" w:rsidR="00535CBF" w:rsidRPr="009B0290" w:rsidRDefault="00535CBF" w:rsidP="00535CBF">
      <w:pPr>
        <w:spacing w:after="200"/>
      </w:pPr>
      <w:r w:rsidRPr="009B0290">
        <w:rPr>
          <w:rStyle w:val="textps-139-2"/>
          <w:color w:val="000000"/>
          <w:szCs w:val="25"/>
        </w:rPr>
        <w:t xml:space="preserve">This psalm uses the Hebrew word </w:t>
      </w:r>
      <w:r w:rsidRPr="009B0290">
        <w:rPr>
          <w:i/>
        </w:rPr>
        <w:t>rēaʿ</w:t>
      </w:r>
      <w:r w:rsidRPr="009B0290">
        <w:t xml:space="preserve">.  The word is spelled with two consonants, </w:t>
      </w:r>
      <w:r w:rsidRPr="009B0290">
        <w:rPr>
          <w:i/>
        </w:rPr>
        <w:t>Resh-Ayin</w:t>
      </w:r>
      <w:r w:rsidRPr="009B0290">
        <w:t xml:space="preserve">.  In this construct, it is actually </w:t>
      </w:r>
      <w:r w:rsidRPr="009B0290">
        <w:rPr>
          <w:i/>
        </w:rPr>
        <w:t>Lamed-Resh-Ayin-Yod</w:t>
      </w:r>
      <w:r w:rsidRPr="009B0290">
        <w:t xml:space="preserve"> (“toward thoughts mine”).  The interesting thing about this word is that </w:t>
      </w:r>
      <w:r w:rsidRPr="009B0290">
        <w:rPr>
          <w:i/>
        </w:rPr>
        <w:t>Resh-Ayin</w:t>
      </w:r>
      <w:r w:rsidRPr="009B0290">
        <w:t xml:space="preserve"> exists in three roots (that is, the same two consonants seem to have three separate groups of meanings).  Root I means “pasture, tend, graze.”  Root II means “associate with, be a friend of.”  Root III means “purpose, aim, longing, striving.”  The umbrella is </w:t>
      </w:r>
      <w:r w:rsidRPr="009B0290">
        <w:rPr>
          <w:i/>
        </w:rPr>
        <w:t>wide</w:t>
      </w:r>
      <w:r w:rsidRPr="009B0290">
        <w:t xml:space="preserve"> indeed.  Only context tells us which of these three groups is most likely.  That really means that the reader doesn’t know how the word is used without </w:t>
      </w:r>
      <w:r w:rsidRPr="009B0290">
        <w:rPr>
          <w:i/>
        </w:rPr>
        <w:t>already knowing</w:t>
      </w:r>
      <w:r w:rsidRPr="009B0290">
        <w:t xml:space="preserve"> the topic and objective of the psalm.  It’s almost as if we need to read the psalm before we can actually read it (like start from the end and read back to the beginning).  Imagine how differently we would understand David’s remark if it meant “friend” or “pasture” (a place of safety) rather than “purpose.”  Even if the context suggests root III, we see that “thought” doesn’t quite fit either.  David isn’t writing about the random stream of consciousness gushing forth inside our minds.  He is writing about purpose, desire, longing and striving.  He is writing about the things that </w:t>
      </w:r>
      <w:r w:rsidRPr="009B0290">
        <w:rPr>
          <w:i/>
        </w:rPr>
        <w:t xml:space="preserve">matter </w:t>
      </w:r>
      <w:r w:rsidRPr="009B0290">
        <w:t xml:space="preserve">to us, the things we bring to mind over and over because they represent self-identity.  It might be theologically true that God listens in on </w:t>
      </w:r>
      <w:r w:rsidRPr="009B0290">
        <w:rPr>
          <w:i/>
        </w:rPr>
        <w:t>all</w:t>
      </w:r>
      <w:r w:rsidRPr="009B0290">
        <w:t xml:space="preserve"> the internal chatter, but most of it is just that—chatter.  What David focuses on are those ideas, purposes and desires that make us who we are.  And God </w:t>
      </w:r>
      <w:r w:rsidRPr="009B0290">
        <w:rPr>
          <w:i/>
        </w:rPr>
        <w:t>knows them all</w:t>
      </w:r>
      <w:r w:rsidRPr="009B0290">
        <w:t>!  Everything we mull over in our attempts to make something of ourselves, whether for the good or bad, God knows.</w:t>
      </w:r>
    </w:p>
    <w:p w14:paraId="6CB84E1F" w14:textId="77777777" w:rsidR="00535CBF" w:rsidRPr="009B0290" w:rsidRDefault="00535CBF" w:rsidP="00535CBF">
      <w:pPr>
        <w:contextualSpacing/>
      </w:pPr>
      <w:r w:rsidRPr="009B0290">
        <w:t>God’s knowing is a two-edged sword.  There are days when I am so glad God knows.  His knowing is comfort and security.  I don’t have to explain myself to Him.  I feel wrapped in His presence because He shares my inner life.  But then there are days when God’s knowing scares me to death.  All those desires, purposes, plans and longings that I struggle to control, ignore or indulge are also known.  There are no secret hiding places, no dark closets, no moral escapes from Him.  And there are days when I wish I could just pull up the covers and hide.  Zornberg notes, “Where trust has failed, knowing becomes essential.”</w:t>
      </w:r>
      <w:r w:rsidRPr="009B0290">
        <w:rPr>
          <w:rStyle w:val="FootnoteReference"/>
          <w:rFonts w:eastAsiaTheme="majorEastAsia"/>
        </w:rPr>
        <w:footnoteReference w:id="89"/>
      </w:r>
    </w:p>
    <w:p w14:paraId="7599E4C2" w14:textId="77777777" w:rsidR="00535CBF" w:rsidRPr="009B0290" w:rsidRDefault="00535CBF" w:rsidP="00535CBF">
      <w:pPr>
        <w:contextualSpacing/>
      </w:pPr>
    </w:p>
    <w:p w14:paraId="2BE9DD17" w14:textId="77777777" w:rsidR="00535CBF" w:rsidRPr="009B0290" w:rsidRDefault="00535CBF" w:rsidP="00535CBF">
      <w:pPr>
        <w:spacing w:after="200"/>
      </w:pPr>
      <w:r w:rsidRPr="009B0290">
        <w:t xml:space="preserve">That God knows is a blessing and a curse.  Does He trust us?  Do we trust Him?  Or are both parties reduced to finding out the truth about each other? </w:t>
      </w:r>
    </w:p>
    <w:p w14:paraId="45D38383" w14:textId="77777777" w:rsidR="00535CBF" w:rsidRPr="009B0290" w:rsidRDefault="00535CBF" w:rsidP="00535CBF">
      <w:pPr>
        <w:spacing w:after="200"/>
      </w:pPr>
      <w:r w:rsidRPr="009B0290">
        <w:t xml:space="preserve">Topical Index:  know, </w:t>
      </w:r>
      <w:r w:rsidRPr="009B0290">
        <w:rPr>
          <w:i/>
        </w:rPr>
        <w:t>yada’</w:t>
      </w:r>
      <w:r w:rsidRPr="009B0290">
        <w:t xml:space="preserve">, </w:t>
      </w:r>
      <w:r w:rsidRPr="009B0290">
        <w:rPr>
          <w:i/>
        </w:rPr>
        <w:t>rēaʿ</w:t>
      </w:r>
      <w:r w:rsidRPr="009B0290">
        <w:t>, thought, purpose, desire, Psalm 139:2</w:t>
      </w:r>
    </w:p>
    <w:p w14:paraId="2F5C6590" w14:textId="6CA7BD45" w:rsidR="00535CBF" w:rsidRPr="009B0290" w:rsidRDefault="00535CBF">
      <w:pPr>
        <w:rPr>
          <w:rStyle w:val="woj"/>
          <w:rFonts w:eastAsiaTheme="majorEastAsia"/>
          <w:b/>
          <w:bCs/>
          <w:color w:val="000000" w:themeColor="text1"/>
        </w:rPr>
      </w:pPr>
      <w:r w:rsidRPr="009B0290">
        <w:rPr>
          <w:rStyle w:val="woj"/>
          <w:rFonts w:eastAsiaTheme="majorEastAsia"/>
          <w:b/>
          <w:bCs/>
          <w:color w:val="000000" w:themeColor="text1"/>
        </w:rPr>
        <w:br w:type="page"/>
      </w:r>
    </w:p>
    <w:p w14:paraId="7A14FD58" w14:textId="5DA85978" w:rsidR="00506640" w:rsidRPr="009B0290" w:rsidRDefault="00535CBF" w:rsidP="009827A2">
      <w:pPr>
        <w:rPr>
          <w:rFonts w:eastAsiaTheme="majorEastAsia"/>
          <w:color w:val="000000" w:themeColor="text1"/>
        </w:rPr>
      </w:pPr>
      <w:r w:rsidRPr="009B0290">
        <w:rPr>
          <w:rStyle w:val="woj"/>
          <w:rFonts w:eastAsiaTheme="majorEastAsia"/>
          <w:b/>
          <w:bCs/>
          <w:color w:val="000000" w:themeColor="text1"/>
        </w:rPr>
        <w:lastRenderedPageBreak/>
        <w:t xml:space="preserve">March 4  </w:t>
      </w:r>
      <w:r w:rsidRPr="009B0290">
        <w:rPr>
          <w:rFonts w:eastAsiaTheme="majorEastAsia"/>
          <w:i/>
          <w:iCs/>
          <w:color w:val="000000" w:themeColor="text1"/>
        </w:rPr>
        <w:t xml:space="preserve">The one who is </w:t>
      </w:r>
      <w:r w:rsidRPr="009B0290">
        <w:rPr>
          <w:rFonts w:eastAsiaTheme="majorEastAsia"/>
          <w:b/>
          <w:bCs/>
          <w:i/>
          <w:iCs/>
          <w:color w:val="000000" w:themeColor="text1"/>
        </w:rPr>
        <w:t xml:space="preserve">not </w:t>
      </w:r>
      <w:r w:rsidRPr="009B0290">
        <w:rPr>
          <w:rFonts w:eastAsiaTheme="majorEastAsia"/>
          <w:i/>
          <w:iCs/>
          <w:color w:val="000000" w:themeColor="text1"/>
        </w:rPr>
        <w:t xml:space="preserve">with Me is against Me; and the one who does not gather with Me scatters.  </w:t>
      </w:r>
      <w:r w:rsidRPr="009B0290">
        <w:rPr>
          <w:rFonts w:eastAsiaTheme="majorEastAsia"/>
          <w:color w:val="000000" w:themeColor="text1"/>
        </w:rPr>
        <w:t>Matthew 12:30  NASB</w:t>
      </w:r>
    </w:p>
    <w:p w14:paraId="5ABE1B75" w14:textId="77777777" w:rsidR="00535CBF" w:rsidRPr="009B0290" w:rsidRDefault="00535CBF" w:rsidP="009827A2">
      <w:pPr>
        <w:rPr>
          <w:rFonts w:eastAsiaTheme="majorEastAsia"/>
          <w:color w:val="000000" w:themeColor="text1"/>
        </w:rPr>
      </w:pPr>
    </w:p>
    <w:p w14:paraId="3720E049" w14:textId="3912A9DF" w:rsidR="00535CBF" w:rsidRPr="009B0290" w:rsidRDefault="00535CBF" w:rsidP="009827A2">
      <w:pPr>
        <w:rPr>
          <w:rFonts w:eastAsiaTheme="majorEastAsia"/>
          <w:b/>
          <w:bCs/>
          <w:color w:val="000000" w:themeColor="text1"/>
        </w:rPr>
      </w:pPr>
      <w:r w:rsidRPr="009B0290">
        <w:rPr>
          <w:rFonts w:eastAsiaTheme="majorEastAsia"/>
          <w:b/>
          <w:bCs/>
          <w:color w:val="000000" w:themeColor="text1"/>
        </w:rPr>
        <w:t>Sympatico</w:t>
      </w:r>
    </w:p>
    <w:p w14:paraId="05C22A68" w14:textId="23B7F92D" w:rsidR="00535CBF" w:rsidRPr="009B0290" w:rsidRDefault="00535CBF" w:rsidP="009827A2">
      <w:pPr>
        <w:rPr>
          <w:rFonts w:eastAsiaTheme="majorEastAsia"/>
          <w:b/>
          <w:bCs/>
          <w:color w:val="000000" w:themeColor="text1"/>
        </w:rPr>
      </w:pPr>
    </w:p>
    <w:p w14:paraId="5C1B2F79" w14:textId="549E7904" w:rsidR="00535CBF" w:rsidRPr="009B0290" w:rsidRDefault="00535CBF" w:rsidP="009827A2">
      <w:pPr>
        <w:rPr>
          <w:rFonts w:eastAsiaTheme="majorEastAsia"/>
          <w:color w:val="000000" w:themeColor="text1"/>
        </w:rPr>
      </w:pPr>
      <w:r w:rsidRPr="009B0290">
        <w:rPr>
          <w:rFonts w:eastAsiaTheme="majorEastAsia"/>
          <w:b/>
          <w:bCs/>
          <w:color w:val="000000" w:themeColor="text1"/>
        </w:rPr>
        <w:t xml:space="preserve">Not </w:t>
      </w:r>
      <w:r w:rsidRPr="009B0290">
        <w:rPr>
          <w:rFonts w:eastAsiaTheme="majorEastAsia"/>
          <w:color w:val="000000" w:themeColor="text1"/>
        </w:rPr>
        <w:t xml:space="preserve">– “Are you with Jesus?”  That seems to be a rather common spiritual question in these times.  But what does it mean?  Yeshua offered an oblique answer, an answer that requires just as much probing as our modern equivalent.  Perhaps we should start by asking, “Why does he use the weaker form of the </w:t>
      </w:r>
      <w:r w:rsidR="00F70686" w:rsidRPr="009B0290">
        <w:rPr>
          <w:rFonts w:eastAsiaTheme="majorEastAsia"/>
          <w:color w:val="000000" w:themeColor="text1"/>
        </w:rPr>
        <w:t xml:space="preserve">negative?”  You see, there are two words for “no” and “not” in both Greek and Hebrew.  One of them, </w:t>
      </w:r>
      <w:r w:rsidR="00D36C5E" w:rsidRPr="009B0290">
        <w:rPr>
          <w:rFonts w:eastAsiaTheme="majorEastAsia"/>
          <w:color w:val="000000" w:themeColor="text1"/>
        </w:rPr>
        <w:t xml:space="preserve">the </w:t>
      </w:r>
      <w:r w:rsidR="00F70686" w:rsidRPr="009B0290">
        <w:rPr>
          <w:rFonts w:eastAsiaTheme="majorEastAsia"/>
          <w:color w:val="000000" w:themeColor="text1"/>
        </w:rPr>
        <w:t xml:space="preserve">Greek </w:t>
      </w:r>
      <w:r w:rsidR="00F70686" w:rsidRPr="009B0290">
        <w:rPr>
          <w:rFonts w:eastAsiaTheme="majorEastAsia"/>
          <w:bCs/>
          <w:i/>
          <w:iCs/>
          <w:color w:val="000000" w:themeColor="text1"/>
        </w:rPr>
        <w:t>mē</w:t>
      </w:r>
      <w:r w:rsidR="00F70686" w:rsidRPr="009B0290">
        <w:rPr>
          <w:rFonts w:eastAsiaTheme="majorEastAsia"/>
          <w:bCs/>
          <w:color w:val="000000" w:themeColor="text1"/>
        </w:rPr>
        <w:t xml:space="preserve"> and Hebrew </w:t>
      </w:r>
      <w:r w:rsidR="00F70686" w:rsidRPr="009B0290">
        <w:rPr>
          <w:rFonts w:eastAsiaTheme="majorEastAsia"/>
          <w:bCs/>
          <w:i/>
          <w:iCs/>
          <w:color w:val="000000" w:themeColor="text1"/>
        </w:rPr>
        <w:t>ʾayin</w:t>
      </w:r>
      <w:r w:rsidR="00F70686" w:rsidRPr="009B0290">
        <w:rPr>
          <w:rFonts w:eastAsiaTheme="majorEastAsia"/>
          <w:bCs/>
          <w:color w:val="000000" w:themeColor="text1"/>
        </w:rPr>
        <w:t xml:space="preserve">, express conditional negatives, that is, things that may or may not happen, whereas the Greek </w:t>
      </w:r>
      <w:r w:rsidR="00F70686" w:rsidRPr="009B0290">
        <w:rPr>
          <w:rFonts w:eastAsiaTheme="majorEastAsia"/>
          <w:i/>
          <w:iCs/>
          <w:color w:val="000000" w:themeColor="text1"/>
        </w:rPr>
        <w:t>ŏu</w:t>
      </w:r>
      <w:r w:rsidR="00F70686" w:rsidRPr="009B0290">
        <w:rPr>
          <w:rFonts w:eastAsiaTheme="majorEastAsia"/>
          <w:color w:val="000000" w:themeColor="text1"/>
        </w:rPr>
        <w:t xml:space="preserve"> and the Hebrew </w:t>
      </w:r>
      <w:r w:rsidR="00F70686" w:rsidRPr="009B0290">
        <w:rPr>
          <w:rFonts w:eastAsiaTheme="majorEastAsia"/>
          <w:i/>
          <w:iCs/>
          <w:color w:val="000000" w:themeColor="text1"/>
        </w:rPr>
        <w:t>lōʾ</w:t>
      </w:r>
      <w:r w:rsidR="00F70686" w:rsidRPr="009B0290">
        <w:rPr>
          <w:rFonts w:eastAsiaTheme="majorEastAsia"/>
          <w:color w:val="000000" w:themeColor="text1"/>
        </w:rPr>
        <w:t xml:space="preserve"> express absolute negatives, that is, things that may </w:t>
      </w:r>
      <w:r w:rsidR="00F70686" w:rsidRPr="009B0290">
        <w:rPr>
          <w:rFonts w:eastAsiaTheme="majorEastAsia"/>
          <w:i/>
          <w:iCs/>
          <w:color w:val="000000" w:themeColor="text1"/>
        </w:rPr>
        <w:t xml:space="preserve">never </w:t>
      </w:r>
      <w:r w:rsidR="00F70686" w:rsidRPr="009B0290">
        <w:rPr>
          <w:rFonts w:eastAsiaTheme="majorEastAsia"/>
          <w:color w:val="000000" w:themeColor="text1"/>
        </w:rPr>
        <w:t xml:space="preserve">happen.  So, we find </w:t>
      </w:r>
      <w:r w:rsidR="00F70686" w:rsidRPr="009B0290">
        <w:rPr>
          <w:rFonts w:eastAsiaTheme="majorEastAsia"/>
          <w:i/>
          <w:color w:val="000000" w:themeColor="text1"/>
        </w:rPr>
        <w:t>lōʾ</w:t>
      </w:r>
      <w:r w:rsidR="00F70686" w:rsidRPr="009B0290">
        <w:rPr>
          <w:rFonts w:eastAsiaTheme="majorEastAsia"/>
          <w:iCs/>
          <w:color w:val="000000" w:themeColor="text1"/>
        </w:rPr>
        <w:t xml:space="preserve"> in the Decalogue, but </w:t>
      </w:r>
      <w:r w:rsidR="00F70686" w:rsidRPr="009B0290">
        <w:rPr>
          <w:rFonts w:eastAsiaTheme="majorEastAsia"/>
          <w:bCs/>
          <w:i/>
          <w:iCs/>
          <w:color w:val="000000" w:themeColor="text1"/>
        </w:rPr>
        <w:t>ʾayin</w:t>
      </w:r>
      <w:r w:rsidR="00F70686" w:rsidRPr="009B0290">
        <w:rPr>
          <w:rFonts w:eastAsiaTheme="majorEastAsia"/>
          <w:bCs/>
          <w:color w:val="000000" w:themeColor="text1"/>
        </w:rPr>
        <w:t xml:space="preserve"> in many historical passages.  In Greek, Paul uses </w:t>
      </w:r>
      <w:r w:rsidR="00F70686" w:rsidRPr="009B0290">
        <w:rPr>
          <w:rFonts w:eastAsiaTheme="majorEastAsia"/>
          <w:bCs/>
          <w:i/>
          <w:iCs/>
          <w:color w:val="000000" w:themeColor="text1"/>
        </w:rPr>
        <w:t>mē</w:t>
      </w:r>
      <w:r w:rsidR="00F70686" w:rsidRPr="009B0290">
        <w:rPr>
          <w:rFonts w:eastAsiaTheme="majorEastAsia"/>
          <w:bCs/>
          <w:color w:val="000000" w:themeColor="text1"/>
        </w:rPr>
        <w:t xml:space="preserve"> when he writes about circumstances but he uses </w:t>
      </w:r>
      <w:r w:rsidR="00F70686" w:rsidRPr="009B0290">
        <w:rPr>
          <w:rFonts w:eastAsiaTheme="majorEastAsia"/>
          <w:i/>
          <w:iCs/>
          <w:color w:val="000000" w:themeColor="text1"/>
        </w:rPr>
        <w:t>ŏu</w:t>
      </w:r>
      <w:r w:rsidR="00F70686" w:rsidRPr="009B0290">
        <w:rPr>
          <w:rFonts w:eastAsiaTheme="majorEastAsia"/>
          <w:color w:val="000000" w:themeColor="text1"/>
        </w:rPr>
        <w:t xml:space="preserve"> when he offers halakha to his readers.  </w:t>
      </w:r>
    </w:p>
    <w:p w14:paraId="65EB8F59" w14:textId="77777777" w:rsidR="000C04FE" w:rsidRPr="009B0290" w:rsidRDefault="000C04FE" w:rsidP="009827A2">
      <w:pPr>
        <w:rPr>
          <w:rFonts w:eastAsiaTheme="majorEastAsia"/>
          <w:color w:val="000000" w:themeColor="text1"/>
        </w:rPr>
      </w:pPr>
    </w:p>
    <w:p w14:paraId="78C9A34C" w14:textId="0CA03C3B" w:rsidR="000C04FE" w:rsidRPr="009B0290" w:rsidRDefault="000C04FE" w:rsidP="009827A2">
      <w:pPr>
        <w:rPr>
          <w:rFonts w:eastAsiaTheme="majorEastAsia"/>
          <w:color w:val="000000" w:themeColor="text1"/>
        </w:rPr>
      </w:pPr>
      <w:r w:rsidRPr="009B0290">
        <w:rPr>
          <w:rFonts w:eastAsiaTheme="majorEastAsia"/>
          <w:color w:val="000000" w:themeColor="text1"/>
        </w:rPr>
        <w:t xml:space="preserve">With these nuances in mind, we must ask, “Why does Yeshua use the </w:t>
      </w:r>
      <w:r w:rsidRPr="009B0290">
        <w:rPr>
          <w:rFonts w:eastAsiaTheme="majorEastAsia"/>
          <w:i/>
          <w:iCs/>
          <w:color w:val="000000" w:themeColor="text1"/>
        </w:rPr>
        <w:t>conditional</w:t>
      </w:r>
      <w:r w:rsidRPr="009B0290">
        <w:rPr>
          <w:rFonts w:eastAsiaTheme="majorEastAsia"/>
          <w:color w:val="000000" w:themeColor="text1"/>
        </w:rPr>
        <w:t xml:space="preserve"> negative rather than the stronger absolute?”  Does he intend to imply that following him is subject to circumstances, that being with him is </w:t>
      </w:r>
      <w:r w:rsidRPr="009B0290">
        <w:rPr>
          <w:rFonts w:eastAsiaTheme="majorEastAsia"/>
          <w:i/>
          <w:iCs/>
          <w:color w:val="000000" w:themeColor="text1"/>
        </w:rPr>
        <w:t>sometimes</w:t>
      </w:r>
      <w:r w:rsidRPr="009B0290">
        <w:rPr>
          <w:rFonts w:eastAsiaTheme="majorEastAsia"/>
          <w:color w:val="000000" w:themeColor="text1"/>
        </w:rPr>
        <w:t xml:space="preserve"> correct and sometimes not?  We have been taught that alignment with the Master is </w:t>
      </w:r>
      <w:r w:rsidRPr="009B0290">
        <w:rPr>
          <w:rFonts w:eastAsiaTheme="majorEastAsia"/>
          <w:i/>
          <w:iCs/>
          <w:color w:val="000000" w:themeColor="text1"/>
        </w:rPr>
        <w:t>the ultimate objective</w:t>
      </w:r>
      <w:r w:rsidRPr="009B0290">
        <w:rPr>
          <w:rFonts w:eastAsiaTheme="majorEastAsia"/>
          <w:color w:val="000000" w:themeColor="text1"/>
        </w:rPr>
        <w:t xml:space="preserve"> of discipleship, and so we read this English translation as if it is the unqualified, absolute “not.”  But the grammar says otherwise.  How are we supposed to understand this subtle difference?</w:t>
      </w:r>
    </w:p>
    <w:p w14:paraId="215A3AA2" w14:textId="77777777" w:rsidR="000C04FE" w:rsidRPr="009B0290" w:rsidRDefault="000C04FE" w:rsidP="009827A2">
      <w:pPr>
        <w:rPr>
          <w:rFonts w:eastAsiaTheme="majorEastAsia"/>
          <w:color w:val="000000" w:themeColor="text1"/>
        </w:rPr>
      </w:pPr>
    </w:p>
    <w:p w14:paraId="0B2A97B4" w14:textId="19E52CA4" w:rsidR="000C04FE" w:rsidRPr="009B0290" w:rsidRDefault="000C04FE" w:rsidP="009827A2">
      <w:pPr>
        <w:rPr>
          <w:rFonts w:eastAsiaTheme="majorEastAsia"/>
          <w:bCs/>
          <w:color w:val="000000" w:themeColor="text1"/>
        </w:rPr>
      </w:pPr>
      <w:r w:rsidRPr="009B0290">
        <w:rPr>
          <w:rFonts w:eastAsiaTheme="majorEastAsia"/>
          <w:color w:val="000000" w:themeColor="text1"/>
        </w:rPr>
        <w:t xml:space="preserve">Before we can answer this question, we need to look at another grammatical issue in this verse.  Our translation, “against Me,” is the Greek </w:t>
      </w:r>
      <w:r w:rsidRPr="009B0290">
        <w:rPr>
          <w:rFonts w:eastAsiaTheme="majorEastAsia"/>
          <w:bCs/>
          <w:i/>
          <w:iCs/>
          <w:color w:val="000000" w:themeColor="text1"/>
        </w:rPr>
        <w:t xml:space="preserve">kat’ emou </w:t>
      </w:r>
      <w:r w:rsidRPr="009B0290">
        <w:rPr>
          <w:rFonts w:eastAsiaTheme="majorEastAsia"/>
          <w:bCs/>
          <w:color w:val="000000" w:themeColor="text1"/>
        </w:rPr>
        <w:t xml:space="preserve">(from </w:t>
      </w:r>
      <w:r w:rsidRPr="009B0290">
        <w:rPr>
          <w:rFonts w:eastAsiaTheme="majorEastAsia"/>
          <w:bCs/>
          <w:i/>
          <w:iCs/>
          <w:color w:val="000000" w:themeColor="text1"/>
        </w:rPr>
        <w:t>kata</w:t>
      </w:r>
      <w:r w:rsidRPr="009B0290">
        <w:rPr>
          <w:rFonts w:eastAsiaTheme="majorEastAsia"/>
          <w:bCs/>
          <w:color w:val="000000" w:themeColor="text1"/>
        </w:rPr>
        <w:t xml:space="preserve"> and </w:t>
      </w:r>
      <w:r w:rsidRPr="009B0290">
        <w:rPr>
          <w:rFonts w:eastAsiaTheme="majorEastAsia"/>
          <w:bCs/>
          <w:i/>
          <w:color w:val="000000" w:themeColor="text1"/>
        </w:rPr>
        <w:t>egṓ</w:t>
      </w:r>
      <w:r w:rsidRPr="009B0290">
        <w:rPr>
          <w:rFonts w:eastAsiaTheme="majorEastAsia"/>
          <w:bCs/>
          <w:iCs/>
          <w:color w:val="000000" w:themeColor="text1"/>
        </w:rPr>
        <w:t xml:space="preserve">).  </w:t>
      </w:r>
      <w:r w:rsidRPr="009B0290">
        <w:rPr>
          <w:rFonts w:eastAsiaTheme="majorEastAsia"/>
          <w:bCs/>
          <w:i/>
          <w:iCs/>
          <w:color w:val="000000" w:themeColor="text1"/>
        </w:rPr>
        <w:t>Kata</w:t>
      </w:r>
      <w:r w:rsidRPr="009B0290">
        <w:rPr>
          <w:rFonts w:eastAsiaTheme="majorEastAsia"/>
          <w:bCs/>
          <w:color w:val="000000" w:themeColor="text1"/>
        </w:rPr>
        <w:t xml:space="preserve"> has a very wide range of meanings:</w:t>
      </w:r>
    </w:p>
    <w:p w14:paraId="173A77CD" w14:textId="77777777" w:rsidR="00535CBF" w:rsidRPr="009B0290" w:rsidRDefault="00535CBF" w:rsidP="009827A2">
      <w:pPr>
        <w:rPr>
          <w:rFonts w:eastAsiaTheme="majorEastAsia"/>
          <w:color w:val="000000" w:themeColor="text1"/>
        </w:rPr>
      </w:pPr>
    </w:p>
    <w:p w14:paraId="2949B8D4" w14:textId="3D76607B" w:rsidR="00535CBF" w:rsidRPr="009B0290" w:rsidRDefault="000C04FE" w:rsidP="007C62BC">
      <w:pPr>
        <w:ind w:left="720"/>
        <w:rPr>
          <w:rFonts w:eastAsiaTheme="majorEastAsia"/>
          <w:color w:val="000000" w:themeColor="text1"/>
        </w:rPr>
      </w:pPr>
      <w:r w:rsidRPr="009B0290">
        <w:rPr>
          <w:rFonts w:eastAsiaTheme="majorEastAsia"/>
          <w:color w:val="000000" w:themeColor="text1"/>
          <w:lang w:val="el-GR"/>
        </w:rPr>
        <w:t>κατά</w:t>
      </w:r>
      <w:r w:rsidRPr="009B0290">
        <w:rPr>
          <w:rFonts w:eastAsiaTheme="majorEastAsia"/>
          <w:color w:val="000000" w:themeColor="text1"/>
        </w:rPr>
        <w:t xml:space="preserve"> </w:t>
      </w:r>
      <w:r w:rsidRPr="009B0290">
        <w:rPr>
          <w:rFonts w:eastAsiaTheme="majorEastAsia"/>
          <w:b/>
          <w:color w:val="000000" w:themeColor="text1"/>
        </w:rPr>
        <w:t>kata</w:t>
      </w:r>
      <w:r w:rsidRPr="009B0290">
        <w:rPr>
          <w:rFonts w:eastAsiaTheme="majorEastAsia"/>
          <w:color w:val="000000" w:themeColor="text1"/>
        </w:rPr>
        <w:t xml:space="preserve">, </w:t>
      </w:r>
      <w:r w:rsidRPr="009B0290">
        <w:rPr>
          <w:rFonts w:eastAsiaTheme="majorEastAsia"/>
          <w:i/>
          <w:color w:val="000000" w:themeColor="text1"/>
        </w:rPr>
        <w:t>kat-ah´</w:t>
      </w:r>
      <w:r w:rsidRPr="009B0290">
        <w:rPr>
          <w:rFonts w:eastAsiaTheme="majorEastAsia"/>
          <w:color w:val="000000" w:themeColor="text1"/>
        </w:rPr>
        <w:t xml:space="preserve">; a </w:t>
      </w:r>
      <w:r w:rsidR="00B054DE" w:rsidRPr="009B0290">
        <w:rPr>
          <w:rFonts w:eastAsiaTheme="majorEastAsia"/>
          <w:color w:val="000000" w:themeColor="text1"/>
        </w:rPr>
        <w:t xml:space="preserve">prim. </w:t>
      </w:r>
      <w:r w:rsidRPr="009B0290">
        <w:rPr>
          <w:rFonts w:eastAsiaTheme="majorEastAsia"/>
          <w:color w:val="000000" w:themeColor="text1"/>
        </w:rPr>
        <w:t xml:space="preserve">particle; (prep.) </w:t>
      </w:r>
      <w:r w:rsidRPr="009B0290">
        <w:rPr>
          <w:rFonts w:eastAsiaTheme="majorEastAsia"/>
          <w:i/>
          <w:color w:val="000000" w:themeColor="text1"/>
        </w:rPr>
        <w:t>down</w:t>
      </w:r>
      <w:r w:rsidRPr="009B0290">
        <w:rPr>
          <w:rFonts w:eastAsiaTheme="majorEastAsia"/>
          <w:color w:val="000000" w:themeColor="text1"/>
        </w:rPr>
        <w:t xml:space="preserve"> (in place or time), in varied relations (according to the case [</w:t>
      </w:r>
      <w:r w:rsidR="00B054DE" w:rsidRPr="009B0290">
        <w:rPr>
          <w:rFonts w:eastAsiaTheme="majorEastAsia"/>
          <w:color w:val="000000" w:themeColor="text1"/>
        </w:rPr>
        <w:t>gen.</w:t>
      </w:r>
      <w:r w:rsidRPr="009B0290">
        <w:rPr>
          <w:rFonts w:eastAsiaTheme="majorEastAsia"/>
          <w:color w:val="000000" w:themeColor="text1"/>
        </w:rPr>
        <w:t xml:space="preserve">, </w:t>
      </w:r>
      <w:r w:rsidR="00B054DE" w:rsidRPr="009B0290">
        <w:rPr>
          <w:rFonts w:eastAsiaTheme="majorEastAsia"/>
          <w:color w:val="000000" w:themeColor="text1"/>
        </w:rPr>
        <w:t>dat. o</w:t>
      </w:r>
      <w:r w:rsidRPr="009B0290">
        <w:rPr>
          <w:rFonts w:eastAsiaTheme="majorEastAsia"/>
          <w:color w:val="000000" w:themeColor="text1"/>
        </w:rPr>
        <w:t>r</w:t>
      </w:r>
      <w:r w:rsidR="00B054DE" w:rsidRPr="009B0290">
        <w:rPr>
          <w:rFonts w:eastAsiaTheme="majorEastAsia"/>
          <w:color w:val="000000" w:themeColor="text1"/>
        </w:rPr>
        <w:t xml:space="preserve"> acc.</w:t>
      </w:r>
      <w:r w:rsidRPr="009B0290">
        <w:rPr>
          <w:rFonts w:eastAsiaTheme="majorEastAsia"/>
          <w:color w:val="000000" w:themeColor="text1"/>
        </w:rPr>
        <w:t xml:space="preserve">] with which it is joined):—about, according as (to), after, against, (when they were) × alone, among, and, × apart, (even, like) as (concerning, pertaining to, touching), × aside, at, before, beyond, by, to the charge of, [charita-] bly, concerning, + covered, [dai-] ly, down, every, (+ far more) exceeding, × more excellent, for, from … to, godly, in (-asmuch, divers, every, -to, respect of), … by, after the manner of, + by any means, beyond (out of) measure, × mightily, more, × natural, of (up-) on (× part), out (of every), over against, (+ your) × own, + particularly, so, through (-oughout, -ougbout every), thus, (un-) to (-gether, -ward), × uttermost, where (-by), with. In composition it retains many of these applications, and frequently denotes </w:t>
      </w:r>
      <w:r w:rsidRPr="009B0290">
        <w:rPr>
          <w:rFonts w:eastAsiaTheme="majorEastAsia"/>
          <w:i/>
          <w:color w:val="000000" w:themeColor="text1"/>
        </w:rPr>
        <w:t>opposition, distribution</w:t>
      </w:r>
      <w:r w:rsidRPr="009B0290">
        <w:rPr>
          <w:rFonts w:eastAsiaTheme="majorEastAsia"/>
          <w:color w:val="000000" w:themeColor="text1"/>
        </w:rPr>
        <w:t xml:space="preserve"> or </w:t>
      </w:r>
      <w:r w:rsidRPr="009B0290">
        <w:rPr>
          <w:rFonts w:eastAsiaTheme="majorEastAsia"/>
          <w:i/>
          <w:color w:val="000000" w:themeColor="text1"/>
        </w:rPr>
        <w:t>intensity</w:t>
      </w:r>
      <w:r w:rsidRPr="009B0290">
        <w:rPr>
          <w:rFonts w:eastAsiaTheme="majorEastAsia"/>
          <w:color w:val="000000" w:themeColor="text1"/>
        </w:rPr>
        <w:t>.</w:t>
      </w:r>
      <w:r w:rsidRPr="009B0290">
        <w:rPr>
          <w:rFonts w:eastAsiaTheme="majorEastAsia"/>
          <w:color w:val="000000" w:themeColor="text1"/>
          <w:vertAlign w:val="superscript"/>
        </w:rPr>
        <w:footnoteReference w:id="90"/>
      </w:r>
    </w:p>
    <w:p w14:paraId="365D5D18" w14:textId="77777777" w:rsidR="00535CBF" w:rsidRPr="009B0290" w:rsidRDefault="00535CBF" w:rsidP="009827A2">
      <w:pPr>
        <w:rPr>
          <w:rFonts w:eastAsiaTheme="majorEastAsia"/>
          <w:color w:val="000000" w:themeColor="text1"/>
        </w:rPr>
      </w:pPr>
    </w:p>
    <w:p w14:paraId="5D5B5885" w14:textId="076887C5" w:rsidR="00535CBF" w:rsidRPr="009B0290" w:rsidRDefault="00B054DE" w:rsidP="009827A2">
      <w:pPr>
        <w:rPr>
          <w:rFonts w:eastAsiaTheme="majorEastAsia"/>
          <w:color w:val="000000" w:themeColor="text1"/>
        </w:rPr>
      </w:pPr>
      <w:r w:rsidRPr="009B0290">
        <w:rPr>
          <w:rFonts w:eastAsiaTheme="majorEastAsia"/>
          <w:color w:val="000000" w:themeColor="text1"/>
        </w:rPr>
        <w:t xml:space="preserve">As you can see, </w:t>
      </w:r>
      <w:r w:rsidRPr="009B0290">
        <w:rPr>
          <w:rFonts w:eastAsiaTheme="majorEastAsia"/>
          <w:i/>
          <w:iCs/>
          <w:color w:val="000000" w:themeColor="text1"/>
        </w:rPr>
        <w:t xml:space="preserve">context </w:t>
      </w:r>
      <w:r w:rsidRPr="009B0290">
        <w:rPr>
          <w:rFonts w:eastAsiaTheme="majorEastAsia"/>
          <w:color w:val="000000" w:themeColor="text1"/>
        </w:rPr>
        <w:t>must determine the exact meaning.</w:t>
      </w:r>
      <w:r w:rsidR="007C62BC" w:rsidRPr="009B0290">
        <w:rPr>
          <w:rFonts w:eastAsiaTheme="majorEastAsia"/>
          <w:color w:val="000000" w:themeColor="text1"/>
        </w:rPr>
        <w:t xml:space="preserve">  </w:t>
      </w:r>
      <w:r w:rsidR="00D36C5E" w:rsidRPr="009B0290">
        <w:rPr>
          <w:rFonts w:eastAsiaTheme="majorEastAsia"/>
          <w:color w:val="000000" w:themeColor="text1"/>
        </w:rPr>
        <w:t xml:space="preserve">Translators have expressed it according to the most frequent meaning, but the overtones might also be present.  Perhaps Yeshua meant “the one who has not joined me” in the present circumstances, not a timeless value statement.  Then this statement would apply only to the historical moment, in particular to those who followed, or did not follow, Yeshua.  This understanding offers an insight into the </w:t>
      </w:r>
      <w:r w:rsidR="00D36C5E" w:rsidRPr="009B0290">
        <w:rPr>
          <w:rFonts w:eastAsiaTheme="majorEastAsia"/>
          <w:i/>
          <w:iCs/>
          <w:color w:val="000000" w:themeColor="text1"/>
        </w:rPr>
        <w:t>conditional</w:t>
      </w:r>
      <w:r w:rsidR="00D36C5E" w:rsidRPr="009B0290">
        <w:rPr>
          <w:rFonts w:eastAsiaTheme="majorEastAsia"/>
          <w:color w:val="000000" w:themeColor="text1"/>
        </w:rPr>
        <w:t xml:space="preserve"> negative.  As such, Yeshua’s statement is simply a comment on his present situation.  </w:t>
      </w:r>
      <w:r w:rsidR="00D36C5E" w:rsidRPr="009B0290">
        <w:rPr>
          <w:rFonts w:eastAsiaTheme="majorEastAsia"/>
          <w:color w:val="000000" w:themeColor="text1"/>
        </w:rPr>
        <w:lastRenderedPageBreak/>
        <w:t>Some of the crowd would cho</w:t>
      </w:r>
      <w:r w:rsidR="00BD7303" w:rsidRPr="009B0290">
        <w:rPr>
          <w:rFonts w:eastAsiaTheme="majorEastAsia"/>
          <w:color w:val="000000" w:themeColor="text1"/>
        </w:rPr>
        <w:t>o</w:t>
      </w:r>
      <w:r w:rsidR="00D36C5E" w:rsidRPr="009B0290">
        <w:rPr>
          <w:rFonts w:eastAsiaTheme="majorEastAsia"/>
          <w:color w:val="000000" w:themeColor="text1"/>
        </w:rPr>
        <w:t xml:space="preserve">se to stick with him.  Some would not.  The circumstances and personal </w:t>
      </w:r>
      <w:r w:rsidR="009E1001" w:rsidRPr="009B0290">
        <w:rPr>
          <w:rFonts w:eastAsiaTheme="majorEastAsia"/>
          <w:color w:val="000000" w:themeColor="text1"/>
        </w:rPr>
        <w:t xml:space="preserve">choices would make the difference, and therefore, the “not” is conditional.  If, however, we read this as a timeless requirement of discipleship, then we would expect the absolute “not,” and we end up with the grammatical problem.  </w:t>
      </w:r>
    </w:p>
    <w:p w14:paraId="32DECE4A" w14:textId="77777777" w:rsidR="009E1001" w:rsidRPr="009B0290" w:rsidRDefault="009E1001" w:rsidP="009827A2">
      <w:pPr>
        <w:rPr>
          <w:rFonts w:eastAsiaTheme="majorEastAsia"/>
          <w:color w:val="000000" w:themeColor="text1"/>
        </w:rPr>
      </w:pPr>
    </w:p>
    <w:p w14:paraId="2215F228" w14:textId="5F4DB8BC" w:rsidR="009E1001" w:rsidRPr="009B0290" w:rsidRDefault="009E1001" w:rsidP="009827A2">
      <w:pPr>
        <w:rPr>
          <w:rFonts w:eastAsiaTheme="majorEastAsia"/>
          <w:color w:val="000000" w:themeColor="text1"/>
        </w:rPr>
      </w:pPr>
      <w:r w:rsidRPr="009B0290">
        <w:rPr>
          <w:rFonts w:eastAsiaTheme="majorEastAsia"/>
          <w:color w:val="000000" w:themeColor="text1"/>
        </w:rPr>
        <w:t>It's often difficult to change our perspective on Yeshua’s role.  Having been taught that he is God incarnate, we tend to read his statements as if they are the eternal utterances of the One True God.  But the grammar (and other considerations) pushes us to reconsider this theological perspective.  If Yeshua is a human being, a special human being chosen to be the full representative agent of the One Ture God, but not God Himself, then the conditional “not” can be understood within the context of human circumstances, just as we would understand it with any other person.  This small example asks us to rethink our underlying assumptions.</w:t>
      </w:r>
    </w:p>
    <w:p w14:paraId="0C6D19E2" w14:textId="77777777" w:rsidR="009E1001" w:rsidRPr="009B0290" w:rsidRDefault="009E1001" w:rsidP="009827A2">
      <w:pPr>
        <w:rPr>
          <w:rFonts w:eastAsiaTheme="majorEastAsia"/>
          <w:color w:val="000000" w:themeColor="text1"/>
        </w:rPr>
      </w:pPr>
    </w:p>
    <w:p w14:paraId="580D74CF" w14:textId="21512ADE" w:rsidR="009E1001" w:rsidRPr="009B0290" w:rsidRDefault="009E1001" w:rsidP="009827A2">
      <w:pPr>
        <w:rPr>
          <w:rFonts w:eastAsiaTheme="majorEastAsia"/>
          <w:color w:val="000000" w:themeColor="text1"/>
        </w:rPr>
      </w:pPr>
      <w:r w:rsidRPr="009B0290">
        <w:rPr>
          <w:rFonts w:eastAsiaTheme="majorEastAsia"/>
          <w:color w:val="000000" w:themeColor="text1"/>
        </w:rPr>
        <w:t xml:space="preserve">Topical Index: not, </w:t>
      </w:r>
      <w:r w:rsidRPr="009B0290">
        <w:rPr>
          <w:rFonts w:eastAsiaTheme="majorEastAsia"/>
          <w:bCs/>
          <w:i/>
          <w:iCs/>
          <w:color w:val="000000" w:themeColor="text1"/>
        </w:rPr>
        <w:t>mē</w:t>
      </w:r>
      <w:r w:rsidRPr="009B0290">
        <w:rPr>
          <w:rFonts w:eastAsiaTheme="majorEastAsia"/>
          <w:bCs/>
          <w:color w:val="000000" w:themeColor="text1"/>
        </w:rPr>
        <w:t xml:space="preserve">, </w:t>
      </w:r>
      <w:r w:rsidRPr="009B0290">
        <w:rPr>
          <w:rFonts w:eastAsiaTheme="majorEastAsia"/>
          <w:bCs/>
          <w:i/>
          <w:iCs/>
          <w:color w:val="000000" w:themeColor="text1"/>
        </w:rPr>
        <w:t>ʾayin</w:t>
      </w:r>
      <w:r w:rsidRPr="009B0290">
        <w:rPr>
          <w:rFonts w:eastAsiaTheme="majorEastAsia"/>
          <w:bCs/>
          <w:color w:val="000000" w:themeColor="text1"/>
        </w:rPr>
        <w:t xml:space="preserve">, </w:t>
      </w:r>
      <w:r w:rsidRPr="009B0290">
        <w:rPr>
          <w:rFonts w:eastAsiaTheme="majorEastAsia"/>
          <w:i/>
          <w:iCs/>
          <w:color w:val="000000" w:themeColor="text1"/>
        </w:rPr>
        <w:t>ŏu</w:t>
      </w:r>
      <w:r w:rsidRPr="009B0290">
        <w:rPr>
          <w:rFonts w:eastAsiaTheme="majorEastAsia"/>
          <w:color w:val="000000" w:themeColor="text1"/>
        </w:rPr>
        <w:t xml:space="preserve">, </w:t>
      </w:r>
      <w:r w:rsidRPr="009B0290">
        <w:rPr>
          <w:rFonts w:eastAsiaTheme="majorEastAsia"/>
          <w:i/>
          <w:iCs/>
          <w:color w:val="000000" w:themeColor="text1"/>
        </w:rPr>
        <w:t>lōʾ</w:t>
      </w:r>
      <w:r w:rsidRPr="009B0290">
        <w:rPr>
          <w:rFonts w:eastAsiaTheme="majorEastAsia"/>
          <w:color w:val="000000" w:themeColor="text1"/>
        </w:rPr>
        <w:t>, against me, Matthew 12:30</w:t>
      </w:r>
    </w:p>
    <w:p w14:paraId="3CEA9BB3" w14:textId="77777777" w:rsidR="00535CBF" w:rsidRPr="009B0290" w:rsidRDefault="00535CBF" w:rsidP="009827A2">
      <w:pPr>
        <w:rPr>
          <w:rFonts w:eastAsiaTheme="majorEastAsia"/>
          <w:color w:val="000000" w:themeColor="text1"/>
        </w:rPr>
      </w:pPr>
    </w:p>
    <w:p w14:paraId="062A6EB5" w14:textId="77777777" w:rsidR="00535CBF" w:rsidRPr="009B0290" w:rsidRDefault="00535CBF" w:rsidP="009827A2">
      <w:pPr>
        <w:rPr>
          <w:rFonts w:eastAsiaTheme="majorEastAsia"/>
          <w:color w:val="000000" w:themeColor="text1"/>
        </w:rPr>
      </w:pPr>
    </w:p>
    <w:p w14:paraId="207C560E" w14:textId="77777777" w:rsidR="00535CBF" w:rsidRPr="009B0290" w:rsidRDefault="00535CBF" w:rsidP="009827A2">
      <w:pPr>
        <w:rPr>
          <w:rFonts w:eastAsiaTheme="majorEastAsia"/>
          <w:color w:val="000000" w:themeColor="text1"/>
        </w:rPr>
      </w:pPr>
    </w:p>
    <w:p w14:paraId="18F38778" w14:textId="77777777" w:rsidR="00535CBF" w:rsidRPr="009B0290" w:rsidRDefault="00535CBF" w:rsidP="009827A2">
      <w:pPr>
        <w:rPr>
          <w:rFonts w:eastAsiaTheme="majorEastAsia"/>
          <w:color w:val="000000" w:themeColor="text1"/>
        </w:rPr>
      </w:pPr>
    </w:p>
    <w:p w14:paraId="2145313A" w14:textId="77777777" w:rsidR="00535CBF" w:rsidRPr="009B0290" w:rsidRDefault="00535CBF" w:rsidP="009827A2">
      <w:pPr>
        <w:rPr>
          <w:rFonts w:eastAsiaTheme="majorEastAsia"/>
          <w:color w:val="000000" w:themeColor="text1"/>
        </w:rPr>
      </w:pPr>
    </w:p>
    <w:p w14:paraId="63C687F1" w14:textId="77777777" w:rsidR="00535CBF" w:rsidRPr="009B0290" w:rsidRDefault="00535CBF" w:rsidP="009827A2">
      <w:pPr>
        <w:rPr>
          <w:rFonts w:eastAsiaTheme="majorEastAsia"/>
          <w:color w:val="000000" w:themeColor="text1"/>
        </w:rPr>
      </w:pPr>
    </w:p>
    <w:p w14:paraId="3D55A0FD" w14:textId="77777777" w:rsidR="009E1001" w:rsidRPr="009B0290" w:rsidRDefault="009E1001">
      <w:pPr>
        <w:rPr>
          <w:rFonts w:eastAsiaTheme="majorEastAsia"/>
          <w:b/>
          <w:bCs/>
          <w:color w:val="000000" w:themeColor="text1"/>
        </w:rPr>
      </w:pPr>
      <w:r w:rsidRPr="009B0290">
        <w:rPr>
          <w:rFonts w:eastAsiaTheme="majorEastAsia"/>
          <w:b/>
          <w:bCs/>
          <w:color w:val="000000" w:themeColor="text1"/>
        </w:rPr>
        <w:br w:type="page"/>
      </w:r>
    </w:p>
    <w:p w14:paraId="64482EE9" w14:textId="437F91B3" w:rsidR="00535CBF" w:rsidRPr="009B0290" w:rsidRDefault="00535CBF" w:rsidP="009827A2">
      <w:pPr>
        <w:rPr>
          <w:rFonts w:eastAsiaTheme="majorEastAsia"/>
          <w:color w:val="000000" w:themeColor="text1"/>
        </w:rPr>
      </w:pPr>
      <w:r w:rsidRPr="009B0290">
        <w:rPr>
          <w:rFonts w:eastAsiaTheme="majorEastAsia"/>
          <w:b/>
          <w:bCs/>
          <w:color w:val="000000" w:themeColor="text1"/>
        </w:rPr>
        <w:lastRenderedPageBreak/>
        <w:t>March 5</w:t>
      </w:r>
      <w:r w:rsidR="00CE4934" w:rsidRPr="009B0290">
        <w:rPr>
          <w:rFonts w:eastAsiaTheme="majorEastAsia"/>
          <w:b/>
          <w:bCs/>
          <w:color w:val="000000" w:themeColor="text1"/>
        </w:rPr>
        <w:t xml:space="preserve">  </w:t>
      </w:r>
      <w:r w:rsidR="0008268F" w:rsidRPr="009B0290">
        <w:rPr>
          <w:rFonts w:eastAsiaTheme="majorEastAsia"/>
          <w:i/>
          <w:iCs/>
          <w:color w:val="000000" w:themeColor="text1"/>
        </w:rPr>
        <w:t>Then He poured water into the basin, and began </w:t>
      </w:r>
      <w:r w:rsidR="0008268F" w:rsidRPr="009B0290">
        <w:rPr>
          <w:rFonts w:eastAsiaTheme="majorEastAsia"/>
          <w:b/>
          <w:bCs/>
          <w:i/>
          <w:iCs/>
          <w:color w:val="000000" w:themeColor="text1"/>
        </w:rPr>
        <w:t>washing</w:t>
      </w:r>
      <w:r w:rsidR="0008268F" w:rsidRPr="009B0290">
        <w:rPr>
          <w:rFonts w:eastAsiaTheme="majorEastAsia"/>
          <w:i/>
          <w:iCs/>
          <w:color w:val="000000" w:themeColor="text1"/>
        </w:rPr>
        <w:t xml:space="preserve"> the disciples’ feet and wiping them with the towel which He had tied around Himself.</w:t>
      </w:r>
      <w:r w:rsidR="0008268F" w:rsidRPr="009B0290">
        <w:rPr>
          <w:rFonts w:eastAsiaTheme="majorEastAsia"/>
          <w:color w:val="000000" w:themeColor="text1"/>
        </w:rPr>
        <w:t xml:space="preserve">  John 13:5  NASB</w:t>
      </w:r>
    </w:p>
    <w:p w14:paraId="3763F62F" w14:textId="77777777" w:rsidR="0008268F" w:rsidRPr="009B0290" w:rsidRDefault="0008268F" w:rsidP="009827A2">
      <w:pPr>
        <w:rPr>
          <w:rFonts w:eastAsiaTheme="majorEastAsia"/>
          <w:color w:val="000000" w:themeColor="text1"/>
        </w:rPr>
      </w:pPr>
    </w:p>
    <w:p w14:paraId="396D1BE8" w14:textId="416B3D97" w:rsidR="0008268F" w:rsidRPr="009B0290" w:rsidRDefault="0008268F" w:rsidP="009827A2">
      <w:pPr>
        <w:rPr>
          <w:rFonts w:eastAsiaTheme="majorEastAsia"/>
          <w:b/>
          <w:bCs/>
          <w:color w:val="000000" w:themeColor="text1"/>
        </w:rPr>
      </w:pPr>
      <w:r w:rsidRPr="009B0290">
        <w:rPr>
          <w:rFonts w:eastAsiaTheme="majorEastAsia"/>
          <w:b/>
          <w:bCs/>
          <w:color w:val="000000" w:themeColor="text1"/>
        </w:rPr>
        <w:t>Gospel Hero</w:t>
      </w:r>
    </w:p>
    <w:p w14:paraId="2CBBBA44" w14:textId="77777777" w:rsidR="0008268F" w:rsidRPr="009B0290" w:rsidRDefault="0008268F" w:rsidP="009827A2">
      <w:pPr>
        <w:rPr>
          <w:rFonts w:eastAsiaTheme="majorEastAsia"/>
          <w:b/>
          <w:bCs/>
          <w:color w:val="000000" w:themeColor="text1"/>
        </w:rPr>
      </w:pPr>
    </w:p>
    <w:p w14:paraId="6267C4EF" w14:textId="1DB7A4B8" w:rsidR="009E1001" w:rsidRPr="009B0290" w:rsidRDefault="0008268F" w:rsidP="009E1001">
      <w:r w:rsidRPr="009B0290">
        <w:rPr>
          <w:rFonts w:eastAsiaTheme="majorEastAsia"/>
          <w:b/>
          <w:bCs/>
          <w:color w:val="000000" w:themeColor="text1"/>
        </w:rPr>
        <w:t>Washing</w:t>
      </w:r>
      <w:r w:rsidRPr="009B0290">
        <w:rPr>
          <w:rFonts w:eastAsiaTheme="majorEastAsia"/>
          <w:color w:val="000000" w:themeColor="text1"/>
        </w:rPr>
        <w:t xml:space="preserve"> - </w:t>
      </w:r>
      <w:r w:rsidR="009E1001" w:rsidRPr="009B0290">
        <w:t>Today I was reading Oswald Chamber's and I saw this passage:</w:t>
      </w:r>
    </w:p>
    <w:p w14:paraId="41FAFBA9" w14:textId="77777777" w:rsidR="009E1001" w:rsidRPr="009B0290" w:rsidRDefault="009E1001" w:rsidP="009E1001"/>
    <w:p w14:paraId="54955F61" w14:textId="00B82950" w:rsidR="009E1001" w:rsidRPr="009B0290" w:rsidRDefault="0008268F" w:rsidP="009E1001">
      <w:r w:rsidRPr="009B0290">
        <w:t>“</w:t>
      </w:r>
      <w:r w:rsidR="009E1001" w:rsidRPr="009B0290">
        <w:t>The real test of the saint is not preaching the gospel but washing the disciples' feet, that is, doing the things that do not count in the actual estimate of men but count everything in the estimate of God.</w:t>
      </w:r>
      <w:r w:rsidRPr="009B0290">
        <w:t>”</w:t>
      </w:r>
    </w:p>
    <w:p w14:paraId="0178F60B" w14:textId="77777777" w:rsidR="009E1001" w:rsidRPr="009B0290" w:rsidRDefault="009E1001" w:rsidP="009E1001"/>
    <w:p w14:paraId="1883A365" w14:textId="3BDEA3E4" w:rsidR="009E1001" w:rsidRPr="009B0290" w:rsidRDefault="009E1001" w:rsidP="009E1001">
      <w:r w:rsidRPr="009B0290">
        <w:t>What am I doing that counts in God's eyes?  Today I realized more clearly than ever that sacrifice on behalf of others is the call of the gospel.  It is sacrifice without counting the cost.  It is complete and total relinquishing of life for the sake of someone else.  Parents have some inkling of this sacrifice when they think about their children.  But who among us is willing to give up ourselves for someone who hates us?</w:t>
      </w:r>
    </w:p>
    <w:p w14:paraId="0D20114B" w14:textId="77777777" w:rsidR="009E1001" w:rsidRPr="009B0290" w:rsidRDefault="009E1001" w:rsidP="009E1001"/>
    <w:p w14:paraId="224420AF" w14:textId="18EA4E24" w:rsidR="009E1001" w:rsidRPr="009B0290" w:rsidRDefault="009E1001" w:rsidP="009E1001">
      <w:r w:rsidRPr="009B0290">
        <w:t xml:space="preserve">Most of my life I have been one of those secret fame hunters.  Oh, I never thought I would make it to the silver screen.  But I wanted to be known, at least among those I counted as friends, as someone important.  The gospels remind me that the most important thing I can do is sink into the depths while lifting up others.  Even then I can subvert pure service into service for recognition. </w:t>
      </w:r>
      <w:r w:rsidR="0008268F" w:rsidRPr="009B0290">
        <w:t xml:space="preserve"> The gospels</w:t>
      </w:r>
      <w:r w:rsidRPr="009B0290">
        <w:t xml:space="preserve"> show me that the only motivation for this kind of service is the motivation to do the Father's will no matter what the cost.  </w:t>
      </w:r>
    </w:p>
    <w:p w14:paraId="2AA69EC6" w14:textId="77777777" w:rsidR="009E1001" w:rsidRPr="009B0290" w:rsidRDefault="009E1001" w:rsidP="009E1001"/>
    <w:p w14:paraId="5525CECF" w14:textId="1509ED74" w:rsidR="009E1001" w:rsidRPr="009B0290" w:rsidRDefault="009E1001" w:rsidP="009E1001">
      <w:r w:rsidRPr="009B0290">
        <w:t xml:space="preserve">These days we revolt against the idea of being </w:t>
      </w:r>
      <w:r w:rsidR="0008268F" w:rsidRPr="009B0290">
        <w:t>“</w:t>
      </w:r>
      <w:r w:rsidRPr="009B0290">
        <w:t>doormats</w:t>
      </w:r>
      <w:r w:rsidR="0008268F" w:rsidRPr="009B0290">
        <w:t>.”</w:t>
      </w:r>
      <w:r w:rsidRPr="009B0290">
        <w:t xml:space="preserve">  We don't mind doing a favor or two.  We probably would step forth for heroic action if called.  We might even go to the mission field.  But none of that will matter one iota in God's estimation if we seek the recognition of others as the goal of our efforts.  We are called to anonymity.  To the place of the foot-washer.  The one who is overlooked but who serves only to please his Lord.</w:t>
      </w:r>
    </w:p>
    <w:p w14:paraId="267BB839" w14:textId="77777777" w:rsidR="009E1001" w:rsidRPr="009B0290" w:rsidRDefault="009E1001" w:rsidP="009E1001"/>
    <w:p w14:paraId="73573CD8" w14:textId="5EC03072" w:rsidR="009E1001" w:rsidRPr="009B0290" w:rsidRDefault="009E1001" w:rsidP="009E1001">
      <w:r w:rsidRPr="009B0290">
        <w:t xml:space="preserve">And on that day, the day that I stand before Him, and he says, </w:t>
      </w:r>
      <w:r w:rsidR="0008268F" w:rsidRPr="009B0290">
        <w:t>“</w:t>
      </w:r>
      <w:r w:rsidRPr="009B0290">
        <w:t>You have done well</w:t>
      </w:r>
      <w:r w:rsidR="0008268F" w:rsidRPr="009B0290">
        <w:t>,”</w:t>
      </w:r>
      <w:r w:rsidRPr="009B0290">
        <w:t xml:space="preserve"> I want to be able to say, </w:t>
      </w:r>
      <w:r w:rsidR="0008268F" w:rsidRPr="009B0290">
        <w:t>“</w:t>
      </w:r>
      <w:r w:rsidRPr="009B0290">
        <w:t>Lord, it was no more than a foot-washer should do.  What you did for me I could never have repaid.  I only did what I could.</w:t>
      </w:r>
      <w:r w:rsidR="0008268F" w:rsidRPr="009B0290">
        <w:t>”</w:t>
      </w:r>
    </w:p>
    <w:p w14:paraId="015854AC" w14:textId="77777777" w:rsidR="0008268F" w:rsidRPr="009B0290" w:rsidRDefault="0008268F" w:rsidP="009E1001"/>
    <w:p w14:paraId="20BB9E4E" w14:textId="20CD0EEA" w:rsidR="0008268F" w:rsidRPr="009B0290" w:rsidRDefault="0008268F" w:rsidP="009E1001">
      <w:r w:rsidRPr="009B0290">
        <w:t>Topical Index: washing, servant, fame, John 13:5</w:t>
      </w:r>
    </w:p>
    <w:p w14:paraId="7B0B5409" w14:textId="77777777" w:rsidR="00B054DE" w:rsidRPr="009B0290" w:rsidRDefault="00B054DE" w:rsidP="009827A2">
      <w:pPr>
        <w:rPr>
          <w:rFonts w:eastAsiaTheme="majorEastAsia"/>
          <w:b/>
          <w:bCs/>
          <w:color w:val="000000" w:themeColor="text1"/>
        </w:rPr>
      </w:pPr>
    </w:p>
    <w:p w14:paraId="1E0789BE" w14:textId="77777777" w:rsidR="00B054DE" w:rsidRPr="009B0290" w:rsidRDefault="00B054DE">
      <w:pPr>
        <w:rPr>
          <w:rFonts w:eastAsiaTheme="majorEastAsia"/>
          <w:b/>
          <w:bCs/>
          <w:color w:val="000000" w:themeColor="text1"/>
        </w:rPr>
      </w:pPr>
      <w:r w:rsidRPr="009B0290">
        <w:rPr>
          <w:rFonts w:eastAsiaTheme="majorEastAsia"/>
          <w:b/>
          <w:bCs/>
          <w:color w:val="000000" w:themeColor="text1"/>
        </w:rPr>
        <w:br w:type="page"/>
      </w:r>
    </w:p>
    <w:p w14:paraId="348B671B" w14:textId="123963CD" w:rsidR="00B054DE" w:rsidRPr="009B0290" w:rsidRDefault="00B054DE" w:rsidP="009827A2">
      <w:pPr>
        <w:rPr>
          <w:rFonts w:eastAsiaTheme="majorEastAsia"/>
          <w:color w:val="000000" w:themeColor="text1"/>
        </w:rPr>
      </w:pPr>
      <w:r w:rsidRPr="009B0290">
        <w:rPr>
          <w:rFonts w:eastAsiaTheme="majorEastAsia"/>
          <w:b/>
          <w:bCs/>
          <w:color w:val="000000" w:themeColor="text1"/>
        </w:rPr>
        <w:lastRenderedPageBreak/>
        <w:t>March 6</w:t>
      </w:r>
      <w:r w:rsidR="0008268F" w:rsidRPr="009B0290">
        <w:rPr>
          <w:rFonts w:eastAsiaTheme="majorEastAsia"/>
          <w:b/>
          <w:bCs/>
          <w:color w:val="000000" w:themeColor="text1"/>
        </w:rPr>
        <w:t xml:space="preserve">  </w:t>
      </w:r>
      <w:r w:rsidR="0008268F" w:rsidRPr="009B0290">
        <w:rPr>
          <w:rFonts w:eastAsiaTheme="majorEastAsia"/>
          <w:i/>
          <w:iCs/>
          <w:color w:val="000000" w:themeColor="text1"/>
        </w:rPr>
        <w:t xml:space="preserve">“But they all alike began to make </w:t>
      </w:r>
      <w:r w:rsidR="0008268F" w:rsidRPr="009B0290">
        <w:rPr>
          <w:rFonts w:eastAsiaTheme="majorEastAsia"/>
          <w:b/>
          <w:bCs/>
          <w:i/>
          <w:iCs/>
          <w:color w:val="000000" w:themeColor="text1"/>
        </w:rPr>
        <w:t>excuses</w:t>
      </w:r>
      <w:r w:rsidR="0008268F" w:rsidRPr="009B0290">
        <w:rPr>
          <w:rFonts w:eastAsiaTheme="majorEastAsia"/>
          <w:i/>
          <w:iCs/>
          <w:color w:val="000000" w:themeColor="text1"/>
        </w:rPr>
        <w:t xml:space="preserve">. The first said, ‘I have just bought a field, and I must go and see it. Please excuse me.’”  </w:t>
      </w:r>
      <w:r w:rsidR="0008268F" w:rsidRPr="009B0290">
        <w:rPr>
          <w:rFonts w:eastAsiaTheme="majorEastAsia"/>
          <w:color w:val="000000" w:themeColor="text1"/>
        </w:rPr>
        <w:t xml:space="preserve">Luke 14:18  </w:t>
      </w:r>
      <w:r w:rsidR="00BD7303" w:rsidRPr="009B0290">
        <w:rPr>
          <w:rFonts w:eastAsiaTheme="majorEastAsia"/>
          <w:color w:val="000000" w:themeColor="text1"/>
        </w:rPr>
        <w:t>NIV</w:t>
      </w:r>
    </w:p>
    <w:p w14:paraId="63A90122" w14:textId="77777777" w:rsidR="0008268F" w:rsidRPr="009B0290" w:rsidRDefault="0008268F" w:rsidP="009827A2">
      <w:pPr>
        <w:rPr>
          <w:rFonts w:eastAsiaTheme="majorEastAsia"/>
          <w:color w:val="000000" w:themeColor="text1"/>
        </w:rPr>
      </w:pPr>
    </w:p>
    <w:p w14:paraId="5F8C359E" w14:textId="4D1BE5AE" w:rsidR="0008268F" w:rsidRPr="009B0290" w:rsidRDefault="0008268F" w:rsidP="009827A2">
      <w:pPr>
        <w:rPr>
          <w:rFonts w:eastAsiaTheme="majorEastAsia"/>
          <w:color w:val="000000" w:themeColor="text1"/>
        </w:rPr>
      </w:pPr>
      <w:r w:rsidRPr="009B0290">
        <w:rPr>
          <w:rFonts w:eastAsiaTheme="majorEastAsia"/>
          <w:b/>
          <w:bCs/>
          <w:color w:val="000000" w:themeColor="text1"/>
        </w:rPr>
        <w:t>What’s Your Excuse</w:t>
      </w:r>
      <w:r w:rsidRPr="009B0290">
        <w:rPr>
          <w:rFonts w:eastAsiaTheme="majorEastAsia"/>
          <w:color w:val="000000" w:themeColor="text1"/>
        </w:rPr>
        <w:t>?</w:t>
      </w:r>
    </w:p>
    <w:p w14:paraId="3FA5EFE2" w14:textId="77777777" w:rsidR="0008268F" w:rsidRPr="009B0290" w:rsidRDefault="0008268F" w:rsidP="009827A2">
      <w:pPr>
        <w:rPr>
          <w:rFonts w:eastAsiaTheme="majorEastAsia"/>
          <w:color w:val="000000" w:themeColor="text1"/>
        </w:rPr>
      </w:pPr>
    </w:p>
    <w:p w14:paraId="288C5FA2" w14:textId="4251BEE0" w:rsidR="00633D3E" w:rsidRPr="009B0290" w:rsidRDefault="0008268F" w:rsidP="00633D3E">
      <w:r w:rsidRPr="009B0290">
        <w:rPr>
          <w:rFonts w:eastAsiaTheme="majorEastAsia"/>
          <w:b/>
          <w:bCs/>
          <w:color w:val="000000" w:themeColor="text1"/>
        </w:rPr>
        <w:t>Excuses</w:t>
      </w:r>
      <w:r w:rsidRPr="009B0290">
        <w:rPr>
          <w:rFonts w:eastAsiaTheme="majorEastAsia"/>
          <w:color w:val="000000" w:themeColor="text1"/>
        </w:rPr>
        <w:t xml:space="preserve"> </w:t>
      </w:r>
      <w:r w:rsidR="00633D3E" w:rsidRPr="009B0290">
        <w:rPr>
          <w:rFonts w:eastAsiaTheme="majorEastAsia"/>
          <w:color w:val="000000" w:themeColor="text1"/>
        </w:rPr>
        <w:t>–</w:t>
      </w:r>
      <w:r w:rsidRPr="009B0290">
        <w:rPr>
          <w:rFonts w:eastAsiaTheme="majorEastAsia"/>
          <w:color w:val="000000" w:themeColor="text1"/>
        </w:rPr>
        <w:t xml:space="preserve"> </w:t>
      </w:r>
      <w:r w:rsidR="00633D3E" w:rsidRPr="009B0290">
        <w:rPr>
          <w:rFonts w:eastAsiaTheme="majorEastAsia"/>
          <w:color w:val="000000" w:themeColor="text1"/>
        </w:rPr>
        <w:t xml:space="preserve">Let’s see if we can list those </w:t>
      </w:r>
      <w:r w:rsidR="00BD7303" w:rsidRPr="009B0290">
        <w:t>h</w:t>
      </w:r>
      <w:r w:rsidR="00633D3E" w:rsidRPr="009B0290">
        <w:t>oly</w:t>
      </w:r>
      <w:r w:rsidR="00BD7303" w:rsidRPr="009B0290">
        <w:t>-</w:t>
      </w:r>
      <w:r w:rsidR="00633D3E" w:rsidRPr="009B0290">
        <w:t>sounding excuses we use to not serve God.</w:t>
      </w:r>
    </w:p>
    <w:p w14:paraId="2C3D8499" w14:textId="77777777" w:rsidR="00633D3E" w:rsidRPr="009B0290" w:rsidRDefault="00633D3E" w:rsidP="00633D3E">
      <w:pPr>
        <w:ind w:left="3600" w:hanging="3600"/>
      </w:pPr>
    </w:p>
    <w:p w14:paraId="4F14A4A4" w14:textId="5514605B" w:rsidR="00633D3E" w:rsidRPr="009B0290" w:rsidRDefault="00633D3E" w:rsidP="00633D3E">
      <w:pPr>
        <w:ind w:left="3600" w:hanging="3600"/>
      </w:pPr>
      <w:r w:rsidRPr="009B0290">
        <w:t>I have to wait for an open door.</w:t>
      </w:r>
      <w:r w:rsidRPr="009B0290">
        <w:tab/>
        <w:t>Doors have knobs, hinges</w:t>
      </w:r>
      <w:r w:rsidR="00BD7303" w:rsidRPr="009B0290">
        <w:t>,</w:t>
      </w:r>
      <w:r w:rsidRPr="009B0290">
        <w:t xml:space="preserve"> and locks.  Use them to open the door yourself.  No closed door in the world should stop you if you know God is on the other side.</w:t>
      </w:r>
    </w:p>
    <w:p w14:paraId="65FD1738" w14:textId="77777777" w:rsidR="00633D3E" w:rsidRPr="009B0290" w:rsidRDefault="00633D3E" w:rsidP="00633D3E"/>
    <w:p w14:paraId="3970B1E9" w14:textId="7648EC0D" w:rsidR="00633D3E" w:rsidRPr="009B0290" w:rsidRDefault="00633D3E" w:rsidP="00633D3E">
      <w:pPr>
        <w:ind w:left="3600" w:hanging="3600"/>
      </w:pPr>
      <w:r w:rsidRPr="009B0290">
        <w:t>I don’t want to be spread too thin.</w:t>
      </w:r>
      <w:r w:rsidRPr="009B0290">
        <w:tab/>
        <w:t xml:space="preserve">Who do you think you are, Miracle Whip spread?  With that attitude, you can’t expect to whip </w:t>
      </w:r>
      <w:r w:rsidR="00BD7303" w:rsidRPr="009B0290">
        <w:t xml:space="preserve">up </w:t>
      </w:r>
      <w:r w:rsidRPr="009B0290">
        <w:t>miracles.</w:t>
      </w:r>
    </w:p>
    <w:p w14:paraId="33660712" w14:textId="77777777" w:rsidR="00633D3E" w:rsidRPr="009B0290" w:rsidRDefault="00633D3E" w:rsidP="00633D3E"/>
    <w:p w14:paraId="6C2A05B1" w14:textId="77777777" w:rsidR="00633D3E" w:rsidRPr="009B0290" w:rsidRDefault="00633D3E" w:rsidP="00633D3E">
      <w:pPr>
        <w:ind w:left="3600" w:hanging="3600"/>
      </w:pPr>
      <w:r w:rsidRPr="009B0290">
        <w:t>I need to pray about it first.</w:t>
      </w:r>
      <w:r w:rsidRPr="009B0290">
        <w:tab/>
        <w:t>If the Word says to do it, do you think your praying will change God’s mind?  You don’t need to pray about being obedient.  You just need to be obedient.</w:t>
      </w:r>
    </w:p>
    <w:p w14:paraId="2329546F" w14:textId="77777777" w:rsidR="00633D3E" w:rsidRPr="009B0290" w:rsidRDefault="00633D3E" w:rsidP="00633D3E"/>
    <w:p w14:paraId="1BDC88A5" w14:textId="6004981A" w:rsidR="00633D3E" w:rsidRPr="009B0290" w:rsidRDefault="00633D3E" w:rsidP="00633D3E">
      <w:pPr>
        <w:ind w:left="3600" w:hanging="3600"/>
      </w:pPr>
      <w:r w:rsidRPr="009B0290">
        <w:t>I need to think about it first.</w:t>
      </w:r>
      <w:r w:rsidRPr="009B0290">
        <w:tab/>
        <w:t xml:space="preserve">You mean you want your mind to overrule your spiritual heart?   If it's </w:t>
      </w:r>
      <w:r w:rsidRPr="009B0290">
        <w:rPr>
          <w:b/>
          <w:bCs/>
          <w:i/>
          <w:iCs/>
          <w:u w:val="single"/>
        </w:rPr>
        <w:t>at</w:t>
      </w:r>
      <w:r w:rsidRPr="009B0290">
        <w:t xml:space="preserve"> hand, and </w:t>
      </w:r>
      <w:r w:rsidRPr="009B0290">
        <w:rPr>
          <w:b/>
          <w:bCs/>
          <w:i/>
          <w:iCs/>
          <w:u w:val="single"/>
        </w:rPr>
        <w:t>on</w:t>
      </w:r>
      <w:r w:rsidRPr="009B0290">
        <w:t xml:space="preserve"> your heart, and </w:t>
      </w:r>
      <w:r w:rsidRPr="009B0290">
        <w:rPr>
          <w:b/>
          <w:bCs/>
          <w:i/>
          <w:iCs/>
          <w:u w:val="single"/>
        </w:rPr>
        <w:t>in</w:t>
      </w:r>
      <w:r w:rsidRPr="009B0290">
        <w:t xml:space="preserve"> the Word, --  </w:t>
      </w:r>
      <w:r w:rsidRPr="009B0290">
        <w:rPr>
          <w:b/>
          <w:bCs/>
          <w:i/>
          <w:iCs/>
          <w:u w:val="single"/>
        </w:rPr>
        <w:t>JUST DO IT</w:t>
      </w:r>
      <w:r w:rsidRPr="009B0290">
        <w:t>.</w:t>
      </w:r>
    </w:p>
    <w:p w14:paraId="7672E0CE" w14:textId="77777777" w:rsidR="00633D3E" w:rsidRPr="009B0290" w:rsidRDefault="00633D3E" w:rsidP="00633D3E">
      <w:r w:rsidRPr="009B0290">
        <w:t xml:space="preserve"> </w:t>
      </w:r>
    </w:p>
    <w:p w14:paraId="302727E3" w14:textId="77777777" w:rsidR="00633D3E" w:rsidRPr="009B0290" w:rsidRDefault="00633D3E" w:rsidP="00633D3E">
      <w:r w:rsidRPr="009B0290">
        <w:t xml:space="preserve">I don’t want too many irons in </w:t>
      </w:r>
      <w:r w:rsidRPr="009B0290">
        <w:tab/>
        <w:t>Throw in more iron.  Iron sharpens iron and fire purifies.</w:t>
      </w:r>
    </w:p>
    <w:p w14:paraId="6931FC44" w14:textId="66949393" w:rsidR="00633D3E" w:rsidRPr="009B0290" w:rsidRDefault="00633D3E" w:rsidP="00633D3E">
      <w:r w:rsidRPr="009B0290">
        <w:t>the fire</w:t>
      </w:r>
      <w:r w:rsidR="00BD7303" w:rsidRPr="009B0290">
        <w:t>.</w:t>
      </w:r>
      <w:r w:rsidRPr="009B0290">
        <w:tab/>
      </w:r>
    </w:p>
    <w:p w14:paraId="3DA79D83" w14:textId="77777777" w:rsidR="00633D3E" w:rsidRPr="009B0290" w:rsidRDefault="00633D3E" w:rsidP="00633D3E">
      <w:r w:rsidRPr="009B0290">
        <w:tab/>
      </w:r>
      <w:r w:rsidRPr="009B0290">
        <w:tab/>
      </w:r>
      <w:r w:rsidRPr="009B0290">
        <w:tab/>
      </w:r>
      <w:r w:rsidRPr="009B0290">
        <w:tab/>
      </w:r>
      <w:r w:rsidRPr="009B0290">
        <w:tab/>
      </w:r>
    </w:p>
    <w:p w14:paraId="62527824" w14:textId="787E9F77" w:rsidR="00633D3E" w:rsidRPr="009B0290" w:rsidRDefault="00633D3E" w:rsidP="00633D3E">
      <w:pPr>
        <w:ind w:left="3600" w:hanging="3600"/>
      </w:pPr>
      <w:r w:rsidRPr="009B0290">
        <w:t xml:space="preserve">I don’t want to miss God. </w:t>
      </w:r>
      <w:r w:rsidRPr="009B0290">
        <w:tab/>
        <w:t>Are you more likely to miss God being obedient to the His word or are you more likely to miss God in front of the TV, or on the golf course, or on your job?</w:t>
      </w:r>
    </w:p>
    <w:p w14:paraId="10D7D6D8" w14:textId="77777777" w:rsidR="00633D3E" w:rsidRPr="009B0290" w:rsidRDefault="00633D3E" w:rsidP="00633D3E"/>
    <w:p w14:paraId="4359E72C" w14:textId="77777777" w:rsidR="00633D3E" w:rsidRPr="009B0290" w:rsidRDefault="00633D3E" w:rsidP="00633D3E">
      <w:pPr>
        <w:rPr>
          <w:szCs w:val="18"/>
        </w:rPr>
      </w:pPr>
      <w:r w:rsidRPr="009B0290">
        <w:rPr>
          <w:szCs w:val="18"/>
        </w:rPr>
        <w:t>I don’t want to run ahead of God.</w:t>
      </w:r>
      <w:r w:rsidRPr="009B0290">
        <w:rPr>
          <w:szCs w:val="18"/>
        </w:rPr>
        <w:tab/>
        <w:t xml:space="preserve">Do you </w:t>
      </w:r>
      <w:r w:rsidRPr="009B0290">
        <w:rPr>
          <w:szCs w:val="18"/>
          <w:u w:val="single"/>
        </w:rPr>
        <w:t>really</w:t>
      </w:r>
      <w:r w:rsidRPr="009B0290">
        <w:rPr>
          <w:szCs w:val="18"/>
        </w:rPr>
        <w:t xml:space="preserve"> think you can out-run God?</w:t>
      </w:r>
    </w:p>
    <w:p w14:paraId="6B06607E" w14:textId="77777777" w:rsidR="00633D3E" w:rsidRPr="009B0290" w:rsidRDefault="00633D3E" w:rsidP="00633D3E">
      <w:pPr>
        <w:ind w:left="3600" w:hanging="3600"/>
        <w:rPr>
          <w:szCs w:val="18"/>
        </w:rPr>
      </w:pPr>
    </w:p>
    <w:p w14:paraId="6EB0B5FC" w14:textId="77777777" w:rsidR="00633D3E" w:rsidRPr="009B0290" w:rsidRDefault="00633D3E" w:rsidP="00633D3E">
      <w:pPr>
        <w:pStyle w:val="BodyTextIndent"/>
      </w:pPr>
      <w:r w:rsidRPr="009B0290">
        <w:t>I don’t want to get burned out.</w:t>
      </w:r>
      <w:r w:rsidRPr="009B0290">
        <w:tab/>
        <w:t>You don’t have to worry about being burned out if you refuse to get fired up.  The best way to avoid burn-out is to remain lukewarm.</w:t>
      </w:r>
    </w:p>
    <w:p w14:paraId="0C427A43" w14:textId="77777777" w:rsidR="00633D3E" w:rsidRPr="009B0290" w:rsidRDefault="00633D3E" w:rsidP="00633D3E">
      <w:pPr>
        <w:ind w:left="3600" w:hanging="3555"/>
        <w:rPr>
          <w:szCs w:val="18"/>
        </w:rPr>
      </w:pPr>
    </w:p>
    <w:p w14:paraId="6D591D9A" w14:textId="4F156050" w:rsidR="00633D3E" w:rsidRPr="009B0290" w:rsidRDefault="00633D3E" w:rsidP="00633D3E">
      <w:pPr>
        <w:ind w:left="3600" w:hanging="3555"/>
        <w:rPr>
          <w:szCs w:val="18"/>
        </w:rPr>
      </w:pPr>
      <w:r w:rsidRPr="009B0290">
        <w:rPr>
          <w:szCs w:val="18"/>
        </w:rPr>
        <w:t>I have to wait on the Lord.</w:t>
      </w:r>
      <w:r w:rsidRPr="009B0290">
        <w:rPr>
          <w:szCs w:val="18"/>
        </w:rPr>
        <w:tab/>
        <w:t>He has already told you what to do in His Word.  Do you need to be told twice?  Are you waiting on Him or is He waiting on you?</w:t>
      </w:r>
    </w:p>
    <w:p w14:paraId="0ED17ECE" w14:textId="77777777" w:rsidR="00633D3E" w:rsidRPr="009B0290" w:rsidRDefault="00633D3E" w:rsidP="00633D3E">
      <w:pPr>
        <w:rPr>
          <w:szCs w:val="18"/>
        </w:rPr>
      </w:pPr>
    </w:p>
    <w:p w14:paraId="15FA60DB" w14:textId="3F66B465" w:rsidR="00633D3E" w:rsidRPr="009B0290" w:rsidRDefault="00633D3E" w:rsidP="00633D3E">
      <w:pPr>
        <w:ind w:left="3600" w:hanging="3600"/>
        <w:rPr>
          <w:szCs w:val="18"/>
        </w:rPr>
      </w:pPr>
      <w:r w:rsidRPr="009B0290">
        <w:rPr>
          <w:szCs w:val="18"/>
        </w:rPr>
        <w:t xml:space="preserve">I have to wait until I feel led </w:t>
      </w:r>
      <w:r w:rsidRPr="009B0290">
        <w:rPr>
          <w:szCs w:val="18"/>
        </w:rPr>
        <w:tab/>
        <w:t>While you are waiting, be obedient in the specified</w:t>
      </w:r>
    </w:p>
    <w:p w14:paraId="416277FE" w14:textId="529A36DF" w:rsidR="00633D3E" w:rsidRPr="009B0290" w:rsidRDefault="00633D3E" w:rsidP="00633D3E">
      <w:pPr>
        <w:ind w:left="3600" w:hanging="3600"/>
        <w:rPr>
          <w:szCs w:val="18"/>
        </w:rPr>
      </w:pPr>
      <w:r w:rsidRPr="009B0290">
        <w:rPr>
          <w:szCs w:val="18"/>
        </w:rPr>
        <w:t>by the Lord.</w:t>
      </w:r>
      <w:r w:rsidRPr="009B0290">
        <w:rPr>
          <w:szCs w:val="18"/>
        </w:rPr>
        <w:tab/>
        <w:t>commandments.  You might discover waiting isn’t worth it.</w:t>
      </w:r>
    </w:p>
    <w:p w14:paraId="79A21B38" w14:textId="77777777" w:rsidR="00633D3E" w:rsidRPr="009B0290" w:rsidRDefault="00633D3E" w:rsidP="00633D3E">
      <w:pPr>
        <w:rPr>
          <w:szCs w:val="18"/>
        </w:rPr>
      </w:pPr>
    </w:p>
    <w:p w14:paraId="5AFB2C47" w14:textId="4D8B8A24" w:rsidR="00633D3E" w:rsidRPr="009B0290" w:rsidRDefault="00633D3E" w:rsidP="00633D3E">
      <w:pPr>
        <w:rPr>
          <w:szCs w:val="18"/>
        </w:rPr>
      </w:pPr>
      <w:r w:rsidRPr="009B0290">
        <w:rPr>
          <w:szCs w:val="18"/>
        </w:rPr>
        <w:t>I have to count the cost first.</w:t>
      </w:r>
      <w:r w:rsidRPr="009B0290">
        <w:rPr>
          <w:szCs w:val="18"/>
        </w:rPr>
        <w:tab/>
      </w:r>
      <w:r w:rsidRPr="009B0290">
        <w:rPr>
          <w:szCs w:val="18"/>
        </w:rPr>
        <w:tab/>
        <w:t>Why count?  It costs everything.</w:t>
      </w:r>
    </w:p>
    <w:p w14:paraId="70DE8013" w14:textId="77777777" w:rsidR="00633D3E" w:rsidRPr="009B0290" w:rsidRDefault="00633D3E" w:rsidP="00633D3E">
      <w:pPr>
        <w:rPr>
          <w:sz w:val="18"/>
          <w:szCs w:val="18"/>
        </w:rPr>
      </w:pPr>
    </w:p>
    <w:p w14:paraId="22E44267" w14:textId="217CD916" w:rsidR="00633D3E" w:rsidRPr="009B0290" w:rsidRDefault="00633D3E" w:rsidP="00633D3E">
      <w:pPr>
        <w:rPr>
          <w:szCs w:val="18"/>
        </w:rPr>
      </w:pPr>
      <w:r w:rsidRPr="009B0290">
        <w:rPr>
          <w:szCs w:val="18"/>
        </w:rPr>
        <w:t>Acting now may not be</w:t>
      </w:r>
      <w:r w:rsidRPr="009B0290">
        <w:rPr>
          <w:szCs w:val="18"/>
        </w:rPr>
        <w:tab/>
      </w:r>
      <w:r w:rsidRPr="009B0290">
        <w:rPr>
          <w:szCs w:val="18"/>
        </w:rPr>
        <w:tab/>
        <w:t>Now is the day of salvation.  Tomorrow isn’t.</w:t>
      </w:r>
    </w:p>
    <w:p w14:paraId="29D439AB" w14:textId="77777777" w:rsidR="00633D3E" w:rsidRPr="009B0290" w:rsidRDefault="00633D3E" w:rsidP="00633D3E">
      <w:pPr>
        <w:rPr>
          <w:szCs w:val="18"/>
        </w:rPr>
      </w:pPr>
      <w:r w:rsidRPr="009B0290">
        <w:rPr>
          <w:szCs w:val="18"/>
        </w:rPr>
        <w:t>God’s timing.</w:t>
      </w:r>
      <w:r w:rsidRPr="009B0290">
        <w:rPr>
          <w:szCs w:val="18"/>
        </w:rPr>
        <w:tab/>
      </w:r>
      <w:r w:rsidRPr="009B0290">
        <w:rPr>
          <w:szCs w:val="18"/>
        </w:rPr>
        <w:tab/>
      </w:r>
    </w:p>
    <w:p w14:paraId="4DB51D34" w14:textId="77777777" w:rsidR="00633D3E" w:rsidRPr="009B0290" w:rsidRDefault="00633D3E" w:rsidP="00633D3E">
      <w:pPr>
        <w:rPr>
          <w:szCs w:val="18"/>
        </w:rPr>
      </w:pPr>
    </w:p>
    <w:p w14:paraId="382E23B1" w14:textId="77777777" w:rsidR="00633D3E" w:rsidRPr="009B0290" w:rsidRDefault="00633D3E" w:rsidP="00633D3E">
      <w:pPr>
        <w:ind w:left="3600" w:hanging="3600"/>
        <w:rPr>
          <w:szCs w:val="18"/>
        </w:rPr>
      </w:pPr>
      <w:r w:rsidRPr="009B0290">
        <w:rPr>
          <w:szCs w:val="18"/>
        </w:rPr>
        <w:lastRenderedPageBreak/>
        <w:t>That’s not my calling.</w:t>
      </w:r>
      <w:r w:rsidRPr="009B0290">
        <w:rPr>
          <w:szCs w:val="18"/>
        </w:rPr>
        <w:tab/>
        <w:t xml:space="preserve">Very few children of God have a specific calling but all have a </w:t>
      </w:r>
      <w:r w:rsidRPr="009B0290">
        <w:rPr>
          <w:szCs w:val="18"/>
        </w:rPr>
        <w:tab/>
        <w:t>calling to be obedient.</w:t>
      </w:r>
    </w:p>
    <w:p w14:paraId="5D1C01EF" w14:textId="77777777" w:rsidR="00633D3E" w:rsidRPr="009B0290" w:rsidRDefault="00633D3E" w:rsidP="00633D3E">
      <w:pPr>
        <w:ind w:left="3600" w:hanging="3600"/>
        <w:rPr>
          <w:szCs w:val="18"/>
        </w:rPr>
      </w:pPr>
    </w:p>
    <w:p w14:paraId="1683165A" w14:textId="01F84AFE" w:rsidR="00633D3E" w:rsidRPr="009B0290" w:rsidRDefault="00633D3E" w:rsidP="00633D3E">
      <w:pPr>
        <w:ind w:left="3600" w:hanging="3600"/>
        <w:rPr>
          <w:szCs w:val="18"/>
        </w:rPr>
      </w:pPr>
      <w:r w:rsidRPr="009B0290">
        <w:rPr>
          <w:szCs w:val="18"/>
        </w:rPr>
        <w:t>That’s not my gifting.</w:t>
      </w:r>
      <w:r w:rsidRPr="009B0290">
        <w:rPr>
          <w:szCs w:val="18"/>
        </w:rPr>
        <w:tab/>
        <w:t>The Bible tells us that Moses and Paul were not gifted speakers.  Look what God accomplished through their words.  If we didn’t have weaknesses, we wouldn’t need God.</w:t>
      </w:r>
    </w:p>
    <w:p w14:paraId="3DFD3D15" w14:textId="77777777" w:rsidR="00633D3E" w:rsidRPr="009B0290" w:rsidRDefault="00633D3E" w:rsidP="00633D3E">
      <w:pPr>
        <w:ind w:left="3600" w:hanging="3600"/>
        <w:rPr>
          <w:szCs w:val="18"/>
        </w:rPr>
      </w:pPr>
    </w:p>
    <w:p w14:paraId="744499A9" w14:textId="224AFCB4" w:rsidR="00633D3E" w:rsidRPr="009B0290" w:rsidRDefault="00633D3E" w:rsidP="00633D3E">
      <w:pPr>
        <w:ind w:left="3600" w:hanging="3600"/>
        <w:rPr>
          <w:szCs w:val="18"/>
        </w:rPr>
      </w:pPr>
      <w:r w:rsidRPr="009B0290">
        <w:rPr>
          <w:szCs w:val="18"/>
        </w:rPr>
        <w:t>God works in mysterious ways.</w:t>
      </w:r>
      <w:r w:rsidRPr="009B0290">
        <w:rPr>
          <w:szCs w:val="18"/>
        </w:rPr>
        <w:tab/>
        <w:t xml:space="preserve">His ways are mysterious to those who don’t know Him.   The mystery of God’s wisdom is hidden from a natural man but God reveals it to His children who are mature, who love Him, and who </w:t>
      </w:r>
      <w:r w:rsidRPr="009B0290">
        <w:rPr>
          <w:szCs w:val="18"/>
        </w:rPr>
        <w:tab/>
        <w:t xml:space="preserve">are spiritual </w:t>
      </w:r>
      <w:r w:rsidRPr="009B0290">
        <w:rPr>
          <w:szCs w:val="16"/>
        </w:rPr>
        <w:t>(I Corinthians 2 ).</w:t>
      </w:r>
      <w:r w:rsidRPr="009B0290">
        <w:rPr>
          <w:szCs w:val="18"/>
        </w:rPr>
        <w:t xml:space="preserve">   Yeshua said  “My sheep hear My voice” </w:t>
      </w:r>
      <w:r w:rsidRPr="009B0290">
        <w:rPr>
          <w:szCs w:val="16"/>
        </w:rPr>
        <w:t xml:space="preserve">(John 10:27).   </w:t>
      </w:r>
      <w:r w:rsidRPr="009B0290">
        <w:rPr>
          <w:szCs w:val="18"/>
        </w:rPr>
        <w:t>And He was saying to them, “To you has been given the mystery of the kingdom of God; but those who are outside get every thing in parables, in order that while seeing, they may see and not perceive; and while hearing, they may hear and not understand lest they return and be forgiven.”  Mark 4: 11-12.</w:t>
      </w:r>
    </w:p>
    <w:p w14:paraId="06C7DAD0" w14:textId="77777777" w:rsidR="00633D3E" w:rsidRPr="009B0290" w:rsidRDefault="00633D3E" w:rsidP="00633D3E">
      <w:pPr>
        <w:ind w:left="3600" w:hanging="3600"/>
        <w:rPr>
          <w:szCs w:val="18"/>
        </w:rPr>
      </w:pPr>
    </w:p>
    <w:p w14:paraId="3C221F20" w14:textId="77777777" w:rsidR="00633D3E" w:rsidRPr="009B0290" w:rsidRDefault="00633D3E" w:rsidP="00633D3E">
      <w:pPr>
        <w:rPr>
          <w:szCs w:val="18"/>
        </w:rPr>
      </w:pPr>
    </w:p>
    <w:p w14:paraId="0410E5FF" w14:textId="3DF87E8F" w:rsidR="00633D3E" w:rsidRPr="009B0290" w:rsidRDefault="00633D3E" w:rsidP="00633D3E">
      <w:pPr>
        <w:ind w:left="3600" w:hanging="3600"/>
        <w:rPr>
          <w:szCs w:val="18"/>
        </w:rPr>
      </w:pPr>
      <w:r w:rsidRPr="009B0290">
        <w:rPr>
          <w:szCs w:val="18"/>
        </w:rPr>
        <w:t>It may not be God’s will.</w:t>
      </w:r>
      <w:r w:rsidRPr="009B0290">
        <w:rPr>
          <w:szCs w:val="18"/>
        </w:rPr>
        <w:tab/>
        <w:t>God’s will is spelled out in His words.  Do it if it is there.  Don’t do it if it’s not there.</w:t>
      </w:r>
    </w:p>
    <w:p w14:paraId="1754132C" w14:textId="77777777" w:rsidR="00633D3E" w:rsidRPr="009B0290" w:rsidRDefault="00633D3E" w:rsidP="00633D3E">
      <w:pPr>
        <w:rPr>
          <w:szCs w:val="18"/>
        </w:rPr>
      </w:pPr>
    </w:p>
    <w:p w14:paraId="0F7046EB" w14:textId="77777777" w:rsidR="00633D3E" w:rsidRPr="009B0290" w:rsidRDefault="00633D3E" w:rsidP="00633D3E">
      <w:pPr>
        <w:rPr>
          <w:szCs w:val="18"/>
        </w:rPr>
      </w:pPr>
      <w:r w:rsidRPr="009B0290">
        <w:rPr>
          <w:szCs w:val="18"/>
        </w:rPr>
        <w:t xml:space="preserve">Ephesians 2:8 says that we are </w:t>
      </w:r>
      <w:r w:rsidRPr="009B0290">
        <w:rPr>
          <w:szCs w:val="18"/>
        </w:rPr>
        <w:tab/>
        <w:t xml:space="preserve">Ephesians 2:10 says that we are saved </w:t>
      </w:r>
      <w:r w:rsidRPr="009B0290">
        <w:rPr>
          <w:b/>
          <w:bCs/>
          <w:i/>
          <w:iCs/>
          <w:szCs w:val="18"/>
          <w:u w:val="single"/>
        </w:rPr>
        <w:t>for</w:t>
      </w:r>
      <w:r w:rsidRPr="009B0290">
        <w:rPr>
          <w:szCs w:val="18"/>
        </w:rPr>
        <w:t xml:space="preserve"> works.</w:t>
      </w:r>
    </w:p>
    <w:p w14:paraId="615D673B" w14:textId="77777777" w:rsidR="00633D3E" w:rsidRPr="009B0290" w:rsidRDefault="00633D3E" w:rsidP="00633D3E">
      <w:pPr>
        <w:rPr>
          <w:szCs w:val="18"/>
        </w:rPr>
      </w:pPr>
      <w:r w:rsidRPr="009B0290">
        <w:rPr>
          <w:szCs w:val="18"/>
        </w:rPr>
        <w:t>saved by grace, not by works.</w:t>
      </w:r>
      <w:r w:rsidRPr="009B0290">
        <w:rPr>
          <w:szCs w:val="18"/>
        </w:rPr>
        <w:tab/>
      </w:r>
      <w:r w:rsidRPr="009B0290">
        <w:rPr>
          <w:szCs w:val="18"/>
        </w:rPr>
        <w:tab/>
      </w:r>
      <w:r w:rsidRPr="009B0290">
        <w:rPr>
          <w:szCs w:val="18"/>
        </w:rPr>
        <w:tab/>
      </w:r>
    </w:p>
    <w:p w14:paraId="574E35AC" w14:textId="77777777" w:rsidR="00633D3E" w:rsidRPr="009B0290" w:rsidRDefault="00633D3E" w:rsidP="00633D3E">
      <w:pPr>
        <w:ind w:left="3600" w:hanging="3600"/>
        <w:rPr>
          <w:szCs w:val="18"/>
        </w:rPr>
      </w:pPr>
    </w:p>
    <w:p w14:paraId="6E6DEF42" w14:textId="283FE7B5" w:rsidR="00633D3E" w:rsidRPr="009B0290" w:rsidRDefault="00633D3E" w:rsidP="00633D3E">
      <w:pPr>
        <w:pStyle w:val="BodyTextIndent"/>
      </w:pPr>
      <w:r w:rsidRPr="009B0290">
        <w:t>I can’t get into debt.  It’s a sin.</w:t>
      </w:r>
      <w:r w:rsidRPr="009B0290">
        <w:tab/>
        <w:t xml:space="preserve">Debt is not a sin </w:t>
      </w:r>
      <w:r w:rsidR="00BD7303" w:rsidRPr="009B0290">
        <w:t>if it’s a</w:t>
      </w:r>
      <w:r w:rsidRPr="009B0290">
        <w:t xml:space="preserve"> tool when used for God’s work.  The Good Samaritan used his credit with the innkeeper to take care of the man who was robbed  (Luke10:35).  Paul used his credit with Philemon to take care of debts incurred by Onesimus (Philemon 18).</w:t>
      </w:r>
    </w:p>
    <w:p w14:paraId="0A80A6C6" w14:textId="77777777" w:rsidR="00633D3E" w:rsidRPr="009B0290" w:rsidRDefault="00633D3E" w:rsidP="00633D3E">
      <w:pPr>
        <w:rPr>
          <w:szCs w:val="18"/>
        </w:rPr>
      </w:pPr>
    </w:p>
    <w:p w14:paraId="048AADB6" w14:textId="36A8C340" w:rsidR="00633D3E" w:rsidRPr="009B0290" w:rsidRDefault="00633D3E" w:rsidP="00633D3E">
      <w:pPr>
        <w:ind w:left="3600" w:hanging="3600"/>
        <w:rPr>
          <w:szCs w:val="18"/>
        </w:rPr>
      </w:pPr>
      <w:r w:rsidRPr="009B0290">
        <w:rPr>
          <w:szCs w:val="18"/>
        </w:rPr>
        <w:t>I don’</w:t>
      </w:r>
      <w:r w:rsidR="00BD7303" w:rsidRPr="009B0290">
        <w:rPr>
          <w:szCs w:val="18"/>
        </w:rPr>
        <w:t>t</w:t>
      </w:r>
      <w:r w:rsidRPr="009B0290">
        <w:rPr>
          <w:szCs w:val="18"/>
        </w:rPr>
        <w:t xml:space="preserve"> feel peace about it.</w:t>
      </w:r>
      <w:r w:rsidRPr="009B0290">
        <w:rPr>
          <w:szCs w:val="18"/>
        </w:rPr>
        <w:tab/>
      </w:r>
      <w:r w:rsidR="00CE6E06" w:rsidRPr="009B0290">
        <w:rPr>
          <w:szCs w:val="18"/>
        </w:rPr>
        <w:t xml:space="preserve">Yeshua </w:t>
      </w:r>
      <w:r w:rsidRPr="009B0290">
        <w:rPr>
          <w:szCs w:val="18"/>
        </w:rPr>
        <w:t>didn’t come to bring peace but a sword</w:t>
      </w:r>
      <w:r w:rsidR="00CE6E06" w:rsidRPr="009B0290">
        <w:rPr>
          <w:szCs w:val="18"/>
        </w:rPr>
        <w:t xml:space="preserve"> and an axe.  Try sharpening your weapons before you retire from battle.</w:t>
      </w:r>
    </w:p>
    <w:p w14:paraId="6D09A686" w14:textId="77777777" w:rsidR="00CE6E06" w:rsidRPr="009B0290" w:rsidRDefault="00CE6E06" w:rsidP="00633D3E">
      <w:pPr>
        <w:ind w:left="3600" w:hanging="3600"/>
        <w:rPr>
          <w:szCs w:val="18"/>
        </w:rPr>
      </w:pPr>
    </w:p>
    <w:p w14:paraId="7083C0F0" w14:textId="77777777" w:rsidR="00CE6E06" w:rsidRPr="009B0290" w:rsidRDefault="00CE6E06" w:rsidP="00633D3E">
      <w:pPr>
        <w:ind w:left="3600" w:hanging="3600"/>
        <w:rPr>
          <w:szCs w:val="18"/>
        </w:rPr>
      </w:pPr>
    </w:p>
    <w:p w14:paraId="1C5CAD87" w14:textId="3F2C64FC" w:rsidR="00CE6E06" w:rsidRPr="009B0290" w:rsidRDefault="00CE6E06" w:rsidP="00633D3E">
      <w:pPr>
        <w:ind w:left="3600" w:hanging="3600"/>
        <w:rPr>
          <w:szCs w:val="18"/>
        </w:rPr>
      </w:pPr>
      <w:r w:rsidRPr="009B0290">
        <w:rPr>
          <w:szCs w:val="18"/>
        </w:rPr>
        <w:t>Topical Index: excuses, Luke 14:18</w:t>
      </w:r>
    </w:p>
    <w:p w14:paraId="61D44C9F" w14:textId="77777777" w:rsidR="00633D3E" w:rsidRPr="009B0290" w:rsidRDefault="00633D3E" w:rsidP="009827A2">
      <w:pPr>
        <w:rPr>
          <w:rFonts w:eastAsiaTheme="majorEastAsia"/>
          <w:color w:val="000000" w:themeColor="text1"/>
        </w:rPr>
      </w:pPr>
    </w:p>
    <w:p w14:paraId="7F6EFBAC" w14:textId="77777777" w:rsidR="00B054DE" w:rsidRPr="009B0290" w:rsidRDefault="00B054DE" w:rsidP="009827A2">
      <w:pPr>
        <w:rPr>
          <w:rFonts w:eastAsiaTheme="majorEastAsia"/>
          <w:b/>
          <w:bCs/>
          <w:color w:val="000000" w:themeColor="text1"/>
        </w:rPr>
      </w:pPr>
    </w:p>
    <w:p w14:paraId="7A4A272B" w14:textId="77777777" w:rsidR="00B054DE" w:rsidRPr="009B0290" w:rsidRDefault="00B054DE" w:rsidP="009827A2">
      <w:pPr>
        <w:rPr>
          <w:rFonts w:eastAsiaTheme="majorEastAsia"/>
          <w:b/>
          <w:bCs/>
          <w:color w:val="000000" w:themeColor="text1"/>
        </w:rPr>
      </w:pPr>
    </w:p>
    <w:p w14:paraId="306AB7CD" w14:textId="77777777" w:rsidR="00B054DE" w:rsidRPr="009B0290" w:rsidRDefault="00B054DE" w:rsidP="009827A2">
      <w:pPr>
        <w:rPr>
          <w:rFonts w:eastAsiaTheme="majorEastAsia"/>
          <w:b/>
          <w:bCs/>
          <w:color w:val="000000" w:themeColor="text1"/>
        </w:rPr>
      </w:pPr>
    </w:p>
    <w:p w14:paraId="2C5CF0E3" w14:textId="77777777" w:rsidR="0008268F" w:rsidRPr="009B0290" w:rsidRDefault="0008268F">
      <w:pPr>
        <w:rPr>
          <w:rFonts w:eastAsiaTheme="majorEastAsia"/>
          <w:b/>
          <w:bCs/>
          <w:color w:val="000000" w:themeColor="text1"/>
        </w:rPr>
      </w:pPr>
      <w:r w:rsidRPr="009B0290">
        <w:rPr>
          <w:rFonts w:eastAsiaTheme="majorEastAsia"/>
          <w:b/>
          <w:bCs/>
          <w:color w:val="000000" w:themeColor="text1"/>
        </w:rPr>
        <w:br w:type="page"/>
      </w:r>
    </w:p>
    <w:p w14:paraId="430E1AD1" w14:textId="2A093BEA" w:rsidR="00B054DE" w:rsidRPr="009B0290" w:rsidRDefault="00B054DE" w:rsidP="009827A2">
      <w:pPr>
        <w:rPr>
          <w:rFonts w:eastAsiaTheme="majorEastAsia"/>
          <w:color w:val="000000" w:themeColor="text1"/>
        </w:rPr>
      </w:pPr>
      <w:r w:rsidRPr="009B0290">
        <w:rPr>
          <w:rFonts w:eastAsiaTheme="majorEastAsia"/>
          <w:b/>
          <w:bCs/>
          <w:color w:val="000000" w:themeColor="text1"/>
        </w:rPr>
        <w:lastRenderedPageBreak/>
        <w:t>March 7</w:t>
      </w:r>
      <w:r w:rsidR="00CE6E06" w:rsidRPr="009B0290">
        <w:rPr>
          <w:rFonts w:eastAsiaTheme="majorEastAsia"/>
          <w:b/>
          <w:bCs/>
          <w:color w:val="000000" w:themeColor="text1"/>
        </w:rPr>
        <w:t xml:space="preserve">  </w:t>
      </w:r>
      <w:r w:rsidR="00CE6E06" w:rsidRPr="009B0290">
        <w:rPr>
          <w:rFonts w:eastAsiaTheme="majorEastAsia"/>
          <w:i/>
          <w:iCs/>
          <w:color w:val="000000" w:themeColor="text1"/>
        </w:rPr>
        <w:t xml:space="preserve">So if the Son sets you </w:t>
      </w:r>
      <w:r w:rsidR="00CE6E06" w:rsidRPr="009B0290">
        <w:rPr>
          <w:rFonts w:eastAsiaTheme="majorEastAsia"/>
          <w:b/>
          <w:bCs/>
          <w:i/>
          <w:iCs/>
          <w:color w:val="000000" w:themeColor="text1"/>
        </w:rPr>
        <w:t>free,</w:t>
      </w:r>
      <w:r w:rsidR="00CE6E06" w:rsidRPr="009B0290">
        <w:rPr>
          <w:rFonts w:eastAsiaTheme="majorEastAsia"/>
          <w:i/>
          <w:iCs/>
          <w:color w:val="000000" w:themeColor="text1"/>
        </w:rPr>
        <w:t xml:space="preserve"> you really will be free.</w:t>
      </w:r>
      <w:r w:rsidR="00CE6E06" w:rsidRPr="009B0290">
        <w:rPr>
          <w:rFonts w:eastAsiaTheme="majorEastAsia"/>
          <w:color w:val="000000" w:themeColor="text1"/>
        </w:rPr>
        <w:t xml:space="preserve">  John 8:36  NASB</w:t>
      </w:r>
    </w:p>
    <w:p w14:paraId="788B3DE1" w14:textId="77777777" w:rsidR="00CE6E06" w:rsidRPr="009B0290" w:rsidRDefault="00CE6E06" w:rsidP="009827A2">
      <w:pPr>
        <w:rPr>
          <w:rFonts w:eastAsiaTheme="majorEastAsia"/>
          <w:color w:val="000000" w:themeColor="text1"/>
        </w:rPr>
      </w:pPr>
    </w:p>
    <w:p w14:paraId="4B57F18B" w14:textId="332CBE97" w:rsidR="002811A7" w:rsidRPr="009B0290" w:rsidRDefault="002811A7" w:rsidP="009827A2">
      <w:pPr>
        <w:rPr>
          <w:rFonts w:eastAsiaTheme="majorEastAsia"/>
          <w:b/>
          <w:bCs/>
          <w:color w:val="000000" w:themeColor="text1"/>
        </w:rPr>
      </w:pPr>
      <w:r w:rsidRPr="009B0290">
        <w:rPr>
          <w:rFonts w:eastAsiaTheme="majorEastAsia"/>
          <w:b/>
          <w:bCs/>
          <w:color w:val="000000" w:themeColor="text1"/>
        </w:rPr>
        <w:t>Free to Be Me</w:t>
      </w:r>
    </w:p>
    <w:p w14:paraId="5BC9B0AA" w14:textId="77777777" w:rsidR="00CE6E06" w:rsidRPr="009B0290" w:rsidRDefault="00CE6E06" w:rsidP="009827A2">
      <w:pPr>
        <w:rPr>
          <w:rFonts w:eastAsiaTheme="majorEastAsia"/>
          <w:color w:val="000000" w:themeColor="text1"/>
        </w:rPr>
      </w:pPr>
    </w:p>
    <w:p w14:paraId="32DED7AA" w14:textId="5C4B9B3E" w:rsidR="00CE6E06" w:rsidRPr="009B0290" w:rsidRDefault="00CE6E06" w:rsidP="00CE6E06">
      <w:r w:rsidRPr="009B0290">
        <w:rPr>
          <w:rFonts w:eastAsiaTheme="majorEastAsia"/>
          <w:b/>
          <w:bCs/>
          <w:color w:val="000000" w:themeColor="text1"/>
        </w:rPr>
        <w:t>Free</w:t>
      </w:r>
      <w:r w:rsidRPr="009B0290">
        <w:rPr>
          <w:rFonts w:eastAsiaTheme="majorEastAsia"/>
          <w:color w:val="000000" w:themeColor="text1"/>
        </w:rPr>
        <w:t xml:space="preserve"> - </w:t>
      </w:r>
      <w:r w:rsidRPr="009B0290">
        <w:t>Why does the biblical worldview seem so impossible to put into practical application?  How can Yeshua say that we should not worry about tomorrow, that we should constantly forgive, that we are not to calculate the requests and demands of others, that we are not to seek self-protection in the face of threat?  What could possibly justify such radical claims?  Why do his instruction</w:t>
      </w:r>
      <w:r w:rsidR="002811A7" w:rsidRPr="009B0290">
        <w:t>s</w:t>
      </w:r>
      <w:r w:rsidRPr="009B0290">
        <w:t xml:space="preserve"> seem so opposed to just plain common sense?</w:t>
      </w:r>
    </w:p>
    <w:p w14:paraId="2A0462AF" w14:textId="77777777" w:rsidR="00CE6E06" w:rsidRPr="009B0290" w:rsidRDefault="00CE6E06" w:rsidP="00CE6E06">
      <w:pPr>
        <w:jc w:val="both"/>
      </w:pPr>
    </w:p>
    <w:p w14:paraId="054AA9D2" w14:textId="05738D41" w:rsidR="00CE6E06" w:rsidRPr="009B0290" w:rsidRDefault="00CE6E06" w:rsidP="00CE6E06">
      <w:pPr>
        <w:jc w:val="both"/>
      </w:pPr>
      <w:r w:rsidRPr="009B0290">
        <w:t xml:space="preserve">Some of these questions can be answered by an examination of the </w:t>
      </w:r>
      <w:r w:rsidR="002811A7" w:rsidRPr="009B0290">
        <w:t xml:space="preserve">biblical </w:t>
      </w:r>
      <w:r w:rsidRPr="009B0290">
        <w:t>concept of freedom.  The differences between the biblical view of freedom and the common idea of freedom in our culture, and the implications for daily living, are dramatic.  These differences point toward a radically altered view of reality.</w:t>
      </w:r>
    </w:p>
    <w:p w14:paraId="1C619364" w14:textId="77777777" w:rsidR="00CE6E06" w:rsidRPr="009B0290" w:rsidRDefault="00CE6E06" w:rsidP="00CE6E06">
      <w:pPr>
        <w:jc w:val="both"/>
      </w:pPr>
    </w:p>
    <w:p w14:paraId="66601C59" w14:textId="1D24E85C" w:rsidR="00CE6E06" w:rsidRPr="009B0290" w:rsidRDefault="00CE6E06" w:rsidP="00CE6E06">
      <w:pPr>
        <w:jc w:val="both"/>
      </w:pPr>
      <w:r w:rsidRPr="009B0290">
        <w:t xml:space="preserve">When we say that a man or woman is </w:t>
      </w:r>
      <w:r w:rsidRPr="009B0290">
        <w:rPr>
          <w:i/>
          <w:iCs/>
        </w:rPr>
        <w:t>free</w:t>
      </w:r>
      <w:r w:rsidRPr="009B0290">
        <w:t>, we usually imply something about the absence of restraint.  In politics, this will mean the absence of some dominating and determining factor that prevents self-rule.  In finances, this will mean the absence of economic suppression.  In the marketplace, it may mean the absence</w:t>
      </w:r>
      <w:r w:rsidR="00BD7303" w:rsidRPr="009B0290">
        <w:t xml:space="preserve"> or</w:t>
      </w:r>
      <w:r w:rsidRPr="009B0290">
        <w:t xml:space="preserve"> </w:t>
      </w:r>
      <w:r w:rsidR="002811A7" w:rsidRPr="009B0290">
        <w:t xml:space="preserve">restraint of trade.  In personal decision, it means the absence </w:t>
      </w:r>
      <w:r w:rsidRPr="009B0290">
        <w:t xml:space="preserve">of discrimination in career choice or the absence of cultural and social restrictions on lifestyle.  All of these “negative” definitions view the world as a hostile, threatening place that, left to its own devices, seeks totalitarian control over the individual.  This control might come from government or from nature, but the result is essentially the same.  The world wants sovereignty over me.  Freedom is </w:t>
      </w:r>
      <w:r w:rsidR="002811A7" w:rsidRPr="009B0290">
        <w:t>the</w:t>
      </w:r>
      <w:r w:rsidRPr="009B0290">
        <w:t xml:space="preserve"> word for escaping this attempt to control me.</w:t>
      </w:r>
      <w:r w:rsidR="002811A7" w:rsidRPr="009B0290">
        <w:t xml:space="preserve">  As Schlier puts it: “freedom means self-disposing in independence of others.”</w:t>
      </w:r>
      <w:r w:rsidR="002811A7" w:rsidRPr="009B0290">
        <w:rPr>
          <w:vertAlign w:val="superscript"/>
        </w:rPr>
        <w:footnoteReference w:id="91"/>
      </w:r>
    </w:p>
    <w:p w14:paraId="102C64F1" w14:textId="77777777" w:rsidR="00CE6E06" w:rsidRPr="009B0290" w:rsidRDefault="00CE6E06" w:rsidP="00CE6E06">
      <w:pPr>
        <w:jc w:val="both"/>
      </w:pPr>
    </w:p>
    <w:p w14:paraId="12292687" w14:textId="77777777" w:rsidR="00CE6E06" w:rsidRPr="009B0290" w:rsidRDefault="00CE6E06" w:rsidP="00CE6E06">
      <w:pPr>
        <w:jc w:val="both"/>
      </w:pPr>
      <w:r w:rsidRPr="009B0290">
        <w:t>The Greeks recognized long ago that completely unrestrained freedom meant anarchy.  Men cannot live in a world where they are totally free to do whatever they wish whenever they wish.  Social systems require constraints.  This is just as true today.  We have only to look at the chaos in societies run by warlords and gangs to see that there is a dark side to freedom.  So freedom is constrained by law and law is the attempt of the group to bring into line those who would seek unrestrained existence at any cost.</w:t>
      </w:r>
    </w:p>
    <w:p w14:paraId="4FB7CCA1" w14:textId="77777777" w:rsidR="00CE6E06" w:rsidRPr="009B0290" w:rsidRDefault="00CE6E06" w:rsidP="00CE6E06">
      <w:pPr>
        <w:jc w:val="both"/>
      </w:pPr>
    </w:p>
    <w:p w14:paraId="5932102F" w14:textId="6DC5C356" w:rsidR="00CE6E06" w:rsidRPr="009B0290" w:rsidRDefault="00CE6E06" w:rsidP="00CE6E06">
      <w:pPr>
        <w:jc w:val="both"/>
      </w:pPr>
      <w:r w:rsidRPr="009B0290">
        <w:t xml:space="preserve">This social-political restraint creates a more difficult problem.  If society demands that I live under laws for the good of the whole, in what sense can I ever truly be free?  Our Western culture has adopted the Greek answer:  to be truly free, you must be free from within.  A man or woman who finds inner freedom may live within the society governed by law, but his or her </w:t>
      </w:r>
      <w:r w:rsidR="002811A7" w:rsidRPr="009B0290">
        <w:t>“</w:t>
      </w:r>
      <w:r w:rsidRPr="009B0290">
        <w:t>soul</w:t>
      </w:r>
      <w:r w:rsidR="002811A7" w:rsidRPr="009B0290">
        <w:t>”</w:t>
      </w:r>
      <w:r w:rsidRPr="009B0290">
        <w:t xml:space="preserve"> is not damaged by the restraint.  Restraint of any kind is external.  It only becomes damaging when I allow the external circumstances of life to define my own inner world.  Wherever external threat becomes the basis of my own self-concern, I come under the control of something beside myself.  But even though I may be threatened, I do not need to allow that threat to dominate my life.  In our world, genuine freedom is found in self-control.  This is why prisoners emerge as victors over their captors.  This is why we recognize the indomitable spirit of Man rising from disaster, from </w:t>
      </w:r>
      <w:r w:rsidRPr="009B0290">
        <w:lastRenderedPageBreak/>
        <w:t>despotism</w:t>
      </w:r>
      <w:r w:rsidR="002811A7" w:rsidRPr="009B0290">
        <w:t>,</w:t>
      </w:r>
      <w:r w:rsidRPr="009B0290">
        <w:t xml:space="preserve"> and from degradation.  We intuitively know that a self-</w:t>
      </w:r>
      <w:r w:rsidR="002811A7" w:rsidRPr="009B0290">
        <w:t>controlled</w:t>
      </w:r>
      <w:r w:rsidRPr="009B0290">
        <w:t xml:space="preserve"> person can never be chained for even if the physical shackles are in place, the soul is still free to so</w:t>
      </w:r>
      <w:r w:rsidR="00BD7303" w:rsidRPr="009B0290">
        <w:t>ar</w:t>
      </w:r>
      <w:r w:rsidRPr="009B0290">
        <w:t>.</w:t>
      </w:r>
    </w:p>
    <w:p w14:paraId="70A3B0CA" w14:textId="77777777" w:rsidR="00CE6E06" w:rsidRPr="009B0290" w:rsidRDefault="00CE6E06" w:rsidP="00CE6E06">
      <w:pPr>
        <w:jc w:val="both"/>
      </w:pPr>
    </w:p>
    <w:p w14:paraId="52C22DCB" w14:textId="440023C0" w:rsidR="00CE6E06" w:rsidRPr="009B0290" w:rsidRDefault="00CE6E06" w:rsidP="00CE6E06">
      <w:pPr>
        <w:jc w:val="both"/>
      </w:pPr>
      <w:r w:rsidRPr="009B0290">
        <w:t xml:space="preserve">This Greek view of freedom is at the core of our worldview.  It is based on the belief that freedom is essentially the ability of </w:t>
      </w:r>
      <w:r w:rsidRPr="009B0290">
        <w:rPr>
          <w:i/>
          <w:iCs/>
        </w:rPr>
        <w:t>control</w:t>
      </w:r>
      <w:r w:rsidR="00BD7303" w:rsidRPr="009B0290">
        <w:rPr>
          <w:i/>
          <w:iCs/>
        </w:rPr>
        <w:t>ling</w:t>
      </w:r>
      <w:r w:rsidRPr="009B0290">
        <w:t xml:space="preserve"> external threat and that freedom is achieved when external threat is eliminated, even if the elimination occurs only </w:t>
      </w:r>
      <w:r w:rsidR="002811A7" w:rsidRPr="009B0290">
        <w:t>inside</w:t>
      </w:r>
      <w:r w:rsidRPr="009B0290">
        <w:t xml:space="preserve"> the person</w:t>
      </w:r>
      <w:r w:rsidR="002811A7" w:rsidRPr="009B0290">
        <w:t>’s cognition</w:t>
      </w:r>
      <w:r w:rsidRPr="009B0290">
        <w:t xml:space="preserve"> through refusal to be dominated.  This view of freedom explains the human passion for self-determination.  In this world, Man is made for self-control and wherever that control is threatened, freedom is at stake.  Ultimately, this view of freedom must address the sprit of Man.  It must confront the inner prisons and break the bonds that hold men captive in their own minds.  For Man to be </w:t>
      </w:r>
      <w:r w:rsidR="002811A7" w:rsidRPr="009B0290">
        <w:t>truly</w:t>
      </w:r>
      <w:r w:rsidRPr="009B0290">
        <w:t xml:space="preserve"> free, both the external and the internal worlds must coincide and both must be mastered.  In our world, freedom is control of what would otherwise constrain me.   This is at its core an issue of inner resolve.  It is ultimately a spiritual matter for in the end, freedom is a state of inner being, not simply the removal of external threats.  In the acquisition of freedom, our worldview often moves from the outside in.  We first attempt control of the circumstances of life in order to remove </w:t>
      </w:r>
      <w:r w:rsidR="002811A7" w:rsidRPr="009B0290">
        <w:t>any</w:t>
      </w:r>
      <w:r w:rsidRPr="009B0290">
        <w:t xml:space="preserve"> threat to self-determination.  But ultimately, even external freedom is not enough.  Men must be free on the inside if they are to be ultimately self-determined.  This implies that the final basis of freedom is self-control.</w:t>
      </w:r>
    </w:p>
    <w:p w14:paraId="7E639AAF" w14:textId="77777777" w:rsidR="00CE6E06" w:rsidRPr="009B0290" w:rsidRDefault="00CE6E06" w:rsidP="00CE6E06">
      <w:pPr>
        <w:jc w:val="both"/>
      </w:pPr>
    </w:p>
    <w:p w14:paraId="4E3238E3" w14:textId="5468619A" w:rsidR="00CE6E06" w:rsidRPr="009B0290" w:rsidRDefault="00CE6E06" w:rsidP="00CE6E06">
      <w:pPr>
        <w:jc w:val="both"/>
      </w:pPr>
      <w:r w:rsidRPr="009B0290">
        <w:t xml:space="preserve">Behind </w:t>
      </w:r>
      <w:r w:rsidR="002811A7" w:rsidRPr="009B0290">
        <w:t>this doctrine of</w:t>
      </w:r>
      <w:r w:rsidRPr="009B0290">
        <w:t xml:space="preserve"> control is the assumption that given the right decisions, the right technology, the right government, the right society</w:t>
      </w:r>
      <w:r w:rsidR="00BD7303" w:rsidRPr="009B0290">
        <w:t>,</w:t>
      </w:r>
      <w:r w:rsidRPr="009B0290">
        <w:t xml:space="preserve"> and the right information, </w:t>
      </w:r>
      <w:r w:rsidRPr="009B0290">
        <w:rPr>
          <w:i/>
          <w:iCs/>
        </w:rPr>
        <w:t>control</w:t>
      </w:r>
      <w:r w:rsidRPr="009B0290">
        <w:t xml:space="preserve"> </w:t>
      </w:r>
      <w:r w:rsidRPr="009B0290">
        <w:rPr>
          <w:i/>
          <w:iCs/>
        </w:rPr>
        <w:t>is possible</w:t>
      </w:r>
      <w:r w:rsidRPr="009B0290">
        <w:t xml:space="preserve">.  Without this assumption, the entire structure supporting freedom falls.   It is at this point that the biblical view of freedom is radically different.  The Bible does not offer a variation of this concept of freedom.  It does not suggest a “spiritual” modification of the idea of controlling life.  The Bible confronts the fundamental assumption of the world’s idea of freedom head-on.  It simply says that the basic assumption about control is wrong.  From the Bible’s perspective, there is NO control.  Men and women are NOT in charge of their lives.  They are not gods.  They do not reign over their circumstances no matter how much effort they put into trying to do so.  In the end, the biblical view is that God, and God alone [not in conflict with the “Devil”] is the sole authority.  His will prevails—always and everywhere, even if it takes a very long time from our point of view.  From the biblical perspective, the effort to bring about human freedom borders on idolatry.  What human beings are called to do is </w:t>
      </w:r>
      <w:r w:rsidRPr="009B0290">
        <w:rPr>
          <w:i/>
        </w:rPr>
        <w:t>cooperate</w:t>
      </w:r>
      <w:r w:rsidRPr="009B0290">
        <w:t xml:space="preserve"> with God’s purposes and </w:t>
      </w:r>
      <w:r w:rsidRPr="009B0290">
        <w:rPr>
          <w:i/>
        </w:rPr>
        <w:t xml:space="preserve">manage </w:t>
      </w:r>
      <w:r w:rsidRPr="009B0290">
        <w:t xml:space="preserve">the results of that cooperative effort </w:t>
      </w:r>
      <w:r w:rsidRPr="009B0290">
        <w:rPr>
          <w:i/>
        </w:rPr>
        <w:t>as God would manage them</w:t>
      </w:r>
      <w:r w:rsidRPr="009B0290">
        <w:t xml:space="preserve">.  This means that contentment is a major element in the biblical view of human responsibility.  It is more important for me to </w:t>
      </w:r>
      <w:r w:rsidR="008851DD" w:rsidRPr="009B0290">
        <w:t>accept</w:t>
      </w:r>
      <w:r w:rsidRPr="009B0290">
        <w:t xml:space="preserve"> what God is doing than it is for me to put my efforts into bringing about a world under my control.</w:t>
      </w:r>
    </w:p>
    <w:p w14:paraId="77BD4C54" w14:textId="77777777" w:rsidR="00CE6E06" w:rsidRPr="009B0290" w:rsidRDefault="00CE6E06" w:rsidP="00CE6E06">
      <w:pPr>
        <w:jc w:val="both"/>
      </w:pPr>
    </w:p>
    <w:p w14:paraId="342639FD" w14:textId="43753D84" w:rsidR="00CE6E06" w:rsidRPr="009B0290" w:rsidRDefault="00CE6E06" w:rsidP="00CE6E06">
      <w:pPr>
        <w:jc w:val="both"/>
      </w:pPr>
      <w:r w:rsidRPr="009B0290">
        <w:t>That doesn’t mean we must be passive.  God is not passive.  He expects us to restore His creation and fulfill His purposes with gusto, enormous effort</w:t>
      </w:r>
      <w:r w:rsidR="00BD7303" w:rsidRPr="009B0290">
        <w:t>,</w:t>
      </w:r>
      <w:r w:rsidRPr="009B0290">
        <w:t xml:space="preserve"> and concentrated desire.  But we are </w:t>
      </w:r>
      <w:r w:rsidRPr="009B0290">
        <w:rPr>
          <w:i/>
        </w:rPr>
        <w:t>workers on His behalf</w:t>
      </w:r>
      <w:r w:rsidRPr="009B0290">
        <w:t>, not masters of our own destiny.  Freedom, in the Greek sense, is not only a myth, it is a costly mistake.  Alignment with the Creator is the only definition of freedom in the Bible.  And that means giving up my powerful desire to make things work out my way.</w:t>
      </w:r>
    </w:p>
    <w:p w14:paraId="498D3D9B" w14:textId="77777777" w:rsidR="008851DD" w:rsidRPr="009B0290" w:rsidRDefault="008851DD" w:rsidP="00CE6E06">
      <w:pPr>
        <w:jc w:val="both"/>
      </w:pPr>
    </w:p>
    <w:p w14:paraId="5D443342" w14:textId="31F8C8B5" w:rsidR="008851DD" w:rsidRPr="009B0290" w:rsidRDefault="008851DD" w:rsidP="00CE6E06">
      <w:pPr>
        <w:jc w:val="both"/>
      </w:pPr>
      <w:r w:rsidRPr="009B0290">
        <w:t>When Yeshua offers freedom, he does not offer self-</w:t>
      </w:r>
      <w:r w:rsidR="00DF3E40" w:rsidRPr="009B0290">
        <w:t>determination</w:t>
      </w:r>
      <w:r w:rsidRPr="009B0290">
        <w:t>.  He offers cooperation in obedience.  In the biblical world, only the servant is truly free.</w:t>
      </w:r>
    </w:p>
    <w:p w14:paraId="398B61F9" w14:textId="77777777" w:rsidR="00CE6E06" w:rsidRPr="009B0290" w:rsidRDefault="00CE6E06" w:rsidP="00CE6E06">
      <w:pPr>
        <w:jc w:val="both"/>
      </w:pPr>
    </w:p>
    <w:p w14:paraId="333A56BD" w14:textId="2B4FE542" w:rsidR="00CE6E06" w:rsidRPr="009B0290" w:rsidRDefault="00CE6E06" w:rsidP="00CE6E06">
      <w:pPr>
        <w:jc w:val="both"/>
      </w:pPr>
      <w:r w:rsidRPr="009B0290">
        <w:t xml:space="preserve">Topical Index:  freedom, </w:t>
      </w:r>
      <w:r w:rsidR="008851DD" w:rsidRPr="009B0290">
        <w:t>self-</w:t>
      </w:r>
      <w:r w:rsidR="00DF3E40" w:rsidRPr="009B0290">
        <w:t>determination</w:t>
      </w:r>
      <w:r w:rsidR="008851DD" w:rsidRPr="009B0290">
        <w:t>, John 8:36</w:t>
      </w:r>
    </w:p>
    <w:p w14:paraId="1256818B" w14:textId="252AE34D" w:rsidR="00B054DE" w:rsidRPr="009B0290" w:rsidRDefault="00B054DE" w:rsidP="009827A2">
      <w:pPr>
        <w:rPr>
          <w:rFonts w:eastAsiaTheme="majorEastAsia"/>
          <w:b/>
          <w:bCs/>
          <w:color w:val="000000" w:themeColor="text1"/>
        </w:rPr>
      </w:pPr>
      <w:r w:rsidRPr="009B0290">
        <w:rPr>
          <w:rFonts w:eastAsiaTheme="majorEastAsia"/>
          <w:b/>
          <w:bCs/>
          <w:color w:val="000000" w:themeColor="text1"/>
        </w:rPr>
        <w:lastRenderedPageBreak/>
        <w:t>March 8  Shabbat</w:t>
      </w:r>
    </w:p>
    <w:p w14:paraId="59925298" w14:textId="77777777" w:rsidR="00B054DE" w:rsidRPr="009B0290" w:rsidRDefault="00B054DE" w:rsidP="009827A2">
      <w:pPr>
        <w:rPr>
          <w:rFonts w:eastAsiaTheme="majorEastAsia"/>
          <w:b/>
          <w:bCs/>
          <w:color w:val="000000" w:themeColor="text1"/>
        </w:rPr>
      </w:pPr>
    </w:p>
    <w:p w14:paraId="4A27A68D" w14:textId="77777777" w:rsidR="00B054DE" w:rsidRPr="009B0290" w:rsidRDefault="00B054DE" w:rsidP="009827A2">
      <w:pPr>
        <w:rPr>
          <w:rFonts w:eastAsiaTheme="majorEastAsia"/>
          <w:b/>
          <w:bCs/>
          <w:color w:val="000000" w:themeColor="text1"/>
        </w:rPr>
      </w:pPr>
    </w:p>
    <w:p w14:paraId="21B7ECAF" w14:textId="77777777" w:rsidR="008851DD" w:rsidRPr="009B0290" w:rsidRDefault="008851DD">
      <w:pPr>
        <w:rPr>
          <w:rFonts w:eastAsiaTheme="majorEastAsia"/>
          <w:b/>
          <w:bCs/>
          <w:color w:val="000000" w:themeColor="text1"/>
        </w:rPr>
      </w:pPr>
      <w:r w:rsidRPr="009B0290">
        <w:rPr>
          <w:rFonts w:eastAsiaTheme="majorEastAsia"/>
          <w:b/>
          <w:bCs/>
          <w:color w:val="000000" w:themeColor="text1"/>
        </w:rPr>
        <w:br w:type="page"/>
      </w:r>
    </w:p>
    <w:p w14:paraId="5A9239E6" w14:textId="73E0492F" w:rsidR="00B054DE" w:rsidRPr="009B0290" w:rsidRDefault="00B054DE" w:rsidP="009827A2">
      <w:pPr>
        <w:rPr>
          <w:rFonts w:eastAsiaTheme="majorEastAsia"/>
          <w:color w:val="000000" w:themeColor="text1"/>
        </w:rPr>
      </w:pPr>
      <w:r w:rsidRPr="009B0290">
        <w:rPr>
          <w:rFonts w:eastAsiaTheme="majorEastAsia"/>
          <w:b/>
          <w:bCs/>
          <w:color w:val="000000" w:themeColor="text1"/>
        </w:rPr>
        <w:lastRenderedPageBreak/>
        <w:t xml:space="preserve">March 9  </w:t>
      </w:r>
      <w:r w:rsidR="007F3B33" w:rsidRPr="009B0290">
        <w:rPr>
          <w:rFonts w:eastAsiaTheme="majorEastAsia"/>
          <w:i/>
          <w:iCs/>
          <w:color w:val="000000" w:themeColor="text1"/>
        </w:rPr>
        <w:t xml:space="preserve">You are to keep My statutes. You shall not cross-breed two kinds of your cattle; you shall not sow your field with two kinds of seed, nor wear a garment of </w:t>
      </w:r>
      <w:r w:rsidR="007F3B33" w:rsidRPr="009B0290">
        <w:rPr>
          <w:rFonts w:eastAsiaTheme="majorEastAsia"/>
          <w:b/>
          <w:bCs/>
          <w:i/>
          <w:iCs/>
          <w:color w:val="000000" w:themeColor="text1"/>
        </w:rPr>
        <w:t>two kinds</w:t>
      </w:r>
      <w:r w:rsidR="007F3B33" w:rsidRPr="009B0290">
        <w:rPr>
          <w:rFonts w:eastAsiaTheme="majorEastAsia"/>
          <w:i/>
          <w:iCs/>
          <w:color w:val="000000" w:themeColor="text1"/>
        </w:rPr>
        <w:t xml:space="preserve"> of material mixed together</w:t>
      </w:r>
      <w:r w:rsidR="007F3B33" w:rsidRPr="009B0290">
        <w:rPr>
          <w:rFonts w:eastAsiaTheme="majorEastAsia"/>
          <w:color w:val="000000" w:themeColor="text1"/>
        </w:rPr>
        <w:t>.   Leviticus 19:19  NASB</w:t>
      </w:r>
    </w:p>
    <w:p w14:paraId="740839A4" w14:textId="77777777" w:rsidR="007F3B33" w:rsidRPr="009B0290" w:rsidRDefault="007F3B33" w:rsidP="009827A2">
      <w:pPr>
        <w:rPr>
          <w:rFonts w:eastAsiaTheme="majorEastAsia"/>
          <w:color w:val="000000" w:themeColor="text1"/>
        </w:rPr>
      </w:pPr>
    </w:p>
    <w:p w14:paraId="3B16A17A" w14:textId="1BC27200" w:rsidR="007F3B33" w:rsidRPr="009B0290" w:rsidRDefault="007F3B33" w:rsidP="009827A2">
      <w:pPr>
        <w:rPr>
          <w:rFonts w:eastAsiaTheme="majorEastAsia"/>
          <w:color w:val="000000" w:themeColor="text1"/>
        </w:rPr>
      </w:pPr>
      <w:r w:rsidRPr="009B0290">
        <w:rPr>
          <w:rFonts w:eastAsiaTheme="majorEastAsia"/>
          <w:i/>
          <w:iCs/>
          <w:color w:val="000000" w:themeColor="text1"/>
        </w:rPr>
        <w:t xml:space="preserve">You shall not wear a material of </w:t>
      </w:r>
      <w:r w:rsidRPr="009B0290">
        <w:rPr>
          <w:rFonts w:eastAsiaTheme="majorEastAsia"/>
          <w:b/>
          <w:bCs/>
          <w:i/>
          <w:iCs/>
          <w:color w:val="000000" w:themeColor="text1"/>
        </w:rPr>
        <w:t>wool and linen</w:t>
      </w:r>
      <w:r w:rsidRPr="009B0290">
        <w:rPr>
          <w:rFonts w:eastAsiaTheme="majorEastAsia"/>
          <w:i/>
          <w:iCs/>
          <w:color w:val="000000" w:themeColor="text1"/>
        </w:rPr>
        <w:t xml:space="preserve"> combined together. </w:t>
      </w:r>
      <w:r w:rsidRPr="009B0290">
        <w:rPr>
          <w:rFonts w:eastAsiaTheme="majorEastAsia"/>
          <w:color w:val="000000" w:themeColor="text1"/>
        </w:rPr>
        <w:t xml:space="preserve"> Deuteronomy 22:11  NASB</w:t>
      </w:r>
    </w:p>
    <w:p w14:paraId="44E57E12" w14:textId="77777777" w:rsidR="00535CBF" w:rsidRPr="009B0290" w:rsidRDefault="00535CBF" w:rsidP="009827A2">
      <w:pPr>
        <w:rPr>
          <w:rFonts w:eastAsiaTheme="majorEastAsia"/>
          <w:b/>
          <w:bCs/>
          <w:color w:val="000000" w:themeColor="text1"/>
        </w:rPr>
      </w:pPr>
    </w:p>
    <w:p w14:paraId="3CB5B9DE" w14:textId="40710F86" w:rsidR="007F3B33" w:rsidRPr="009B0290" w:rsidRDefault="007F3B33" w:rsidP="009827A2">
      <w:pPr>
        <w:rPr>
          <w:rFonts w:eastAsiaTheme="majorEastAsia"/>
          <w:b/>
          <w:bCs/>
          <w:color w:val="000000" w:themeColor="text1"/>
        </w:rPr>
      </w:pPr>
      <w:r w:rsidRPr="009B0290">
        <w:rPr>
          <w:rFonts w:eastAsiaTheme="majorEastAsia"/>
          <w:b/>
          <w:bCs/>
          <w:color w:val="000000" w:themeColor="text1"/>
        </w:rPr>
        <w:t>The Garment District</w:t>
      </w:r>
    </w:p>
    <w:p w14:paraId="1D6DC408" w14:textId="77777777" w:rsidR="007F3B33" w:rsidRPr="009B0290" w:rsidRDefault="007F3B33" w:rsidP="009827A2">
      <w:pPr>
        <w:rPr>
          <w:rFonts w:eastAsiaTheme="majorEastAsia"/>
          <w:b/>
          <w:bCs/>
          <w:color w:val="000000" w:themeColor="text1"/>
        </w:rPr>
      </w:pPr>
    </w:p>
    <w:p w14:paraId="14BB5A14" w14:textId="60EF38D8" w:rsidR="007F3B33" w:rsidRPr="009B0290" w:rsidRDefault="007F3B33" w:rsidP="009827A2">
      <w:pPr>
        <w:rPr>
          <w:rFonts w:eastAsiaTheme="majorEastAsia"/>
          <w:color w:val="000000" w:themeColor="text1"/>
        </w:rPr>
      </w:pPr>
      <w:r w:rsidRPr="009B0290">
        <w:rPr>
          <w:rFonts w:eastAsiaTheme="majorEastAsia"/>
          <w:b/>
          <w:bCs/>
          <w:color w:val="000000" w:themeColor="text1"/>
        </w:rPr>
        <w:t xml:space="preserve">Two kinds/ wool and linen </w:t>
      </w:r>
      <w:r w:rsidRPr="009B0290">
        <w:rPr>
          <w:rFonts w:eastAsiaTheme="majorEastAsia"/>
          <w:color w:val="000000" w:themeColor="text1"/>
        </w:rPr>
        <w:t xml:space="preserve">– On the surface </w:t>
      </w:r>
      <w:r w:rsidR="00B723B5" w:rsidRPr="009B0290">
        <w:rPr>
          <w:rFonts w:eastAsiaTheme="majorEastAsia"/>
          <w:color w:val="000000" w:themeColor="text1"/>
        </w:rPr>
        <w:t>even t</w:t>
      </w:r>
      <w:r w:rsidRPr="009B0290">
        <w:rPr>
          <w:rFonts w:eastAsiaTheme="majorEastAsia"/>
          <w:color w:val="000000" w:themeColor="text1"/>
        </w:rPr>
        <w:t xml:space="preserve">he addition in Leviticus </w:t>
      </w:r>
      <w:r w:rsidR="00073501" w:rsidRPr="009B0290">
        <w:rPr>
          <w:rFonts w:eastAsiaTheme="majorEastAsia"/>
          <w:color w:val="000000" w:themeColor="text1"/>
        </w:rPr>
        <w:t>to</w:t>
      </w:r>
      <w:r w:rsidRPr="009B0290">
        <w:rPr>
          <w:rFonts w:eastAsiaTheme="majorEastAsia"/>
          <w:color w:val="000000" w:themeColor="text1"/>
        </w:rPr>
        <w:t xml:space="preserve"> a commandment in Deuteronomy seems entirely unreasonable.  </w:t>
      </w:r>
      <w:r w:rsidR="00B723B5" w:rsidRPr="009B0290">
        <w:rPr>
          <w:rFonts w:eastAsiaTheme="majorEastAsia"/>
          <w:color w:val="000000" w:themeColor="text1"/>
        </w:rPr>
        <w:t xml:space="preserve">Why would wearing a garment of two fabrics, particularly of linen and wool, be a violation of God’s ordinances.  Is God really interested in the tailoring business?  I have </w:t>
      </w:r>
      <w:r w:rsidR="00073501" w:rsidRPr="009B0290">
        <w:rPr>
          <w:rFonts w:eastAsiaTheme="majorEastAsia"/>
          <w:color w:val="000000" w:themeColor="text1"/>
        </w:rPr>
        <w:t>read</w:t>
      </w:r>
      <w:r w:rsidR="00B723B5" w:rsidRPr="009B0290">
        <w:rPr>
          <w:rFonts w:eastAsiaTheme="majorEastAsia"/>
          <w:color w:val="000000" w:themeColor="text1"/>
        </w:rPr>
        <w:t xml:space="preserve"> many Christian commentators </w:t>
      </w:r>
      <w:r w:rsidR="00073501" w:rsidRPr="009B0290">
        <w:rPr>
          <w:rFonts w:eastAsiaTheme="majorEastAsia"/>
          <w:color w:val="000000" w:themeColor="text1"/>
        </w:rPr>
        <w:t xml:space="preserve">who </w:t>
      </w:r>
      <w:r w:rsidR="00B723B5" w:rsidRPr="009B0290">
        <w:rPr>
          <w:rFonts w:eastAsiaTheme="majorEastAsia"/>
          <w:color w:val="000000" w:themeColor="text1"/>
        </w:rPr>
        <w:t xml:space="preserve">suggest that this verse is a case which justifies dismissing the Torah regulations as inapplicable today.  </w:t>
      </w:r>
      <w:r w:rsidR="00073501" w:rsidRPr="009B0290">
        <w:rPr>
          <w:rFonts w:eastAsiaTheme="majorEastAsia"/>
          <w:color w:val="000000" w:themeColor="text1"/>
        </w:rPr>
        <w:t xml:space="preserve">They go on to say </w:t>
      </w:r>
      <w:r w:rsidR="00B723B5" w:rsidRPr="009B0290">
        <w:rPr>
          <w:rFonts w:eastAsiaTheme="majorEastAsia"/>
          <w:color w:val="000000" w:themeColor="text1"/>
        </w:rPr>
        <w:t xml:space="preserve">since this seems to be some obscure rule governing an ancient people, it proves that the Jewish Law needs to be replaced with a more open theology of grace.  Certainly God can’t condemn us just because we have mixed </w:t>
      </w:r>
      <w:r w:rsidR="00073501" w:rsidRPr="009B0290">
        <w:rPr>
          <w:rFonts w:eastAsiaTheme="majorEastAsia"/>
          <w:color w:val="000000" w:themeColor="text1"/>
        </w:rPr>
        <w:t xml:space="preserve">fabric </w:t>
      </w:r>
      <w:r w:rsidR="00B723B5" w:rsidRPr="009B0290">
        <w:rPr>
          <w:rFonts w:eastAsiaTheme="majorEastAsia"/>
          <w:color w:val="000000" w:themeColor="text1"/>
        </w:rPr>
        <w:t>clothing.  How stupid is that!</w:t>
      </w:r>
    </w:p>
    <w:p w14:paraId="6F011371" w14:textId="77777777" w:rsidR="00B723B5" w:rsidRPr="009B0290" w:rsidRDefault="00B723B5" w:rsidP="009827A2">
      <w:pPr>
        <w:rPr>
          <w:rFonts w:eastAsiaTheme="majorEastAsia"/>
          <w:color w:val="000000" w:themeColor="text1"/>
        </w:rPr>
      </w:pPr>
    </w:p>
    <w:p w14:paraId="01A0A338" w14:textId="31293690" w:rsidR="00B723B5" w:rsidRPr="009B0290" w:rsidRDefault="00B723B5" w:rsidP="009827A2">
      <w:pPr>
        <w:rPr>
          <w:rFonts w:eastAsiaTheme="majorEastAsia"/>
          <w:color w:val="000000" w:themeColor="text1"/>
        </w:rPr>
      </w:pPr>
      <w:r w:rsidRPr="009B0290">
        <w:rPr>
          <w:rFonts w:eastAsiaTheme="majorEastAsia"/>
          <w:color w:val="000000" w:themeColor="text1"/>
        </w:rPr>
        <w:t xml:space="preserve">What has been overlooked in this attempt to justify a “grace” theology is the cultural transition God is putting in place for His ex-slave nation.  If I told you that these two fabrics were associated with the Egyptian priesthood, and furthermore with the Egyptian practice of burial, would that open your eyes to the deeper reason God insists that his people not mix these fabrics?  Would you realize that this commandment is not about just </w:t>
      </w:r>
      <w:r w:rsidRPr="009B0290">
        <w:rPr>
          <w:rFonts w:eastAsiaTheme="majorEastAsia"/>
          <w:i/>
          <w:iCs/>
          <w:color w:val="000000" w:themeColor="text1"/>
        </w:rPr>
        <w:t>any</w:t>
      </w:r>
      <w:r w:rsidRPr="009B0290">
        <w:rPr>
          <w:rFonts w:eastAsiaTheme="majorEastAsia"/>
          <w:color w:val="000000" w:themeColor="text1"/>
        </w:rPr>
        <w:t xml:space="preserve"> kind of cloth.  It is specifically about two fabrics that recall the Egyptian pagan religious rituals.  God wants His people to br</w:t>
      </w:r>
      <w:r w:rsidR="001213DF" w:rsidRPr="009B0290">
        <w:rPr>
          <w:rFonts w:eastAsiaTheme="majorEastAsia"/>
          <w:color w:val="000000" w:themeColor="text1"/>
        </w:rPr>
        <w:t xml:space="preserve">eak free of the latent Egyptomania that they have lived with for generations.  Therefore, </w:t>
      </w:r>
      <w:r w:rsidR="001213DF" w:rsidRPr="009B0290">
        <w:rPr>
          <w:rFonts w:eastAsiaTheme="majorEastAsia"/>
          <w:i/>
          <w:iCs/>
          <w:color w:val="000000" w:themeColor="text1"/>
        </w:rPr>
        <w:t>any</w:t>
      </w:r>
      <w:r w:rsidR="001213DF" w:rsidRPr="009B0290">
        <w:rPr>
          <w:rFonts w:eastAsiaTheme="majorEastAsia"/>
          <w:color w:val="000000" w:themeColor="text1"/>
        </w:rPr>
        <w:t xml:space="preserve"> substance or practice that reminds His chosen people of Egyptian thinking, that entices them to recall and return to the pagan culture, must be eliminated.</w:t>
      </w:r>
    </w:p>
    <w:p w14:paraId="602B27FB" w14:textId="77777777" w:rsidR="00073501" w:rsidRPr="009B0290" w:rsidRDefault="00073501" w:rsidP="009827A2">
      <w:pPr>
        <w:rPr>
          <w:rFonts w:eastAsiaTheme="majorEastAsia"/>
          <w:color w:val="000000" w:themeColor="text1"/>
        </w:rPr>
      </w:pPr>
    </w:p>
    <w:p w14:paraId="72B93AD4" w14:textId="657C765B" w:rsidR="00073501" w:rsidRPr="009B0290" w:rsidRDefault="00073501" w:rsidP="0057107A">
      <w:pPr>
        <w:ind w:left="720"/>
        <w:rPr>
          <w:rFonts w:eastAsiaTheme="majorEastAsia"/>
          <w:color w:val="000000" w:themeColor="text1"/>
        </w:rPr>
      </w:pPr>
      <w:r w:rsidRPr="009B0290">
        <w:rPr>
          <w:rFonts w:eastAsiaTheme="majorEastAsia"/>
          <w:color w:val="000000" w:themeColor="text1"/>
        </w:rPr>
        <w:t>From a perception point of view, Linens had a significance serving as a mark of affluence and social standing among the populace in Egypt. The Pharaohs notably adorned themselves with linen garments of high quality, even in burial rituals where linen fabric was used to wrap them, symbolising wealth and stature in society. In Egypt, linen held a meaning beyond its material form. It symbolised purity and everlasting life to the people.</w:t>
      </w:r>
      <w:r w:rsidRPr="009B0290">
        <w:rPr>
          <w:rStyle w:val="FootnoteReference"/>
          <w:rFonts w:eastAsiaTheme="majorEastAsia"/>
          <w:color w:val="000000" w:themeColor="text1"/>
        </w:rPr>
        <w:footnoteReference w:id="92"/>
      </w:r>
    </w:p>
    <w:p w14:paraId="4D4DC178" w14:textId="0B9B4407" w:rsidR="00073501" w:rsidRPr="009B0290" w:rsidRDefault="00073501" w:rsidP="009827A2">
      <w:pPr>
        <w:rPr>
          <w:rFonts w:eastAsiaTheme="majorEastAsia"/>
          <w:color w:val="000000" w:themeColor="text1"/>
        </w:rPr>
      </w:pPr>
    </w:p>
    <w:p w14:paraId="72780332" w14:textId="64FDC22B" w:rsidR="00073501" w:rsidRPr="009B0290" w:rsidRDefault="00073501" w:rsidP="009827A2">
      <w:pPr>
        <w:rPr>
          <w:rFonts w:eastAsiaTheme="majorEastAsia"/>
          <w:color w:val="000000" w:themeColor="text1"/>
        </w:rPr>
      </w:pPr>
      <w:r w:rsidRPr="009B0290">
        <w:rPr>
          <w:rFonts w:eastAsiaTheme="majorEastAsia"/>
          <w:color w:val="000000" w:themeColor="text1"/>
        </w:rPr>
        <w:t>We see that linen would have reminded God’s people of the Pharaohs, Egyptian purity, and Egyptian preoccupation with the after life.  But what about wool?</w:t>
      </w:r>
    </w:p>
    <w:p w14:paraId="30D9849C" w14:textId="77777777" w:rsidR="00073501" w:rsidRPr="009B0290" w:rsidRDefault="00073501" w:rsidP="009827A2">
      <w:pPr>
        <w:rPr>
          <w:rFonts w:eastAsiaTheme="majorEastAsia"/>
          <w:color w:val="000000" w:themeColor="text1"/>
        </w:rPr>
      </w:pPr>
    </w:p>
    <w:p w14:paraId="0D271A93" w14:textId="5ED98898" w:rsidR="00073501" w:rsidRPr="009B0290" w:rsidRDefault="00073501" w:rsidP="0057107A">
      <w:pPr>
        <w:ind w:left="720"/>
        <w:rPr>
          <w:rFonts w:eastAsiaTheme="majorEastAsia"/>
          <w:color w:val="000000" w:themeColor="text1"/>
        </w:rPr>
      </w:pPr>
      <w:r w:rsidRPr="009B0290">
        <w:rPr>
          <w:rFonts w:eastAsiaTheme="majorEastAsia"/>
          <w:color w:val="000000" w:themeColor="text1"/>
        </w:rPr>
        <w:t xml:space="preserve">Around 300 BCE, cotton was introduced from India, silk from China and sheep were imported. However, linen continued to be the most favored fabric because silk was very </w:t>
      </w:r>
      <w:r w:rsidRPr="009B0290">
        <w:rPr>
          <w:rFonts w:eastAsiaTheme="majorEastAsia"/>
          <w:color w:val="000000" w:themeColor="text1"/>
        </w:rPr>
        <w:lastRenderedPageBreak/>
        <w:t>expensive. During pharaonic times the Egyptians did not use wool because it was regarded to be ritually unclean.</w:t>
      </w:r>
      <w:r w:rsidRPr="009B0290">
        <w:rPr>
          <w:rStyle w:val="FootnoteReference"/>
          <w:rFonts w:eastAsiaTheme="majorEastAsia"/>
          <w:color w:val="000000" w:themeColor="text1"/>
        </w:rPr>
        <w:footnoteReference w:id="93"/>
      </w:r>
    </w:p>
    <w:p w14:paraId="1520C4AC" w14:textId="77777777" w:rsidR="0057107A" w:rsidRPr="009B0290" w:rsidRDefault="0057107A" w:rsidP="0057107A">
      <w:pPr>
        <w:ind w:left="720"/>
        <w:rPr>
          <w:rFonts w:eastAsiaTheme="majorEastAsia"/>
          <w:color w:val="000000" w:themeColor="text1"/>
        </w:rPr>
      </w:pPr>
    </w:p>
    <w:p w14:paraId="61A78254" w14:textId="6355D121" w:rsidR="007F3B33" w:rsidRPr="009B0290" w:rsidRDefault="00073501" w:rsidP="009827A2">
      <w:pPr>
        <w:rPr>
          <w:rFonts w:eastAsiaTheme="majorEastAsia"/>
          <w:color w:val="000000" w:themeColor="text1"/>
        </w:rPr>
      </w:pPr>
      <w:r w:rsidRPr="009B0290">
        <w:rPr>
          <w:rFonts w:eastAsiaTheme="majorEastAsia"/>
          <w:color w:val="000000" w:themeColor="text1"/>
        </w:rPr>
        <w:t xml:space="preserve">Notice that the </w:t>
      </w:r>
      <w:r w:rsidRPr="009B0290">
        <w:rPr>
          <w:rFonts w:eastAsiaTheme="majorEastAsia"/>
          <w:i/>
          <w:iCs/>
          <w:color w:val="000000" w:themeColor="text1"/>
        </w:rPr>
        <w:t xml:space="preserve">combination </w:t>
      </w:r>
      <w:r w:rsidRPr="009B0290">
        <w:rPr>
          <w:rFonts w:eastAsiaTheme="majorEastAsia"/>
          <w:color w:val="000000" w:themeColor="text1"/>
        </w:rPr>
        <w:t xml:space="preserve">of linen and wool really mixes two </w:t>
      </w:r>
      <w:r w:rsidR="0057107A" w:rsidRPr="009B0290">
        <w:rPr>
          <w:rFonts w:eastAsiaTheme="majorEastAsia"/>
          <w:color w:val="000000" w:themeColor="text1"/>
        </w:rPr>
        <w:t xml:space="preserve">paradigmatic symbols embodying the cultural differences between Egypt and Israel.  </w:t>
      </w:r>
      <w:r w:rsidR="0032205C" w:rsidRPr="009B0290">
        <w:rPr>
          <w:rFonts w:eastAsiaTheme="majorEastAsia"/>
          <w:color w:val="000000" w:themeColor="text1"/>
        </w:rPr>
        <w:t xml:space="preserve">Wool was unclean to Egyptians while it was an essential part of Israel’s culture, including the animal associated with penitential sacrifice.  Linen, on the other hand, was a part of the Egyptian religious emphasis on </w:t>
      </w:r>
      <w:r w:rsidR="0032205C" w:rsidRPr="009B0290">
        <w:rPr>
          <w:rFonts w:eastAsiaTheme="majorEastAsia"/>
          <w:i/>
          <w:iCs/>
          <w:color w:val="000000" w:themeColor="text1"/>
        </w:rPr>
        <w:t>death</w:t>
      </w:r>
      <w:r w:rsidR="0032205C" w:rsidRPr="009B0290">
        <w:rPr>
          <w:rFonts w:eastAsiaTheme="majorEastAsia"/>
          <w:color w:val="000000" w:themeColor="text1"/>
        </w:rPr>
        <w:t xml:space="preserve">, the polar opposite of God’s direction for Israel.  Now we understand that this commandment is about </w:t>
      </w:r>
      <w:r w:rsidR="0032205C" w:rsidRPr="009B0290">
        <w:rPr>
          <w:rFonts w:eastAsiaTheme="majorEastAsia"/>
          <w:i/>
          <w:iCs/>
          <w:color w:val="000000" w:themeColor="text1"/>
        </w:rPr>
        <w:t>removing</w:t>
      </w:r>
      <w:r w:rsidR="0032205C" w:rsidRPr="009B0290">
        <w:rPr>
          <w:rFonts w:eastAsiaTheme="majorEastAsia"/>
          <w:color w:val="000000" w:themeColor="text1"/>
        </w:rPr>
        <w:t xml:space="preserve"> any traces of the slave culture, something just as applicable for us as it was for the Israelites.  The verse itself may find its home among those who have just left Egypt, but the application is for anyone who is leaving the pagan world behind.</w:t>
      </w:r>
    </w:p>
    <w:p w14:paraId="6252F68F" w14:textId="77777777" w:rsidR="0032205C" w:rsidRPr="009B0290" w:rsidRDefault="0032205C" w:rsidP="009827A2">
      <w:pPr>
        <w:rPr>
          <w:rFonts w:eastAsiaTheme="majorEastAsia"/>
          <w:color w:val="000000" w:themeColor="text1"/>
        </w:rPr>
      </w:pPr>
    </w:p>
    <w:p w14:paraId="0C066FBF" w14:textId="331FB045" w:rsidR="0032205C" w:rsidRPr="009B0290" w:rsidRDefault="0032205C" w:rsidP="009827A2">
      <w:pPr>
        <w:rPr>
          <w:rFonts w:eastAsiaTheme="majorEastAsia"/>
          <w:color w:val="000000" w:themeColor="text1"/>
        </w:rPr>
      </w:pPr>
      <w:r w:rsidRPr="009B0290">
        <w:rPr>
          <w:rFonts w:eastAsiaTheme="majorEastAsia"/>
          <w:color w:val="000000" w:themeColor="text1"/>
        </w:rPr>
        <w:t>Topical Index: wool, linen, slavery, Egypt, Leviticus 19:19</w:t>
      </w:r>
      <w:r w:rsidR="00E452AB" w:rsidRPr="009B0290">
        <w:rPr>
          <w:rFonts w:eastAsiaTheme="majorEastAsia"/>
          <w:color w:val="000000" w:themeColor="text1"/>
        </w:rPr>
        <w:t>, Deuteronomy 22:11</w:t>
      </w:r>
    </w:p>
    <w:p w14:paraId="0B2869E6" w14:textId="77777777" w:rsidR="007F3B33" w:rsidRPr="009B0290" w:rsidRDefault="007F3B33">
      <w:pPr>
        <w:rPr>
          <w:b/>
          <w:bCs/>
        </w:rPr>
      </w:pPr>
      <w:r w:rsidRPr="009B0290">
        <w:rPr>
          <w:b/>
          <w:bCs/>
        </w:rPr>
        <w:br w:type="page"/>
      </w:r>
    </w:p>
    <w:p w14:paraId="337E98E6" w14:textId="5C69252B" w:rsidR="007F3B33" w:rsidRPr="009B0290" w:rsidRDefault="007F3B33" w:rsidP="007F3B33">
      <w:pPr>
        <w:rPr>
          <w:rFonts w:eastAsiaTheme="majorEastAsia"/>
        </w:rPr>
      </w:pPr>
      <w:r w:rsidRPr="009B0290">
        <w:rPr>
          <w:b/>
          <w:bCs/>
        </w:rPr>
        <w:lastRenderedPageBreak/>
        <w:t>March 10</w:t>
      </w:r>
      <w:r w:rsidR="00073501" w:rsidRPr="009B0290">
        <w:rPr>
          <w:b/>
          <w:bCs/>
        </w:rPr>
        <w:t xml:space="preserve">  </w:t>
      </w:r>
      <w:r w:rsidR="00073501" w:rsidRPr="009B0290">
        <w:rPr>
          <w:rFonts w:eastAsiaTheme="majorEastAsia"/>
          <w:i/>
          <w:iCs/>
        </w:rPr>
        <w:t>There was a man in the land of Uz whose name was Job; and that man was </w:t>
      </w:r>
      <w:r w:rsidR="00073501" w:rsidRPr="009B0290">
        <w:rPr>
          <w:rFonts w:eastAsiaTheme="majorEastAsia"/>
          <w:b/>
          <w:bCs/>
          <w:i/>
          <w:iCs/>
        </w:rPr>
        <w:t>blameless,</w:t>
      </w:r>
      <w:r w:rsidR="00073501" w:rsidRPr="009B0290">
        <w:rPr>
          <w:rFonts w:eastAsiaTheme="majorEastAsia"/>
          <w:i/>
          <w:iCs/>
        </w:rPr>
        <w:t xml:space="preserve"> upright, fearing God and turning away from evil.</w:t>
      </w:r>
      <w:r w:rsidR="00073501" w:rsidRPr="009B0290">
        <w:rPr>
          <w:rFonts w:eastAsiaTheme="majorEastAsia"/>
        </w:rPr>
        <w:t>   Job 1:1 NASB</w:t>
      </w:r>
    </w:p>
    <w:p w14:paraId="19E346A5" w14:textId="77777777" w:rsidR="0032205C" w:rsidRPr="009B0290" w:rsidRDefault="0032205C" w:rsidP="007F3B33">
      <w:pPr>
        <w:rPr>
          <w:rFonts w:eastAsiaTheme="majorEastAsia"/>
        </w:rPr>
      </w:pPr>
    </w:p>
    <w:p w14:paraId="5DDB2B5A" w14:textId="4A37D0C9" w:rsidR="0032205C" w:rsidRPr="009B0290" w:rsidRDefault="0032205C" w:rsidP="007F3B33">
      <w:pPr>
        <w:rPr>
          <w:b/>
          <w:bCs/>
        </w:rPr>
      </w:pPr>
      <w:r w:rsidRPr="009B0290">
        <w:rPr>
          <w:b/>
          <w:bCs/>
        </w:rPr>
        <w:t>Perfection</w:t>
      </w:r>
    </w:p>
    <w:p w14:paraId="32364650" w14:textId="77777777" w:rsidR="0032205C" w:rsidRPr="009B0290" w:rsidRDefault="0032205C" w:rsidP="007F3B33">
      <w:pPr>
        <w:rPr>
          <w:b/>
          <w:bCs/>
        </w:rPr>
      </w:pPr>
    </w:p>
    <w:p w14:paraId="2DB02727" w14:textId="61BA112B" w:rsidR="0032205C" w:rsidRPr="009B0290" w:rsidRDefault="0032205C" w:rsidP="007F3B33">
      <w:pPr>
        <w:rPr>
          <w:iCs/>
        </w:rPr>
      </w:pPr>
      <w:r w:rsidRPr="009B0290">
        <w:rPr>
          <w:b/>
          <w:bCs/>
        </w:rPr>
        <w:t>Blameless</w:t>
      </w:r>
      <w:r w:rsidRPr="009B0290">
        <w:t xml:space="preserve"> – Job certainly must be fiction.  How else could we possibly understand the description of a man who is blameless, upright</w:t>
      </w:r>
      <w:r w:rsidR="00E452AB" w:rsidRPr="009B0290">
        <w:t>,</w:t>
      </w:r>
      <w:r w:rsidRPr="009B0290">
        <w:t xml:space="preserve"> and God-fearing?  Does such a man really exist?  The predicament is even more intensified when we learn that </w:t>
      </w:r>
      <w:r w:rsidRPr="009B0290">
        <w:rPr>
          <w:i/>
        </w:rPr>
        <w:t xml:space="preserve">tām </w:t>
      </w:r>
      <w:r w:rsidRPr="009B0290">
        <w:rPr>
          <w:iCs/>
        </w:rPr>
        <w:t xml:space="preserve">(Hebrew here) also means “perfect.”  </w:t>
      </w:r>
      <w:r w:rsidR="002F51FB" w:rsidRPr="009B0290">
        <w:rPr>
          <w:iCs/>
        </w:rPr>
        <w:t xml:space="preserve">Such a description seems to fly in the face of everything we know about humanity.  Perfect men just do not exist.  </w:t>
      </w:r>
    </w:p>
    <w:p w14:paraId="4D367209" w14:textId="77777777" w:rsidR="002F51FB" w:rsidRPr="009B0290" w:rsidRDefault="002F51FB" w:rsidP="007F3B33">
      <w:pPr>
        <w:rPr>
          <w:iCs/>
        </w:rPr>
      </w:pPr>
    </w:p>
    <w:p w14:paraId="69C95772" w14:textId="223BACE4" w:rsidR="002F51FB" w:rsidRPr="009B0290" w:rsidRDefault="002F51FB" w:rsidP="007F3B33">
      <w:pPr>
        <w:rPr>
          <w:iCs/>
        </w:rPr>
      </w:pPr>
      <w:r w:rsidRPr="009B0290">
        <w:rPr>
          <w:iCs/>
        </w:rPr>
        <w:t xml:space="preserve">Let’s suppose, then, that this is a fictional story.  If that’s the case, then this description of Job sets us up for an </w:t>
      </w:r>
      <w:r w:rsidRPr="009B0290">
        <w:rPr>
          <w:i/>
        </w:rPr>
        <w:t>ideal</w:t>
      </w:r>
      <w:r w:rsidRPr="009B0290">
        <w:rPr>
          <w:iCs/>
        </w:rPr>
        <w:t>, not a real, human being.  And if the point of the story is to deal with unjust evil, then the message is even more important if the protagonist is a “perfect” man.  After all, if bad things happen to less than perfect people, we might be able to say that in some sense they deserved it.  But this could not be the case when the actor is the ideal, perfect man.  He doesn’t deserve any of this—and yet he still suffers.  The purpose of the story is to somehow deal with the problem of unjustified suffering.  Just remember, as we examine this ideal person, that “there is a difference between truth and fiction.  Fiction has to make sense.”</w:t>
      </w:r>
    </w:p>
    <w:p w14:paraId="356D170A" w14:textId="77777777" w:rsidR="002F51FB" w:rsidRPr="009B0290" w:rsidRDefault="002F51FB" w:rsidP="007F3B33">
      <w:pPr>
        <w:rPr>
          <w:iCs/>
        </w:rPr>
      </w:pPr>
    </w:p>
    <w:p w14:paraId="35C01C8B" w14:textId="2D95D89E" w:rsidR="002F51FB" w:rsidRPr="009B0290" w:rsidRDefault="002F51FB" w:rsidP="007F3B33">
      <w:pPr>
        <w:rPr>
          <w:bCs/>
        </w:rPr>
      </w:pPr>
      <w:r w:rsidRPr="009B0290">
        <w:rPr>
          <w:iCs/>
        </w:rPr>
        <w:t xml:space="preserve">As we begin our investigation of Job, we must understand the scope of these three character words: </w:t>
      </w:r>
      <w:r w:rsidRPr="009B0290">
        <w:rPr>
          <w:i/>
          <w:iCs/>
        </w:rPr>
        <w:t>tām</w:t>
      </w:r>
      <w:r w:rsidRPr="009B0290">
        <w:t xml:space="preserve">, </w:t>
      </w:r>
      <w:r w:rsidRPr="009B0290">
        <w:rPr>
          <w:bCs/>
          <w:i/>
        </w:rPr>
        <w:t>yāšār</w:t>
      </w:r>
      <w:r w:rsidRPr="009B0290">
        <w:rPr>
          <w:bCs/>
          <w:iCs/>
        </w:rPr>
        <w:t xml:space="preserve">, and </w:t>
      </w:r>
      <w:r w:rsidRPr="009B0290">
        <w:rPr>
          <w:bCs/>
          <w:i/>
          <w:iCs/>
        </w:rPr>
        <w:t>yārēʾ</w:t>
      </w:r>
      <w:r w:rsidRPr="009B0290">
        <w:rPr>
          <w:bCs/>
        </w:rPr>
        <w:t xml:space="preserve"> (blameless, upright, fearing).  </w:t>
      </w:r>
      <w:r w:rsidR="00711870" w:rsidRPr="009B0290">
        <w:rPr>
          <w:bCs/>
        </w:rPr>
        <w:t xml:space="preserve">We might reasonably translate </w:t>
      </w:r>
      <w:r w:rsidR="00711870" w:rsidRPr="009B0290">
        <w:rPr>
          <w:i/>
          <w:iCs/>
        </w:rPr>
        <w:t>tām</w:t>
      </w:r>
      <w:r w:rsidR="00711870" w:rsidRPr="009B0290">
        <w:t xml:space="preserve"> as complete, that is, a man of utmost integrity.  Many English Bibles use the word “perfect,” but not in the sense of never making an error.  Rather, </w:t>
      </w:r>
      <w:r w:rsidR="00711870" w:rsidRPr="009B0290">
        <w:rPr>
          <w:i/>
          <w:iCs/>
        </w:rPr>
        <w:t>tām</w:t>
      </w:r>
      <w:r w:rsidR="00711870" w:rsidRPr="009B0290">
        <w:t xml:space="preserve"> is about being without moral defect, a man who is exemplary in all aspect</w:t>
      </w:r>
      <w:r w:rsidR="00E452AB" w:rsidRPr="009B0290">
        <w:t>s</w:t>
      </w:r>
      <w:r w:rsidR="00711870" w:rsidRPr="009B0290">
        <w:t xml:space="preserve"> of his life.  To this we add </w:t>
      </w:r>
      <w:r w:rsidR="00711870" w:rsidRPr="009B0290">
        <w:rPr>
          <w:bCs/>
          <w:i/>
        </w:rPr>
        <w:t>yāšār</w:t>
      </w:r>
      <w:r w:rsidR="00711870" w:rsidRPr="009B0290">
        <w:rPr>
          <w:bCs/>
          <w:iCs/>
        </w:rPr>
        <w:t>, that is, someone who stays on the path no matter what.  “</w:t>
      </w:r>
      <w:r w:rsidR="00711870" w:rsidRPr="009B0290">
        <w:t>Literally. ‘To go straight or direct in the way’ (I Sam 6:12), but more frequently in the intensive (Piel) ‘to make (a way) straight,’ i.e. direct and level and free from obstacles, as when preparing to receive a royal visitor. This is the work of God for man . . .”</w:t>
      </w:r>
      <w:r w:rsidR="00711870" w:rsidRPr="009B0290">
        <w:rPr>
          <w:vertAlign w:val="superscript"/>
        </w:rPr>
        <w:footnoteReference w:id="94"/>
      </w:r>
      <w:r w:rsidR="00711870" w:rsidRPr="009B0290">
        <w:t xml:space="preserve">  Job is a man of direct action, someone who keeps his word, who is totally trustworthy.  He does not deviate from God’s path for him.  Finally, Job is </w:t>
      </w:r>
      <w:r w:rsidR="00711870" w:rsidRPr="009B0290">
        <w:rPr>
          <w:bCs/>
          <w:i/>
          <w:iCs/>
        </w:rPr>
        <w:t>yārēʾ</w:t>
      </w:r>
      <w:r w:rsidR="00711870" w:rsidRPr="009B0290">
        <w:rPr>
          <w:bCs/>
        </w:rPr>
        <w:t xml:space="preserve">, that is, </w:t>
      </w:r>
      <w:r w:rsidR="002943C5" w:rsidRPr="009B0290">
        <w:rPr>
          <w:bCs/>
        </w:rPr>
        <w:t xml:space="preserve">righteous </w:t>
      </w:r>
      <w:r w:rsidR="00E452AB" w:rsidRPr="009B0290">
        <w:rPr>
          <w:bCs/>
        </w:rPr>
        <w:t>in</w:t>
      </w:r>
      <w:r w:rsidR="002943C5" w:rsidRPr="009B0290">
        <w:rPr>
          <w:bCs/>
        </w:rPr>
        <w:t xml:space="preserve"> behavior and attitude, a man who maintains the most meticulous practice of religious ritual and whose choices are always determined by his adherence to God’s oversight.  It would be hard to find three more exhaustive words concerning the impeccable spiritual condition of a person.  And that, of course, is the point.  This is a man who embodies </w:t>
      </w:r>
      <w:r w:rsidR="002943C5" w:rsidRPr="009B0290">
        <w:rPr>
          <w:bCs/>
          <w:i/>
          <w:iCs/>
        </w:rPr>
        <w:t>everything</w:t>
      </w:r>
      <w:r w:rsidR="002943C5" w:rsidRPr="009B0290">
        <w:rPr>
          <w:bCs/>
        </w:rPr>
        <w:t xml:space="preserve"> we imagine as spiritual excellence.  There is absolutely no justification to the claim that any evil which befalls him is deserved.  </w:t>
      </w:r>
    </w:p>
    <w:p w14:paraId="68E0A6B0" w14:textId="77777777" w:rsidR="002943C5" w:rsidRPr="009B0290" w:rsidRDefault="002943C5" w:rsidP="007F3B33">
      <w:pPr>
        <w:rPr>
          <w:bCs/>
        </w:rPr>
      </w:pPr>
    </w:p>
    <w:p w14:paraId="5D820D65" w14:textId="33A3248A" w:rsidR="002943C5" w:rsidRPr="009B0290" w:rsidRDefault="002943C5" w:rsidP="007F3B33">
      <w:pPr>
        <w:rPr>
          <w:bCs/>
        </w:rPr>
      </w:pPr>
      <w:r w:rsidRPr="009B0290">
        <w:rPr>
          <w:bCs/>
        </w:rPr>
        <w:t>But evil does befall him—in spades.  What happens to Job wouldn’t be wished on our worst enemy, and this raises the quintessential question  about good and evil.  Why do bad things happen to good people?  And perhaps the corollary: How can a good God allow evil to happen to His most devoted followers?</w:t>
      </w:r>
    </w:p>
    <w:p w14:paraId="452FFE01" w14:textId="2186191B" w:rsidR="002943C5" w:rsidRPr="009B0290" w:rsidRDefault="002943C5" w:rsidP="007F3B33">
      <w:pPr>
        <w:rPr>
          <w:bCs/>
        </w:rPr>
      </w:pPr>
    </w:p>
    <w:p w14:paraId="691185FD" w14:textId="393196C7" w:rsidR="002943C5" w:rsidRPr="009B0290" w:rsidRDefault="002943C5" w:rsidP="007F3B33">
      <w:pPr>
        <w:rPr>
          <w:bCs/>
        </w:rPr>
      </w:pPr>
      <w:r w:rsidRPr="009B0290">
        <w:rPr>
          <w:bCs/>
        </w:rPr>
        <w:t>Welcome to Job’s world.</w:t>
      </w:r>
    </w:p>
    <w:p w14:paraId="3E623988" w14:textId="77777777" w:rsidR="002943C5" w:rsidRPr="009B0290" w:rsidRDefault="002943C5" w:rsidP="007F3B33">
      <w:pPr>
        <w:rPr>
          <w:bCs/>
        </w:rPr>
      </w:pPr>
    </w:p>
    <w:p w14:paraId="68F96B42" w14:textId="46E19CD0" w:rsidR="002943C5" w:rsidRPr="009B0290" w:rsidRDefault="002943C5" w:rsidP="007F3B33">
      <w:r w:rsidRPr="009B0290">
        <w:rPr>
          <w:bCs/>
        </w:rPr>
        <w:t xml:space="preserve">Topical Index: </w:t>
      </w:r>
      <w:r w:rsidRPr="009B0290">
        <w:rPr>
          <w:i/>
          <w:iCs/>
        </w:rPr>
        <w:t>tām</w:t>
      </w:r>
      <w:r w:rsidRPr="009B0290">
        <w:t xml:space="preserve">, </w:t>
      </w:r>
      <w:r w:rsidRPr="009B0290">
        <w:rPr>
          <w:bCs/>
          <w:i/>
        </w:rPr>
        <w:t>yāšār</w:t>
      </w:r>
      <w:r w:rsidRPr="009B0290">
        <w:rPr>
          <w:bCs/>
          <w:iCs/>
        </w:rPr>
        <w:t xml:space="preserve">, </w:t>
      </w:r>
      <w:r w:rsidRPr="009B0290">
        <w:rPr>
          <w:bCs/>
          <w:i/>
          <w:iCs/>
        </w:rPr>
        <w:t>yārēʾ</w:t>
      </w:r>
      <w:r w:rsidRPr="009B0290">
        <w:rPr>
          <w:bCs/>
        </w:rPr>
        <w:t>, upright, fearing, blameless, evil, Job 1:1</w:t>
      </w:r>
    </w:p>
    <w:p w14:paraId="114A6F89" w14:textId="53FC97CA" w:rsidR="002943C5" w:rsidRPr="009B0290" w:rsidRDefault="007F3B33" w:rsidP="002943C5">
      <w:r w:rsidRPr="009B0290">
        <w:rPr>
          <w:b/>
          <w:bCs/>
        </w:rPr>
        <w:lastRenderedPageBreak/>
        <w:t>March 11</w:t>
      </w:r>
      <w:r w:rsidR="002943C5" w:rsidRPr="009B0290">
        <w:rPr>
          <w:b/>
          <w:bCs/>
        </w:rPr>
        <w:t xml:space="preserve">  </w:t>
      </w:r>
      <w:r w:rsidR="002943C5" w:rsidRPr="009B0290">
        <w:rPr>
          <w:i/>
          <w:iCs/>
        </w:rPr>
        <w:t xml:space="preserve">When the days of feasting had completed their cycle, Job would send word to them and consecrate them, getting up early in the morning and offering burnt offerings according to the number of them all; for Job said, “Perhaps my sons have sinned and cursed God in their hearts.” Job did so </w:t>
      </w:r>
      <w:r w:rsidR="002943C5" w:rsidRPr="009B0290">
        <w:rPr>
          <w:b/>
          <w:bCs/>
          <w:i/>
          <w:iCs/>
        </w:rPr>
        <w:t>continually</w:t>
      </w:r>
      <w:r w:rsidR="002943C5" w:rsidRPr="009B0290">
        <w:rPr>
          <w:i/>
          <w:iCs/>
        </w:rPr>
        <w:t>.</w:t>
      </w:r>
      <w:r w:rsidR="002943C5" w:rsidRPr="009B0290">
        <w:t xml:space="preserve">  Job 1:5  NASB</w:t>
      </w:r>
    </w:p>
    <w:p w14:paraId="656AF3BE" w14:textId="6FA58EB1" w:rsidR="007F3B33" w:rsidRPr="009B0290" w:rsidRDefault="007F3B33" w:rsidP="007F3B33">
      <w:pPr>
        <w:rPr>
          <w:b/>
          <w:bCs/>
        </w:rPr>
      </w:pPr>
    </w:p>
    <w:p w14:paraId="5315BE47" w14:textId="01DCE6E7" w:rsidR="007F3B33" w:rsidRPr="009B0290" w:rsidRDefault="002943C5" w:rsidP="007F3B33">
      <w:pPr>
        <w:rPr>
          <w:b/>
          <w:bCs/>
        </w:rPr>
      </w:pPr>
      <w:r w:rsidRPr="009B0290">
        <w:rPr>
          <w:b/>
          <w:bCs/>
        </w:rPr>
        <w:t>Parental Responsibility</w:t>
      </w:r>
    </w:p>
    <w:p w14:paraId="29966017" w14:textId="77777777" w:rsidR="002943C5" w:rsidRPr="009B0290" w:rsidRDefault="002943C5" w:rsidP="007F3B33">
      <w:pPr>
        <w:rPr>
          <w:b/>
          <w:bCs/>
        </w:rPr>
      </w:pPr>
    </w:p>
    <w:p w14:paraId="22EC5D5F" w14:textId="45D8215C" w:rsidR="002943C5" w:rsidRPr="009B0290" w:rsidRDefault="002943C5" w:rsidP="007F3B33">
      <w:r w:rsidRPr="009B0290">
        <w:rPr>
          <w:b/>
          <w:bCs/>
        </w:rPr>
        <w:t>Continually</w:t>
      </w:r>
      <w:r w:rsidRPr="009B0290">
        <w:t xml:space="preserve"> </w:t>
      </w:r>
      <w:r w:rsidR="00EF2287" w:rsidRPr="009B0290">
        <w:t>–</w:t>
      </w:r>
      <w:r w:rsidRPr="009B0290">
        <w:t xml:space="preserve"> </w:t>
      </w:r>
      <w:r w:rsidR="00EF2287" w:rsidRPr="009B0290">
        <w:t xml:space="preserve">Literally, “all the days.”  </w:t>
      </w:r>
      <w:r w:rsidR="006E6DE0" w:rsidRPr="009B0290">
        <w:t xml:space="preserve">What are we to say about a </w:t>
      </w:r>
      <w:r w:rsidR="00EF2287" w:rsidRPr="009B0290">
        <w:t xml:space="preserve">father who </w:t>
      </w:r>
      <w:r w:rsidR="00E452AB" w:rsidRPr="009B0290">
        <w:t xml:space="preserve">is </w:t>
      </w:r>
      <w:r w:rsidR="006E6DE0" w:rsidRPr="009B0290">
        <w:t xml:space="preserve">so concerned over </w:t>
      </w:r>
      <w:r w:rsidR="00EF2287" w:rsidRPr="009B0290">
        <w:t xml:space="preserve">the spiritual condition of his children </w:t>
      </w:r>
      <w:r w:rsidR="006E6DE0" w:rsidRPr="009B0290">
        <w:t xml:space="preserve">that he </w:t>
      </w:r>
      <w:r w:rsidR="00EF2287" w:rsidRPr="009B0290">
        <w:t xml:space="preserve">makes a sacrifice on their behalf </w:t>
      </w:r>
      <w:r w:rsidR="00EF2287" w:rsidRPr="009B0290">
        <w:rPr>
          <w:i/>
          <w:iCs/>
        </w:rPr>
        <w:t>every day</w:t>
      </w:r>
      <w:r w:rsidR="00EF2287" w:rsidRPr="009B0290">
        <w:t xml:space="preserve">.  Today we might describe this as </w:t>
      </w:r>
      <w:r w:rsidR="006E6DE0" w:rsidRPr="009B0290">
        <w:t xml:space="preserve">the equivalent of </w:t>
      </w:r>
      <w:r w:rsidR="00E452AB" w:rsidRPr="009B0290">
        <w:t>t</w:t>
      </w:r>
      <w:r w:rsidR="00EF2287" w:rsidRPr="009B0290">
        <w:t xml:space="preserve">he parent who prays for the child every day.  “Lord, please keep my son, my daughter, on the straight path and if anything has been done </w:t>
      </w:r>
      <w:r w:rsidR="006E6DE0" w:rsidRPr="009B0290">
        <w:t>that</w:t>
      </w:r>
      <w:r w:rsidR="00EF2287" w:rsidRPr="009B0290">
        <w:t xml:space="preserve"> would upset You, please Lord, forgive them.”  </w:t>
      </w:r>
      <w:r w:rsidR="006E6DE0" w:rsidRPr="009B0290">
        <w:t xml:space="preserve">Does </w:t>
      </w:r>
      <w:r w:rsidR="00EF2287" w:rsidRPr="009B0290">
        <w:t xml:space="preserve">this </w:t>
      </w:r>
      <w:r w:rsidR="006E6DE0" w:rsidRPr="009B0290">
        <w:t xml:space="preserve">sound </w:t>
      </w:r>
      <w:r w:rsidR="00EF2287" w:rsidRPr="009B0290">
        <w:t xml:space="preserve">familiar?  </w:t>
      </w:r>
      <w:r w:rsidR="006E6DE0" w:rsidRPr="009B0290">
        <w:t>Or are we so busy with “life” that we forget about life for another?</w:t>
      </w:r>
    </w:p>
    <w:p w14:paraId="078AA4F3" w14:textId="77777777" w:rsidR="00EF2287" w:rsidRPr="009B0290" w:rsidRDefault="00EF2287" w:rsidP="007F3B33"/>
    <w:p w14:paraId="69CDC451" w14:textId="49101B60" w:rsidR="00EF2287" w:rsidRPr="009B0290" w:rsidRDefault="00EF2287" w:rsidP="007F3B33">
      <w:r w:rsidRPr="009B0290">
        <w:t xml:space="preserve">Let’s </w:t>
      </w:r>
      <w:r w:rsidR="006A6194" w:rsidRPr="009B0290">
        <w:t>review</w:t>
      </w:r>
      <w:r w:rsidRPr="009B0290">
        <w:t xml:space="preserve"> the context.  After four verses describing Job’s enormous wealth, the final thought is not “what a great man he was,” but rather “how spiritually concerned he was,” so much so that he took on the responsibility of asking daily forgiveness for </w:t>
      </w:r>
      <w:r w:rsidRPr="009B0290">
        <w:rPr>
          <w:i/>
          <w:iCs/>
        </w:rPr>
        <w:t>potential</w:t>
      </w:r>
      <w:r w:rsidRPr="009B0290">
        <w:t xml:space="preserve"> misdeeds.  After the laudable character description in the opening verse, we discover that this rich man has no</w:t>
      </w:r>
      <w:r w:rsidR="006A6194" w:rsidRPr="009B0290">
        <w:t>t</w:t>
      </w:r>
      <w:r w:rsidRPr="009B0290">
        <w:t xml:space="preserve"> allowed any of his good fortune to divert him from the spiritual path.  In fact, his wealth and </w:t>
      </w:r>
      <w:r w:rsidR="006A6194" w:rsidRPr="009B0290">
        <w:t xml:space="preserve">divine </w:t>
      </w:r>
      <w:r w:rsidRPr="009B0290">
        <w:t xml:space="preserve">favor </w:t>
      </w:r>
      <w:r w:rsidR="006E6DE0" w:rsidRPr="009B0290">
        <w:t>adds</w:t>
      </w:r>
      <w:r w:rsidRPr="009B0290">
        <w:t xml:space="preserve"> to his deep sense of personal responsibility extended toward his family.  This is a man without fault</w:t>
      </w:r>
      <w:r w:rsidR="006A6194" w:rsidRPr="009B0290">
        <w:t>, an idealized man, someone who deserves our greatest admiration.</w:t>
      </w:r>
    </w:p>
    <w:p w14:paraId="7F6445EE" w14:textId="77777777" w:rsidR="006A6194" w:rsidRPr="009B0290" w:rsidRDefault="006A6194" w:rsidP="007F3B33"/>
    <w:p w14:paraId="3CD23978" w14:textId="0F84AB81" w:rsidR="006A6194" w:rsidRPr="009B0290" w:rsidRDefault="006A6194" w:rsidP="007F3B33">
      <w:r w:rsidRPr="009B0290">
        <w:t xml:space="preserve">And that is precisely why his misfortune is so disturbing.  He becomes the innocent victim, the </w:t>
      </w:r>
      <w:r w:rsidRPr="009B0290">
        <w:rPr>
          <w:i/>
          <w:iCs/>
        </w:rPr>
        <w:t>undeserving</w:t>
      </w:r>
      <w:r w:rsidRPr="009B0290">
        <w:t xml:space="preserve"> innocent victim, of a divine </w:t>
      </w:r>
      <w:r w:rsidR="006E6DE0" w:rsidRPr="009B0290">
        <w:t>wager,</w:t>
      </w:r>
      <w:r w:rsidRPr="009B0290">
        <w:t xml:space="preserve"> a cosmic game played out between celestial power</w:t>
      </w:r>
      <w:r w:rsidR="006E6DE0" w:rsidRPr="009B0290">
        <w:t>s</w:t>
      </w:r>
      <w:r w:rsidRPr="009B0290">
        <w:t xml:space="preserve"> over which he has no control.  He’s the pawn in God’s chess game with evil.  </w:t>
      </w:r>
    </w:p>
    <w:p w14:paraId="43AC181C" w14:textId="77777777" w:rsidR="006A6194" w:rsidRPr="009B0290" w:rsidRDefault="006A6194" w:rsidP="007F3B33"/>
    <w:p w14:paraId="1164672D" w14:textId="3BA07616" w:rsidR="006A6194" w:rsidRPr="009B0290" w:rsidRDefault="006A6194" w:rsidP="007F3B33">
      <w:r w:rsidRPr="009B0290">
        <w:t xml:space="preserve">Why?  </w:t>
      </w:r>
    </w:p>
    <w:p w14:paraId="25B74A2B" w14:textId="77777777" w:rsidR="006A6194" w:rsidRPr="009B0290" w:rsidRDefault="006A6194" w:rsidP="007F3B33"/>
    <w:p w14:paraId="6F1C2416" w14:textId="78BDBE58" w:rsidR="006A6194" w:rsidRPr="009B0290" w:rsidRDefault="006A6194" w:rsidP="007F3B33">
      <w:r w:rsidRPr="009B0290">
        <w:t xml:space="preserve">That’s about the only question we could possibly ask.  Why?  Why do You, God, do this to him?  What’s happened to Your sense of justice, of honor?  How can we possibly understand Your actions toward a man who is Your </w:t>
      </w:r>
      <w:r w:rsidRPr="009B0290">
        <w:rPr>
          <w:i/>
          <w:iCs/>
        </w:rPr>
        <w:t xml:space="preserve">perfect </w:t>
      </w:r>
      <w:r w:rsidRPr="009B0290">
        <w:t xml:space="preserve">servant?  There’s not a shred of evidence that he is anything like </w:t>
      </w:r>
      <w:r w:rsidR="006E6DE0" w:rsidRPr="009B0290">
        <w:t>us.  At</w:t>
      </w:r>
      <w:r w:rsidRPr="009B0290">
        <w:t xml:space="preserve"> some level</w:t>
      </w:r>
      <w:r w:rsidR="006E6DE0" w:rsidRPr="009B0290">
        <w:t>, we</w:t>
      </w:r>
      <w:r w:rsidRPr="009B0290">
        <w:t xml:space="preserve"> deserve divine mistreatment.   </w:t>
      </w:r>
      <w:r w:rsidR="006E6DE0" w:rsidRPr="009B0290">
        <w:t xml:space="preserve">He doesn’t.  </w:t>
      </w:r>
    </w:p>
    <w:p w14:paraId="78E61F86" w14:textId="77777777" w:rsidR="006E6DE0" w:rsidRPr="009B0290" w:rsidRDefault="006E6DE0" w:rsidP="007F3B33"/>
    <w:p w14:paraId="515D6F0A" w14:textId="4C7056D3" w:rsidR="006E6DE0" w:rsidRPr="009B0290" w:rsidRDefault="006E6DE0" w:rsidP="007F3B33">
      <w:r w:rsidRPr="009B0290">
        <w:t xml:space="preserve">You see, the point of the Job story is not an explanation for the existence of evil.  It is about the existence of </w:t>
      </w:r>
      <w:r w:rsidRPr="009B0290">
        <w:rPr>
          <w:i/>
          <w:iCs/>
        </w:rPr>
        <w:t>unjustified</w:t>
      </w:r>
      <w:r w:rsidRPr="009B0290">
        <w:t xml:space="preserve"> evil.  And while we might not fit the exemplary characteristics of Job, we resonate.  At some fundamental ethic level, we don’t see how there can be any cosmic justification of such mistreatment—and by extension, the kind of mistreatment that even we, the deserving, experience.  We might not be perfectly holy, but we understand the concept—and it seems utterly incompatible with the idea that good people, especially </w:t>
      </w:r>
      <w:r w:rsidRPr="009B0290">
        <w:rPr>
          <w:i/>
          <w:iCs/>
        </w:rPr>
        <w:t>really</w:t>
      </w:r>
      <w:r w:rsidRPr="009B0290">
        <w:t xml:space="preserve"> good people, suffer.  In a way, </w:t>
      </w:r>
      <w:r w:rsidR="00E452AB" w:rsidRPr="009B0290">
        <w:t xml:space="preserve">what is done to </w:t>
      </w:r>
      <w:r w:rsidRPr="009B0290">
        <w:t xml:space="preserve">Job is a terrorist plot.  It makes us afraid of God.  Why?  Because if God can do this to the best of us, He can do it to any of us.  And that makes me want to stay well below the radar.  The last thing I want is to be so righteous that </w:t>
      </w:r>
      <w:r w:rsidR="003F0C72" w:rsidRPr="009B0290">
        <w:t>God decides to let the Accuser have a swing at me.  No thank you.  Religious terrorism seems all to</w:t>
      </w:r>
      <w:r w:rsidR="00E452AB" w:rsidRPr="009B0290">
        <w:t>o</w:t>
      </w:r>
      <w:r w:rsidR="003F0C72" w:rsidRPr="009B0290">
        <w:t xml:space="preserve"> real.  </w:t>
      </w:r>
    </w:p>
    <w:p w14:paraId="4565EF47" w14:textId="77777777" w:rsidR="003F0C72" w:rsidRPr="009B0290" w:rsidRDefault="003F0C72" w:rsidP="007F3B33"/>
    <w:p w14:paraId="01468B0B" w14:textId="0EC8C284" w:rsidR="003F0C72" w:rsidRPr="009B0290" w:rsidRDefault="003F0C72" w:rsidP="007F3B33">
      <w:r w:rsidRPr="009B0290">
        <w:lastRenderedPageBreak/>
        <w:t xml:space="preserve">What we’ll likely discover in the Job story is the </w:t>
      </w:r>
      <w:r w:rsidRPr="009B0290">
        <w:rPr>
          <w:i/>
          <w:iCs/>
        </w:rPr>
        <w:t>inadequacy</w:t>
      </w:r>
      <w:r w:rsidRPr="009B0290">
        <w:t xml:space="preserve"> of human explanations.  Rather than fall victim to these false narratives, we might want to know what they are before we </w:t>
      </w:r>
      <w:r w:rsidR="00E452AB" w:rsidRPr="009B0290">
        <w:t xml:space="preserve">get </w:t>
      </w:r>
      <w:r w:rsidRPr="009B0290">
        <w:t>tricked into believing them.  So, with fear and trepidation, let’s proceed.  Cautiously.</w:t>
      </w:r>
    </w:p>
    <w:p w14:paraId="0F3AD5BB" w14:textId="77777777" w:rsidR="003F0C72" w:rsidRPr="009B0290" w:rsidRDefault="003F0C72" w:rsidP="007F3B33"/>
    <w:p w14:paraId="55540E5B" w14:textId="2E149D92" w:rsidR="003F0C72" w:rsidRPr="009B0290" w:rsidRDefault="003F0C72" w:rsidP="007F3B33">
      <w:r w:rsidRPr="009B0290">
        <w:t>Topical Index: righteous, responsibility, justified, evil, Job 1:5</w:t>
      </w:r>
    </w:p>
    <w:p w14:paraId="0431861C" w14:textId="77777777" w:rsidR="007F3B33" w:rsidRPr="009B0290" w:rsidRDefault="007F3B33" w:rsidP="007F3B33">
      <w:pPr>
        <w:rPr>
          <w:b/>
          <w:bCs/>
        </w:rPr>
      </w:pPr>
    </w:p>
    <w:p w14:paraId="7AF28B41" w14:textId="77777777" w:rsidR="007F3B33" w:rsidRPr="009B0290" w:rsidRDefault="007F3B33" w:rsidP="007F3B33">
      <w:pPr>
        <w:rPr>
          <w:b/>
          <w:bCs/>
        </w:rPr>
      </w:pPr>
    </w:p>
    <w:p w14:paraId="1BC069C5" w14:textId="77777777" w:rsidR="002943C5" w:rsidRPr="009B0290" w:rsidRDefault="002943C5">
      <w:pPr>
        <w:rPr>
          <w:b/>
          <w:bCs/>
        </w:rPr>
      </w:pPr>
      <w:r w:rsidRPr="009B0290">
        <w:rPr>
          <w:b/>
          <w:bCs/>
        </w:rPr>
        <w:br w:type="page"/>
      </w:r>
    </w:p>
    <w:p w14:paraId="45D52776" w14:textId="1668C77B" w:rsidR="007F3B33" w:rsidRPr="009B0290" w:rsidRDefault="007F3B33" w:rsidP="007F3B33">
      <w:pPr>
        <w:rPr>
          <w:b/>
          <w:bCs/>
        </w:rPr>
      </w:pPr>
      <w:r w:rsidRPr="009B0290">
        <w:rPr>
          <w:b/>
          <w:bCs/>
        </w:rPr>
        <w:lastRenderedPageBreak/>
        <w:t>March 12</w:t>
      </w:r>
      <w:r w:rsidR="003F0C72" w:rsidRPr="009B0290">
        <w:rPr>
          <w:b/>
          <w:bCs/>
        </w:rPr>
        <w:t xml:space="preserve">  </w:t>
      </w:r>
      <w:r w:rsidR="003F0C72" w:rsidRPr="009B0290">
        <w:rPr>
          <w:i/>
          <w:iCs/>
        </w:rPr>
        <w:t>Now there was a day when the </w:t>
      </w:r>
      <w:r w:rsidR="003F0C72" w:rsidRPr="009B0290">
        <w:rPr>
          <w:i/>
          <w:iCs/>
          <w:vertAlign w:val="superscript"/>
        </w:rPr>
        <w:t>[</w:t>
      </w:r>
      <w:hyperlink r:id="rId14" w:anchor="fen-NASB-12876b" w:tooltip="See footnote b" w:history="1">
        <w:r w:rsidR="003F0C72" w:rsidRPr="009B0290">
          <w:rPr>
            <w:rStyle w:val="Hyperlink"/>
            <w:i/>
            <w:iCs/>
            <w:vertAlign w:val="superscript"/>
          </w:rPr>
          <w:t>b</w:t>
        </w:r>
      </w:hyperlink>
      <w:r w:rsidR="003F0C72" w:rsidRPr="009B0290">
        <w:rPr>
          <w:i/>
          <w:iCs/>
          <w:vertAlign w:val="superscript"/>
        </w:rPr>
        <w:t>]</w:t>
      </w:r>
      <w:r w:rsidR="003F0C72" w:rsidRPr="009B0290">
        <w:rPr>
          <w:i/>
          <w:iCs/>
        </w:rPr>
        <w:t>sons of God came to present themselves before the Lord, and </w:t>
      </w:r>
      <w:r w:rsidR="003F0C72" w:rsidRPr="009B0290">
        <w:rPr>
          <w:i/>
          <w:iCs/>
          <w:vertAlign w:val="superscript"/>
        </w:rPr>
        <w:t>[</w:t>
      </w:r>
      <w:hyperlink r:id="rId15" w:anchor="fen-NASB-12876c" w:tooltip="See footnote c" w:history="1">
        <w:r w:rsidR="003F0C72" w:rsidRPr="009B0290">
          <w:rPr>
            <w:rStyle w:val="Hyperlink"/>
            <w:i/>
            <w:iCs/>
            <w:vertAlign w:val="superscript"/>
          </w:rPr>
          <w:t>c</w:t>
        </w:r>
      </w:hyperlink>
      <w:r w:rsidR="003F0C72" w:rsidRPr="009B0290">
        <w:rPr>
          <w:i/>
          <w:iCs/>
          <w:vertAlign w:val="superscript"/>
        </w:rPr>
        <w:t>]</w:t>
      </w:r>
      <w:r w:rsidR="003F0C72" w:rsidRPr="009B0290">
        <w:rPr>
          <w:b/>
          <w:bCs/>
          <w:i/>
          <w:iCs/>
        </w:rPr>
        <w:t>Satan</w:t>
      </w:r>
      <w:r w:rsidR="003F0C72" w:rsidRPr="009B0290">
        <w:rPr>
          <w:i/>
          <w:iCs/>
        </w:rPr>
        <w:t xml:space="preserve"> also came among them. </w:t>
      </w:r>
      <w:r w:rsidR="003F0C72" w:rsidRPr="009B0290">
        <w:t xml:space="preserve"> Job 1:</w:t>
      </w:r>
      <w:r w:rsidR="00C550A5" w:rsidRPr="009B0290">
        <w:t>6</w:t>
      </w:r>
      <w:r w:rsidR="003F0C72" w:rsidRPr="009B0290">
        <w:t xml:space="preserve">  NASB</w:t>
      </w:r>
    </w:p>
    <w:p w14:paraId="1D57B475" w14:textId="77777777" w:rsidR="007F3B33" w:rsidRPr="009B0290" w:rsidRDefault="007F3B33" w:rsidP="007F3B33">
      <w:pPr>
        <w:rPr>
          <w:b/>
          <w:bCs/>
        </w:rPr>
      </w:pPr>
    </w:p>
    <w:p w14:paraId="4768BD48" w14:textId="12057F65" w:rsidR="00535CBF" w:rsidRPr="009B0290" w:rsidRDefault="003F0C72" w:rsidP="009827A2">
      <w:pPr>
        <w:rPr>
          <w:rStyle w:val="woj"/>
          <w:rFonts w:eastAsiaTheme="majorEastAsia"/>
          <w:b/>
          <w:bCs/>
          <w:color w:val="000000" w:themeColor="text1"/>
        </w:rPr>
      </w:pPr>
      <w:r w:rsidRPr="009B0290">
        <w:rPr>
          <w:rStyle w:val="woj"/>
          <w:rFonts w:eastAsiaTheme="majorEastAsia"/>
          <w:b/>
          <w:bCs/>
          <w:color w:val="000000" w:themeColor="text1"/>
        </w:rPr>
        <w:t>Enter the Antagonist</w:t>
      </w:r>
    </w:p>
    <w:p w14:paraId="2E30E0BB" w14:textId="77777777" w:rsidR="00B15F4B" w:rsidRPr="009B0290" w:rsidRDefault="00B15F4B" w:rsidP="009827A2">
      <w:pPr>
        <w:rPr>
          <w:rStyle w:val="woj"/>
          <w:rFonts w:eastAsiaTheme="majorEastAsia"/>
          <w:color w:val="000000" w:themeColor="text1"/>
        </w:rPr>
      </w:pPr>
    </w:p>
    <w:p w14:paraId="0EF036CD" w14:textId="59D09C4C" w:rsidR="003F0C72" w:rsidRPr="009B0290" w:rsidRDefault="003F0C72" w:rsidP="009827A2">
      <w:pPr>
        <w:rPr>
          <w:rStyle w:val="woj"/>
          <w:rFonts w:eastAsiaTheme="majorEastAsia"/>
          <w:color w:val="000000" w:themeColor="text1"/>
        </w:rPr>
      </w:pPr>
      <w:r w:rsidRPr="009B0290">
        <w:rPr>
          <w:rStyle w:val="woj"/>
          <w:rFonts w:eastAsiaTheme="majorEastAsia"/>
          <w:b/>
          <w:bCs/>
          <w:color w:val="000000" w:themeColor="text1"/>
        </w:rPr>
        <w:t>Satan</w:t>
      </w:r>
      <w:r w:rsidRPr="009B0290">
        <w:rPr>
          <w:rStyle w:val="woj"/>
          <w:rFonts w:eastAsiaTheme="majorEastAsia"/>
          <w:color w:val="000000" w:themeColor="text1"/>
        </w:rPr>
        <w:t xml:space="preserve"> </w:t>
      </w:r>
      <w:r w:rsidR="0061121F" w:rsidRPr="009B0290">
        <w:rPr>
          <w:rStyle w:val="woj"/>
          <w:rFonts w:eastAsiaTheme="majorEastAsia"/>
          <w:color w:val="000000" w:themeColor="text1"/>
        </w:rPr>
        <w:t>–</w:t>
      </w:r>
      <w:r w:rsidRPr="009B0290">
        <w:rPr>
          <w:rStyle w:val="woj"/>
          <w:rFonts w:eastAsiaTheme="majorEastAsia"/>
          <w:color w:val="000000" w:themeColor="text1"/>
        </w:rPr>
        <w:t xml:space="preserve"> </w:t>
      </w:r>
      <w:r w:rsidR="0061121F" w:rsidRPr="009B0290">
        <w:rPr>
          <w:rStyle w:val="woj"/>
          <w:rFonts w:eastAsiaTheme="majorEastAsia"/>
          <w:color w:val="000000" w:themeColor="text1"/>
        </w:rPr>
        <w:t xml:space="preserve">A few footnotes tells you that the phrase “sons of God” and the  noun </w:t>
      </w:r>
      <w:r w:rsidR="00E452AB" w:rsidRPr="009B0290">
        <w:rPr>
          <w:rStyle w:val="woj"/>
          <w:rFonts w:eastAsiaTheme="majorEastAsia"/>
          <w:color w:val="000000" w:themeColor="text1"/>
        </w:rPr>
        <w:t>“</w:t>
      </w:r>
      <w:r w:rsidR="0061121F" w:rsidRPr="009B0290">
        <w:rPr>
          <w:rStyle w:val="woj"/>
          <w:rFonts w:eastAsiaTheme="majorEastAsia"/>
          <w:color w:val="000000" w:themeColor="text1"/>
        </w:rPr>
        <w:t xml:space="preserve">Satan” are modern interpretations of the ancient </w:t>
      </w:r>
      <w:r w:rsidR="0061121F" w:rsidRPr="009B0290">
        <w:rPr>
          <w:rStyle w:val="woj"/>
          <w:rFonts w:eastAsiaTheme="majorEastAsia"/>
          <w:i/>
          <w:iCs/>
          <w:color w:val="000000" w:themeColor="text1"/>
        </w:rPr>
        <w:t>ambiguous</w:t>
      </w:r>
      <w:r w:rsidR="0061121F" w:rsidRPr="009B0290">
        <w:rPr>
          <w:rStyle w:val="woj"/>
          <w:rFonts w:eastAsiaTheme="majorEastAsia"/>
          <w:color w:val="000000" w:themeColor="text1"/>
        </w:rPr>
        <w:t xml:space="preserve"> Hebrew text.  A lot of milage has been made fro</w:t>
      </w:r>
      <w:r w:rsidR="00E452AB" w:rsidRPr="009B0290">
        <w:rPr>
          <w:rStyle w:val="woj"/>
          <w:rFonts w:eastAsiaTheme="majorEastAsia"/>
          <w:color w:val="000000" w:themeColor="text1"/>
        </w:rPr>
        <w:t>m</w:t>
      </w:r>
      <w:r w:rsidR="0061121F" w:rsidRPr="009B0290">
        <w:rPr>
          <w:rStyle w:val="woj"/>
          <w:rFonts w:eastAsiaTheme="majorEastAsia"/>
          <w:color w:val="000000" w:themeColor="text1"/>
        </w:rPr>
        <w:t xml:space="preserve"> these words.  Some expositors have argued that the ancient Hebrew world was populated by many gods, just as the surrounding pagan culture, with YHVH at the top of the pile.  Others have suggested that the text reflects the </w:t>
      </w:r>
      <w:r w:rsidR="0061121F" w:rsidRPr="009B0290">
        <w:rPr>
          <w:rStyle w:val="woj"/>
          <w:rFonts w:eastAsiaTheme="majorEastAsia"/>
          <w:i/>
          <w:iCs/>
          <w:color w:val="000000" w:themeColor="text1"/>
        </w:rPr>
        <w:t>current</w:t>
      </w:r>
      <w:r w:rsidR="0061121F" w:rsidRPr="009B0290">
        <w:rPr>
          <w:rStyle w:val="woj"/>
          <w:rFonts w:eastAsiaTheme="majorEastAsia"/>
          <w:color w:val="000000" w:themeColor="text1"/>
        </w:rPr>
        <w:t xml:space="preserve"> thinking of the culture, not the true cosmic reality found in later documents.  </w:t>
      </w:r>
      <w:r w:rsidR="00087B8E" w:rsidRPr="009B0290">
        <w:rPr>
          <w:rStyle w:val="woj"/>
          <w:rFonts w:eastAsiaTheme="majorEastAsia"/>
          <w:color w:val="000000" w:themeColor="text1"/>
        </w:rPr>
        <w:t>S</w:t>
      </w:r>
      <w:r w:rsidR="0061121F" w:rsidRPr="009B0290">
        <w:rPr>
          <w:rStyle w:val="woj"/>
          <w:rFonts w:eastAsiaTheme="majorEastAsia"/>
          <w:color w:val="000000" w:themeColor="text1"/>
        </w:rPr>
        <w:t xml:space="preserve">ome world-famous rabbis have claimed that “sons of God” is merely a euphemism for very important </w:t>
      </w:r>
      <w:r w:rsidR="0061121F" w:rsidRPr="009B0290">
        <w:rPr>
          <w:rStyle w:val="woj"/>
          <w:rFonts w:eastAsiaTheme="majorEastAsia"/>
          <w:i/>
          <w:iCs/>
          <w:color w:val="000000" w:themeColor="text1"/>
        </w:rPr>
        <w:t xml:space="preserve">human </w:t>
      </w:r>
      <w:r w:rsidR="0061121F" w:rsidRPr="009B0290">
        <w:rPr>
          <w:rStyle w:val="woj"/>
          <w:rFonts w:eastAsiaTheme="majorEastAsia"/>
          <w:color w:val="000000" w:themeColor="text1"/>
        </w:rPr>
        <w:t xml:space="preserve">people (as found in Genesis 6).  But virtually all the traditional Christian commentaries treat the Hebrew </w:t>
      </w:r>
      <w:r w:rsidR="00087B8E" w:rsidRPr="009B0290">
        <w:rPr>
          <w:bCs/>
          <w:i/>
        </w:rPr>
        <w:t>śāṭān</w:t>
      </w:r>
      <w:r w:rsidR="00087B8E" w:rsidRPr="009B0290">
        <w:rPr>
          <w:bCs/>
          <w:iCs/>
        </w:rPr>
        <w:t xml:space="preserve"> </w:t>
      </w:r>
      <w:r w:rsidR="0061121F" w:rsidRPr="009B0290">
        <w:rPr>
          <w:rStyle w:val="woj"/>
          <w:rFonts w:eastAsiaTheme="majorEastAsia"/>
          <w:color w:val="000000" w:themeColor="text1"/>
        </w:rPr>
        <w:t xml:space="preserve">as a </w:t>
      </w:r>
      <w:r w:rsidR="0061121F" w:rsidRPr="009B0290">
        <w:rPr>
          <w:rStyle w:val="woj"/>
          <w:rFonts w:eastAsiaTheme="majorEastAsia"/>
          <w:i/>
          <w:iCs/>
          <w:color w:val="000000" w:themeColor="text1"/>
        </w:rPr>
        <w:t>personal name</w:t>
      </w:r>
      <w:r w:rsidR="0061121F" w:rsidRPr="009B0290">
        <w:rPr>
          <w:rStyle w:val="woj"/>
          <w:rFonts w:eastAsiaTheme="majorEastAsia"/>
          <w:color w:val="000000" w:themeColor="text1"/>
        </w:rPr>
        <w:t xml:space="preserve"> for the evil cosmic power known </w:t>
      </w:r>
      <w:r w:rsidR="00087B8E" w:rsidRPr="009B0290">
        <w:rPr>
          <w:rStyle w:val="woj"/>
          <w:rFonts w:eastAsiaTheme="majorEastAsia"/>
          <w:color w:val="000000" w:themeColor="text1"/>
        </w:rPr>
        <w:t xml:space="preserve">later </w:t>
      </w:r>
      <w:r w:rsidR="0061121F" w:rsidRPr="009B0290">
        <w:rPr>
          <w:rStyle w:val="woj"/>
          <w:rFonts w:eastAsiaTheme="majorEastAsia"/>
          <w:color w:val="000000" w:themeColor="text1"/>
        </w:rPr>
        <w:t>as the Devil</w:t>
      </w:r>
      <w:r w:rsidR="00087B8E" w:rsidRPr="009B0290">
        <w:rPr>
          <w:rStyle w:val="woj"/>
          <w:rFonts w:eastAsiaTheme="majorEastAsia"/>
          <w:color w:val="000000" w:themeColor="text1"/>
        </w:rPr>
        <w:t xml:space="preserve"> (despite the fact that </w:t>
      </w:r>
      <w:r w:rsidR="00087B8E" w:rsidRPr="009B0290">
        <w:rPr>
          <w:bCs/>
          <w:i/>
        </w:rPr>
        <w:t>śāṭān</w:t>
      </w:r>
      <w:r w:rsidR="00087B8E" w:rsidRPr="009B0290">
        <w:rPr>
          <w:bCs/>
          <w:iCs/>
        </w:rPr>
        <w:t xml:space="preserve"> is here preceded by the definite article)</w:t>
      </w:r>
      <w:r w:rsidR="0061121F" w:rsidRPr="009B0290">
        <w:rPr>
          <w:rStyle w:val="woj"/>
          <w:rFonts w:eastAsiaTheme="majorEastAsia"/>
          <w:color w:val="000000" w:themeColor="text1"/>
        </w:rPr>
        <w:t xml:space="preserve">.   But as you undoubtedly know, this Hebrew term is applied to many other categories representing not some alter-god but rather those who stand in opposition, particularly those who </w:t>
      </w:r>
      <w:r w:rsidR="0061121F" w:rsidRPr="009B0290">
        <w:rPr>
          <w:rStyle w:val="woj"/>
          <w:rFonts w:eastAsiaTheme="majorEastAsia"/>
          <w:i/>
          <w:iCs/>
          <w:color w:val="000000" w:themeColor="text1"/>
        </w:rPr>
        <w:t>accuse</w:t>
      </w:r>
      <w:r w:rsidR="0061121F" w:rsidRPr="009B0290">
        <w:rPr>
          <w:rStyle w:val="woj"/>
          <w:rFonts w:eastAsiaTheme="majorEastAsia"/>
          <w:color w:val="000000" w:themeColor="text1"/>
        </w:rPr>
        <w:t>.  And therefore, the person (?) who shows up at this divine council is not some particular person who is forever know</w:t>
      </w:r>
      <w:r w:rsidR="00E452AB" w:rsidRPr="009B0290">
        <w:rPr>
          <w:rStyle w:val="woj"/>
          <w:rFonts w:eastAsiaTheme="majorEastAsia"/>
          <w:color w:val="000000" w:themeColor="text1"/>
        </w:rPr>
        <w:t>n</w:t>
      </w:r>
      <w:r w:rsidR="0061121F" w:rsidRPr="009B0290">
        <w:rPr>
          <w:rStyle w:val="woj"/>
          <w:rFonts w:eastAsiaTheme="majorEastAsia"/>
          <w:color w:val="000000" w:themeColor="text1"/>
        </w:rPr>
        <w:t xml:space="preserve"> as “Satan” but rather </w:t>
      </w:r>
      <w:r w:rsidR="0061121F" w:rsidRPr="009B0290">
        <w:rPr>
          <w:rStyle w:val="woj"/>
          <w:rFonts w:eastAsiaTheme="majorEastAsia"/>
          <w:i/>
          <w:iCs/>
          <w:color w:val="000000" w:themeColor="text1"/>
        </w:rPr>
        <w:t>the accuser of the moment</w:t>
      </w:r>
      <w:r w:rsidR="0061121F" w:rsidRPr="009B0290">
        <w:rPr>
          <w:rStyle w:val="woj"/>
          <w:rFonts w:eastAsiaTheme="majorEastAsia"/>
          <w:color w:val="000000" w:themeColor="text1"/>
        </w:rPr>
        <w:t xml:space="preserve">, the one who suggests that God plays favorites.  The fact that this accuser </w:t>
      </w:r>
      <w:r w:rsidR="0061121F" w:rsidRPr="009B0290">
        <w:rPr>
          <w:rStyle w:val="woj"/>
          <w:rFonts w:eastAsiaTheme="majorEastAsia"/>
          <w:i/>
          <w:iCs/>
          <w:color w:val="000000" w:themeColor="text1"/>
        </w:rPr>
        <w:t>requires</w:t>
      </w:r>
      <w:r w:rsidR="0061121F" w:rsidRPr="009B0290">
        <w:rPr>
          <w:rStyle w:val="woj"/>
          <w:rFonts w:eastAsiaTheme="majorEastAsia"/>
          <w:color w:val="000000" w:themeColor="text1"/>
        </w:rPr>
        <w:t xml:space="preserve"> God’s permission to carry out the test of suffering should tell you that such a person is </w:t>
      </w:r>
      <w:r w:rsidR="0061121F" w:rsidRPr="009B0290">
        <w:rPr>
          <w:rStyle w:val="woj"/>
          <w:rFonts w:eastAsiaTheme="majorEastAsia"/>
          <w:i/>
          <w:iCs/>
          <w:color w:val="000000" w:themeColor="text1"/>
        </w:rPr>
        <w:t>powerless</w:t>
      </w:r>
      <w:r w:rsidR="0061121F" w:rsidRPr="009B0290">
        <w:rPr>
          <w:rStyle w:val="woj"/>
          <w:rFonts w:eastAsiaTheme="majorEastAsia"/>
          <w:color w:val="000000" w:themeColor="text1"/>
        </w:rPr>
        <w:t xml:space="preserve"> in himself.  God still reigns supreme and it is God who grants the power necessary for the ensuing test.  </w:t>
      </w:r>
    </w:p>
    <w:p w14:paraId="14871025" w14:textId="77777777" w:rsidR="0061121F" w:rsidRPr="009B0290" w:rsidRDefault="0061121F" w:rsidP="009827A2">
      <w:pPr>
        <w:rPr>
          <w:rStyle w:val="woj"/>
          <w:rFonts w:eastAsiaTheme="majorEastAsia"/>
          <w:color w:val="000000" w:themeColor="text1"/>
        </w:rPr>
      </w:pPr>
    </w:p>
    <w:p w14:paraId="6534B762" w14:textId="0BD1B363" w:rsidR="004B6963" w:rsidRPr="009B0290" w:rsidRDefault="0061121F" w:rsidP="009827A2">
      <w:pPr>
        <w:rPr>
          <w:rStyle w:val="text"/>
          <w:rFonts w:eastAsiaTheme="majorEastAsia"/>
          <w:color w:val="000000"/>
        </w:rPr>
      </w:pPr>
      <w:r w:rsidRPr="009B0290">
        <w:rPr>
          <w:rStyle w:val="woj"/>
          <w:rFonts w:eastAsiaTheme="majorEastAsia"/>
          <w:color w:val="000000" w:themeColor="text1"/>
        </w:rPr>
        <w:t xml:space="preserve">Then we realize something fundamental—and shocking.  “Satan” is not really the antagonist in this drama.  He is simply a useful intermediary.  The real antagonist is God.  </w:t>
      </w:r>
      <w:r w:rsidR="00F233ED" w:rsidRPr="009B0290">
        <w:rPr>
          <w:rStyle w:val="woj"/>
          <w:rFonts w:eastAsiaTheme="majorEastAsia"/>
          <w:color w:val="000000" w:themeColor="text1"/>
        </w:rPr>
        <w:t xml:space="preserve">This is not a Donald Duck battle with an angel on one shoulder and a demon on the other.  In fact, it’s not a battle between “good” and “evil” at all.  Behind it all stands the inscrutable will of God.  Job and Satan are both pawns on the chess board, playing out the roles </w:t>
      </w:r>
      <w:r w:rsidR="00F233ED" w:rsidRPr="009B0290">
        <w:rPr>
          <w:rStyle w:val="woj"/>
          <w:rFonts w:eastAsiaTheme="majorEastAsia"/>
          <w:i/>
          <w:iCs/>
          <w:color w:val="000000" w:themeColor="text1"/>
        </w:rPr>
        <w:t>God</w:t>
      </w:r>
      <w:r w:rsidR="00F233ED" w:rsidRPr="009B0290">
        <w:rPr>
          <w:rStyle w:val="woj"/>
          <w:rFonts w:eastAsiaTheme="majorEastAsia"/>
          <w:color w:val="000000" w:themeColor="text1"/>
        </w:rPr>
        <w:t xml:space="preserve"> has assigned them.  This is far more disturbing than the usual Marvel Comics battles.  This is Isaiah 45:</w:t>
      </w:r>
      <w:r w:rsidR="004B6963" w:rsidRPr="009B0290">
        <w:rPr>
          <w:rStyle w:val="woj"/>
          <w:rFonts w:eastAsiaTheme="majorEastAsia"/>
          <w:color w:val="000000" w:themeColor="text1"/>
        </w:rPr>
        <w:t>7</w:t>
      </w:r>
      <w:r w:rsidR="00F233ED" w:rsidRPr="009B0290">
        <w:rPr>
          <w:rStyle w:val="woj"/>
          <w:rFonts w:eastAsiaTheme="majorEastAsia"/>
          <w:color w:val="000000" w:themeColor="text1"/>
        </w:rPr>
        <w:t xml:space="preserve"> in stark human relief</w:t>
      </w:r>
      <w:r w:rsidR="004B6963" w:rsidRPr="009B0290">
        <w:rPr>
          <w:rStyle w:val="woj"/>
          <w:rFonts w:eastAsiaTheme="majorEastAsia"/>
          <w:color w:val="000000" w:themeColor="text1"/>
        </w:rPr>
        <w:t xml:space="preserve">, duly modified by English Bibles to </w:t>
      </w:r>
      <w:r w:rsidR="004B6963" w:rsidRPr="009B0290">
        <w:rPr>
          <w:rStyle w:val="woj"/>
          <w:rFonts w:eastAsiaTheme="majorEastAsia"/>
          <w:i/>
          <w:iCs/>
          <w:color w:val="000000" w:themeColor="text1"/>
        </w:rPr>
        <w:t>not</w:t>
      </w:r>
      <w:r w:rsidR="004B6963" w:rsidRPr="009B0290">
        <w:rPr>
          <w:rStyle w:val="woj"/>
          <w:rFonts w:eastAsiaTheme="majorEastAsia"/>
          <w:color w:val="000000" w:themeColor="text1"/>
        </w:rPr>
        <w:t xml:space="preserve"> suggest God is the author of evil (“</w:t>
      </w:r>
      <w:r w:rsidR="004B6963" w:rsidRPr="009B0290">
        <w:rPr>
          <w:rStyle w:val="text"/>
          <w:rFonts w:eastAsiaTheme="majorEastAsia"/>
          <w:color w:val="000000"/>
        </w:rPr>
        <w:t xml:space="preserve">I form the light and create darkness, </w:t>
      </w:r>
      <w:r w:rsidR="004B6963" w:rsidRPr="009B0290">
        <w:rPr>
          <w:rStyle w:val="indent-1-breaks"/>
          <w:rFonts w:eastAsiaTheme="majorEastAsia"/>
          <w:color w:val="000000"/>
          <w:sz w:val="10"/>
          <w:szCs w:val="10"/>
        </w:rPr>
        <w:t> </w:t>
      </w:r>
      <w:r w:rsidR="004B6963" w:rsidRPr="009B0290">
        <w:rPr>
          <w:rStyle w:val="text"/>
          <w:rFonts w:eastAsiaTheme="majorEastAsia"/>
          <w:color w:val="000000"/>
        </w:rPr>
        <w:t xml:space="preserve">I bring prosperity and </w:t>
      </w:r>
      <w:r w:rsidR="004B6963" w:rsidRPr="009B0290">
        <w:rPr>
          <w:rStyle w:val="text"/>
          <w:rFonts w:eastAsiaTheme="majorEastAsia"/>
          <w:color w:val="FF0000"/>
        </w:rPr>
        <w:t>create disaster</w:t>
      </w:r>
      <w:r w:rsidR="004B6963" w:rsidRPr="009B0290">
        <w:rPr>
          <w:rStyle w:val="text"/>
          <w:rFonts w:eastAsiaTheme="majorEastAsia"/>
          <w:color w:val="000000"/>
        </w:rPr>
        <w:t xml:space="preserve">; </w:t>
      </w:r>
      <w:r w:rsidR="004B6963" w:rsidRPr="009B0290">
        <w:rPr>
          <w:rStyle w:val="indent-1-breaks"/>
          <w:rFonts w:eastAsiaTheme="majorEastAsia"/>
          <w:color w:val="000000"/>
          <w:sz w:val="10"/>
          <w:szCs w:val="10"/>
        </w:rPr>
        <w:t>  </w:t>
      </w:r>
      <w:r w:rsidR="004B6963" w:rsidRPr="009B0290">
        <w:rPr>
          <w:rStyle w:val="text"/>
          <w:rFonts w:eastAsiaTheme="majorEastAsia"/>
          <w:color w:val="000000"/>
        </w:rPr>
        <w:t>I, the</w:t>
      </w:r>
      <w:r w:rsidR="004B6963" w:rsidRPr="009B0290">
        <w:rPr>
          <w:rStyle w:val="apple-converted-space"/>
          <w:rFonts w:eastAsiaTheme="majorEastAsia"/>
          <w:color w:val="000000"/>
        </w:rPr>
        <w:t> </w:t>
      </w:r>
      <w:r w:rsidR="004B6963" w:rsidRPr="009B0290">
        <w:rPr>
          <w:rStyle w:val="small-caps"/>
          <w:rFonts w:eastAsiaTheme="majorEastAsia"/>
          <w:color w:val="000000"/>
        </w:rPr>
        <w:t>Lord</w:t>
      </w:r>
      <w:r w:rsidR="004B6963" w:rsidRPr="009B0290">
        <w:rPr>
          <w:rStyle w:val="text"/>
          <w:rFonts w:eastAsiaTheme="majorEastAsia"/>
          <w:color w:val="000000"/>
        </w:rPr>
        <w:t>, do all these things”).</w:t>
      </w:r>
      <w:r w:rsidR="00087B8E" w:rsidRPr="009B0290">
        <w:rPr>
          <w:rStyle w:val="text"/>
          <w:rFonts w:eastAsiaTheme="majorEastAsia"/>
          <w:color w:val="000000"/>
        </w:rPr>
        <w:t xml:space="preserve">  </w:t>
      </w:r>
      <w:r w:rsidR="004B6963" w:rsidRPr="009B0290">
        <w:rPr>
          <w:rStyle w:val="text"/>
          <w:rFonts w:eastAsiaTheme="majorEastAsia"/>
          <w:color w:val="000000"/>
        </w:rPr>
        <w:t>The plot thickens.</w:t>
      </w:r>
    </w:p>
    <w:p w14:paraId="31EA7D95" w14:textId="77777777" w:rsidR="00087B8E" w:rsidRPr="009B0290" w:rsidRDefault="00087B8E" w:rsidP="009827A2">
      <w:pPr>
        <w:rPr>
          <w:rStyle w:val="text"/>
          <w:rFonts w:eastAsiaTheme="majorEastAsia"/>
          <w:color w:val="000000"/>
        </w:rPr>
      </w:pPr>
    </w:p>
    <w:p w14:paraId="4290B3D1" w14:textId="1EB408DE" w:rsidR="00087B8E" w:rsidRPr="009B0290" w:rsidRDefault="00087B8E" w:rsidP="009827A2">
      <w:pPr>
        <w:rPr>
          <w:bCs/>
          <w:iCs/>
        </w:rPr>
      </w:pPr>
      <w:r w:rsidRPr="009B0290">
        <w:rPr>
          <w:rStyle w:val="text"/>
          <w:rFonts w:eastAsiaTheme="majorEastAsia"/>
          <w:color w:val="000000"/>
        </w:rPr>
        <w:t xml:space="preserve">Let’s review the term </w:t>
      </w:r>
      <w:r w:rsidRPr="009B0290">
        <w:rPr>
          <w:bCs/>
          <w:i/>
        </w:rPr>
        <w:t>śāṭān</w:t>
      </w:r>
      <w:r w:rsidRPr="009B0290">
        <w:rPr>
          <w:bCs/>
          <w:iCs/>
        </w:rPr>
        <w:t>.  “</w:t>
      </w:r>
      <w:r w:rsidRPr="009B0290">
        <w:t xml:space="preserve">The verb </w:t>
      </w:r>
      <w:r w:rsidRPr="009B0290">
        <w:rPr>
          <w:i/>
        </w:rPr>
        <w:t>śāṭan</w:t>
      </w:r>
      <w:r w:rsidRPr="009B0290">
        <w:t xml:space="preserve"> occurs six times in the </w:t>
      </w:r>
      <w:r w:rsidRPr="009B0290">
        <w:rPr>
          <w:smallCaps/>
        </w:rPr>
        <w:t>ot</w:t>
      </w:r>
      <w:r w:rsidRPr="009B0290">
        <w:t xml:space="preserve">, often in participial forms for one who bears a grudge or cherishes animosity. . . The nominal form </w:t>
      </w:r>
      <w:r w:rsidRPr="009B0290">
        <w:rPr>
          <w:i/>
        </w:rPr>
        <w:t>śāṭān</w:t>
      </w:r>
      <w:r w:rsidRPr="009B0290">
        <w:t xml:space="preserve"> identifies Solomon’s adversaries (I Kgs 11:14, 23, 25; cf. 5:4; I Sam 29:4). . . Indeed, the pre-incarnate Christ, or Angel of Yahweh might be described or even identify himself as a </w:t>
      </w:r>
      <w:r w:rsidRPr="009B0290">
        <w:rPr>
          <w:i/>
        </w:rPr>
        <w:t>sāṭān</w:t>
      </w:r>
      <w:r w:rsidRPr="009B0290">
        <w:t>, when opposing Balaam (Num 22:22, 32).”</w:t>
      </w:r>
      <w:r w:rsidRPr="009B0290">
        <w:rPr>
          <w:vertAlign w:val="superscript"/>
        </w:rPr>
        <w:footnoteReference w:id="95"/>
      </w:r>
      <w:r w:rsidRPr="009B0290">
        <w:t xml:space="preserve">  By the time of the Second Temple Period, </w:t>
      </w:r>
      <w:r w:rsidRPr="009B0290">
        <w:rPr>
          <w:bCs/>
          <w:i/>
        </w:rPr>
        <w:t>śāṭān</w:t>
      </w:r>
      <w:r w:rsidRPr="009B0290">
        <w:rPr>
          <w:bCs/>
          <w:iCs/>
        </w:rPr>
        <w:t xml:space="preserve"> became identified with the personal evil power and the texts were re-interpreted accordingly.  Note Payne’s comment:</w:t>
      </w:r>
    </w:p>
    <w:p w14:paraId="4EED4E39" w14:textId="77777777" w:rsidR="00087B8E" w:rsidRPr="009B0290" w:rsidRDefault="00087B8E" w:rsidP="009827A2">
      <w:pPr>
        <w:rPr>
          <w:bCs/>
          <w:iCs/>
        </w:rPr>
      </w:pPr>
    </w:p>
    <w:p w14:paraId="7B00A607" w14:textId="2491B5CE" w:rsidR="00087B8E" w:rsidRPr="009B0290" w:rsidRDefault="00087B8E" w:rsidP="00E452AB">
      <w:pPr>
        <w:ind w:left="720"/>
      </w:pPr>
      <w:r w:rsidRPr="009B0290">
        <w:t xml:space="preserve">Only in Ezra’s (?) post-exilic composition does </w:t>
      </w:r>
      <w:r w:rsidRPr="009B0290">
        <w:rPr>
          <w:i/>
        </w:rPr>
        <w:t>śāṭān</w:t>
      </w:r>
      <w:r w:rsidRPr="009B0290">
        <w:t xml:space="preserve"> appear as a proper noun, Satan (I Chr 21:1). Negative critics thus restrict </w:t>
      </w:r>
      <w:r w:rsidRPr="009B0290">
        <w:rPr>
          <w:i/>
        </w:rPr>
        <w:t>haśśāṭān</w:t>
      </w:r>
      <w:r w:rsidRPr="009B0290">
        <w:t xml:space="preserve"> to the role of a “prosecuting attorney” who became evil only under later Persian concepts of dualism (M. Burrows, Outline of </w:t>
      </w:r>
      <w:r w:rsidRPr="009B0290">
        <w:lastRenderedPageBreak/>
        <w:t xml:space="preserve">Biblical Theology, p. 125). Yet the testimony of the entire </w:t>
      </w:r>
      <w:r w:rsidRPr="009B0290">
        <w:rPr>
          <w:smallCaps/>
        </w:rPr>
        <w:t>ot</w:t>
      </w:r>
      <w:r w:rsidRPr="009B0290">
        <w:t xml:space="preserve"> makes clear his consistent hostility toward God and animosity toward man (Job 1:11; 2:3–5).</w:t>
      </w:r>
      <w:r w:rsidRPr="009B0290">
        <w:rPr>
          <w:vertAlign w:val="superscript"/>
        </w:rPr>
        <w:footnoteReference w:id="96"/>
      </w:r>
    </w:p>
    <w:p w14:paraId="48F24194" w14:textId="77777777" w:rsidR="00087B8E" w:rsidRPr="009B0290" w:rsidRDefault="00087B8E" w:rsidP="009827A2"/>
    <w:p w14:paraId="46D2313D" w14:textId="2F55B0C9" w:rsidR="00087B8E" w:rsidRPr="009B0290" w:rsidRDefault="00087B8E" w:rsidP="009827A2">
      <w:r w:rsidRPr="009B0290">
        <w:t>We might conclude that it took the philosophical influence of Hellenism and the emergence of a latent Christianity to convert the “accuser” into the superbeing</w:t>
      </w:r>
      <w:r w:rsidR="00A5534E" w:rsidRPr="009B0290">
        <w:t xml:space="preserve"> evil one.</w:t>
      </w:r>
    </w:p>
    <w:p w14:paraId="7AE73D3D" w14:textId="77777777" w:rsidR="00A5534E" w:rsidRPr="009B0290" w:rsidRDefault="00A5534E" w:rsidP="009827A2"/>
    <w:p w14:paraId="752FDBCE" w14:textId="0432A4E3" w:rsidR="00A5534E" w:rsidRPr="009B0290" w:rsidRDefault="00A5534E" w:rsidP="009827A2">
      <w:pPr>
        <w:rPr>
          <w:rStyle w:val="woj"/>
          <w:rFonts w:eastAsiaTheme="majorEastAsia"/>
          <w:iCs/>
          <w:color w:val="000000" w:themeColor="text1"/>
        </w:rPr>
      </w:pPr>
      <w:r w:rsidRPr="009B0290">
        <w:t xml:space="preserve">But let’s set aside these philological considerations and ask, “What is the purpose of this adversary in the story?”  The answer leads back to our uncomfortable intuition about God’s role.  </w:t>
      </w:r>
    </w:p>
    <w:p w14:paraId="27E3EFFC" w14:textId="648D4776" w:rsidR="00F233ED" w:rsidRPr="009B0290" w:rsidRDefault="00A5534E" w:rsidP="009827A2">
      <w:pPr>
        <w:rPr>
          <w:iCs/>
        </w:rPr>
      </w:pPr>
      <w:r w:rsidRPr="009B0290">
        <w:rPr>
          <w:i/>
        </w:rPr>
        <w:t xml:space="preserve">haśśāṭān </w:t>
      </w:r>
      <w:r w:rsidRPr="009B0290">
        <w:rPr>
          <w:iCs/>
        </w:rPr>
        <w:t>is the scapegoat.  Instead of holding God accountable for Job’s tragedy, we turn the blame on this “accuser.”  We tend to conveniently forget that he acts only under God’s permission.  It’s useful to have a blameworthy cutout, deflecting the actual role God plays because without this available third party, we would be faced with God’s statement in Isaiah once more</w:t>
      </w:r>
      <w:r w:rsidR="00C95F01" w:rsidRPr="009B0290">
        <w:rPr>
          <w:iCs/>
        </w:rPr>
        <w:t>, a</w:t>
      </w:r>
      <w:r w:rsidRPr="009B0290">
        <w:rPr>
          <w:iCs/>
        </w:rPr>
        <w:t>nd that is just too much to bear.</w:t>
      </w:r>
      <w:r w:rsidR="00C95F01" w:rsidRPr="009B0290">
        <w:rPr>
          <w:iCs/>
        </w:rPr>
        <w:t xml:space="preserve">  I wonder if we’re really ready to accept the fact that the accuser is just another player in God’s drama.  I remember the Rolling Stones song, “Sympathy for the Devil.”  Perhaps there’s some truth in that.  Of course, we all bear the consequences of our choices, and whomever </w:t>
      </w:r>
      <w:r w:rsidR="00C95F01" w:rsidRPr="009B0290">
        <w:rPr>
          <w:i/>
        </w:rPr>
        <w:t>haśśāṭān</w:t>
      </w:r>
      <w:r w:rsidR="00C95F01" w:rsidRPr="009B0290">
        <w:rPr>
          <w:iCs/>
        </w:rPr>
        <w:t xml:space="preserve"> really is (if he is a “person”), the biblical text suggests that he made choices in this drama.  But behind it all lurks the sovereign will of God, the chess master.  The story of Job raises a lot of very difficult questions not least of which is God’s role in the existence of suffering.</w:t>
      </w:r>
    </w:p>
    <w:p w14:paraId="3C53188A" w14:textId="77777777" w:rsidR="00C95F01" w:rsidRPr="009B0290" w:rsidRDefault="00C95F01" w:rsidP="009827A2">
      <w:pPr>
        <w:rPr>
          <w:iCs/>
        </w:rPr>
      </w:pPr>
    </w:p>
    <w:p w14:paraId="0DED0A4E" w14:textId="340DE9D5" w:rsidR="00C95F01" w:rsidRPr="009B0290" w:rsidRDefault="00C95F01" w:rsidP="009827A2">
      <w:pPr>
        <w:rPr>
          <w:iCs/>
        </w:rPr>
      </w:pPr>
      <w:r w:rsidRPr="009B0290">
        <w:rPr>
          <w:iCs/>
        </w:rPr>
        <w:t xml:space="preserve">Topical Index: </w:t>
      </w:r>
      <w:r w:rsidRPr="009B0290">
        <w:rPr>
          <w:i/>
        </w:rPr>
        <w:t>haśśāṭān</w:t>
      </w:r>
      <w:r w:rsidRPr="009B0290">
        <w:rPr>
          <w:iCs/>
        </w:rPr>
        <w:t>, Satan, accuser, evil, Job 1:</w:t>
      </w:r>
      <w:r w:rsidR="00C550A5" w:rsidRPr="009B0290">
        <w:rPr>
          <w:iCs/>
        </w:rPr>
        <w:t>6</w:t>
      </w:r>
    </w:p>
    <w:p w14:paraId="66DF0B57" w14:textId="77777777" w:rsidR="00A5534E" w:rsidRPr="009B0290" w:rsidRDefault="00A5534E" w:rsidP="009827A2">
      <w:pPr>
        <w:rPr>
          <w:iCs/>
        </w:rPr>
      </w:pPr>
    </w:p>
    <w:p w14:paraId="71E5F088" w14:textId="77777777" w:rsidR="00A5534E" w:rsidRPr="009B0290" w:rsidRDefault="00A5534E" w:rsidP="009827A2">
      <w:pPr>
        <w:rPr>
          <w:rStyle w:val="woj"/>
          <w:rFonts w:eastAsiaTheme="majorEastAsia"/>
          <w:iCs/>
          <w:color w:val="000000" w:themeColor="text1"/>
        </w:rPr>
      </w:pPr>
    </w:p>
    <w:p w14:paraId="68B24918" w14:textId="77777777" w:rsidR="00F233ED" w:rsidRPr="009B0290" w:rsidRDefault="00F233ED" w:rsidP="009827A2">
      <w:pPr>
        <w:rPr>
          <w:rStyle w:val="woj"/>
          <w:rFonts w:eastAsiaTheme="majorEastAsia"/>
          <w:color w:val="000000" w:themeColor="text1"/>
        </w:rPr>
      </w:pPr>
    </w:p>
    <w:p w14:paraId="33B93AB2" w14:textId="77777777" w:rsidR="00D6037C" w:rsidRPr="009B0290" w:rsidRDefault="00D6037C" w:rsidP="009827A2">
      <w:pPr>
        <w:rPr>
          <w:b/>
          <w:bCs/>
        </w:rPr>
      </w:pPr>
    </w:p>
    <w:p w14:paraId="760E1C26" w14:textId="77777777" w:rsidR="00D6037C" w:rsidRPr="009B0290" w:rsidRDefault="00D6037C" w:rsidP="009827A2">
      <w:pPr>
        <w:rPr>
          <w:b/>
          <w:bCs/>
        </w:rPr>
      </w:pPr>
    </w:p>
    <w:p w14:paraId="34A53FB0" w14:textId="77777777" w:rsidR="00D6037C" w:rsidRPr="009B0290" w:rsidRDefault="00D6037C" w:rsidP="009827A2">
      <w:pPr>
        <w:rPr>
          <w:b/>
          <w:bCs/>
        </w:rPr>
      </w:pPr>
    </w:p>
    <w:p w14:paraId="1D00931B" w14:textId="77777777" w:rsidR="003F0C72" w:rsidRPr="009B0290" w:rsidRDefault="003F0C72">
      <w:pPr>
        <w:rPr>
          <w:b/>
          <w:bCs/>
        </w:rPr>
      </w:pPr>
      <w:r w:rsidRPr="009B0290">
        <w:rPr>
          <w:b/>
          <w:bCs/>
        </w:rPr>
        <w:br w:type="page"/>
      </w:r>
    </w:p>
    <w:p w14:paraId="1F2506DC" w14:textId="06C64F3B" w:rsidR="00D6037C" w:rsidRPr="009B0290" w:rsidRDefault="00D6037C" w:rsidP="009827A2">
      <w:r w:rsidRPr="009B0290">
        <w:rPr>
          <w:b/>
          <w:bCs/>
        </w:rPr>
        <w:lastRenderedPageBreak/>
        <w:t>March 13</w:t>
      </w:r>
      <w:r w:rsidR="00C95F01" w:rsidRPr="009B0290">
        <w:rPr>
          <w:b/>
          <w:bCs/>
        </w:rPr>
        <w:t xml:space="preserve">  </w:t>
      </w:r>
      <w:r w:rsidR="00C95F01" w:rsidRPr="009B0290">
        <w:rPr>
          <w:i/>
          <w:iCs/>
        </w:rPr>
        <w:t xml:space="preserve">The Lord said to Satan, “Have you considered My servant Job? For there is </w:t>
      </w:r>
      <w:r w:rsidR="00C95F01" w:rsidRPr="009B0290">
        <w:rPr>
          <w:b/>
          <w:bCs/>
          <w:i/>
          <w:iCs/>
        </w:rPr>
        <w:t>no one</w:t>
      </w:r>
      <w:r w:rsidR="00C95F01" w:rsidRPr="009B0290">
        <w:rPr>
          <w:i/>
          <w:iCs/>
        </w:rPr>
        <w:t xml:space="preserve"> like him on the earth, a blameless and upright man, fearing God and turning away from evil.” </w:t>
      </w:r>
      <w:r w:rsidR="00C95F01" w:rsidRPr="009B0290">
        <w:t>Job 1:8  NASB</w:t>
      </w:r>
    </w:p>
    <w:p w14:paraId="5B9F5A07" w14:textId="77777777" w:rsidR="00C95F01" w:rsidRPr="009B0290" w:rsidRDefault="00C95F01" w:rsidP="009827A2"/>
    <w:p w14:paraId="3A3DA063" w14:textId="58B23AC2" w:rsidR="00C95F01" w:rsidRPr="009B0290" w:rsidRDefault="00C95F01" w:rsidP="009827A2">
      <w:pPr>
        <w:rPr>
          <w:b/>
          <w:bCs/>
        </w:rPr>
      </w:pPr>
      <w:r w:rsidRPr="009B0290">
        <w:rPr>
          <w:b/>
          <w:bCs/>
        </w:rPr>
        <w:t>Setting Him Up</w:t>
      </w:r>
    </w:p>
    <w:p w14:paraId="35B4E634" w14:textId="77777777" w:rsidR="00C95F01" w:rsidRPr="009B0290" w:rsidRDefault="00C95F01" w:rsidP="009827A2">
      <w:pPr>
        <w:rPr>
          <w:b/>
          <w:bCs/>
        </w:rPr>
      </w:pPr>
    </w:p>
    <w:p w14:paraId="01859BF7" w14:textId="370AE681" w:rsidR="00C550A5" w:rsidRPr="009B0290" w:rsidRDefault="00C95F01" w:rsidP="009827A2">
      <w:r w:rsidRPr="009B0290">
        <w:rPr>
          <w:b/>
          <w:bCs/>
        </w:rPr>
        <w:t>No one</w:t>
      </w:r>
      <w:r w:rsidRPr="009B0290">
        <w:t xml:space="preserve"> </w:t>
      </w:r>
      <w:r w:rsidR="00C550A5" w:rsidRPr="009B0290">
        <w:t>–</w:t>
      </w:r>
      <w:r w:rsidRPr="009B0290">
        <w:t xml:space="preserve"> </w:t>
      </w:r>
      <w:r w:rsidR="00C550A5" w:rsidRPr="009B0290">
        <w:t>God lifts the veil.  Job is happily—and righteously—going about his life, being the faithful servant he desires to be.  It’s God who draws attention to him, setting up the ensuing cosmic confrontation that devastates Job.  In fact, we might suggest that if God had not focused attention on Job, the accuser wouldn’t have paid much attention to him either.  After all, he’s been wandering the earth for some time but without making a list of who</w:t>
      </w:r>
      <w:r w:rsidR="00E452AB" w:rsidRPr="009B0290">
        <w:t>’s</w:t>
      </w:r>
      <w:r w:rsidR="00C550A5" w:rsidRPr="009B0290">
        <w:t xml:space="preserve"> naughty or nice.  There’s no doubt that God initiates this drama by raising Job above all others.  </w:t>
      </w:r>
    </w:p>
    <w:p w14:paraId="5733D5F8" w14:textId="77777777" w:rsidR="00C550A5" w:rsidRPr="009B0290" w:rsidRDefault="00C550A5" w:rsidP="009827A2"/>
    <w:p w14:paraId="55249E1D" w14:textId="5C366F25" w:rsidR="00C95F01" w:rsidRPr="009B0290" w:rsidRDefault="00C550A5" w:rsidP="009827A2">
      <w:pPr>
        <w:rPr>
          <w:iCs/>
        </w:rPr>
      </w:pPr>
      <w:r w:rsidRPr="009B0290">
        <w:t xml:space="preserve">The Hebrew text uses the term </w:t>
      </w:r>
      <w:r w:rsidRPr="009B0290">
        <w:rPr>
          <w:i/>
        </w:rPr>
        <w:t>ʾayin</w:t>
      </w:r>
      <w:r w:rsidRPr="009B0290">
        <w:rPr>
          <w:iCs/>
        </w:rPr>
        <w:t xml:space="preserve"> in the construct form </w:t>
      </w:r>
      <w:r w:rsidRPr="009B0290">
        <w:rPr>
          <w:i/>
        </w:rPr>
        <w:t>ʾên</w:t>
      </w:r>
      <w:r w:rsidRPr="009B0290">
        <w:rPr>
          <w:iCs/>
        </w:rPr>
        <w:t xml:space="preserve">.  A little linguistic background seems necessary.  </w:t>
      </w:r>
    </w:p>
    <w:p w14:paraId="16994F9F" w14:textId="77777777" w:rsidR="00C550A5" w:rsidRPr="009B0290" w:rsidRDefault="00C550A5" w:rsidP="009827A2">
      <w:pPr>
        <w:rPr>
          <w:iCs/>
        </w:rPr>
      </w:pPr>
    </w:p>
    <w:p w14:paraId="4192CDC8" w14:textId="0D669217" w:rsidR="00C550A5" w:rsidRPr="009B0290" w:rsidRDefault="00C550A5" w:rsidP="00C550A5">
      <w:pPr>
        <w:ind w:left="720"/>
      </w:pPr>
      <w:r w:rsidRPr="009B0290">
        <w:t>This word is basically a negative substantive used most frequently in the construct form (</w:t>
      </w:r>
      <w:r w:rsidRPr="009B0290">
        <w:rPr>
          <w:i/>
        </w:rPr>
        <w:t>ʾên</w:t>
      </w:r>
      <w:r w:rsidRPr="009B0290">
        <w:t>). The word therefore has no single meaning and the exact translation must be determined in each context. The negative concept is always present wherever the word is used. It is characteristically used to negate a noun or noun clause, cf. GK</w:t>
      </w:r>
      <w:r w:rsidRPr="009B0290">
        <w:footnoteReference w:customMarkFollows="1" w:id="97"/>
        <w:t>C par. 152 d and i–o.</w:t>
      </w:r>
      <w:r w:rsidRPr="009B0290">
        <w:rPr>
          <w:vertAlign w:val="superscript"/>
        </w:rPr>
        <w:footnoteReference w:id="98"/>
      </w:r>
    </w:p>
    <w:p w14:paraId="6D3D2C34" w14:textId="77777777" w:rsidR="00C550A5" w:rsidRPr="009B0290" w:rsidRDefault="00C550A5" w:rsidP="009827A2"/>
    <w:p w14:paraId="45D168AE" w14:textId="5C7971EA" w:rsidR="00C550A5" w:rsidRPr="009B0290" w:rsidRDefault="00C550A5" w:rsidP="009827A2">
      <w:r w:rsidRPr="009B0290">
        <w:t>As a result, the range of translations extends to “</w:t>
      </w:r>
      <w:r w:rsidRPr="009B0290">
        <w:rPr>
          <w:i/>
        </w:rPr>
        <w:t>else, except, to be gone, incurable, neither, never, no, nowhere, none, nor, nor any, nor anything, not, nothing, to nought, past, unsearchable, well nigh, without</w:t>
      </w:r>
      <w:r w:rsidRPr="009B0290">
        <w:t xml:space="preserve">.” </w:t>
      </w:r>
      <w:r w:rsidRPr="009B0290">
        <w:rPr>
          <w:vertAlign w:val="superscript"/>
        </w:rPr>
        <w:footnoteReference w:id="99"/>
      </w:r>
      <w:r w:rsidRPr="009B0290">
        <w:t xml:space="preserve">  In this verse, the word </w:t>
      </w:r>
      <w:r w:rsidR="00A67F4D" w:rsidRPr="009B0290">
        <w:t xml:space="preserve">marks Job as completely unique.  He’s not like any other human being.  Of course, we might have guessed so given the prior character description, but here we have the final authoritative statement from God Himself.  Job is special.  Keep this in mind.  Why?  Because in a sense Job’s story is </w:t>
      </w:r>
      <w:r w:rsidR="00A67F4D" w:rsidRPr="009B0290">
        <w:rPr>
          <w:i/>
          <w:iCs/>
        </w:rPr>
        <w:t>not</w:t>
      </w:r>
      <w:r w:rsidR="00A67F4D" w:rsidRPr="009B0290">
        <w:t xml:space="preserve"> our story.  There are hints in this coming drama that resonate with us, but the real truth is that Job is the perfect human being and is therefore different from all other human beings.  All </w:t>
      </w:r>
      <w:r w:rsidR="00E452AB" w:rsidRPr="009B0290">
        <w:t>the</w:t>
      </w:r>
      <w:r w:rsidR="00A67F4D" w:rsidRPr="009B0290">
        <w:t xml:space="preserve"> more reason to be uncomfortable with the story.  Perhaps there’s a deeper connection here to another man who thousands of years later seems to have suffered without cause </w:t>
      </w:r>
      <w:r w:rsidR="00A67F4D" w:rsidRPr="009B0290">
        <w:rPr>
          <w:i/>
          <w:iCs/>
        </w:rPr>
        <w:t>at God’s hand</w:t>
      </w:r>
      <w:r w:rsidR="00A67F4D" w:rsidRPr="009B0290">
        <w:t xml:space="preserve">.  </w:t>
      </w:r>
    </w:p>
    <w:p w14:paraId="54E13830" w14:textId="77777777" w:rsidR="00A67F4D" w:rsidRPr="009B0290" w:rsidRDefault="00A67F4D" w:rsidP="009827A2"/>
    <w:p w14:paraId="1CCCDC60" w14:textId="524E45C5" w:rsidR="00A67F4D" w:rsidRPr="009B0290" w:rsidRDefault="00A67F4D" w:rsidP="009827A2">
      <w:r w:rsidRPr="009B0290">
        <w:t xml:space="preserve">What scares us in this verse is the casual (and consequential) way God sets up Job.  He could have left him unmentioned, but He doesn’t.  The very fact that God puts the spotlight on Job initiates the </w:t>
      </w:r>
      <w:r w:rsidR="001511E5" w:rsidRPr="009B0290">
        <w:t>trauma</w:t>
      </w:r>
      <w:r w:rsidRPr="009B0290">
        <w:t xml:space="preserve">.  Why would God do this?  Perhaps this is another question that remains unanswered, subject only to our speculations.  </w:t>
      </w:r>
      <w:r w:rsidR="007F673F" w:rsidRPr="009B0290">
        <w:t xml:space="preserve">Thousands of years later we are supplied with a partial answer—the goal of redemption.  But Job doesn’t play a messianic part.  He’s just a victim.  Could it be that the question of “victim” must be encountered </w:t>
      </w:r>
      <w:r w:rsidR="007F673F" w:rsidRPr="009B0290">
        <w:rPr>
          <w:i/>
          <w:iCs/>
        </w:rPr>
        <w:t>before</w:t>
      </w:r>
      <w:r w:rsidR="007F673F" w:rsidRPr="009B0290">
        <w:t xml:space="preserve"> we can fully appreciate the question of “Messiah”?</w:t>
      </w:r>
    </w:p>
    <w:p w14:paraId="707C1FCF" w14:textId="77777777" w:rsidR="00C95F01" w:rsidRPr="009B0290" w:rsidRDefault="00C95F01" w:rsidP="009827A2"/>
    <w:p w14:paraId="1566893E" w14:textId="5B43F35E" w:rsidR="00C95F01" w:rsidRPr="009B0290" w:rsidRDefault="007F673F" w:rsidP="009827A2">
      <w:pPr>
        <w:rPr>
          <w:iCs/>
        </w:rPr>
      </w:pPr>
      <w:r w:rsidRPr="009B0290">
        <w:t xml:space="preserve">Topical Index: </w:t>
      </w:r>
      <w:r w:rsidRPr="009B0290">
        <w:rPr>
          <w:i/>
        </w:rPr>
        <w:t>ʾayin</w:t>
      </w:r>
      <w:r w:rsidRPr="009B0290">
        <w:rPr>
          <w:iCs/>
        </w:rPr>
        <w:t>, nothing, no one, victim, Messiah, Job 1:8</w:t>
      </w:r>
    </w:p>
    <w:p w14:paraId="78C54064" w14:textId="08415C94" w:rsidR="00D6037C" w:rsidRPr="009B0290" w:rsidRDefault="00D6037C" w:rsidP="009827A2">
      <w:r w:rsidRPr="009B0290">
        <w:rPr>
          <w:b/>
          <w:bCs/>
        </w:rPr>
        <w:lastRenderedPageBreak/>
        <w:t>March 14</w:t>
      </w:r>
      <w:r w:rsidR="007F673F" w:rsidRPr="009B0290">
        <w:rPr>
          <w:b/>
          <w:bCs/>
        </w:rPr>
        <w:t xml:space="preserve">  </w:t>
      </w:r>
      <w:r w:rsidR="007F673F" w:rsidRPr="009B0290">
        <w:rPr>
          <w:i/>
          <w:iCs/>
        </w:rPr>
        <w:t>Then Satan answered the </w:t>
      </w:r>
      <w:r w:rsidR="007F673F" w:rsidRPr="009B0290">
        <w:rPr>
          <w:i/>
          <w:iCs/>
          <w:vertAlign w:val="superscript"/>
        </w:rPr>
        <w:t>[</w:t>
      </w:r>
      <w:hyperlink r:id="rId16" w:anchor="fen-NASB-12879f" w:tooltip="See footnote f" w:history="1">
        <w:r w:rsidR="007F673F" w:rsidRPr="009B0290">
          <w:rPr>
            <w:rStyle w:val="Hyperlink"/>
            <w:i/>
            <w:iCs/>
            <w:vertAlign w:val="superscript"/>
          </w:rPr>
          <w:t>f</w:t>
        </w:r>
      </w:hyperlink>
      <w:r w:rsidR="007F673F" w:rsidRPr="009B0290">
        <w:rPr>
          <w:i/>
          <w:iCs/>
          <w:vertAlign w:val="superscript"/>
        </w:rPr>
        <w:t>]</w:t>
      </w:r>
      <w:r w:rsidR="007F673F" w:rsidRPr="009B0290">
        <w:rPr>
          <w:i/>
          <w:iCs/>
        </w:rPr>
        <w:t xml:space="preserve">Lord, “Does Job fear God </w:t>
      </w:r>
      <w:r w:rsidR="007F673F" w:rsidRPr="009B0290">
        <w:rPr>
          <w:b/>
          <w:bCs/>
          <w:i/>
          <w:iCs/>
        </w:rPr>
        <w:t>for nothing</w:t>
      </w:r>
      <w:r w:rsidR="007F673F" w:rsidRPr="009B0290">
        <w:rPr>
          <w:i/>
          <w:iCs/>
        </w:rPr>
        <w:t>?</w:t>
      </w:r>
      <w:r w:rsidR="007F673F" w:rsidRPr="009B0290">
        <w:rPr>
          <w:b/>
          <w:bCs/>
          <w:vertAlign w:val="superscript"/>
        </w:rPr>
        <w:t xml:space="preserve"> </w:t>
      </w:r>
      <w:r w:rsidR="007F673F" w:rsidRPr="009B0290">
        <w:rPr>
          <w:b/>
          <w:bCs/>
        </w:rPr>
        <w:t xml:space="preserve"> </w:t>
      </w:r>
      <w:r w:rsidR="007F673F" w:rsidRPr="009B0290">
        <w:t>Job 1:9  NASB</w:t>
      </w:r>
    </w:p>
    <w:p w14:paraId="21AF8543" w14:textId="77777777" w:rsidR="007F673F" w:rsidRPr="009B0290" w:rsidRDefault="007F673F" w:rsidP="009827A2"/>
    <w:p w14:paraId="18E4326A" w14:textId="7A11BAF5" w:rsidR="007F673F" w:rsidRPr="009B0290" w:rsidRDefault="007F673F" w:rsidP="009827A2">
      <w:pPr>
        <w:rPr>
          <w:b/>
          <w:bCs/>
        </w:rPr>
      </w:pPr>
      <w:r w:rsidRPr="009B0290">
        <w:rPr>
          <w:b/>
          <w:bCs/>
        </w:rPr>
        <w:t>Quid Pro Quo</w:t>
      </w:r>
      <w:r w:rsidR="00200A9A" w:rsidRPr="009B0290">
        <w:rPr>
          <w:b/>
          <w:bCs/>
        </w:rPr>
        <w:t>?</w:t>
      </w:r>
    </w:p>
    <w:p w14:paraId="23080D14" w14:textId="77777777" w:rsidR="007F673F" w:rsidRPr="009B0290" w:rsidRDefault="007F673F" w:rsidP="009827A2">
      <w:pPr>
        <w:rPr>
          <w:b/>
          <w:bCs/>
        </w:rPr>
      </w:pPr>
    </w:p>
    <w:p w14:paraId="143B1448" w14:textId="76DE3D42" w:rsidR="00D6037C" w:rsidRPr="009B0290" w:rsidRDefault="007F673F" w:rsidP="009827A2">
      <w:pPr>
        <w:rPr>
          <w:iCs/>
        </w:rPr>
      </w:pPr>
      <w:r w:rsidRPr="009B0290">
        <w:rPr>
          <w:b/>
          <w:bCs/>
        </w:rPr>
        <w:t>For nothing</w:t>
      </w:r>
      <w:r w:rsidRPr="009B0290">
        <w:t xml:space="preserve"> </w:t>
      </w:r>
      <w:r w:rsidR="006B59C5" w:rsidRPr="009B0290">
        <w:t>–</w:t>
      </w:r>
      <w:r w:rsidRPr="009B0290">
        <w:t xml:space="preserve"> </w:t>
      </w:r>
      <w:r w:rsidR="006B59C5" w:rsidRPr="009B0290">
        <w:t>How many times have you been tempted to make a deal with God?  Your theology tells you that God isn’t amenable to bargaining, but that doesn’t stop the semi-emotional push to win His favor.  After all, doesn’t a good God like to reward good behavior?  So, if I promise to be good, shouldn’t I expect His reward?  That’s the idea behind th</w:t>
      </w:r>
      <w:r w:rsidR="009642B7" w:rsidRPr="009B0290">
        <w:t>e</w:t>
      </w:r>
      <w:r w:rsidR="006B59C5" w:rsidRPr="009B0290">
        <w:t xml:space="preserve"> clever accusation of </w:t>
      </w:r>
      <w:r w:rsidR="006B59C5" w:rsidRPr="009B0290">
        <w:rPr>
          <w:i/>
        </w:rPr>
        <w:t>haśśāṭān</w:t>
      </w:r>
      <w:r w:rsidR="006B59C5" w:rsidRPr="009B0290">
        <w:rPr>
          <w:iCs/>
        </w:rPr>
        <w:t xml:space="preserve">.  Knowing that God rewards the faithful, we obey not out of pure love but out of ego motivation.  Just in case you don’t think you’re susceptible to such crass exploitation, ask yourself this: “If there were no heaven or hell, would I still push myself to serve Him?”  In one rather scandalous sense, the Christian evangelical message that conversion will be rewarded by an entry pass to Heaven is simply a variation of </w:t>
      </w:r>
      <w:r w:rsidR="009642B7" w:rsidRPr="009B0290">
        <w:rPr>
          <w:iCs/>
        </w:rPr>
        <w:t xml:space="preserve">the </w:t>
      </w:r>
      <w:r w:rsidR="006B59C5" w:rsidRPr="009B0290">
        <w:rPr>
          <w:i/>
        </w:rPr>
        <w:t>haśśāṭān</w:t>
      </w:r>
      <w:r w:rsidR="006B59C5" w:rsidRPr="009B0290">
        <w:rPr>
          <w:iCs/>
        </w:rPr>
        <w:t xml:space="preserve"> argument.  The real motivation isn’t serving God.  It’s serving </w:t>
      </w:r>
      <w:r w:rsidR="006B59C5" w:rsidRPr="009B0290">
        <w:rPr>
          <w:i/>
        </w:rPr>
        <w:t>me</w:t>
      </w:r>
      <w:r w:rsidR="006B59C5" w:rsidRPr="009B0290">
        <w:rPr>
          <w:iCs/>
        </w:rPr>
        <w:t xml:space="preserve"> because I want the reward</w:t>
      </w:r>
      <w:r w:rsidR="009642B7" w:rsidRPr="009B0290">
        <w:rPr>
          <w:iCs/>
        </w:rPr>
        <w:t>, namely, go</w:t>
      </w:r>
      <w:r w:rsidR="001511E5" w:rsidRPr="009B0290">
        <w:rPr>
          <w:iCs/>
        </w:rPr>
        <w:t>ing</w:t>
      </w:r>
      <w:r w:rsidR="009642B7" w:rsidRPr="009B0290">
        <w:rPr>
          <w:iCs/>
        </w:rPr>
        <w:t xml:space="preserve"> to Heaven</w:t>
      </w:r>
      <w:r w:rsidR="006B59C5" w:rsidRPr="009B0290">
        <w:rPr>
          <w:iCs/>
        </w:rPr>
        <w:t xml:space="preserve">.  </w:t>
      </w:r>
      <w:r w:rsidR="009642B7" w:rsidRPr="009B0290">
        <w:rPr>
          <w:iCs/>
        </w:rPr>
        <w:t>In another example, t</w:t>
      </w:r>
      <w:r w:rsidR="006B59C5" w:rsidRPr="009B0290">
        <w:rPr>
          <w:iCs/>
        </w:rPr>
        <w:t xml:space="preserve">he contemporary “prosperity gospel” crowd in right in line with </w:t>
      </w:r>
      <w:r w:rsidR="006B59C5" w:rsidRPr="009B0290">
        <w:rPr>
          <w:i/>
        </w:rPr>
        <w:t>haśśāṭān</w:t>
      </w:r>
      <w:r w:rsidR="009642B7" w:rsidRPr="009B0290">
        <w:rPr>
          <w:iCs/>
        </w:rPr>
        <w:t>’s argument.</w:t>
      </w:r>
    </w:p>
    <w:p w14:paraId="5443268C" w14:textId="77777777" w:rsidR="006B59C5" w:rsidRPr="009B0290" w:rsidRDefault="006B59C5" w:rsidP="009827A2">
      <w:pPr>
        <w:rPr>
          <w:iCs/>
        </w:rPr>
      </w:pPr>
    </w:p>
    <w:p w14:paraId="037DEF3D" w14:textId="77777777" w:rsidR="009642B7" w:rsidRPr="009B0290" w:rsidRDefault="006B59C5" w:rsidP="009827A2">
      <w:pPr>
        <w:rPr>
          <w:iCs/>
        </w:rPr>
      </w:pPr>
      <w:r w:rsidRPr="009B0290">
        <w:rPr>
          <w:iCs/>
        </w:rPr>
        <w:t xml:space="preserve">What about Job?  Is his righteousness also a function of his ego?  Does he serve God purely from the </w:t>
      </w:r>
      <w:r w:rsidRPr="009B0290">
        <w:rPr>
          <w:i/>
        </w:rPr>
        <w:t>yetzer ha’tov</w:t>
      </w:r>
      <w:r w:rsidRPr="009B0290">
        <w:rPr>
          <w:iCs/>
        </w:rPr>
        <w:t xml:space="preserve">, or is there a bit of the </w:t>
      </w:r>
      <w:r w:rsidRPr="009B0290">
        <w:rPr>
          <w:i/>
        </w:rPr>
        <w:t>yetzer ha’ra</w:t>
      </w:r>
      <w:r w:rsidRPr="009B0290">
        <w:rPr>
          <w:iCs/>
        </w:rPr>
        <w:t xml:space="preserve"> involved?  All that wealth, all that status, all those benefits—don’t they play a role in his righteousness?  </w:t>
      </w:r>
      <w:r w:rsidR="00200A9A" w:rsidRPr="009B0290">
        <w:rPr>
          <w:iCs/>
        </w:rPr>
        <w:t>That question sparks the contest.  God seems convinced that Job’s motivation is pure.  The accuser raises the possibility that it isn’t.  And therefore, God accepts the challenge—on Job’s unknowing behalf, we might add.</w:t>
      </w:r>
      <w:r w:rsidR="009642B7" w:rsidRPr="009B0290">
        <w:rPr>
          <w:iCs/>
        </w:rPr>
        <w:t xml:space="preserve"> </w:t>
      </w:r>
    </w:p>
    <w:p w14:paraId="3AFE221C" w14:textId="77777777" w:rsidR="009642B7" w:rsidRPr="009B0290" w:rsidRDefault="009642B7" w:rsidP="009827A2">
      <w:pPr>
        <w:rPr>
          <w:iCs/>
        </w:rPr>
      </w:pPr>
    </w:p>
    <w:p w14:paraId="13DE259D" w14:textId="288705DE" w:rsidR="006B59C5" w:rsidRPr="009B0290" w:rsidRDefault="009642B7" w:rsidP="009827A2">
      <w:pPr>
        <w:rPr>
          <w:iCs/>
        </w:rPr>
      </w:pPr>
      <w:r w:rsidRPr="009B0290">
        <w:rPr>
          <w:iCs/>
        </w:rPr>
        <w:t xml:space="preserve">But this seems quite strange.  God is omniscient, right?  Doesn’t that imply that God </w:t>
      </w:r>
      <w:r w:rsidRPr="009B0290">
        <w:rPr>
          <w:i/>
        </w:rPr>
        <w:t>absolutely knows</w:t>
      </w:r>
      <w:r w:rsidRPr="009B0290">
        <w:rPr>
          <w:iCs/>
        </w:rPr>
        <w:t xml:space="preserve"> what Job’s real motivation is?  And if God </w:t>
      </w:r>
      <w:r w:rsidRPr="009B0290">
        <w:rPr>
          <w:i/>
        </w:rPr>
        <w:t>absolutely knows</w:t>
      </w:r>
      <w:r w:rsidRPr="009B0290">
        <w:rPr>
          <w:iCs/>
        </w:rPr>
        <w:t xml:space="preserve"> that Job is in fact righteously pure, why would He engage in the contest?  Why not simply reprimand </w:t>
      </w:r>
      <w:r w:rsidRPr="009B0290">
        <w:rPr>
          <w:i/>
        </w:rPr>
        <w:t>haśśāṭān</w:t>
      </w:r>
      <w:r w:rsidRPr="009B0290">
        <w:rPr>
          <w:iCs/>
        </w:rPr>
        <w:t xml:space="preserve"> for even making such a suggestion?  Behind the acceptance of the contest lies another disturbing </w:t>
      </w:r>
      <w:r w:rsidR="001511E5" w:rsidRPr="009B0290">
        <w:rPr>
          <w:iCs/>
        </w:rPr>
        <w:t>conclusion</w:t>
      </w:r>
      <w:r w:rsidRPr="009B0290">
        <w:rPr>
          <w:iCs/>
        </w:rPr>
        <w:t xml:space="preserve">: God doesn’t know </w:t>
      </w:r>
      <w:r w:rsidRPr="009B0290">
        <w:rPr>
          <w:i/>
        </w:rPr>
        <w:t>for sure</w:t>
      </w:r>
      <w:r w:rsidRPr="009B0290">
        <w:rPr>
          <w:iCs/>
        </w:rPr>
        <w:t xml:space="preserve"> how the contest will end.  Omniscience seems not to apply to the variations possible in </w:t>
      </w:r>
      <w:r w:rsidRPr="009B0290">
        <w:rPr>
          <w:i/>
        </w:rPr>
        <w:t>future human behavior</w:t>
      </w:r>
      <w:r w:rsidRPr="009B0290">
        <w:rPr>
          <w:iCs/>
        </w:rPr>
        <w:t xml:space="preserve">.  This implication is actually supported by other biblical texts despite the traditional theological doctrine of omniscience.  In fact, as I have argued in my book, </w:t>
      </w:r>
      <w:r w:rsidRPr="009B0290">
        <w:rPr>
          <w:i/>
        </w:rPr>
        <w:t>God, Time, and the Limits of Omniscience</w:t>
      </w:r>
      <w:r w:rsidRPr="009B0290">
        <w:rPr>
          <w:iCs/>
        </w:rPr>
        <w:t xml:space="preserve">, the future free-will acts of independent agents are </w:t>
      </w:r>
      <w:r w:rsidRPr="009B0290">
        <w:rPr>
          <w:i/>
        </w:rPr>
        <w:t>unknowable</w:t>
      </w:r>
      <w:r w:rsidRPr="009B0290">
        <w:rPr>
          <w:iCs/>
        </w:rPr>
        <w:t xml:space="preserve"> as actualities.  They can be known as </w:t>
      </w:r>
      <w:r w:rsidRPr="009B0290">
        <w:rPr>
          <w:i/>
        </w:rPr>
        <w:t>possibilities</w:t>
      </w:r>
      <w:r w:rsidRPr="009B0290">
        <w:rPr>
          <w:iCs/>
        </w:rPr>
        <w:t xml:space="preserve">, of course, but until a possibility become an actual choice, it cannot be known </w:t>
      </w:r>
      <w:r w:rsidRPr="009B0290">
        <w:rPr>
          <w:i/>
        </w:rPr>
        <w:t>as if it is reality</w:t>
      </w:r>
      <w:r w:rsidRPr="009B0290">
        <w:rPr>
          <w:iCs/>
        </w:rPr>
        <w:t xml:space="preserve">.  And this is </w:t>
      </w:r>
      <w:r w:rsidRPr="009B0290">
        <w:rPr>
          <w:i/>
        </w:rPr>
        <w:t>haśśāṭān</w:t>
      </w:r>
      <w:r w:rsidRPr="009B0290">
        <w:rPr>
          <w:iCs/>
        </w:rPr>
        <w:t xml:space="preserve">’s argument.  God might believe that Job serves Him from a pure heart, and all the </w:t>
      </w:r>
      <w:r w:rsidRPr="009B0290">
        <w:rPr>
          <w:i/>
        </w:rPr>
        <w:t xml:space="preserve">present </w:t>
      </w:r>
      <w:r w:rsidRPr="009B0290">
        <w:rPr>
          <w:iCs/>
        </w:rPr>
        <w:t>evidence might suggest th</w:t>
      </w:r>
      <w:r w:rsidR="00491804" w:rsidRPr="009B0290">
        <w:rPr>
          <w:iCs/>
        </w:rPr>
        <w:t>at is the case, but until the rubber meets the road, no one, not even God, can know for sure.  You might recall God’s statement to Abraham, “</w:t>
      </w:r>
      <w:r w:rsidR="00491804" w:rsidRPr="009B0290">
        <w:rPr>
          <w:i/>
        </w:rPr>
        <w:t>Now</w:t>
      </w:r>
      <w:r w:rsidR="00491804" w:rsidRPr="009B0290">
        <w:rPr>
          <w:iCs/>
        </w:rPr>
        <w:t xml:space="preserve"> I know that you </w:t>
      </w:r>
      <w:r w:rsidR="001511E5" w:rsidRPr="009B0290">
        <w:rPr>
          <w:iCs/>
        </w:rPr>
        <w:t>fear</w:t>
      </w:r>
      <w:r w:rsidR="00491804" w:rsidRPr="009B0290">
        <w:rPr>
          <w:iCs/>
        </w:rPr>
        <w:t xml:space="preserve"> Me</w:t>
      </w:r>
      <w:r w:rsidR="001511E5" w:rsidRPr="009B0290">
        <w:rPr>
          <w:iCs/>
        </w:rPr>
        <w:t>” (Genesis 22:12).</w:t>
      </w:r>
    </w:p>
    <w:p w14:paraId="45F4AAA4" w14:textId="77777777" w:rsidR="00491804" w:rsidRPr="009B0290" w:rsidRDefault="00491804" w:rsidP="009827A2">
      <w:pPr>
        <w:rPr>
          <w:iCs/>
        </w:rPr>
      </w:pPr>
    </w:p>
    <w:p w14:paraId="67C74CD6" w14:textId="625A9309" w:rsidR="00491804" w:rsidRPr="009B0290" w:rsidRDefault="00491804" w:rsidP="009827A2">
      <w:pPr>
        <w:rPr>
          <w:iCs/>
        </w:rPr>
      </w:pPr>
      <w:r w:rsidRPr="009B0290">
        <w:rPr>
          <w:iCs/>
        </w:rPr>
        <w:t xml:space="preserve">Why should we care about such theological intricacies?  What difference does it make if </w:t>
      </w:r>
      <w:r w:rsidRPr="009B0290">
        <w:rPr>
          <w:i/>
        </w:rPr>
        <w:t>haśśāṭān</w:t>
      </w:r>
      <w:r w:rsidRPr="009B0290">
        <w:rPr>
          <w:iCs/>
        </w:rPr>
        <w:t xml:space="preserve">’s accusation is fallacious or potentially real?  Let’s apply the lesson to ourselves.  Does this mean that our relationship with God is in a constant state of tension?  That our choices can derail it?  That God’s grace toward us depends on our purity toward Him?  Is it really possible </w:t>
      </w:r>
      <w:r w:rsidRPr="009B0290">
        <w:rPr>
          <w:i/>
        </w:rPr>
        <w:t>to lose your salvation</w:t>
      </w:r>
      <w:r w:rsidRPr="009B0290">
        <w:rPr>
          <w:iCs/>
        </w:rPr>
        <w:t xml:space="preserve">?  </w:t>
      </w:r>
      <w:r w:rsidRPr="009B0290">
        <w:rPr>
          <w:i/>
        </w:rPr>
        <w:t>haśśāṭān</w:t>
      </w:r>
      <w:r w:rsidRPr="009B0290">
        <w:rPr>
          <w:iCs/>
        </w:rPr>
        <w:t xml:space="preserve"> suggests that Job serves </w:t>
      </w:r>
      <w:r w:rsidR="001511E5" w:rsidRPr="009B0290">
        <w:rPr>
          <w:iCs/>
        </w:rPr>
        <w:t xml:space="preserve">God </w:t>
      </w:r>
      <w:r w:rsidRPr="009B0290">
        <w:rPr>
          <w:iCs/>
        </w:rPr>
        <w:t xml:space="preserve">ultimately for ego reasons.  What about us?  Are we subject to the same accusation?  </w:t>
      </w:r>
    </w:p>
    <w:p w14:paraId="7F3C9F64" w14:textId="77777777" w:rsidR="00491804" w:rsidRPr="009B0290" w:rsidRDefault="00491804" w:rsidP="009827A2">
      <w:pPr>
        <w:rPr>
          <w:iCs/>
        </w:rPr>
      </w:pPr>
    </w:p>
    <w:p w14:paraId="6675C1B8" w14:textId="10E364CC" w:rsidR="00491804" w:rsidRPr="009B0290" w:rsidRDefault="00491804" w:rsidP="009827A2">
      <w:pPr>
        <w:rPr>
          <w:iCs/>
        </w:rPr>
      </w:pPr>
      <w:r w:rsidRPr="009B0290">
        <w:rPr>
          <w:iCs/>
        </w:rPr>
        <w:lastRenderedPageBreak/>
        <w:t>Before you jump off the cliff over the possibility that one could lose salvation, remember this</w:t>
      </w:r>
      <w:r w:rsidR="001511E5" w:rsidRPr="009B0290">
        <w:rPr>
          <w:iCs/>
        </w:rPr>
        <w:t>:</w:t>
      </w:r>
      <w:r w:rsidRPr="009B0290">
        <w:rPr>
          <w:iCs/>
        </w:rPr>
        <w:t xml:space="preserve">  God’s action toward us doesn’t change even if our actions toward Him do.  That’s the lesson of defiant Israel.  But we also need to keep Paul’s warning in mind: “work out your salvation with fear and trembling.”  There is risk here.  The past is </w:t>
      </w:r>
      <w:r w:rsidRPr="009B0290">
        <w:rPr>
          <w:i/>
        </w:rPr>
        <w:t>not</w:t>
      </w:r>
      <w:r w:rsidRPr="009B0290">
        <w:rPr>
          <w:iCs/>
        </w:rPr>
        <w:t xml:space="preserve"> a guarantee of the future.</w:t>
      </w:r>
    </w:p>
    <w:p w14:paraId="24ADAA38" w14:textId="77777777" w:rsidR="001511E5" w:rsidRPr="009B0290" w:rsidRDefault="001511E5" w:rsidP="009827A2">
      <w:pPr>
        <w:rPr>
          <w:iCs/>
        </w:rPr>
      </w:pPr>
    </w:p>
    <w:p w14:paraId="6F077D55" w14:textId="7A1552D5" w:rsidR="001511E5" w:rsidRPr="009B0290" w:rsidRDefault="001511E5" w:rsidP="009827A2">
      <w:pPr>
        <w:rPr>
          <w:iCs/>
        </w:rPr>
      </w:pPr>
      <w:r w:rsidRPr="009B0290">
        <w:rPr>
          <w:iCs/>
        </w:rPr>
        <w:t>Maybe Job’s trials are equally important to God.</w:t>
      </w:r>
    </w:p>
    <w:p w14:paraId="68AFA88D" w14:textId="77777777" w:rsidR="001511E5" w:rsidRPr="009B0290" w:rsidRDefault="001511E5" w:rsidP="009827A2">
      <w:pPr>
        <w:rPr>
          <w:iCs/>
        </w:rPr>
      </w:pPr>
    </w:p>
    <w:p w14:paraId="40816A97" w14:textId="44813867" w:rsidR="001511E5" w:rsidRPr="009B0290" w:rsidRDefault="001511E5" w:rsidP="009827A2">
      <w:pPr>
        <w:rPr>
          <w:iCs/>
        </w:rPr>
      </w:pPr>
      <w:r w:rsidRPr="009B0290">
        <w:rPr>
          <w:iCs/>
        </w:rPr>
        <w:t xml:space="preserve">Topical Index: ego, omniscience, </w:t>
      </w:r>
      <w:r w:rsidRPr="009B0290">
        <w:rPr>
          <w:i/>
        </w:rPr>
        <w:t>haśśāṭān</w:t>
      </w:r>
      <w:r w:rsidRPr="009B0290">
        <w:rPr>
          <w:iCs/>
        </w:rPr>
        <w:t>, Job 1:9</w:t>
      </w:r>
    </w:p>
    <w:p w14:paraId="73568E12" w14:textId="77777777" w:rsidR="00200A9A" w:rsidRPr="009B0290" w:rsidRDefault="00200A9A" w:rsidP="009827A2">
      <w:pPr>
        <w:rPr>
          <w:iCs/>
        </w:rPr>
      </w:pPr>
    </w:p>
    <w:p w14:paraId="2D00282B" w14:textId="77777777" w:rsidR="00200A9A" w:rsidRPr="009B0290" w:rsidRDefault="00200A9A" w:rsidP="009827A2">
      <w:pPr>
        <w:rPr>
          <w:iCs/>
        </w:rPr>
      </w:pPr>
    </w:p>
    <w:p w14:paraId="6E038EC4" w14:textId="77777777" w:rsidR="006B59C5" w:rsidRPr="009B0290" w:rsidRDefault="006B59C5" w:rsidP="009827A2"/>
    <w:p w14:paraId="36FBFFCA" w14:textId="77777777" w:rsidR="006B59C5" w:rsidRPr="009B0290" w:rsidRDefault="006B59C5" w:rsidP="009827A2">
      <w:pPr>
        <w:rPr>
          <w:b/>
          <w:bCs/>
        </w:rPr>
      </w:pPr>
    </w:p>
    <w:p w14:paraId="5D4DBF68" w14:textId="77777777" w:rsidR="00D6037C" w:rsidRPr="009B0290" w:rsidRDefault="00D6037C" w:rsidP="009827A2">
      <w:pPr>
        <w:rPr>
          <w:b/>
          <w:bCs/>
        </w:rPr>
      </w:pPr>
    </w:p>
    <w:p w14:paraId="139DD4EE" w14:textId="77777777" w:rsidR="007F673F" w:rsidRPr="009B0290" w:rsidRDefault="007F673F">
      <w:pPr>
        <w:rPr>
          <w:b/>
          <w:bCs/>
        </w:rPr>
      </w:pPr>
      <w:r w:rsidRPr="009B0290">
        <w:rPr>
          <w:b/>
          <w:bCs/>
        </w:rPr>
        <w:br w:type="page"/>
      </w:r>
    </w:p>
    <w:p w14:paraId="59902670" w14:textId="58DC39AF" w:rsidR="00D6037C" w:rsidRPr="009B0290" w:rsidRDefault="00D6037C" w:rsidP="009827A2">
      <w:pPr>
        <w:rPr>
          <w:b/>
          <w:bCs/>
        </w:rPr>
      </w:pPr>
      <w:r w:rsidRPr="009B0290">
        <w:rPr>
          <w:b/>
          <w:bCs/>
        </w:rPr>
        <w:lastRenderedPageBreak/>
        <w:t>March 15  Shabbat</w:t>
      </w:r>
    </w:p>
    <w:p w14:paraId="429EC51F" w14:textId="77777777" w:rsidR="00F774B2" w:rsidRPr="009B0290" w:rsidRDefault="00F774B2" w:rsidP="009827A2">
      <w:pPr>
        <w:rPr>
          <w:b/>
          <w:bCs/>
        </w:rPr>
      </w:pPr>
    </w:p>
    <w:p w14:paraId="09E3ECAF" w14:textId="77777777" w:rsidR="00F774B2" w:rsidRPr="009B0290" w:rsidRDefault="00F774B2" w:rsidP="009827A2">
      <w:pPr>
        <w:rPr>
          <w:b/>
          <w:bCs/>
        </w:rPr>
      </w:pPr>
    </w:p>
    <w:p w14:paraId="5A4F6363" w14:textId="77777777" w:rsidR="00F774B2" w:rsidRPr="009B0290" w:rsidRDefault="00F774B2" w:rsidP="009827A2">
      <w:pPr>
        <w:rPr>
          <w:b/>
          <w:bCs/>
        </w:rPr>
      </w:pPr>
    </w:p>
    <w:p w14:paraId="1C8AAEF9" w14:textId="77777777" w:rsidR="001511E5" w:rsidRPr="009B0290" w:rsidRDefault="001511E5">
      <w:pPr>
        <w:rPr>
          <w:b/>
          <w:bCs/>
        </w:rPr>
      </w:pPr>
      <w:r w:rsidRPr="009B0290">
        <w:rPr>
          <w:b/>
          <w:bCs/>
        </w:rPr>
        <w:br w:type="page"/>
      </w:r>
    </w:p>
    <w:p w14:paraId="74F5B818" w14:textId="0DBF73AE" w:rsidR="00F774B2" w:rsidRPr="009B0290" w:rsidRDefault="00F774B2" w:rsidP="009827A2">
      <w:r w:rsidRPr="009B0290">
        <w:rPr>
          <w:b/>
          <w:bCs/>
        </w:rPr>
        <w:lastRenderedPageBreak/>
        <w:t xml:space="preserve">March 16 </w:t>
      </w:r>
      <w:r w:rsidR="00447FFA" w:rsidRPr="009B0290">
        <w:rPr>
          <w:b/>
          <w:bCs/>
        </w:rPr>
        <w:t xml:space="preserve"> </w:t>
      </w:r>
      <w:r w:rsidR="00447FFA" w:rsidRPr="009B0290">
        <w:rPr>
          <w:i/>
          <w:iCs/>
        </w:rPr>
        <w:t xml:space="preserve">“But reach out with Your hand now and touch all that he has; he will </w:t>
      </w:r>
      <w:r w:rsidR="00447FFA" w:rsidRPr="009B0290">
        <w:rPr>
          <w:b/>
          <w:bCs/>
          <w:i/>
          <w:iCs/>
        </w:rPr>
        <w:t xml:space="preserve">certainly </w:t>
      </w:r>
      <w:r w:rsidR="00447FFA" w:rsidRPr="009B0290">
        <w:rPr>
          <w:i/>
          <w:iCs/>
        </w:rPr>
        <w:t>curse You to Your face.”</w:t>
      </w:r>
      <w:r w:rsidR="00447FFA" w:rsidRPr="009B0290">
        <w:t>   Job 1:11  NASB</w:t>
      </w:r>
    </w:p>
    <w:p w14:paraId="29A2CD11" w14:textId="77777777" w:rsidR="00447FFA" w:rsidRPr="009B0290" w:rsidRDefault="00447FFA" w:rsidP="009827A2"/>
    <w:p w14:paraId="7A5669B7" w14:textId="603CF551" w:rsidR="00447FFA" w:rsidRPr="009B0290" w:rsidRDefault="00447FFA" w:rsidP="009827A2">
      <w:pPr>
        <w:rPr>
          <w:b/>
          <w:bCs/>
        </w:rPr>
      </w:pPr>
      <w:r w:rsidRPr="009B0290">
        <w:rPr>
          <w:b/>
          <w:bCs/>
        </w:rPr>
        <w:t>Great Expectations</w:t>
      </w:r>
    </w:p>
    <w:p w14:paraId="071CA9DC" w14:textId="77777777" w:rsidR="00447FFA" w:rsidRPr="009B0290" w:rsidRDefault="00447FFA" w:rsidP="009827A2">
      <w:pPr>
        <w:rPr>
          <w:b/>
          <w:bCs/>
        </w:rPr>
      </w:pPr>
    </w:p>
    <w:p w14:paraId="154442C9" w14:textId="1C025B8E" w:rsidR="00447FFA" w:rsidRPr="009B0290" w:rsidRDefault="00447FFA" w:rsidP="009827A2">
      <w:pPr>
        <w:rPr>
          <w:iCs/>
        </w:rPr>
      </w:pPr>
      <w:r w:rsidRPr="009B0290">
        <w:rPr>
          <w:b/>
          <w:bCs/>
        </w:rPr>
        <w:t xml:space="preserve">Certainly </w:t>
      </w:r>
      <w:r w:rsidRPr="009B0290">
        <w:t xml:space="preserve">– The story of Job is the story of expectations.  God expects Job to survive the test.  </w:t>
      </w:r>
      <w:r w:rsidRPr="009B0290">
        <w:rPr>
          <w:i/>
        </w:rPr>
        <w:t>haśśāṭān</w:t>
      </w:r>
      <w:r w:rsidRPr="009B0290">
        <w:rPr>
          <w:iCs/>
        </w:rPr>
        <w:t xml:space="preserve"> expects him to fail.  Job, caught in the middle, expects God to treat him justly.  At least that’s what </w:t>
      </w:r>
      <w:r w:rsidRPr="009B0290">
        <w:rPr>
          <w:i/>
        </w:rPr>
        <w:t>we expect</w:t>
      </w:r>
      <w:r w:rsidRPr="009B0290">
        <w:rPr>
          <w:iCs/>
        </w:rPr>
        <w:t>.  But the story turns out to dash everyone’s expectations, and perhaps th</w:t>
      </w:r>
      <w:r w:rsidR="00B17884" w:rsidRPr="009B0290">
        <w:rPr>
          <w:iCs/>
        </w:rPr>
        <w:t>at’s</w:t>
      </w:r>
      <w:r w:rsidRPr="009B0290">
        <w:rPr>
          <w:iCs/>
        </w:rPr>
        <w:t xml:space="preserve"> the real lesson here.  Expectations and reality are not the same.  To be seduced by expectations means to have a view of the future that isn’t based on the the twists and turns of reality</w:t>
      </w:r>
      <w:r w:rsidR="00304433" w:rsidRPr="009B0290">
        <w:rPr>
          <w:iCs/>
        </w:rPr>
        <w:t>, and in the end, facing and living with the reality of human existence is all that we can really expect.  Perhaps this is why the story of Job is so unsettling.  We want a reality with reasonable conclusions.  In other words, we want—expect—answers to our most fundamental questions.  Like questions about justice.  And the story of Job doesn’t provide them.  It leaves us hanging.  We identify with Job’s complaint but we bristle at God’s reply.  Our expectations are dashed on the rock of divine providence.  We’re left without an answer.  Oh, well, not exactly.  We get an answer—“Who are you to ask Me?”—but it’s not the answer we expected—nor th</w:t>
      </w:r>
      <w:r w:rsidR="00B17884" w:rsidRPr="009B0290">
        <w:rPr>
          <w:iCs/>
        </w:rPr>
        <w:t xml:space="preserve">e </w:t>
      </w:r>
      <w:r w:rsidR="00304433" w:rsidRPr="009B0290">
        <w:rPr>
          <w:iCs/>
        </w:rPr>
        <w:t>one we want to hear.  We might say that the story of Job is a lesson in managing our expectations.  That doesn’t make it any easier to swallow, but it does put an end to false expectations.  Now we have to learn to live with it.</w:t>
      </w:r>
    </w:p>
    <w:p w14:paraId="235F2006" w14:textId="77777777" w:rsidR="00304433" w:rsidRPr="009B0290" w:rsidRDefault="00304433" w:rsidP="009827A2">
      <w:pPr>
        <w:rPr>
          <w:iCs/>
        </w:rPr>
      </w:pPr>
    </w:p>
    <w:p w14:paraId="5544C662" w14:textId="217F1767" w:rsidR="00304433" w:rsidRPr="009B0290" w:rsidRDefault="00304433" w:rsidP="009827A2">
      <w:pPr>
        <w:rPr>
          <w:iCs/>
        </w:rPr>
      </w:pPr>
      <w:r w:rsidRPr="009B0290">
        <w:rPr>
          <w:iCs/>
        </w:rPr>
        <w:t xml:space="preserve">We should have guessed that this would be the outcome when we encountered the Hebrew </w:t>
      </w:r>
      <w:r w:rsidRPr="009B0290">
        <w:rPr>
          <w:i/>
        </w:rPr>
        <w:t>ʾim- lōʾ</w:t>
      </w:r>
      <w:r w:rsidRPr="009B0290">
        <w:rPr>
          <w:iCs/>
        </w:rPr>
        <w:t>, translated here as “certainly.”  It’s made up of two words; the first covering a wide range of meanings generally connected with “if.”</w:t>
      </w:r>
      <w:r w:rsidR="008268C2" w:rsidRPr="009B0290">
        <w:rPr>
          <w:iCs/>
        </w:rPr>
        <w:t xml:space="preserve">  Since it is combined with the negative particle, </w:t>
      </w:r>
      <w:r w:rsidR="008268C2" w:rsidRPr="009B0290">
        <w:rPr>
          <w:i/>
        </w:rPr>
        <w:t>lōʾ</w:t>
      </w:r>
      <w:r w:rsidR="008268C2" w:rsidRPr="009B0290">
        <w:rPr>
          <w:iCs/>
        </w:rPr>
        <w:t>, Scott’s comment in TWOT is important: “</w:t>
      </w:r>
      <w:r w:rsidR="008268C2" w:rsidRPr="009B0290">
        <w:t xml:space="preserve">The peculiar result of this idiom is that in such contexts </w:t>
      </w:r>
      <w:r w:rsidR="008268C2" w:rsidRPr="009B0290">
        <w:rPr>
          <w:i/>
        </w:rPr>
        <w:t>ʾim</w:t>
      </w:r>
      <w:r w:rsidR="008268C2" w:rsidRPr="009B0290">
        <w:t xml:space="preserve"> has negative force; </w:t>
      </w:r>
      <w:r w:rsidR="008268C2" w:rsidRPr="009B0290">
        <w:rPr>
          <w:i/>
        </w:rPr>
        <w:t>ʾim lōʾ</w:t>
      </w:r>
      <w:r w:rsidR="008268C2" w:rsidRPr="009B0290">
        <w:t xml:space="preserve"> is positive. This Hebrew idiom, coming through the LXX, is rightly interpreted in Heb 3:11, 18 (KJV), but missed in 4:3, 5 (KJV).”</w:t>
      </w:r>
      <w:r w:rsidR="008268C2" w:rsidRPr="009B0290">
        <w:rPr>
          <w:vertAlign w:val="superscript"/>
        </w:rPr>
        <w:footnoteReference w:id="100"/>
      </w:r>
      <w:r w:rsidR="008268C2" w:rsidRPr="009B0290">
        <w:t xml:space="preserve">  In other words, the idioms reverse our expectations.  Instead of the negative “if not,” we get the positive “certainly.”  Things are not what they seem, even in the vocabulary.  </w:t>
      </w:r>
      <w:r w:rsidR="00C37181" w:rsidRPr="009B0290">
        <w:t xml:space="preserve">It’s interesting that the author let’s </w:t>
      </w:r>
      <w:r w:rsidR="00C37181" w:rsidRPr="009B0290">
        <w:rPr>
          <w:i/>
        </w:rPr>
        <w:t>haśśāṭān</w:t>
      </w:r>
      <w:r w:rsidR="00C37181" w:rsidRPr="009B0290">
        <w:rPr>
          <w:iCs/>
        </w:rPr>
        <w:t xml:space="preserve"> use this idiom.  Does he foreshadow the reversal of expectations in the mouth of the accuser?  Certainly, a clever linguistic device. </w:t>
      </w:r>
    </w:p>
    <w:p w14:paraId="168047E3" w14:textId="77777777" w:rsidR="00C37181" w:rsidRPr="009B0290" w:rsidRDefault="00C37181" w:rsidP="009827A2">
      <w:pPr>
        <w:rPr>
          <w:iCs/>
        </w:rPr>
      </w:pPr>
    </w:p>
    <w:p w14:paraId="2AB4474E" w14:textId="23B18277" w:rsidR="00447FFA" w:rsidRPr="009B0290" w:rsidRDefault="00810FF3" w:rsidP="009827A2">
      <w:r w:rsidRPr="009B0290">
        <w:rPr>
          <w:iCs/>
        </w:rPr>
        <w:t>Now</w:t>
      </w:r>
      <w:r w:rsidR="00C37181" w:rsidRPr="009B0290">
        <w:rPr>
          <w:iCs/>
        </w:rPr>
        <w:t xml:space="preserve"> the disturbing part of this proposal.  According to the text, </w:t>
      </w:r>
      <w:r w:rsidR="00C37181" w:rsidRPr="009B0290">
        <w:rPr>
          <w:i/>
        </w:rPr>
        <w:t xml:space="preserve">haśśāṭān </w:t>
      </w:r>
      <w:r w:rsidR="00C37181" w:rsidRPr="009B0290">
        <w:rPr>
          <w:iCs/>
        </w:rPr>
        <w:t xml:space="preserve">has no power or authority to bring disaster upon Job </w:t>
      </w:r>
      <w:r w:rsidR="00C37181" w:rsidRPr="009B0290">
        <w:rPr>
          <w:i/>
        </w:rPr>
        <w:t>unless God grants it</w:t>
      </w:r>
      <w:r w:rsidR="00C37181" w:rsidRPr="009B0290">
        <w:rPr>
          <w:iCs/>
        </w:rPr>
        <w:t xml:space="preserve">!  </w:t>
      </w:r>
      <w:r w:rsidRPr="009B0290">
        <w:rPr>
          <w:iCs/>
        </w:rPr>
        <w:t>An</w:t>
      </w:r>
      <w:r w:rsidR="00B17884" w:rsidRPr="009B0290">
        <w:rPr>
          <w:iCs/>
        </w:rPr>
        <w:t>d</w:t>
      </w:r>
      <w:r w:rsidRPr="009B0290">
        <w:rPr>
          <w:iCs/>
        </w:rPr>
        <w:t xml:space="preserve"> God does.  We must ask “Why?”  The stage is set for the unexplainable will of God, hidden in the divine mystery.  It is our perennial question.  Whenever circumstances assault us with what we consider unmerited suffering, the question pushes itself upon us.  We </w:t>
      </w:r>
      <w:r w:rsidRPr="009B0290">
        <w:rPr>
          <w:i/>
        </w:rPr>
        <w:t>expect</w:t>
      </w:r>
      <w:r w:rsidRPr="009B0290">
        <w:rPr>
          <w:iCs/>
        </w:rPr>
        <w:t xml:space="preserve"> some kind of </w:t>
      </w:r>
      <w:r w:rsidRPr="009B0290">
        <w:rPr>
          <w:i/>
        </w:rPr>
        <w:t>reasonable</w:t>
      </w:r>
      <w:r w:rsidRPr="009B0290">
        <w:rPr>
          <w:iCs/>
        </w:rPr>
        <w:t xml:space="preserve"> divine response, but instead we are confronted, perhaps slapped, with the enigma of divinity.  And at this point, precisely because of this point, we are asked for trust</w:t>
      </w:r>
      <w:r w:rsidRPr="009B0290">
        <w:t xml:space="preserve">; a trust that exceeds our rationality.  Perhaps this is the real mark of faith—to believe anyway.  The story of Job seems to tell us that God </w:t>
      </w:r>
      <w:r w:rsidRPr="009B0290">
        <w:rPr>
          <w:i/>
          <w:iCs/>
        </w:rPr>
        <w:t>trusts us</w:t>
      </w:r>
      <w:r w:rsidRPr="009B0290">
        <w:t xml:space="preserve"> to believe anyway.  And in the end, believing anyway might be all that matters.</w:t>
      </w:r>
    </w:p>
    <w:p w14:paraId="0DB6E5F6" w14:textId="77777777" w:rsidR="00810FF3" w:rsidRPr="009B0290" w:rsidRDefault="00810FF3" w:rsidP="009827A2"/>
    <w:p w14:paraId="7FA93C95" w14:textId="3F81DF18" w:rsidR="00810FF3" w:rsidRPr="009B0290" w:rsidRDefault="00810FF3" w:rsidP="009827A2">
      <w:pPr>
        <w:rPr>
          <w:iCs/>
        </w:rPr>
      </w:pPr>
      <w:r w:rsidRPr="009B0290">
        <w:t xml:space="preserve">Topical Index: certainly, </w:t>
      </w:r>
      <w:r w:rsidRPr="009B0290">
        <w:rPr>
          <w:i/>
        </w:rPr>
        <w:t>ʾim- lōʾ</w:t>
      </w:r>
      <w:r w:rsidRPr="009B0290">
        <w:rPr>
          <w:iCs/>
        </w:rPr>
        <w:t xml:space="preserve">, trust, faith, believe, </w:t>
      </w:r>
      <w:r w:rsidRPr="009B0290">
        <w:rPr>
          <w:i/>
        </w:rPr>
        <w:t>haśśāṭān</w:t>
      </w:r>
      <w:r w:rsidRPr="009B0290">
        <w:rPr>
          <w:iCs/>
        </w:rPr>
        <w:t>, Job 1:11</w:t>
      </w:r>
    </w:p>
    <w:p w14:paraId="78ED56D7" w14:textId="4B8345D1" w:rsidR="00810FF3" w:rsidRPr="009B0290" w:rsidRDefault="00810FF3" w:rsidP="00810FF3">
      <w:r w:rsidRPr="009B0290">
        <w:rPr>
          <w:b/>
          <w:bCs/>
        </w:rPr>
        <w:lastRenderedPageBreak/>
        <w:t xml:space="preserve">March 17 </w:t>
      </w:r>
      <w:r w:rsidRPr="009B0290">
        <w:t xml:space="preserve"> </w:t>
      </w:r>
      <w:r w:rsidRPr="009B0290">
        <w:rPr>
          <w:i/>
          <w:iCs/>
        </w:rPr>
        <w:t xml:space="preserve">Then the Lord said to Satan, “Behold, all that he has is </w:t>
      </w:r>
      <w:r w:rsidRPr="009B0290">
        <w:rPr>
          <w:b/>
          <w:bCs/>
          <w:i/>
          <w:iCs/>
        </w:rPr>
        <w:t>in your </w:t>
      </w:r>
      <w:r w:rsidRPr="009B0290">
        <w:rPr>
          <w:b/>
          <w:bCs/>
          <w:i/>
          <w:iCs/>
          <w:vertAlign w:val="superscript"/>
        </w:rPr>
        <w:t>[</w:t>
      </w:r>
      <w:hyperlink r:id="rId17" w:anchor="fen-NASB-12882g" w:tooltip="See footnote g" w:history="1">
        <w:r w:rsidRPr="009B0290">
          <w:rPr>
            <w:rStyle w:val="Hyperlink"/>
            <w:b/>
            <w:bCs/>
            <w:i/>
            <w:iCs/>
            <w:vertAlign w:val="superscript"/>
          </w:rPr>
          <w:t>g</w:t>
        </w:r>
      </w:hyperlink>
      <w:r w:rsidRPr="009B0290">
        <w:rPr>
          <w:b/>
          <w:bCs/>
          <w:i/>
          <w:iCs/>
          <w:vertAlign w:val="superscript"/>
        </w:rPr>
        <w:t>]</w:t>
      </w:r>
      <w:r w:rsidRPr="009B0290">
        <w:rPr>
          <w:b/>
          <w:bCs/>
          <w:i/>
          <w:iCs/>
        </w:rPr>
        <w:t>power</w:t>
      </w:r>
      <w:r w:rsidRPr="009B0290">
        <w:rPr>
          <w:i/>
          <w:iCs/>
        </w:rPr>
        <w:t>; only do not reach out and put your hand on him.” So Satan departed from the presence of the Lord.</w:t>
      </w:r>
      <w:r w:rsidRPr="009B0290">
        <w:t xml:space="preserve">  Job 1:12  NASB</w:t>
      </w:r>
    </w:p>
    <w:p w14:paraId="755568BA" w14:textId="44295CD5" w:rsidR="00447FFA" w:rsidRPr="009B0290" w:rsidRDefault="00447FFA" w:rsidP="009827A2">
      <w:pPr>
        <w:rPr>
          <w:b/>
          <w:bCs/>
        </w:rPr>
      </w:pPr>
    </w:p>
    <w:p w14:paraId="0EB99AAF" w14:textId="306788C5" w:rsidR="002F3CBB" w:rsidRPr="009B0290" w:rsidRDefault="002F3CBB" w:rsidP="009827A2">
      <w:pPr>
        <w:rPr>
          <w:b/>
          <w:bCs/>
        </w:rPr>
      </w:pPr>
      <w:r w:rsidRPr="009B0290">
        <w:rPr>
          <w:b/>
          <w:bCs/>
        </w:rPr>
        <w:t>Expendables</w:t>
      </w:r>
    </w:p>
    <w:p w14:paraId="524E4EBB" w14:textId="77777777" w:rsidR="002F3CBB" w:rsidRPr="009B0290" w:rsidRDefault="002F3CBB" w:rsidP="009827A2">
      <w:pPr>
        <w:rPr>
          <w:b/>
          <w:bCs/>
        </w:rPr>
      </w:pPr>
    </w:p>
    <w:p w14:paraId="2D1488BF" w14:textId="7F414F53" w:rsidR="002F3CBB" w:rsidRPr="009B0290" w:rsidRDefault="002F3CBB" w:rsidP="009827A2">
      <w:r w:rsidRPr="009B0290">
        <w:rPr>
          <w:b/>
          <w:bCs/>
        </w:rPr>
        <w:t>In your power</w:t>
      </w:r>
      <w:r w:rsidRPr="009B0290">
        <w:t xml:space="preserve"> – “The Lord gives; the Lord takes away.”  Is that your living motto?  Do you really believe (</w:t>
      </w:r>
      <w:r w:rsidR="00BC2B79" w:rsidRPr="009B0290">
        <w:t>and</w:t>
      </w:r>
      <w:r w:rsidRPr="009B0290">
        <w:t xml:space="preserve"> act upon) </w:t>
      </w:r>
      <w:r w:rsidR="00BC2B79" w:rsidRPr="009B0290">
        <w:t xml:space="preserve">the idea </w:t>
      </w:r>
      <w:r w:rsidRPr="009B0290">
        <w:t xml:space="preserve">that whatever happens to your status, possessions, relationships—everything external—is really a function of God’s hand?  The Greco-Roman world certainly doesn’t believe this.  With the rise of individualism, men came to believe that they were the masters of their own fate.  That idea is now so embedded in our culture that any attempt to dislodge meritocracy is greeted with rejection and contempt.  In fact, recent political populism is a good indicator of just how thoroughly Greek we really are.  MAGA is built on the idea that </w:t>
      </w:r>
      <w:r w:rsidRPr="009B0290">
        <w:rPr>
          <w:i/>
          <w:iCs/>
        </w:rPr>
        <w:t>we</w:t>
      </w:r>
      <w:r w:rsidRPr="009B0290">
        <w:t xml:space="preserve"> control our outcomes.  God might be in Heaven looking down on our struggles, but He’s not involved in the P&amp;L or the Balance Sheet.  </w:t>
      </w:r>
    </w:p>
    <w:p w14:paraId="080AE3DB" w14:textId="77777777" w:rsidR="002F3CBB" w:rsidRPr="009B0290" w:rsidRDefault="002F3CBB" w:rsidP="009827A2"/>
    <w:p w14:paraId="6614654D" w14:textId="13C4B202" w:rsidR="005D576B" w:rsidRPr="009B0290" w:rsidRDefault="002F3CBB" w:rsidP="005D576B">
      <w:pPr>
        <w:rPr>
          <w:rStyle w:val="woj"/>
          <w:rFonts w:eastAsiaTheme="majorEastAsia"/>
          <w:color w:val="000000"/>
        </w:rPr>
      </w:pPr>
      <w:r w:rsidRPr="009B0290">
        <w:t xml:space="preserve">Not so in the ancient world.  In Job’s world, everything depended on the favor of the gods.  Want your crops to </w:t>
      </w:r>
      <w:r w:rsidR="00BC2B79" w:rsidRPr="009B0290">
        <w:t xml:space="preserve">yield </w:t>
      </w:r>
      <w:r w:rsidRPr="009B0290">
        <w:t>abundance?  Make the appropriate sacrifice</w:t>
      </w:r>
      <w:r w:rsidR="00B17884" w:rsidRPr="009B0290">
        <w:t>.</w:t>
      </w:r>
      <w:r w:rsidRPr="009B0290">
        <w:t xml:space="preserve">  Want healthy, vibrant children?  Offer the right kind of prayer (and sacrifice).  Want protection from your enemies?  Plead for God’s mercy (and sacrifice).  The list goes on.  Life depends entirely on the divine will.  In fact, this idea is so much a part of the ancient Hebraic world that it still exists today—on Rosh Hashanah when observant Jews ask for God’s favor </w:t>
      </w:r>
      <w:r w:rsidR="00BC2B79" w:rsidRPr="009B0290">
        <w:t>since</w:t>
      </w:r>
      <w:r w:rsidRPr="009B0290">
        <w:t xml:space="preserve"> </w:t>
      </w:r>
      <w:r w:rsidRPr="009B0290">
        <w:rPr>
          <w:i/>
          <w:iCs/>
        </w:rPr>
        <w:t>God</w:t>
      </w:r>
      <w:r w:rsidRPr="009B0290">
        <w:t xml:space="preserve"> determines who will succeed and who will fail.</w:t>
      </w:r>
      <w:r w:rsidR="005D576B" w:rsidRPr="009B0290">
        <w:t xml:space="preserve">  You remember that fateful statement of Rabbi Reimer: </w:t>
      </w:r>
      <w:r w:rsidR="005D576B" w:rsidRPr="009B0290">
        <w:rPr>
          <w:rStyle w:val="woj"/>
          <w:rFonts w:eastAsiaTheme="majorEastAsia"/>
          <w:color w:val="000000"/>
        </w:rPr>
        <w:t>“ . . . Rosh Hashanah and Yom Kippur mark a trial before God, whose verdict determines our fate in the coming year.”</w:t>
      </w:r>
      <w:r w:rsidR="005D576B" w:rsidRPr="009B0290">
        <w:rPr>
          <w:rStyle w:val="FootnoteReference"/>
          <w:rFonts w:eastAsiaTheme="majorEastAsia"/>
          <w:color w:val="000000"/>
        </w:rPr>
        <w:footnoteReference w:id="101"/>
      </w:r>
      <w:r w:rsidR="005D576B" w:rsidRPr="009B0290">
        <w:rPr>
          <w:rStyle w:val="woj"/>
          <w:rFonts w:eastAsiaTheme="majorEastAsia"/>
          <w:color w:val="000000"/>
        </w:rPr>
        <w:t xml:space="preserve">  Since the rabbis were influenced by Hellenistic thinking, the implications of God’s “all-knowing” attribute meant that there couldn’t be any really “new” events or actions in human history.  If God already knew how things were going to go, and He couldn’t be mistaken in His knowledge, then it just wasn’t possible that future events (from our perspective) might be different than what God knew, and therefore, our destinies are fixed from God’s point of view.  Even ancient scriptures seem to suggest this theological conclusion</w:t>
      </w:r>
      <w:r w:rsidR="00BC2B79" w:rsidRPr="009B0290">
        <w:rPr>
          <w:rStyle w:val="woj"/>
          <w:rFonts w:eastAsiaTheme="majorEastAsia"/>
          <w:color w:val="000000"/>
        </w:rPr>
        <w:t>.  F</w:t>
      </w:r>
      <w:r w:rsidR="005D576B" w:rsidRPr="009B0290">
        <w:rPr>
          <w:rStyle w:val="woj"/>
          <w:rFonts w:eastAsiaTheme="majorEastAsia"/>
          <w:color w:val="000000"/>
        </w:rPr>
        <w:t xml:space="preserve">or example, Job’s statement that even the wicked were designed for a purpose; the purpose, of course, known to God before they became wicked.  If you recall, John Calvin </w:t>
      </w:r>
      <w:r w:rsidR="00BC2B79" w:rsidRPr="009B0290">
        <w:rPr>
          <w:rStyle w:val="woj"/>
          <w:rFonts w:eastAsiaTheme="majorEastAsia"/>
          <w:color w:val="000000"/>
        </w:rPr>
        <w:t>logically</w:t>
      </w:r>
      <w:r w:rsidR="005D576B" w:rsidRPr="009B0290">
        <w:rPr>
          <w:rStyle w:val="woj"/>
          <w:rFonts w:eastAsiaTheme="majorEastAsia"/>
          <w:color w:val="000000"/>
        </w:rPr>
        <w:t xml:space="preserve"> concluded, based on this idea, that God already selected those who would be saved and those who would be condemned to Hell </w:t>
      </w:r>
      <w:r w:rsidR="005D576B" w:rsidRPr="009B0290">
        <w:rPr>
          <w:rStyle w:val="woj"/>
          <w:rFonts w:eastAsiaTheme="majorEastAsia"/>
          <w:i/>
          <w:iCs/>
          <w:color w:val="000000"/>
        </w:rPr>
        <w:t>before the foundations of the world</w:t>
      </w:r>
      <w:r w:rsidR="005D576B" w:rsidRPr="009B0290">
        <w:rPr>
          <w:rStyle w:val="woj"/>
          <w:rFonts w:eastAsiaTheme="majorEastAsia"/>
          <w:color w:val="000000"/>
        </w:rPr>
        <w:t>.  All of this might seem logically inevitable, but it doesn’t sit very well with our experience of choice.  When Jack Riemer echoes the rabbinic teaching that our annual destiny is determined by God’s decision at Rosh Hashanah and Yom Kippur, he uses the appropriate word, a word that should cause each of us moral shock.  That word is “fate,” most assuredly a Greek idea.</w:t>
      </w:r>
    </w:p>
    <w:p w14:paraId="14068D1E" w14:textId="77777777" w:rsidR="005D576B" w:rsidRPr="009B0290" w:rsidRDefault="005D576B" w:rsidP="005D576B">
      <w:pPr>
        <w:rPr>
          <w:rStyle w:val="woj"/>
          <w:rFonts w:eastAsiaTheme="majorEastAsia"/>
          <w:color w:val="000000"/>
        </w:rPr>
      </w:pPr>
    </w:p>
    <w:p w14:paraId="4F7D286D" w14:textId="77777777" w:rsidR="00BC6E7A" w:rsidRPr="009B0290" w:rsidRDefault="005D576B" w:rsidP="005D576B">
      <w:pPr>
        <w:rPr>
          <w:iCs/>
        </w:rPr>
      </w:pPr>
      <w:r w:rsidRPr="009B0290">
        <w:rPr>
          <w:rStyle w:val="woj"/>
          <w:rFonts w:eastAsiaTheme="majorEastAsia"/>
          <w:color w:val="000000"/>
        </w:rPr>
        <w:t xml:space="preserve">We confront this Greek idea at the beginning of Job’s trials.  God gives </w:t>
      </w:r>
      <w:r w:rsidRPr="009B0290">
        <w:rPr>
          <w:i/>
        </w:rPr>
        <w:t>haśśāṭān</w:t>
      </w:r>
      <w:r w:rsidRPr="009B0290">
        <w:rPr>
          <w:iCs/>
        </w:rPr>
        <w:t xml:space="preserve"> the “power” to mess with everything Job has.  In other words, nothing Job had done to produce his wealth and status is really </w:t>
      </w:r>
      <w:r w:rsidRPr="009B0290">
        <w:rPr>
          <w:i/>
        </w:rPr>
        <w:t>his</w:t>
      </w:r>
      <w:r w:rsidRPr="009B0290">
        <w:rPr>
          <w:iCs/>
        </w:rPr>
        <w:t xml:space="preserve">.  It’s really the result of </w:t>
      </w:r>
      <w:r w:rsidRPr="009B0290">
        <w:rPr>
          <w:i/>
        </w:rPr>
        <w:t>God’s</w:t>
      </w:r>
      <w:r w:rsidRPr="009B0290">
        <w:rPr>
          <w:iCs/>
        </w:rPr>
        <w:t xml:space="preserve"> benevolence, and therefore God can </w:t>
      </w:r>
      <w:r w:rsidRPr="009B0290">
        <w:rPr>
          <w:i/>
        </w:rPr>
        <w:t>justly</w:t>
      </w:r>
      <w:r w:rsidRPr="009B0290">
        <w:rPr>
          <w:iCs/>
        </w:rPr>
        <w:t xml:space="preserve"> revoke it all by letting </w:t>
      </w:r>
      <w:r w:rsidRPr="009B0290">
        <w:rPr>
          <w:i/>
        </w:rPr>
        <w:t>haśśāṭān</w:t>
      </w:r>
      <w:r w:rsidRPr="009B0290">
        <w:rPr>
          <w:iCs/>
        </w:rPr>
        <w:t xml:space="preserve"> take it away.  </w:t>
      </w:r>
    </w:p>
    <w:p w14:paraId="72F6A46A" w14:textId="77777777" w:rsidR="00BC6E7A" w:rsidRPr="009B0290" w:rsidRDefault="00BC6E7A" w:rsidP="005D576B">
      <w:pPr>
        <w:rPr>
          <w:iCs/>
        </w:rPr>
      </w:pPr>
    </w:p>
    <w:p w14:paraId="4231BA75" w14:textId="165D2D09" w:rsidR="005D576B" w:rsidRPr="009B0290" w:rsidRDefault="00BC6E7A" w:rsidP="005D576B">
      <w:pPr>
        <w:rPr>
          <w:iCs/>
        </w:rPr>
      </w:pPr>
      <w:r w:rsidRPr="009B0290">
        <w:rPr>
          <w:iCs/>
        </w:rPr>
        <w:lastRenderedPageBreak/>
        <w:t xml:space="preserve">God uses a common Hebrew idiom to express this: </w:t>
      </w:r>
      <w:r w:rsidRPr="009B0290">
        <w:rPr>
          <w:i/>
        </w:rPr>
        <w:t>yā</w:t>
      </w:r>
      <w:r w:rsidRPr="009B0290">
        <w:rPr>
          <w:i/>
          <w:u w:val="single"/>
        </w:rPr>
        <w:t>d</w:t>
      </w:r>
      <w:r w:rsidRPr="009B0290">
        <w:rPr>
          <w:i/>
        </w:rPr>
        <w:t>ĕ</w:t>
      </w:r>
      <w:r w:rsidRPr="009B0290">
        <w:rPr>
          <w:iCs/>
        </w:rPr>
        <w:t xml:space="preserve">, from the word </w:t>
      </w:r>
      <w:r w:rsidR="00283DAA" w:rsidRPr="009B0290">
        <w:rPr>
          <w:iCs/>
        </w:rPr>
        <w:t>for</w:t>
      </w:r>
      <w:r w:rsidRPr="009B0290">
        <w:rPr>
          <w:iCs/>
        </w:rPr>
        <w:t xml:space="preserve"> </w:t>
      </w:r>
      <w:r w:rsidR="00283DAA" w:rsidRPr="009B0290">
        <w:rPr>
          <w:iCs/>
        </w:rPr>
        <w:t>“</w:t>
      </w:r>
      <w:r w:rsidRPr="009B0290">
        <w:rPr>
          <w:iCs/>
        </w:rPr>
        <w:t>hand.</w:t>
      </w:r>
      <w:r w:rsidR="00283DAA" w:rsidRPr="009B0290">
        <w:rPr>
          <w:iCs/>
        </w:rPr>
        <w:t>”</w:t>
      </w:r>
      <w:r w:rsidRPr="009B0290">
        <w:rPr>
          <w:iCs/>
        </w:rPr>
        <w:t xml:space="preserve">  “</w:t>
      </w:r>
      <w:r w:rsidRPr="009B0290">
        <w:t xml:space="preserve">The primary meaning of this noun is </w:t>
      </w:r>
      <w:r w:rsidR="00B17884" w:rsidRPr="009B0290">
        <w:t>‘</w:t>
      </w:r>
      <w:r w:rsidRPr="009B0290">
        <w:t xml:space="preserve">the terminal part of the arm used to perform functions of man’s will. . . The phrase </w:t>
      </w:r>
      <w:r w:rsidR="00283DAA" w:rsidRPr="009B0290">
        <w:t>‘</w:t>
      </w:r>
      <w:r w:rsidRPr="009B0290">
        <w:t>into (or “under”) someone’s hand</w:t>
      </w:r>
      <w:r w:rsidR="00283DAA" w:rsidRPr="009B0290">
        <w:t>’</w:t>
      </w:r>
      <w:r w:rsidRPr="009B0290">
        <w:t xml:space="preserve"> conveys authority involving responsibility, care, and dominion over someone or something.”</w:t>
      </w:r>
      <w:r w:rsidRPr="009B0290">
        <w:rPr>
          <w:vertAlign w:val="superscript"/>
        </w:rPr>
        <w:footnoteReference w:id="102"/>
      </w:r>
      <w:r w:rsidRPr="009B0290">
        <w:t xml:space="preserve">  We have the same kind of idiom, so there’s no confusion about what God is granting.  The only question </w:t>
      </w:r>
      <w:r w:rsidR="00BC2B79" w:rsidRPr="009B0290">
        <w:t>about</w:t>
      </w:r>
      <w:r w:rsidRPr="009B0290">
        <w:t xml:space="preserve"> </w:t>
      </w:r>
      <w:r w:rsidR="00283DAA" w:rsidRPr="009B0290">
        <w:t>H</w:t>
      </w:r>
      <w:r w:rsidRPr="009B0290">
        <w:t xml:space="preserve">is </w:t>
      </w:r>
      <w:r w:rsidR="00283DAA" w:rsidRPr="009B0290">
        <w:t>permission</w:t>
      </w:r>
      <w:r w:rsidRPr="009B0290">
        <w:t xml:space="preserve"> is why it is </w:t>
      </w:r>
      <w:r w:rsidRPr="009B0290">
        <w:rPr>
          <w:i/>
          <w:iCs/>
        </w:rPr>
        <w:t>limited</w:t>
      </w:r>
      <w:r w:rsidRPr="009B0290">
        <w:t xml:space="preserve"> to external possessions and relationships.  Since God ultimately allows suffering of the body, </w:t>
      </w:r>
      <w:r w:rsidRPr="009B0290">
        <w:rPr>
          <w:i/>
          <w:iCs/>
        </w:rPr>
        <w:t xml:space="preserve">and He knows that He will </w:t>
      </w:r>
      <w:r w:rsidR="00283DAA" w:rsidRPr="009B0290">
        <w:rPr>
          <w:i/>
          <w:iCs/>
        </w:rPr>
        <w:t xml:space="preserve">eventually </w:t>
      </w:r>
      <w:r w:rsidRPr="009B0290">
        <w:rPr>
          <w:i/>
          <w:iCs/>
        </w:rPr>
        <w:t>allow this</w:t>
      </w:r>
      <w:r w:rsidRPr="009B0290">
        <w:t xml:space="preserve">, why start out with restrictions?  If we consider Job a lengthy discussion of </w:t>
      </w:r>
      <w:r w:rsidR="00283DAA" w:rsidRPr="009B0290">
        <w:t>the justi</w:t>
      </w:r>
      <w:r w:rsidR="00BC2B79" w:rsidRPr="009B0290">
        <w:t>fication</w:t>
      </w:r>
      <w:r w:rsidR="00283DAA" w:rsidRPr="009B0290">
        <w:t xml:space="preserve"> of </w:t>
      </w:r>
      <w:r w:rsidRPr="009B0290">
        <w:t xml:space="preserve">unmerited evil, perhaps we might recognize the </w:t>
      </w:r>
      <w:r w:rsidRPr="009B0290">
        <w:rPr>
          <w:i/>
          <w:iCs/>
        </w:rPr>
        <w:t>progression</w:t>
      </w:r>
      <w:r w:rsidRPr="009B0290">
        <w:t xml:space="preserve"> that confronts every one of us.</w:t>
      </w:r>
      <w:r w:rsidR="00283DAA" w:rsidRPr="009B0290">
        <w:t xml:space="preserve">  Since meritocracy is built into our cultural DNA, if God wants to demonstrate the progressive levels of challenges to faith, it seems reasonable to begin with those things we think are the result of </w:t>
      </w:r>
      <w:r w:rsidR="00283DAA" w:rsidRPr="009B0290">
        <w:rPr>
          <w:i/>
          <w:iCs/>
        </w:rPr>
        <w:t>our</w:t>
      </w:r>
      <w:r w:rsidR="00283DAA" w:rsidRPr="009B0290">
        <w:t xml:space="preserve"> efforts.  They are the first to go because they are the first ego-related outputs.  We are much more likely to consider our health under divine providence than our bank accounts.</w:t>
      </w:r>
      <w:r w:rsidR="00BC2B79" w:rsidRPr="009B0290">
        <w:t xml:space="preserve">  But not so, according to the ancient world.  It’s </w:t>
      </w:r>
      <w:r w:rsidR="00BC2B79" w:rsidRPr="009B0290">
        <w:rPr>
          <w:i/>
          <w:iCs/>
        </w:rPr>
        <w:t>all</w:t>
      </w:r>
      <w:r w:rsidR="00BC2B79" w:rsidRPr="009B0290">
        <w:t xml:space="preserve"> the result of divine providence.  Therefore, God does whatever He chooses to do with the </w:t>
      </w:r>
      <w:r w:rsidR="00BC2B79" w:rsidRPr="009B0290">
        <w:rPr>
          <w:i/>
          <w:iCs/>
        </w:rPr>
        <w:t>loan</w:t>
      </w:r>
      <w:r w:rsidR="00BC2B79" w:rsidRPr="009B0290">
        <w:t xml:space="preserve"> He has granted us.  And since the first thing to revise is the view that we somehow have </w:t>
      </w:r>
      <w:r w:rsidR="00BC2B79" w:rsidRPr="009B0290">
        <w:rPr>
          <w:i/>
          <w:iCs/>
        </w:rPr>
        <w:t>earned</w:t>
      </w:r>
      <w:r w:rsidR="00BC2B79" w:rsidRPr="009B0290">
        <w:t xml:space="preserve"> these things, God grants </w:t>
      </w:r>
      <w:r w:rsidR="00BC2B79" w:rsidRPr="009B0290">
        <w:rPr>
          <w:i/>
        </w:rPr>
        <w:t>haśśāṭān</w:t>
      </w:r>
      <w:r w:rsidR="00BC2B79" w:rsidRPr="009B0290">
        <w:rPr>
          <w:iCs/>
        </w:rPr>
        <w:t xml:space="preserve"> the power to take them all away, believing, of course, that Job’s faith has a much deeper foundation than material goods.  That leaves us with the only real question here: What about us?  </w:t>
      </w:r>
    </w:p>
    <w:p w14:paraId="27195E1E" w14:textId="77777777" w:rsidR="00BC2B79" w:rsidRPr="009B0290" w:rsidRDefault="00BC2B79" w:rsidP="005D576B">
      <w:pPr>
        <w:rPr>
          <w:iCs/>
        </w:rPr>
      </w:pPr>
    </w:p>
    <w:p w14:paraId="10DA213A" w14:textId="326F05D4" w:rsidR="00BC2B79" w:rsidRPr="009B0290" w:rsidRDefault="00BC2B79" w:rsidP="005D576B">
      <w:pPr>
        <w:rPr>
          <w:iCs/>
        </w:rPr>
      </w:pPr>
      <w:r w:rsidRPr="009B0290">
        <w:rPr>
          <w:iCs/>
        </w:rPr>
        <w:t xml:space="preserve">What happens to your faith when the finances are gone?  When a loved-one dies unexpectedly?  When disaster strikes without warning?  “The Lord gives and the Lord takes away,” you say, but is that what you really </w:t>
      </w:r>
      <w:r w:rsidRPr="009B0290">
        <w:rPr>
          <w:i/>
        </w:rPr>
        <w:t>feel</w:t>
      </w:r>
      <w:r w:rsidRPr="009B0290">
        <w:rPr>
          <w:iCs/>
        </w:rPr>
        <w:t xml:space="preserve">?  Or is there a twinge of “unfair” floating behind the confession?  </w:t>
      </w:r>
      <w:r w:rsidR="00727BEA" w:rsidRPr="009B0290">
        <w:rPr>
          <w:iCs/>
        </w:rPr>
        <w:t xml:space="preserve">If Job is an instructive story </w:t>
      </w:r>
      <w:r w:rsidR="00B17884" w:rsidRPr="009B0290">
        <w:rPr>
          <w:iCs/>
        </w:rPr>
        <w:t>about</w:t>
      </w:r>
      <w:r w:rsidR="00727BEA" w:rsidRPr="009B0290">
        <w:rPr>
          <w:iCs/>
        </w:rPr>
        <w:t xml:space="preserve"> the quality of true faith, it must deal with our built-in propensity to think that what we have is ours.</w:t>
      </w:r>
    </w:p>
    <w:p w14:paraId="0750FF56" w14:textId="77777777" w:rsidR="00727BEA" w:rsidRPr="009B0290" w:rsidRDefault="00727BEA" w:rsidP="005D576B">
      <w:pPr>
        <w:rPr>
          <w:iCs/>
        </w:rPr>
      </w:pPr>
    </w:p>
    <w:p w14:paraId="0AC422D5" w14:textId="5BD2BA3C" w:rsidR="00727BEA" w:rsidRPr="009B0290" w:rsidRDefault="00727BEA" w:rsidP="005D576B">
      <w:pPr>
        <w:rPr>
          <w:iCs/>
        </w:rPr>
      </w:pPr>
      <w:r w:rsidRPr="009B0290">
        <w:rPr>
          <w:iCs/>
        </w:rPr>
        <w:t xml:space="preserve">Topical Index: </w:t>
      </w:r>
      <w:r w:rsidRPr="009B0290">
        <w:rPr>
          <w:i/>
        </w:rPr>
        <w:t>yā</w:t>
      </w:r>
      <w:r w:rsidRPr="009B0290">
        <w:rPr>
          <w:i/>
          <w:u w:val="single"/>
        </w:rPr>
        <w:t>d</w:t>
      </w:r>
      <w:r w:rsidRPr="009B0290">
        <w:rPr>
          <w:i/>
        </w:rPr>
        <w:t>ĕ</w:t>
      </w:r>
      <w:r w:rsidRPr="009B0290">
        <w:rPr>
          <w:iCs/>
        </w:rPr>
        <w:t>, in your hand, possessions, meritocracy, Job 1:12</w:t>
      </w:r>
    </w:p>
    <w:p w14:paraId="2F877E6C" w14:textId="77777777" w:rsidR="00E452AB" w:rsidRPr="009B0290" w:rsidRDefault="00E452AB" w:rsidP="005D576B"/>
    <w:p w14:paraId="1CCD5AEF" w14:textId="77777777" w:rsidR="00E452AB" w:rsidRPr="009B0290" w:rsidRDefault="00E452AB" w:rsidP="005D576B"/>
    <w:p w14:paraId="20B9B90F" w14:textId="77777777" w:rsidR="00BC6E7A" w:rsidRPr="009B0290" w:rsidRDefault="00BC6E7A" w:rsidP="005D576B"/>
    <w:p w14:paraId="7EE01608" w14:textId="77777777" w:rsidR="00BC6E7A" w:rsidRPr="009B0290" w:rsidRDefault="00BC6E7A" w:rsidP="005D576B"/>
    <w:p w14:paraId="60A77230" w14:textId="77777777" w:rsidR="00BC6E7A" w:rsidRPr="009B0290" w:rsidRDefault="00BC6E7A" w:rsidP="005D576B"/>
    <w:p w14:paraId="7F97C8F0" w14:textId="77777777" w:rsidR="00BC6E7A" w:rsidRPr="009B0290" w:rsidRDefault="00BC6E7A" w:rsidP="005D576B">
      <w:pPr>
        <w:rPr>
          <w:rStyle w:val="woj"/>
          <w:rFonts w:eastAsiaTheme="majorEastAsia"/>
          <w:iCs/>
          <w:color w:val="000000"/>
        </w:rPr>
      </w:pPr>
    </w:p>
    <w:p w14:paraId="74EB8641" w14:textId="377F2945" w:rsidR="002F3CBB" w:rsidRPr="009B0290" w:rsidRDefault="002F3CBB" w:rsidP="009827A2"/>
    <w:p w14:paraId="78394135" w14:textId="518E7A2A" w:rsidR="00D63755" w:rsidRPr="009B0290" w:rsidRDefault="00D63755">
      <w:pPr>
        <w:rPr>
          <w:b/>
          <w:bCs/>
        </w:rPr>
      </w:pPr>
      <w:r w:rsidRPr="009B0290">
        <w:rPr>
          <w:b/>
          <w:bCs/>
        </w:rPr>
        <w:br w:type="page"/>
      </w:r>
    </w:p>
    <w:p w14:paraId="61F170A7" w14:textId="590A3D0F" w:rsidR="00447FFA" w:rsidRPr="009B0290" w:rsidRDefault="00727BEA" w:rsidP="009827A2">
      <w:pPr>
        <w:rPr>
          <w:b/>
          <w:bCs/>
        </w:rPr>
      </w:pPr>
      <w:r w:rsidRPr="009B0290">
        <w:rPr>
          <w:b/>
          <w:bCs/>
        </w:rPr>
        <w:lastRenderedPageBreak/>
        <w:t xml:space="preserve">March 18  </w:t>
      </w:r>
      <w:r w:rsidRPr="009B0290">
        <w:rPr>
          <w:i/>
          <w:iCs/>
        </w:rPr>
        <w:t xml:space="preserve">Then Job got up, tore his robe, and shaved his head; then he fell to the ground and </w:t>
      </w:r>
      <w:r w:rsidRPr="009B0290">
        <w:rPr>
          <w:b/>
          <w:bCs/>
          <w:i/>
          <w:iCs/>
        </w:rPr>
        <w:t>worshiped</w:t>
      </w:r>
      <w:r w:rsidRPr="009B0290">
        <w:rPr>
          <w:i/>
          <w:iCs/>
        </w:rPr>
        <w:t>.</w:t>
      </w:r>
      <w:r w:rsidRPr="009B0290">
        <w:t xml:space="preserve">  Job 1:20  NASB</w:t>
      </w:r>
    </w:p>
    <w:p w14:paraId="6E6BECD6" w14:textId="77777777" w:rsidR="00447FFA" w:rsidRPr="009B0290" w:rsidRDefault="00447FFA" w:rsidP="009827A2">
      <w:pPr>
        <w:rPr>
          <w:b/>
          <w:bCs/>
        </w:rPr>
      </w:pPr>
    </w:p>
    <w:p w14:paraId="28C45DE7" w14:textId="29E31B3E" w:rsidR="00727BEA" w:rsidRPr="009B0290" w:rsidRDefault="00727BEA" w:rsidP="009827A2">
      <w:pPr>
        <w:rPr>
          <w:b/>
          <w:bCs/>
        </w:rPr>
      </w:pPr>
      <w:r w:rsidRPr="009B0290">
        <w:rPr>
          <w:b/>
          <w:bCs/>
        </w:rPr>
        <w:t>Lexical Mistakes</w:t>
      </w:r>
    </w:p>
    <w:p w14:paraId="69DD8095" w14:textId="77777777" w:rsidR="00727BEA" w:rsidRPr="009B0290" w:rsidRDefault="00727BEA" w:rsidP="009827A2">
      <w:pPr>
        <w:rPr>
          <w:b/>
          <w:bCs/>
        </w:rPr>
      </w:pPr>
    </w:p>
    <w:p w14:paraId="6D0879D8" w14:textId="60ED21AF" w:rsidR="00F774B2" w:rsidRPr="009B0290" w:rsidRDefault="00727BEA" w:rsidP="009827A2">
      <w:r w:rsidRPr="009B0290">
        <w:rPr>
          <w:b/>
          <w:bCs/>
        </w:rPr>
        <w:t>Worshiped</w:t>
      </w:r>
      <w:r w:rsidRPr="009B0290">
        <w:t xml:space="preserve"> – Perhaps you’re use</w:t>
      </w:r>
      <w:r w:rsidR="00B17884" w:rsidRPr="009B0290">
        <w:t>d</w:t>
      </w:r>
      <w:r w:rsidRPr="009B0290">
        <w:t xml:space="preserve"> to checking the vocabulary of the Hebrew text with lexical aids.  If you are, you’ll find something strange about this translation.  It’s the wrong Hebrew word!  Oh, what I mean is the electronic edition of TWOT found in Logos shows that this word is derived from </w:t>
      </w:r>
      <w:r w:rsidR="00653586" w:rsidRPr="009B0290">
        <w:rPr>
          <w:b/>
        </w:rPr>
        <w:t xml:space="preserve">618 </w:t>
      </w:r>
      <w:r w:rsidR="00653586" w:rsidRPr="009B0290">
        <w:rPr>
          <w:szCs w:val="32"/>
          <w:rtl/>
          <w:lang w:bidi="he-IL"/>
        </w:rPr>
        <w:t>חָוָה</w:t>
      </w:r>
      <w:r w:rsidR="00653586" w:rsidRPr="009B0290">
        <w:t xml:space="preserve"> (</w:t>
      </w:r>
      <w:r w:rsidR="00653586" w:rsidRPr="009B0290">
        <w:rPr>
          <w:i/>
        </w:rPr>
        <w:t>ḥāwâ</w:t>
      </w:r>
      <w:r w:rsidR="00653586" w:rsidRPr="009B0290">
        <w:t xml:space="preserve">) </w:t>
      </w:r>
      <w:r w:rsidR="00653586" w:rsidRPr="009B0290">
        <w:rPr>
          <w:b/>
        </w:rPr>
        <w:t>II,</w:t>
      </w:r>
      <w:r w:rsidR="00653586" w:rsidRPr="009B0290">
        <w:t xml:space="preserve"> </w:t>
      </w:r>
      <w:r w:rsidR="00653586" w:rsidRPr="009B0290">
        <w:rPr>
          <w:b/>
          <w:i/>
        </w:rPr>
        <w:t>show, tell, make known</w:t>
      </w:r>
      <w:r w:rsidR="00653586" w:rsidRPr="009B0290">
        <w:rPr>
          <w:bCs/>
          <w:iCs/>
        </w:rPr>
        <w:t>.</w:t>
      </w:r>
      <w:r w:rsidR="00653586" w:rsidRPr="009B0290">
        <w:rPr>
          <w:vertAlign w:val="superscript"/>
        </w:rPr>
        <w:footnoteReference w:id="103"/>
      </w:r>
      <w:r w:rsidR="00653586" w:rsidRPr="009B0290">
        <w:rPr>
          <w:bCs/>
          <w:iCs/>
        </w:rPr>
        <w:t xml:space="preserve">  But this is incorrect.  Further digging shows that the real verb is </w:t>
      </w:r>
      <w:r w:rsidR="00653586" w:rsidRPr="009B0290">
        <w:rPr>
          <w:b/>
        </w:rPr>
        <w:t xml:space="preserve">2360 </w:t>
      </w:r>
      <w:r w:rsidR="00653586" w:rsidRPr="009B0290">
        <w:rPr>
          <w:szCs w:val="32"/>
          <w:rtl/>
          <w:lang w:bidi="he-IL"/>
        </w:rPr>
        <w:t>שָׁחָה</w:t>
      </w:r>
      <w:r w:rsidR="00653586" w:rsidRPr="009B0290">
        <w:t xml:space="preserve"> (</w:t>
      </w:r>
      <w:r w:rsidR="00653586" w:rsidRPr="009B0290">
        <w:rPr>
          <w:i/>
        </w:rPr>
        <w:t>šāḥâ</w:t>
      </w:r>
      <w:r w:rsidR="00653586" w:rsidRPr="009B0290">
        <w:t xml:space="preserve">) </w:t>
      </w:r>
      <w:r w:rsidR="00653586" w:rsidRPr="009B0290">
        <w:rPr>
          <w:b/>
          <w:i/>
        </w:rPr>
        <w:t>bow down</w:t>
      </w:r>
      <w:r w:rsidR="00653586" w:rsidRPr="009B0290">
        <w:t>.</w:t>
      </w:r>
      <w:r w:rsidR="00653586" w:rsidRPr="009B0290">
        <w:rPr>
          <w:vertAlign w:val="superscript"/>
        </w:rPr>
        <w:footnoteReference w:id="104"/>
      </w:r>
      <w:r w:rsidR="00653586" w:rsidRPr="009B0290">
        <w:t xml:space="preserve">  That’s why the translation reads “worshiped,” rather than what should be according to Logos a word for “declare.”  These things happen, of course.  It’s simply a matter of incorrectly tagging the verb.  But this kind of mistake tells us something important.  Sometimes you can’t even trust the sources.  So, the real verb typically occurs in the “form </w:t>
      </w:r>
      <w:r w:rsidR="00653586" w:rsidRPr="009B0290">
        <w:rPr>
          <w:i/>
        </w:rPr>
        <w:t>hištaḥăwâ</w:t>
      </w:r>
      <w:r w:rsidR="00653586" w:rsidRPr="009B0290">
        <w:t xml:space="preserve"> a ‘to prostrate oneself’ or ‘to worship,’ which was analyzed as a Hithpael of </w:t>
      </w:r>
      <w:r w:rsidR="00653586" w:rsidRPr="009B0290">
        <w:rPr>
          <w:i/>
        </w:rPr>
        <w:t>šāḥâ</w:t>
      </w:r>
      <w:r w:rsidR="00653586" w:rsidRPr="009B0290">
        <w:t xml:space="preserve">, is now regarded on the basis of Ugaritic evidence as an Eshtaphal stem (the only example) of </w:t>
      </w:r>
      <w:r w:rsidR="00653586" w:rsidRPr="009B0290">
        <w:rPr>
          <w:i/>
        </w:rPr>
        <w:t>ḥāwâ</w:t>
      </w:r>
      <w:r w:rsidR="00653586" w:rsidRPr="009B0290">
        <w:t xml:space="preserve"> II (q.v.).”</w:t>
      </w:r>
      <w:r w:rsidR="00653586" w:rsidRPr="009B0290">
        <w:rPr>
          <w:vertAlign w:val="superscript"/>
        </w:rPr>
        <w:footnoteReference w:id="105"/>
      </w:r>
      <w:r w:rsidR="00653586" w:rsidRPr="009B0290">
        <w:t xml:space="preserve">  The translators got it right.  The programmers didn’t.</w:t>
      </w:r>
    </w:p>
    <w:p w14:paraId="18505953" w14:textId="77777777" w:rsidR="00653586" w:rsidRPr="009B0290" w:rsidRDefault="00653586" w:rsidP="009827A2"/>
    <w:p w14:paraId="019663E2" w14:textId="4E963541" w:rsidR="00653586" w:rsidRPr="009B0290" w:rsidRDefault="00653586" w:rsidP="009827A2">
      <w:r w:rsidRPr="009B0290">
        <w:t xml:space="preserve">Now that we’ve cleared that up, we should ask, “What does the correct verb, </w:t>
      </w:r>
      <w:r w:rsidRPr="009B0290">
        <w:rPr>
          <w:i/>
        </w:rPr>
        <w:t>šāḥâ</w:t>
      </w:r>
      <w:r w:rsidRPr="009B0290">
        <w:t>, really tell us?”  After Job gets the terrible news in an onslaught of death and destruction, how does he react?  He performs three acts.  Each is important.</w:t>
      </w:r>
    </w:p>
    <w:p w14:paraId="6F385E0B" w14:textId="77777777" w:rsidR="00653586" w:rsidRPr="009B0290" w:rsidRDefault="00653586" w:rsidP="009827A2"/>
    <w:p w14:paraId="0035D6D9" w14:textId="449D97B0" w:rsidR="00C302F2" w:rsidRPr="009B0290" w:rsidRDefault="00653586" w:rsidP="009827A2">
      <w:pPr>
        <w:rPr>
          <w:spacing w:val="2"/>
          <w:shd w:val="clear" w:color="auto" w:fill="FFFFFF"/>
        </w:rPr>
      </w:pPr>
      <w:r w:rsidRPr="009B0290">
        <w:t>He t</w:t>
      </w:r>
      <w:r w:rsidR="00624E89" w:rsidRPr="009B0290">
        <w:t>ore</w:t>
      </w:r>
      <w:r w:rsidRPr="009B0290">
        <w:t xml:space="preserve"> his clothes.  </w:t>
      </w:r>
      <w:r w:rsidR="00624E89" w:rsidRPr="009B0290">
        <w:t>This is g</w:t>
      </w:r>
      <w:r w:rsidR="00C302F2" w:rsidRPr="009B0290">
        <w:t xml:space="preserve">rief, loss, </w:t>
      </w:r>
      <w:r w:rsidR="008712AF" w:rsidRPr="009B0290">
        <w:t>broken heartedness</w:t>
      </w:r>
      <w:r w:rsidR="00C302F2" w:rsidRPr="009B0290">
        <w:t>—on public display.</w:t>
      </w:r>
      <w:r w:rsidR="00624E89" w:rsidRPr="009B0290">
        <w:t xml:space="preserve">  </w:t>
      </w:r>
      <w:r w:rsidR="00624E89" w:rsidRPr="009B0290">
        <w:rPr>
          <w:spacing w:val="2"/>
          <w:shd w:val="clear" w:color="auto" w:fill="FFFFFF"/>
        </w:rPr>
        <w:t>“</w:t>
      </w:r>
      <w:r w:rsidR="00C302F2" w:rsidRPr="009B0290">
        <w:rPr>
          <w:spacing w:val="2"/>
          <w:shd w:val="clear" w:color="auto" w:fill="FFFFFF"/>
        </w:rPr>
        <w:t>In the Bible, people tore their clothes to mourn the loss of a loved one, such as Jacob when he thought his son Joseph was dead, or David when he heard of the deaths of Saul and Jonathan.  Tearing one's clothes symbolized a broken heart and separation from a loved one.</w:t>
      </w:r>
      <w:r w:rsidR="00624E89" w:rsidRPr="009B0290">
        <w:rPr>
          <w:spacing w:val="2"/>
          <w:shd w:val="clear" w:color="auto" w:fill="FFFFFF"/>
        </w:rPr>
        <w:t>”</w:t>
      </w:r>
      <w:r w:rsidR="00C302F2" w:rsidRPr="009B0290">
        <w:rPr>
          <w:spacing w:val="2"/>
          <w:shd w:val="clear" w:color="auto" w:fill="FFFFFF"/>
        </w:rPr>
        <w:t xml:space="preserve">  You could refer to this CLICK</w:t>
      </w:r>
      <w:r w:rsidR="00624E89" w:rsidRPr="009B0290">
        <w:rPr>
          <w:spacing w:val="2"/>
          <w:shd w:val="clear" w:color="auto" w:fill="FFFFFF"/>
        </w:rPr>
        <w:t>.</w:t>
      </w:r>
      <w:r w:rsidR="00624E89" w:rsidRPr="009B0290">
        <w:rPr>
          <w:rStyle w:val="FootnoteReference"/>
          <w:spacing w:val="2"/>
          <w:shd w:val="clear" w:color="auto" w:fill="FFFFFF"/>
        </w:rPr>
        <w:footnoteReference w:id="106"/>
      </w:r>
      <w:r w:rsidR="00624E89" w:rsidRPr="009B0290">
        <w:rPr>
          <w:spacing w:val="2"/>
          <w:shd w:val="clear" w:color="auto" w:fill="FFFFFF"/>
        </w:rPr>
        <w:t xml:space="preserve"> </w:t>
      </w:r>
      <w:r w:rsidR="00C302F2" w:rsidRPr="009B0290">
        <w:rPr>
          <w:spacing w:val="2"/>
          <w:shd w:val="clear" w:color="auto" w:fill="FFFFFF"/>
        </w:rPr>
        <w:t xml:space="preserve"> </w:t>
      </w:r>
    </w:p>
    <w:p w14:paraId="1C044F5B" w14:textId="77777777" w:rsidR="00624E89" w:rsidRPr="009B0290" w:rsidRDefault="00624E89" w:rsidP="009827A2">
      <w:pPr>
        <w:rPr>
          <w:spacing w:val="2"/>
          <w:shd w:val="clear" w:color="auto" w:fill="FFFFFF"/>
        </w:rPr>
      </w:pPr>
    </w:p>
    <w:p w14:paraId="42C8B581" w14:textId="6C902C32" w:rsidR="00C302F2" w:rsidRPr="009B0290" w:rsidRDefault="00C302F2" w:rsidP="009827A2">
      <w:pPr>
        <w:rPr>
          <w:shd w:val="clear" w:color="auto" w:fill="F8F8F8"/>
        </w:rPr>
      </w:pPr>
      <w:r w:rsidRPr="009B0290">
        <w:rPr>
          <w:spacing w:val="2"/>
          <w:shd w:val="clear" w:color="auto" w:fill="FFFFFF"/>
        </w:rPr>
        <w:t xml:space="preserve">He shaved his head.  </w:t>
      </w:r>
      <w:r w:rsidR="00624E89" w:rsidRPr="009B0290">
        <w:rPr>
          <w:spacing w:val="2"/>
          <w:shd w:val="clear" w:color="auto" w:fill="FFFFFF"/>
        </w:rPr>
        <w:t>“</w:t>
      </w:r>
      <w:r w:rsidRPr="009B0290">
        <w:rPr>
          <w:shd w:val="clear" w:color="auto" w:fill="F8F8F8"/>
        </w:rPr>
        <w:t xml:space="preserve">Shaving the head </w:t>
      </w:r>
      <w:r w:rsidR="00DE5225" w:rsidRPr="009B0290">
        <w:rPr>
          <w:shd w:val="clear" w:color="auto" w:fill="F8F8F8"/>
        </w:rPr>
        <w:t xml:space="preserve">is a symbol of spiritual surrender, a letting go of the physical ego.  </w:t>
      </w:r>
      <w:r w:rsidRPr="009B0290">
        <w:rPr>
          <w:shd w:val="clear" w:color="auto" w:fill="F8F8F8"/>
        </w:rPr>
        <w:t>By releasing attachment to our appearance, we free ourselves from the distractions of the material world. With a shaved head, we embody the spirit of simplicity, humility, and inner focus.</w:t>
      </w:r>
      <w:r w:rsidR="00624E89" w:rsidRPr="009B0290">
        <w:rPr>
          <w:shd w:val="clear" w:color="auto" w:fill="F8F8F8"/>
        </w:rPr>
        <w:t>”</w:t>
      </w:r>
    </w:p>
    <w:p w14:paraId="08627597" w14:textId="77777777" w:rsidR="00624E89" w:rsidRPr="009B0290" w:rsidRDefault="00624E89" w:rsidP="009827A2">
      <w:pPr>
        <w:rPr>
          <w:shd w:val="clear" w:color="auto" w:fill="F8F8F8"/>
        </w:rPr>
      </w:pPr>
    </w:p>
    <w:p w14:paraId="46DF267F" w14:textId="4AB13158" w:rsidR="00624E89" w:rsidRPr="009B0290" w:rsidRDefault="00624E89" w:rsidP="009827A2">
      <w:pPr>
        <w:rPr>
          <w:shd w:val="clear" w:color="auto" w:fill="F8F8F8"/>
        </w:rPr>
      </w:pPr>
      <w:r w:rsidRPr="009B0290">
        <w:rPr>
          <w:shd w:val="clear" w:color="auto" w:fill="F8F8F8"/>
        </w:rPr>
        <w:t>He fell to the ground.  We might not realize the spiritual implications of this act.  “The Old and New Testaments tell of those who fell to the ground when they encountered the strong presence of God.</w:t>
      </w:r>
      <w:r w:rsidR="00DE5225" w:rsidRPr="009B0290">
        <w:rPr>
          <w:rStyle w:val="apple-converted-space"/>
          <w:rFonts w:eastAsiaTheme="majorEastAsia"/>
          <w:shd w:val="clear" w:color="auto" w:fill="F8F8F8"/>
        </w:rPr>
        <w:t xml:space="preserve"> Genesis 17:3 records that Abram collapsed when God spoke to him</w:t>
      </w:r>
      <w:r w:rsidRPr="009B0290">
        <w:rPr>
          <w:shd w:val="clear" w:color="auto" w:fill="F8F8F8"/>
        </w:rPr>
        <w:t xml:space="preserve">. Joshua 5:14,15 tells us that Joshua collapsed when he experienced the presence of the Lord.”  Job does not take these </w:t>
      </w:r>
      <w:r w:rsidRPr="009B0290">
        <w:rPr>
          <w:shd w:val="clear" w:color="auto" w:fill="F8F8F8"/>
        </w:rPr>
        <w:lastRenderedPageBreak/>
        <w:t>messages of disaster as if they are reporting the news.  He understands them as a portend of divine presence.</w:t>
      </w:r>
    </w:p>
    <w:p w14:paraId="65767E75" w14:textId="77777777" w:rsidR="00624E89" w:rsidRPr="009B0290" w:rsidRDefault="00624E89" w:rsidP="009827A2">
      <w:pPr>
        <w:rPr>
          <w:shd w:val="clear" w:color="auto" w:fill="F8F8F8"/>
        </w:rPr>
      </w:pPr>
    </w:p>
    <w:p w14:paraId="1FFF0B43" w14:textId="04321390" w:rsidR="00624E89" w:rsidRPr="009B0290" w:rsidRDefault="00624E89" w:rsidP="009827A2">
      <w:pPr>
        <w:rPr>
          <w:iCs/>
        </w:rPr>
      </w:pPr>
      <w:r w:rsidRPr="009B0290">
        <w:rPr>
          <w:shd w:val="clear" w:color="auto" w:fill="F8F8F8"/>
        </w:rPr>
        <w:t>And finally</w:t>
      </w:r>
      <w:r w:rsidR="00B17884" w:rsidRPr="009B0290">
        <w:rPr>
          <w:shd w:val="clear" w:color="auto" w:fill="F8F8F8"/>
        </w:rPr>
        <w:t>,</w:t>
      </w:r>
      <w:r w:rsidRPr="009B0290">
        <w:rPr>
          <w:shd w:val="clear" w:color="auto" w:fill="F8F8F8"/>
        </w:rPr>
        <w:t xml:space="preserve"> we encounter our word, </w:t>
      </w:r>
      <w:r w:rsidRPr="009B0290">
        <w:rPr>
          <w:i/>
        </w:rPr>
        <w:t>šāḥâ</w:t>
      </w:r>
      <w:r w:rsidRPr="009B0290">
        <w:rPr>
          <w:iCs/>
        </w:rPr>
        <w:t xml:space="preserve">.  He “worshiped.”  Well, not in </w:t>
      </w:r>
      <w:r w:rsidR="000A05F7" w:rsidRPr="009B0290">
        <w:rPr>
          <w:iCs/>
        </w:rPr>
        <w:t>the</w:t>
      </w:r>
      <w:r w:rsidRPr="009B0290">
        <w:rPr>
          <w:iCs/>
        </w:rPr>
        <w:t xml:space="preserve"> way that we would have used the English word.  In fact, </w:t>
      </w:r>
      <w:r w:rsidRPr="009B0290">
        <w:rPr>
          <w:i/>
        </w:rPr>
        <w:t>šāḥâ</w:t>
      </w:r>
      <w:r w:rsidRPr="009B0290">
        <w:rPr>
          <w:iCs/>
        </w:rPr>
        <w:t xml:space="preserve"> is really the summary word of all the previous actions.  It’s not that Job tore clothes, shaved his head, fell to the ground and </w:t>
      </w:r>
      <w:r w:rsidRPr="009B0290">
        <w:rPr>
          <w:i/>
        </w:rPr>
        <w:t>then</w:t>
      </w:r>
      <w:r w:rsidRPr="009B0290">
        <w:rPr>
          <w:iCs/>
        </w:rPr>
        <w:t xml:space="preserve"> worshiped.  Those actions are worshiping.  Each one represents an important element of reverence and adoration for God.  Each one is ego-deflating</w:t>
      </w:r>
      <w:r w:rsidR="000A05F7" w:rsidRPr="009B0290">
        <w:rPr>
          <w:iCs/>
        </w:rPr>
        <w:t xml:space="preserve">.  Each one is ritually conditioned.  Worship is not something </w:t>
      </w:r>
      <w:r w:rsidR="000A05F7" w:rsidRPr="009B0290">
        <w:rPr>
          <w:i/>
        </w:rPr>
        <w:t xml:space="preserve">in addition to </w:t>
      </w:r>
      <w:r w:rsidR="000A05F7" w:rsidRPr="009B0290">
        <w:rPr>
          <w:iCs/>
        </w:rPr>
        <w:t xml:space="preserve">public display of heartbrokenness, stripping of ego, and the exhibition of subservience.  Worship </w:t>
      </w:r>
      <w:r w:rsidR="000A05F7" w:rsidRPr="009B0290">
        <w:rPr>
          <w:i/>
        </w:rPr>
        <w:t>is</w:t>
      </w:r>
      <w:r w:rsidR="000A05F7" w:rsidRPr="009B0290">
        <w:rPr>
          <w:iCs/>
        </w:rPr>
        <w:t xml:space="preserve"> these things.</w:t>
      </w:r>
    </w:p>
    <w:p w14:paraId="0A7849EC" w14:textId="77777777" w:rsidR="000A05F7" w:rsidRPr="009B0290" w:rsidRDefault="000A05F7" w:rsidP="009827A2">
      <w:pPr>
        <w:rPr>
          <w:iCs/>
        </w:rPr>
      </w:pPr>
    </w:p>
    <w:p w14:paraId="1BE8C179" w14:textId="305F31B8" w:rsidR="000A05F7" w:rsidRPr="009B0290" w:rsidRDefault="000A05F7" w:rsidP="009827A2">
      <w:pPr>
        <w:rPr>
          <w:iCs/>
        </w:rPr>
      </w:pPr>
      <w:r w:rsidRPr="009B0290">
        <w:rPr>
          <w:iCs/>
        </w:rPr>
        <w:t xml:space="preserve">Perhaps we need to reflect on our reactions to disastrous news.  Perhaps we should ask, “Do we respond with acts of worship?”  I don’t mean prayerful solitude or reading Scripture.  I mean, “Do we recognize that deep emotional grief, abject humility, and the public display of submission are </w:t>
      </w:r>
      <w:r w:rsidRPr="009B0290">
        <w:rPr>
          <w:i/>
        </w:rPr>
        <w:t>worshipful acts</w:t>
      </w:r>
      <w:r w:rsidRPr="009B0290">
        <w:rPr>
          <w:iCs/>
        </w:rPr>
        <w:t>?”  I hope so.</w:t>
      </w:r>
    </w:p>
    <w:p w14:paraId="45E06D40" w14:textId="77777777" w:rsidR="000A05F7" w:rsidRPr="009B0290" w:rsidRDefault="000A05F7" w:rsidP="009827A2">
      <w:pPr>
        <w:rPr>
          <w:iCs/>
        </w:rPr>
      </w:pPr>
    </w:p>
    <w:p w14:paraId="29CE0D75" w14:textId="61D699CD" w:rsidR="000A05F7" w:rsidRPr="009B0290" w:rsidRDefault="000A05F7" w:rsidP="009827A2">
      <w:pPr>
        <w:rPr>
          <w:iCs/>
          <w:spacing w:val="2"/>
          <w:shd w:val="clear" w:color="auto" w:fill="FFFFFF"/>
        </w:rPr>
      </w:pPr>
      <w:r w:rsidRPr="009B0290">
        <w:rPr>
          <w:iCs/>
        </w:rPr>
        <w:t xml:space="preserve">Topical Index: worship, </w:t>
      </w:r>
      <w:r w:rsidRPr="009B0290">
        <w:rPr>
          <w:i/>
        </w:rPr>
        <w:t>šāḥâ</w:t>
      </w:r>
      <w:r w:rsidRPr="009B0290">
        <w:rPr>
          <w:iCs/>
        </w:rPr>
        <w:t xml:space="preserve">, submission, ego-deflation, </w:t>
      </w:r>
      <w:r w:rsidR="008712AF" w:rsidRPr="009B0290">
        <w:rPr>
          <w:iCs/>
        </w:rPr>
        <w:t>broken heartedness</w:t>
      </w:r>
      <w:r w:rsidRPr="009B0290">
        <w:rPr>
          <w:iCs/>
        </w:rPr>
        <w:t>, Job 1:20</w:t>
      </w:r>
    </w:p>
    <w:p w14:paraId="5AF40DEE" w14:textId="77777777" w:rsidR="00C302F2" w:rsidRPr="009B0290" w:rsidRDefault="00C302F2" w:rsidP="009827A2">
      <w:pPr>
        <w:rPr>
          <w:spacing w:val="2"/>
          <w:shd w:val="clear" w:color="auto" w:fill="FFFFFF"/>
        </w:rPr>
      </w:pPr>
    </w:p>
    <w:p w14:paraId="44BC88A5" w14:textId="77777777" w:rsidR="00C302F2" w:rsidRPr="009B0290" w:rsidRDefault="00C302F2" w:rsidP="009827A2"/>
    <w:p w14:paraId="0D3D611D" w14:textId="77777777" w:rsidR="00653586" w:rsidRPr="009B0290" w:rsidRDefault="00653586" w:rsidP="009827A2"/>
    <w:p w14:paraId="0BC695EC" w14:textId="77777777" w:rsidR="00653586" w:rsidRPr="009B0290" w:rsidRDefault="00653586" w:rsidP="009827A2"/>
    <w:p w14:paraId="247B8D9A" w14:textId="77777777" w:rsidR="00653586" w:rsidRPr="009B0290" w:rsidRDefault="00653586" w:rsidP="009827A2"/>
    <w:p w14:paraId="57422F93" w14:textId="77777777" w:rsidR="00653586" w:rsidRPr="009B0290" w:rsidRDefault="00653586" w:rsidP="009827A2"/>
    <w:p w14:paraId="183B98E2" w14:textId="77777777" w:rsidR="00653586" w:rsidRPr="009B0290" w:rsidRDefault="00653586" w:rsidP="009827A2"/>
    <w:p w14:paraId="547EAE73" w14:textId="4E21D9EA" w:rsidR="000A05F7" w:rsidRPr="009B0290" w:rsidRDefault="000A05F7">
      <w:r w:rsidRPr="009B0290">
        <w:br w:type="page"/>
      </w:r>
    </w:p>
    <w:p w14:paraId="0F6AF0FF" w14:textId="356C119E" w:rsidR="000A05F7" w:rsidRPr="009B0290" w:rsidRDefault="000A05F7" w:rsidP="000A05F7">
      <w:r w:rsidRPr="009B0290">
        <w:rPr>
          <w:b/>
          <w:bCs/>
        </w:rPr>
        <w:lastRenderedPageBreak/>
        <w:t xml:space="preserve">March 19  </w:t>
      </w:r>
      <w:r w:rsidRPr="009B0290">
        <w:rPr>
          <w:i/>
          <w:iCs/>
        </w:rPr>
        <w:t>He said, “Naked I came from my mother’s womb, and naked I shall return there.  The Lord gave and the Lord </w:t>
      </w:r>
      <w:r w:rsidRPr="009B0290">
        <w:rPr>
          <w:b/>
          <w:bCs/>
          <w:i/>
          <w:iCs/>
        </w:rPr>
        <w:t>has taken away</w:t>
      </w:r>
      <w:r w:rsidRPr="009B0290">
        <w:rPr>
          <w:i/>
          <w:iCs/>
        </w:rPr>
        <w:t>.  Blessed be the name of the Lord.”</w:t>
      </w:r>
      <w:r w:rsidRPr="009B0290">
        <w:t xml:space="preserve">  Job 1:21  NASB</w:t>
      </w:r>
    </w:p>
    <w:p w14:paraId="4C91DC6B" w14:textId="77777777" w:rsidR="000A05F7" w:rsidRPr="009B0290" w:rsidRDefault="000A05F7" w:rsidP="000A05F7"/>
    <w:p w14:paraId="30ED24BD" w14:textId="5C1F68D2" w:rsidR="000A05F7" w:rsidRPr="009B0290" w:rsidRDefault="000A05F7" w:rsidP="000A05F7">
      <w:pPr>
        <w:rPr>
          <w:b/>
          <w:bCs/>
        </w:rPr>
      </w:pPr>
      <w:r w:rsidRPr="009B0290">
        <w:rPr>
          <w:b/>
          <w:bCs/>
        </w:rPr>
        <w:t>When I Was Job</w:t>
      </w:r>
    </w:p>
    <w:p w14:paraId="2AD69504" w14:textId="77777777" w:rsidR="000A05F7" w:rsidRPr="009B0290" w:rsidRDefault="000A05F7" w:rsidP="000A05F7">
      <w:pPr>
        <w:rPr>
          <w:b/>
          <w:bCs/>
        </w:rPr>
      </w:pPr>
    </w:p>
    <w:p w14:paraId="70DDAF15" w14:textId="77777777" w:rsidR="00214EE1" w:rsidRPr="009B0290" w:rsidRDefault="000A05F7" w:rsidP="000A05F7">
      <w:r w:rsidRPr="009B0290">
        <w:rPr>
          <w:b/>
          <w:bCs/>
        </w:rPr>
        <w:t xml:space="preserve">Has taken away </w:t>
      </w:r>
      <w:r w:rsidRPr="009B0290">
        <w:t xml:space="preserve">– Years ago, </w:t>
      </w:r>
      <w:r w:rsidR="008712AF" w:rsidRPr="009B0290">
        <w:t xml:space="preserve">when I wrote the first email that eventually became </w:t>
      </w:r>
      <w:r w:rsidR="008712AF" w:rsidRPr="009B0290">
        <w:rPr>
          <w:i/>
          <w:iCs/>
        </w:rPr>
        <w:t>Today’s Word,</w:t>
      </w:r>
      <w:r w:rsidR="008712AF" w:rsidRPr="009B0290">
        <w:t xml:space="preserve"> I thought I was like Job.  I was wrong, but it took a long time and a lot more suffering to see that.  </w:t>
      </w:r>
      <w:r w:rsidR="00214EE1" w:rsidRPr="009B0290">
        <w:t xml:space="preserve">When catastrophe occurs, it’s easy to imagine that our suffering is undeserved.  That’s usually because we think of ourselves as basically good, faithful people.  Since we assume that the doctrine of just rewards governs life of the faithful, we conclude that our suffering is ultimately unwarranted.  We think of ourselves as first cousins of Job.  We really don’t </w:t>
      </w:r>
      <w:r w:rsidR="00214EE1" w:rsidRPr="009B0290">
        <w:rPr>
          <w:i/>
          <w:iCs/>
        </w:rPr>
        <w:t>deserve</w:t>
      </w:r>
      <w:r w:rsidR="00214EE1" w:rsidRPr="009B0290">
        <w:t xml:space="preserve"> our trials anymore than he did.  I have come to believe that this mistaken assumption contributes to two tragic results.  </w:t>
      </w:r>
    </w:p>
    <w:p w14:paraId="2CDB2B5F" w14:textId="77777777" w:rsidR="00214EE1" w:rsidRPr="009B0290" w:rsidRDefault="00214EE1" w:rsidP="000A05F7"/>
    <w:p w14:paraId="3AB2B017" w14:textId="538D0D65" w:rsidR="000A05F7" w:rsidRPr="009B0290" w:rsidRDefault="00214EE1" w:rsidP="000A05F7">
      <w:r w:rsidRPr="009B0290">
        <w:t xml:space="preserve">First, it causes us to completely misunderstand the story of Job.  Instead of recognizing it as a moral lesson concerning sovereignty, we go to battle over the issue of justice.  We treat the Accuser as the arch-enemy of God, and we spend our time, like Job’s friends, trying to solve the problem of evil in the world.  </w:t>
      </w:r>
    </w:p>
    <w:p w14:paraId="1300C6C7" w14:textId="77777777" w:rsidR="00214EE1" w:rsidRPr="009B0290" w:rsidRDefault="00214EE1" w:rsidP="000A05F7"/>
    <w:p w14:paraId="03A24188" w14:textId="65602B94" w:rsidR="00214EE1" w:rsidRPr="009B0290" w:rsidRDefault="00214EE1" w:rsidP="000A05F7">
      <w:r w:rsidRPr="009B0290">
        <w:t>Second, we interpret Job’s battle as an analogue of our own.  We look to Job for answers to our own questions about why bad things happen to good people.  We’re not so much interested in the problem of evil as we are in how we are supposed to continue to believe when evil tears us down.  We hope that Job will show us the way—and we’re usually quite disappointed when he doesn’t.</w:t>
      </w:r>
    </w:p>
    <w:p w14:paraId="58112F81" w14:textId="77777777" w:rsidR="00214EE1" w:rsidRPr="009B0290" w:rsidRDefault="00214EE1" w:rsidP="000A05F7"/>
    <w:p w14:paraId="2483F50E" w14:textId="7FE51181" w:rsidR="00214EE1" w:rsidRPr="009B0290" w:rsidRDefault="00214EE1" w:rsidP="000A05F7">
      <w:r w:rsidRPr="009B0290">
        <w:t xml:space="preserve">What we miss in both of these mistaken approaches is the fact that we are </w:t>
      </w:r>
      <w:r w:rsidRPr="009B0290">
        <w:rPr>
          <w:i/>
          <w:iCs/>
        </w:rPr>
        <w:t>not</w:t>
      </w:r>
      <w:r w:rsidRPr="009B0290">
        <w:t xml:space="preserve"> li</w:t>
      </w:r>
      <w:r w:rsidR="00B17884" w:rsidRPr="009B0290">
        <w:t>k</w:t>
      </w:r>
      <w:r w:rsidRPr="009B0290">
        <w:t xml:space="preserve">e Job.  We are </w:t>
      </w:r>
      <w:r w:rsidRPr="009B0290">
        <w:rPr>
          <w:i/>
          <w:iCs/>
        </w:rPr>
        <w:t>not</w:t>
      </w:r>
      <w:r w:rsidRPr="009B0290">
        <w:t xml:space="preserve"> righteous (if we were, why would we need this story).  We are outsiders to the </w:t>
      </w:r>
      <w:r w:rsidR="00256D39" w:rsidRPr="009B0290">
        <w:t xml:space="preserve">kind of character Job presents, morally deformed.  Still human (in some sense) but not close to the high plane of Job’s “perfection.”  Since we overlook this fact, we search for answers to the wrong question, for our quest is not to understand </w:t>
      </w:r>
      <w:r w:rsidR="00256D39" w:rsidRPr="009B0290">
        <w:rPr>
          <w:i/>
          <w:iCs/>
        </w:rPr>
        <w:t xml:space="preserve">why </w:t>
      </w:r>
      <w:r w:rsidR="00256D39" w:rsidRPr="009B0290">
        <w:t xml:space="preserve">evil besets us but rather </w:t>
      </w:r>
      <w:r w:rsidR="00256D39" w:rsidRPr="009B0290">
        <w:rPr>
          <w:i/>
          <w:iCs/>
        </w:rPr>
        <w:t>why we think it shouldn’t</w:t>
      </w:r>
      <w:r w:rsidR="00256D39" w:rsidRPr="009B0290">
        <w:t xml:space="preserve">.  This verse sets the proper context.  I came with nothing.  I will leave with nothing.  I am not </w:t>
      </w:r>
      <w:r w:rsidR="00256D39" w:rsidRPr="009B0290">
        <w:rPr>
          <w:i/>
          <w:iCs/>
        </w:rPr>
        <w:t>owed</w:t>
      </w:r>
      <w:r w:rsidR="00256D39" w:rsidRPr="009B0290">
        <w:t xml:space="preserve"> anything.  All the in-between is a gift on borrowed time.  Any expectation that life </w:t>
      </w:r>
      <w:r w:rsidR="00256D39" w:rsidRPr="009B0290">
        <w:rPr>
          <w:i/>
          <w:iCs/>
        </w:rPr>
        <w:t>should be different</w:t>
      </w:r>
      <w:r w:rsidR="00256D39" w:rsidRPr="009B0290">
        <w:t xml:space="preserve"> is a fundamental misapprehension of the position of humanity.</w:t>
      </w:r>
    </w:p>
    <w:p w14:paraId="48B0D68D" w14:textId="77777777" w:rsidR="00256D39" w:rsidRPr="009B0290" w:rsidRDefault="00256D39" w:rsidP="000A05F7"/>
    <w:p w14:paraId="4DB8BE63" w14:textId="34885853" w:rsidR="00256D39" w:rsidRPr="009B0290" w:rsidRDefault="00D3391B" w:rsidP="000A05F7">
      <w:r w:rsidRPr="009B0290">
        <w:t>The</w:t>
      </w:r>
      <w:r w:rsidR="00256D39" w:rsidRPr="009B0290">
        <w:t xml:space="preserve"> Bud</w:t>
      </w:r>
      <w:r w:rsidRPr="009B0290">
        <w:t>d</w:t>
      </w:r>
      <w:r w:rsidR="00256D39" w:rsidRPr="009B0290">
        <w:t>ha understood this.  Most Westerners, and certainly most Christians, do not.</w:t>
      </w:r>
      <w:r w:rsidRPr="009B0290">
        <w:t xml:space="preserve">  Not that the Buddha’s solution wasn’t without problems, but perhaps it will remind us that the issue is </w:t>
      </w:r>
      <w:r w:rsidRPr="009B0290">
        <w:rPr>
          <w:i/>
          <w:iCs/>
        </w:rPr>
        <w:t>not</w:t>
      </w:r>
      <w:r w:rsidRPr="009B0290">
        <w:t xml:space="preserve"> with the battle between good and evil or with the dichotomy of God’s sovereignty and the presence of suffering.  The issue is </w:t>
      </w:r>
      <w:r w:rsidRPr="009B0290">
        <w:rPr>
          <w:i/>
          <w:iCs/>
        </w:rPr>
        <w:t>us</w:t>
      </w:r>
      <w:r w:rsidRPr="009B0290">
        <w:t xml:space="preserve">—our expectations about how life </w:t>
      </w:r>
      <w:r w:rsidRPr="009B0290">
        <w:rPr>
          <w:i/>
          <w:iCs/>
        </w:rPr>
        <w:t>should</w:t>
      </w:r>
      <w:r w:rsidRPr="009B0290">
        <w:t xml:space="preserve"> be lived.  With that in mind, we should recognize the power of the verb used by Job.  It is:</w:t>
      </w:r>
    </w:p>
    <w:p w14:paraId="2F66BA84" w14:textId="77777777" w:rsidR="005E20ED" w:rsidRPr="009B0290" w:rsidRDefault="005E20ED" w:rsidP="000A05F7"/>
    <w:p w14:paraId="47213D6E" w14:textId="7695F934" w:rsidR="005E20ED" w:rsidRPr="009B0290" w:rsidRDefault="005E20ED" w:rsidP="000A05F7">
      <w:r w:rsidRPr="009B0290">
        <w:tab/>
      </w:r>
      <w:r w:rsidRPr="009B0290">
        <w:rPr>
          <w:szCs w:val="32"/>
          <w:rtl/>
          <w:lang w:bidi="he-IL"/>
        </w:rPr>
        <w:t>לָקַח</w:t>
      </w:r>
      <w:r w:rsidRPr="009B0290">
        <w:t xml:space="preserve"> (</w:t>
      </w:r>
      <w:r w:rsidRPr="009B0290">
        <w:rPr>
          <w:i/>
        </w:rPr>
        <w:t>lāqaḥ</w:t>
      </w:r>
      <w:r w:rsidRPr="009B0290">
        <w:t xml:space="preserve">) </w:t>
      </w:r>
      <w:r w:rsidRPr="009B0290">
        <w:rPr>
          <w:b/>
          <w:i/>
        </w:rPr>
        <w:t>take (get, fetch), lay hold of (seize), receive, acquire (buy), bring, marry (take a wife), snatch (take away)</w:t>
      </w:r>
      <w:r w:rsidRPr="009B0290">
        <w:t>.</w:t>
      </w:r>
      <w:r w:rsidRPr="009B0290">
        <w:rPr>
          <w:vertAlign w:val="superscript"/>
        </w:rPr>
        <w:footnoteReference w:id="107"/>
      </w:r>
      <w:r w:rsidR="00B17884" w:rsidRPr="009B0290">
        <w:t xml:space="preserve">  </w:t>
      </w:r>
      <w:r w:rsidR="00D3391B" w:rsidRPr="009B0290">
        <w:t xml:space="preserve">In Paleo-Hebrew, it combines the ideas of </w:t>
      </w:r>
      <w:r w:rsidRPr="009B0290">
        <w:t xml:space="preserve">control, </w:t>
      </w:r>
      <w:r w:rsidRPr="009B0290">
        <w:lastRenderedPageBreak/>
        <w:t>authority, speak</w:t>
      </w:r>
      <w:r w:rsidR="00D3391B" w:rsidRPr="009B0290">
        <w:t>ing</w:t>
      </w:r>
      <w:r w:rsidRPr="009B0290">
        <w:t>, word, open</w:t>
      </w:r>
      <w:r w:rsidR="00D3391B" w:rsidRPr="009B0290">
        <w:t xml:space="preserve">ness, and </w:t>
      </w:r>
      <w:r w:rsidRPr="009B0290">
        <w:t>fence</w:t>
      </w:r>
      <w:r w:rsidR="00D3391B" w:rsidRPr="009B0290">
        <w:t xml:space="preserve">.  “To take” implies the authority and ability (control) to do so.  In Hebrew this is related to speaking a word of power that puts a fence around the space of life.  “To take” is to enclose life, to restrict its potential.  And if this action is authorized, who can object?  Even more importantly, </w:t>
      </w:r>
      <w:r w:rsidR="00D3391B" w:rsidRPr="009B0290">
        <w:rPr>
          <w:i/>
          <w:iCs/>
        </w:rPr>
        <w:t>why</w:t>
      </w:r>
      <w:r w:rsidR="00D3391B" w:rsidRPr="009B0290">
        <w:t xml:space="preserve"> should anyone object?</w:t>
      </w:r>
    </w:p>
    <w:p w14:paraId="67E7BE15" w14:textId="77777777" w:rsidR="00D3391B" w:rsidRPr="009B0290" w:rsidRDefault="00D3391B" w:rsidP="000A05F7"/>
    <w:p w14:paraId="4260CBF5" w14:textId="6DB13434" w:rsidR="00D3391B" w:rsidRPr="009B0290" w:rsidRDefault="00D3391B" w:rsidP="000A05F7">
      <w:r w:rsidRPr="009B0290">
        <w:t>Job understands the Buddha.  Perhaps it was the other way around.  The one who gives, who grants life’s possibilities, owns the result—and can take it back with just as much ease.  Why not?  “Lord, grant me the ability to accept what You choose.”</w:t>
      </w:r>
    </w:p>
    <w:p w14:paraId="316D74C2" w14:textId="77777777" w:rsidR="00D3391B" w:rsidRPr="009B0290" w:rsidRDefault="00D3391B" w:rsidP="000A05F7"/>
    <w:p w14:paraId="5BBEE74B" w14:textId="37A31451" w:rsidR="00D3391B" w:rsidRPr="009B0290" w:rsidRDefault="00D3391B" w:rsidP="000A05F7">
      <w:pPr>
        <w:rPr>
          <w:iCs/>
        </w:rPr>
      </w:pPr>
      <w:r w:rsidRPr="009B0290">
        <w:t xml:space="preserve">Topical Index: take, authority, assumption, expectation, Buddha, </w:t>
      </w:r>
      <w:r w:rsidRPr="009B0290">
        <w:rPr>
          <w:i/>
        </w:rPr>
        <w:t>lāqaḥ</w:t>
      </w:r>
      <w:r w:rsidRPr="009B0290">
        <w:rPr>
          <w:iCs/>
        </w:rPr>
        <w:t>, Job 1:21</w:t>
      </w:r>
    </w:p>
    <w:p w14:paraId="24611743" w14:textId="77777777" w:rsidR="000A05F7" w:rsidRPr="009B0290" w:rsidRDefault="000A05F7" w:rsidP="000A05F7"/>
    <w:p w14:paraId="03B1CAA4" w14:textId="14AC2D13" w:rsidR="00653586" w:rsidRPr="009B0290" w:rsidRDefault="00653586" w:rsidP="009827A2">
      <w:pPr>
        <w:rPr>
          <w:b/>
          <w:bCs/>
        </w:rPr>
      </w:pPr>
    </w:p>
    <w:p w14:paraId="204A0DF7" w14:textId="77777777" w:rsidR="00653586" w:rsidRPr="009B0290" w:rsidRDefault="00653586" w:rsidP="009827A2"/>
    <w:p w14:paraId="1633B11E" w14:textId="77777777" w:rsidR="00653586" w:rsidRPr="009B0290" w:rsidRDefault="00653586" w:rsidP="009827A2"/>
    <w:p w14:paraId="27D2377A" w14:textId="77777777" w:rsidR="00653586" w:rsidRPr="009B0290" w:rsidRDefault="00653586" w:rsidP="009827A2"/>
    <w:p w14:paraId="10566AC4" w14:textId="77777777" w:rsidR="00653586" w:rsidRPr="009B0290" w:rsidRDefault="00653586" w:rsidP="009827A2"/>
    <w:p w14:paraId="6D7331AD" w14:textId="77777777" w:rsidR="00653586" w:rsidRPr="009B0290" w:rsidRDefault="00653586" w:rsidP="009827A2"/>
    <w:p w14:paraId="44EEC549" w14:textId="77777777" w:rsidR="00653586" w:rsidRPr="009B0290" w:rsidRDefault="00653586" w:rsidP="009827A2"/>
    <w:p w14:paraId="5CFAE636" w14:textId="77777777" w:rsidR="00653586" w:rsidRPr="009B0290" w:rsidRDefault="00653586" w:rsidP="009827A2"/>
    <w:p w14:paraId="73F5F3F6" w14:textId="77777777" w:rsidR="008712AF" w:rsidRPr="009B0290" w:rsidRDefault="008712AF">
      <w:pPr>
        <w:rPr>
          <w:b/>
          <w:bCs/>
        </w:rPr>
      </w:pPr>
      <w:r w:rsidRPr="009B0290">
        <w:rPr>
          <w:b/>
          <w:bCs/>
        </w:rPr>
        <w:br w:type="page"/>
      </w:r>
    </w:p>
    <w:p w14:paraId="30C17D68" w14:textId="7E604700" w:rsidR="00D3391B" w:rsidRPr="009B0290" w:rsidRDefault="008712AF" w:rsidP="00D3391B">
      <w:r w:rsidRPr="009B0290">
        <w:rPr>
          <w:b/>
          <w:bCs/>
        </w:rPr>
        <w:lastRenderedPageBreak/>
        <w:t>March 20</w:t>
      </w:r>
      <w:r w:rsidR="00D3391B" w:rsidRPr="009B0290">
        <w:rPr>
          <w:b/>
          <w:bCs/>
        </w:rPr>
        <w:t xml:space="preserve">  </w:t>
      </w:r>
      <w:r w:rsidR="00D3391B" w:rsidRPr="009B0290">
        <w:rPr>
          <w:i/>
          <w:iCs/>
        </w:rPr>
        <w:t>Despite all this, Job did not sin, nor did he </w:t>
      </w:r>
      <w:r w:rsidR="00D3391B" w:rsidRPr="009B0290">
        <w:rPr>
          <w:i/>
          <w:iCs/>
          <w:vertAlign w:val="superscript"/>
        </w:rPr>
        <w:t>[</w:t>
      </w:r>
      <w:hyperlink r:id="rId18" w:anchor="fen-NASB-12892m" w:tooltip="See footnote m" w:history="1">
        <w:r w:rsidR="00D3391B" w:rsidRPr="009B0290">
          <w:rPr>
            <w:rStyle w:val="Hyperlink"/>
            <w:i/>
            <w:iCs/>
            <w:vertAlign w:val="superscript"/>
          </w:rPr>
          <w:t>m</w:t>
        </w:r>
      </w:hyperlink>
      <w:r w:rsidR="00D3391B" w:rsidRPr="009B0290">
        <w:rPr>
          <w:i/>
          <w:iCs/>
          <w:vertAlign w:val="superscript"/>
        </w:rPr>
        <w:t>]</w:t>
      </w:r>
      <w:r w:rsidR="00D3391B" w:rsidRPr="009B0290">
        <w:rPr>
          <w:b/>
          <w:bCs/>
          <w:i/>
          <w:iCs/>
        </w:rPr>
        <w:t>blame</w:t>
      </w:r>
      <w:r w:rsidR="00D3391B" w:rsidRPr="009B0290">
        <w:rPr>
          <w:i/>
          <w:iCs/>
        </w:rPr>
        <w:t xml:space="preserve"> God.</w:t>
      </w:r>
      <w:r w:rsidR="00D3391B" w:rsidRPr="009B0290">
        <w:t xml:space="preserve">  Job 1:22 NASB</w:t>
      </w:r>
    </w:p>
    <w:p w14:paraId="22E1C64C" w14:textId="77777777" w:rsidR="00D3391B" w:rsidRPr="009B0290" w:rsidRDefault="00D3391B" w:rsidP="00D3391B"/>
    <w:p w14:paraId="57DFD2C9" w14:textId="269BEC21" w:rsidR="00D3391B" w:rsidRPr="009B0290" w:rsidRDefault="008D7414" w:rsidP="00D3391B">
      <w:pPr>
        <w:rPr>
          <w:b/>
          <w:bCs/>
        </w:rPr>
      </w:pPr>
      <w:r w:rsidRPr="009B0290">
        <w:rPr>
          <w:b/>
          <w:bCs/>
        </w:rPr>
        <w:t>Double Sin</w:t>
      </w:r>
    </w:p>
    <w:p w14:paraId="0729A08D" w14:textId="77777777" w:rsidR="00DD4E5B" w:rsidRPr="009B0290" w:rsidRDefault="00DD4E5B" w:rsidP="00D3391B">
      <w:pPr>
        <w:rPr>
          <w:b/>
          <w:bCs/>
        </w:rPr>
      </w:pPr>
    </w:p>
    <w:p w14:paraId="38B7F1AE" w14:textId="5C3BF766" w:rsidR="00DD4E5B" w:rsidRPr="009B0290" w:rsidRDefault="00DD4E5B" w:rsidP="00D3391B">
      <w:pPr>
        <w:rPr>
          <w:iCs/>
        </w:rPr>
      </w:pPr>
      <w:r w:rsidRPr="009B0290">
        <w:rPr>
          <w:b/>
          <w:bCs/>
        </w:rPr>
        <w:t xml:space="preserve">Blame </w:t>
      </w:r>
      <w:r w:rsidRPr="009B0290">
        <w:t xml:space="preserve">– </w:t>
      </w:r>
      <w:r w:rsidR="00B17884" w:rsidRPr="009B0290">
        <w:t>“</w:t>
      </w:r>
      <w:r w:rsidRPr="009B0290">
        <w:t>Job did not sin</w:t>
      </w:r>
      <w:r w:rsidR="00B17884" w:rsidRPr="009B0290">
        <w:t>,”</w:t>
      </w:r>
      <w:r w:rsidRPr="009B0290">
        <w:t xml:space="preserve"> says the text.  The word is </w:t>
      </w:r>
      <w:r w:rsidRPr="009B0290">
        <w:rPr>
          <w:i/>
        </w:rPr>
        <w:t>ḥāṭāʾ</w:t>
      </w:r>
      <w:r w:rsidRPr="009B0290">
        <w:rPr>
          <w:iCs/>
        </w:rPr>
        <w:t xml:space="preserve">, occurring 580 times in the Tanakh.  It is a description of missing the mark, the same idea that appears in the Greek word for sin.  Without too much elaboration, we can understand what this means.  Despite all the disaster that befell Job, he did nothing to violate the spiritual expectations of a right relationship with God.  He upheld his righteous character.  We breathe a sigh of relief.  We might have acted in some less honorable way, but at least one of us didn’t.  </w:t>
      </w:r>
    </w:p>
    <w:p w14:paraId="59A195C5" w14:textId="77777777" w:rsidR="00DD4E5B" w:rsidRPr="009B0290" w:rsidRDefault="00DD4E5B" w:rsidP="00D3391B">
      <w:pPr>
        <w:rPr>
          <w:iCs/>
        </w:rPr>
      </w:pPr>
    </w:p>
    <w:p w14:paraId="1A237FD3" w14:textId="2429A958" w:rsidR="00DD4E5B" w:rsidRPr="009B0290" w:rsidRDefault="00DD4E5B" w:rsidP="00D3391B">
      <w:pPr>
        <w:rPr>
          <w:iCs/>
        </w:rPr>
      </w:pPr>
      <w:r w:rsidRPr="009B0290">
        <w:rPr>
          <w:iCs/>
        </w:rPr>
        <w:t xml:space="preserve">But if this is the case, why add “did not blame God”?  Isn’t that already covered in the statement that he did not sin?  And if it’s not, then what’s the difference between sin and blaming God?  Why does the text make a point of these </w:t>
      </w:r>
      <w:r w:rsidRPr="009B0290">
        <w:rPr>
          <w:i/>
        </w:rPr>
        <w:t>two</w:t>
      </w:r>
      <w:r w:rsidRPr="009B0290">
        <w:rPr>
          <w:iCs/>
        </w:rPr>
        <w:t xml:space="preserve"> things?</w:t>
      </w:r>
    </w:p>
    <w:p w14:paraId="0D5DD94A" w14:textId="77777777" w:rsidR="00DD4E5B" w:rsidRPr="009B0290" w:rsidRDefault="00DD4E5B" w:rsidP="00D3391B">
      <w:pPr>
        <w:rPr>
          <w:iCs/>
        </w:rPr>
      </w:pPr>
    </w:p>
    <w:p w14:paraId="2B5A0A2E" w14:textId="133DA260" w:rsidR="00DD4E5B" w:rsidRPr="009B0290" w:rsidRDefault="00DD4E5B" w:rsidP="00D3391B">
      <w:pPr>
        <w:rPr>
          <w:iCs/>
        </w:rPr>
      </w:pPr>
      <w:r w:rsidRPr="009B0290">
        <w:rPr>
          <w:iCs/>
        </w:rPr>
        <w:t xml:space="preserve">The Hebrew translated “did not blame” is the combination of </w:t>
      </w:r>
      <w:r w:rsidRPr="009B0290">
        <w:rPr>
          <w:i/>
        </w:rPr>
        <w:t>nātan</w:t>
      </w:r>
      <w:r w:rsidRPr="009B0290">
        <w:rPr>
          <w:iCs/>
        </w:rPr>
        <w:t xml:space="preserve"> and </w:t>
      </w:r>
      <w:r w:rsidRPr="009B0290">
        <w:rPr>
          <w:i/>
        </w:rPr>
        <w:t>tiplâ</w:t>
      </w:r>
      <w:r w:rsidRPr="009B0290">
        <w:rPr>
          <w:iCs/>
        </w:rPr>
        <w:t xml:space="preserve">.  </w:t>
      </w:r>
      <w:r w:rsidRPr="009B0290">
        <w:rPr>
          <w:i/>
        </w:rPr>
        <w:t>Nātan</w:t>
      </w:r>
      <w:r w:rsidRPr="009B0290">
        <w:rPr>
          <w:iCs/>
        </w:rPr>
        <w:t xml:space="preserve">, as you know, basically means “to give,” but since it is used more than 2000 times, it has a wide umbrella of </w:t>
      </w:r>
      <w:r w:rsidR="006C5A66" w:rsidRPr="009B0290">
        <w:rPr>
          <w:iCs/>
        </w:rPr>
        <w:t xml:space="preserve">meanings like appoint, allow, bestow, send, pay, turn, thrust, strike, set, commit, etc.  The three broadest senses are give, put (set), and make.  But here, in this verse, it’s the second word that provides the context.  That word is </w:t>
      </w:r>
      <w:r w:rsidR="006C5A66" w:rsidRPr="009B0290">
        <w:rPr>
          <w:i/>
        </w:rPr>
        <w:t>tiplâ</w:t>
      </w:r>
      <w:r w:rsidR="006C5A66" w:rsidRPr="009B0290">
        <w:rPr>
          <w:iCs/>
        </w:rPr>
        <w:t>.  “</w:t>
      </w:r>
      <w:r w:rsidR="006C5A66" w:rsidRPr="009B0290">
        <w:t xml:space="preserve">The root </w:t>
      </w:r>
      <w:r w:rsidR="006C5A66" w:rsidRPr="009B0290">
        <w:rPr>
          <w:i/>
        </w:rPr>
        <w:t>tpl</w:t>
      </w:r>
      <w:r w:rsidR="006C5A66" w:rsidRPr="009B0290">
        <w:t xml:space="preserve"> I and its derivatives have “folly, foolishness</w:t>
      </w:r>
      <w:r w:rsidR="00B17884" w:rsidRPr="009B0290">
        <w:t>’</w:t>
      </w:r>
      <w:r w:rsidR="006C5A66" w:rsidRPr="009B0290">
        <w:t xml:space="preserve"> as their basic meaning but as Jer 23:13 shows, the folly is sinful folly, not mere mental weakness.”</w:t>
      </w:r>
      <w:r w:rsidR="006C5A66" w:rsidRPr="009B0290">
        <w:rPr>
          <w:vertAlign w:val="superscript"/>
        </w:rPr>
        <w:footnoteReference w:id="108"/>
      </w:r>
      <w:r w:rsidR="006C5A66" w:rsidRPr="009B0290">
        <w:t xml:space="preserve">  BDB suggests “unsavouriness, unseemliness,” specifically citing this verse, “</w:t>
      </w:r>
      <w:r w:rsidR="006C5A66" w:rsidRPr="009B0290">
        <w:rPr>
          <w:i/>
        </w:rPr>
        <w:t>he did not ascribe unseemliness to God;</w:t>
      </w:r>
      <w:r w:rsidR="006C5A66" w:rsidRPr="009B0290">
        <w:rPr>
          <w:iCs/>
        </w:rPr>
        <w:t>”</w:t>
      </w:r>
      <w:r w:rsidR="006C5A66" w:rsidRPr="009B0290">
        <w:rPr>
          <w:vertAlign w:val="superscript"/>
        </w:rPr>
        <w:footnoteReference w:id="109"/>
      </w:r>
      <w:r w:rsidR="006C5A66" w:rsidRPr="009B0290">
        <w:rPr>
          <w:iCs/>
        </w:rPr>
        <w:t xml:space="preserve">  So, what’s the difference between sinning and ascribing something inappropriate to God?  Isn’t the latter also sin?</w:t>
      </w:r>
    </w:p>
    <w:p w14:paraId="52CF4209" w14:textId="77777777" w:rsidR="006C5A66" w:rsidRPr="009B0290" w:rsidRDefault="006C5A66" w:rsidP="00D3391B">
      <w:pPr>
        <w:rPr>
          <w:iCs/>
        </w:rPr>
      </w:pPr>
    </w:p>
    <w:p w14:paraId="5200F42E" w14:textId="76471AEE" w:rsidR="006C5A66" w:rsidRPr="009B0290" w:rsidRDefault="006C5A66" w:rsidP="00D3391B">
      <w:pPr>
        <w:rPr>
          <w:iCs/>
        </w:rPr>
      </w:pPr>
      <w:r w:rsidRPr="009B0290">
        <w:rPr>
          <w:iCs/>
        </w:rPr>
        <w:t xml:space="preserve">The answer seems to be, “Yes, </w:t>
      </w:r>
      <w:r w:rsidRPr="009B0290">
        <w:rPr>
          <w:i/>
        </w:rPr>
        <w:t>nātan</w:t>
      </w:r>
      <w:r w:rsidRPr="009B0290">
        <w:rPr>
          <w:iCs/>
        </w:rPr>
        <w:t xml:space="preserve"> </w:t>
      </w:r>
      <w:r w:rsidRPr="009B0290">
        <w:rPr>
          <w:i/>
        </w:rPr>
        <w:t>tiplâ</w:t>
      </w:r>
      <w:r w:rsidRPr="009B0290">
        <w:rPr>
          <w:iCs/>
        </w:rPr>
        <w:t xml:space="preserve"> is also sin</w:t>
      </w:r>
      <w:r w:rsidR="00241C57" w:rsidRPr="009B0290">
        <w:rPr>
          <w:iCs/>
        </w:rPr>
        <w:t>, but there’s a particular reason it is highlighted here.”  As we know, and Job doesn’t, it is God who actually initiates this contest</w:t>
      </w:r>
      <w:r w:rsidR="00B17884" w:rsidRPr="009B0290">
        <w:rPr>
          <w:iCs/>
        </w:rPr>
        <w:t>,</w:t>
      </w:r>
      <w:r w:rsidR="00241C57" w:rsidRPr="009B0290">
        <w:rPr>
          <w:iCs/>
        </w:rPr>
        <w:t xml:space="preserve"> and it is God who grants permission for it to proceed.  If anyone is to blame, it is God!  Of course</w:t>
      </w:r>
      <w:r w:rsidR="00B17884" w:rsidRPr="009B0290">
        <w:rPr>
          <w:iCs/>
        </w:rPr>
        <w:t>,</w:t>
      </w:r>
      <w:r w:rsidR="00241C57" w:rsidRPr="009B0290">
        <w:rPr>
          <w:iCs/>
        </w:rPr>
        <w:t xml:space="preserve"> Job is not privy to this information, but we, the readers, are, and so naturally we raise the question about blame.  The author wants us to realize that Job </w:t>
      </w:r>
      <w:r w:rsidR="00241C57" w:rsidRPr="009B0290">
        <w:rPr>
          <w:i/>
        </w:rPr>
        <w:t>does not fall into this trap</w:t>
      </w:r>
      <w:r w:rsidR="00241C57" w:rsidRPr="009B0290">
        <w:rPr>
          <w:iCs/>
        </w:rPr>
        <w:t xml:space="preserve">.  In fact, Job’s righteousness exceeds ours since he is the only one who rightfully could question God’s decisions.  And he doesn’t!  It’s not enough to state that Job commits no breach of expectation.  We must also know that he doesn’t view the situation in the same way that we are naturally inclined to view it.  It isn’t ignorance that prevents Job from ascribing something inappropriate to God.  He certainly could have done that since the story hinges on the idea that God prospers and protects the righteous.  Job’s refusal to invoke </w:t>
      </w:r>
      <w:r w:rsidR="00241C57" w:rsidRPr="009B0290">
        <w:rPr>
          <w:i/>
        </w:rPr>
        <w:t>tiplâ</w:t>
      </w:r>
      <w:r w:rsidR="00241C57" w:rsidRPr="009B0290">
        <w:rPr>
          <w:iCs/>
        </w:rPr>
        <w:t xml:space="preserve"> is a bold statement of Job’s view of divine sovereignty.  He doesn’t question God’s involvement because his very life is committed to God’s honor.  When we come to the gospel accounts, we might reflect on this theme.</w:t>
      </w:r>
    </w:p>
    <w:p w14:paraId="1005F084" w14:textId="77777777" w:rsidR="00241C57" w:rsidRPr="009B0290" w:rsidRDefault="00241C57" w:rsidP="00D3391B">
      <w:pPr>
        <w:rPr>
          <w:iCs/>
        </w:rPr>
      </w:pPr>
    </w:p>
    <w:p w14:paraId="5083BB6F" w14:textId="16540398" w:rsidR="00241C57" w:rsidRPr="009B0290" w:rsidRDefault="00241C57" w:rsidP="00D3391B">
      <w:pPr>
        <w:rPr>
          <w:iCs/>
        </w:rPr>
      </w:pPr>
      <w:r w:rsidRPr="009B0290">
        <w:rPr>
          <w:iCs/>
        </w:rPr>
        <w:t xml:space="preserve">Of course, we’re outside observers of this cosmic contest.  We’re not in Job’s shoes.  At least not in this story.  But we are participants in life’s misery, suffering, and unjustified evil.  In that regard, we might be tempted to sin by blaming God.  And for this reason, the story includes a </w:t>
      </w:r>
      <w:r w:rsidRPr="009B0290">
        <w:rPr>
          <w:iCs/>
        </w:rPr>
        <w:lastRenderedPageBreak/>
        <w:t xml:space="preserve">specific </w:t>
      </w:r>
      <w:r w:rsidR="00DE1EDB" w:rsidRPr="009B0290">
        <w:rPr>
          <w:iCs/>
        </w:rPr>
        <w:t>declaration that Job doesn’t do what we might do.  We are confronted with our own sense of God’s sovereignty.  Just how will we respond?  That’s the real question, isn’t it?</w:t>
      </w:r>
    </w:p>
    <w:p w14:paraId="0579B52B" w14:textId="77777777" w:rsidR="00DE1EDB" w:rsidRPr="009B0290" w:rsidRDefault="00DE1EDB" w:rsidP="00D3391B">
      <w:pPr>
        <w:rPr>
          <w:iCs/>
        </w:rPr>
      </w:pPr>
    </w:p>
    <w:p w14:paraId="7B9354AA" w14:textId="09C5D95A" w:rsidR="00DE1EDB" w:rsidRPr="009B0290" w:rsidRDefault="00DE1EDB" w:rsidP="00D3391B">
      <w:pPr>
        <w:rPr>
          <w:iCs/>
        </w:rPr>
      </w:pPr>
      <w:r w:rsidRPr="009B0290">
        <w:rPr>
          <w:iCs/>
        </w:rPr>
        <w:t xml:space="preserve">Topical Index: blame, sovereignty, </w:t>
      </w:r>
      <w:r w:rsidRPr="009B0290">
        <w:rPr>
          <w:i/>
        </w:rPr>
        <w:t>tiplâ</w:t>
      </w:r>
      <w:r w:rsidRPr="009B0290">
        <w:rPr>
          <w:iCs/>
        </w:rPr>
        <w:t>, unseemly, inappropriate, Job 1:22</w:t>
      </w:r>
    </w:p>
    <w:p w14:paraId="68B34A7A" w14:textId="09F4CDFC" w:rsidR="00653586" w:rsidRPr="009B0290" w:rsidRDefault="00653586" w:rsidP="009827A2">
      <w:pPr>
        <w:rPr>
          <w:b/>
          <w:bCs/>
          <w:i/>
          <w:iCs/>
        </w:rPr>
      </w:pPr>
    </w:p>
    <w:p w14:paraId="768CD3A3" w14:textId="77777777" w:rsidR="008712AF" w:rsidRPr="009B0290" w:rsidRDefault="008712AF" w:rsidP="009827A2">
      <w:pPr>
        <w:rPr>
          <w:b/>
          <w:bCs/>
        </w:rPr>
      </w:pPr>
    </w:p>
    <w:p w14:paraId="7E5628F6" w14:textId="77777777" w:rsidR="008712AF" w:rsidRPr="009B0290" w:rsidRDefault="008712AF" w:rsidP="009827A2">
      <w:pPr>
        <w:rPr>
          <w:b/>
          <w:bCs/>
        </w:rPr>
      </w:pPr>
    </w:p>
    <w:p w14:paraId="06DF935D" w14:textId="77777777" w:rsidR="008712AF" w:rsidRPr="009B0290" w:rsidRDefault="008712AF" w:rsidP="009827A2">
      <w:pPr>
        <w:rPr>
          <w:b/>
          <w:bCs/>
        </w:rPr>
      </w:pPr>
    </w:p>
    <w:p w14:paraId="2953E1B4" w14:textId="77777777" w:rsidR="00D3391B" w:rsidRPr="009B0290" w:rsidRDefault="00D3391B">
      <w:pPr>
        <w:rPr>
          <w:b/>
          <w:bCs/>
        </w:rPr>
      </w:pPr>
      <w:r w:rsidRPr="009B0290">
        <w:rPr>
          <w:b/>
          <w:bCs/>
        </w:rPr>
        <w:br w:type="page"/>
      </w:r>
    </w:p>
    <w:p w14:paraId="09F35EEC" w14:textId="06E392A3" w:rsidR="00DF6167" w:rsidRPr="009B0290" w:rsidRDefault="008712AF" w:rsidP="00DF6167">
      <w:pPr>
        <w:rPr>
          <w:b/>
          <w:bCs/>
        </w:rPr>
      </w:pPr>
      <w:r w:rsidRPr="009B0290">
        <w:rPr>
          <w:b/>
          <w:bCs/>
        </w:rPr>
        <w:lastRenderedPageBreak/>
        <w:t>March 21</w:t>
      </w:r>
      <w:r w:rsidR="009B2BAF" w:rsidRPr="009B0290">
        <w:rPr>
          <w:b/>
          <w:bCs/>
        </w:rPr>
        <w:t xml:space="preserve">  </w:t>
      </w:r>
    </w:p>
    <w:p w14:paraId="55DE22D3" w14:textId="77777777" w:rsidR="00DF6167" w:rsidRPr="009B0290" w:rsidRDefault="00DF6167" w:rsidP="00DF6167"/>
    <w:p w14:paraId="7C29304F" w14:textId="3EFF20F5" w:rsidR="00DE1EDB" w:rsidRPr="009B0290" w:rsidRDefault="00DF6167">
      <w:pPr>
        <w:rPr>
          <w:b/>
          <w:bCs/>
        </w:rPr>
      </w:pPr>
      <w:r w:rsidRPr="009B0290">
        <w:rPr>
          <w:b/>
          <w:bCs/>
          <w:noProof/>
        </w:rPr>
        <w:drawing>
          <wp:inline distT="0" distB="0" distL="0" distR="0" wp14:anchorId="36A51DAB" wp14:editId="36E7DAA9">
            <wp:extent cx="5943600" cy="3729319"/>
            <wp:effectExtent l="0" t="0" r="0" b="5080"/>
            <wp:docPr id="1750323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23990" name="Picture 175032399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54527" cy="3861665"/>
                    </a:xfrm>
                    <a:prstGeom prst="rect">
                      <a:avLst/>
                    </a:prstGeom>
                  </pic:spPr>
                </pic:pic>
              </a:graphicData>
            </a:graphic>
          </wp:inline>
        </w:drawing>
      </w:r>
    </w:p>
    <w:p w14:paraId="5B386D5A" w14:textId="3FCE8604" w:rsidR="00DF6167" w:rsidRPr="009B0290" w:rsidRDefault="00DE5225" w:rsidP="009827A2">
      <w:pPr>
        <w:rPr>
          <w:b/>
          <w:bCs/>
        </w:rPr>
      </w:pPr>
      <w:r w:rsidRPr="009B0290">
        <w:rPr>
          <w:b/>
          <w:bCs/>
          <w:noProof/>
        </w:rPr>
        <w:drawing>
          <wp:inline distT="0" distB="0" distL="0" distR="0" wp14:anchorId="70F80C3C" wp14:editId="45F72F8C">
            <wp:extent cx="6001853" cy="4048125"/>
            <wp:effectExtent l="0" t="0" r="5715" b="3175"/>
            <wp:docPr id="88322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2174" name="Picture 8832217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048283" cy="4079441"/>
                    </a:xfrm>
                    <a:prstGeom prst="rect">
                      <a:avLst/>
                    </a:prstGeom>
                  </pic:spPr>
                </pic:pic>
              </a:graphicData>
            </a:graphic>
          </wp:inline>
        </w:drawing>
      </w:r>
    </w:p>
    <w:p w14:paraId="5D391B6A" w14:textId="5F335F2D" w:rsidR="008712AF" w:rsidRPr="009B0290" w:rsidRDefault="008712AF" w:rsidP="009827A2">
      <w:pPr>
        <w:rPr>
          <w:b/>
          <w:bCs/>
        </w:rPr>
      </w:pPr>
      <w:r w:rsidRPr="009B0290">
        <w:rPr>
          <w:b/>
          <w:bCs/>
        </w:rPr>
        <w:lastRenderedPageBreak/>
        <w:t>March 22  Shabbat</w:t>
      </w:r>
    </w:p>
    <w:p w14:paraId="12CD39EE" w14:textId="77777777" w:rsidR="008712AF" w:rsidRPr="009B0290" w:rsidRDefault="008712AF" w:rsidP="009827A2">
      <w:pPr>
        <w:rPr>
          <w:b/>
          <w:bCs/>
        </w:rPr>
      </w:pPr>
    </w:p>
    <w:p w14:paraId="75DB9D76" w14:textId="77777777" w:rsidR="008712AF" w:rsidRPr="009B0290" w:rsidRDefault="008712AF" w:rsidP="009827A2">
      <w:pPr>
        <w:rPr>
          <w:b/>
          <w:bCs/>
        </w:rPr>
      </w:pPr>
    </w:p>
    <w:p w14:paraId="145A3CEA" w14:textId="77777777" w:rsidR="009B2BAF" w:rsidRPr="009B0290" w:rsidRDefault="009B2BAF">
      <w:pPr>
        <w:rPr>
          <w:b/>
          <w:bCs/>
        </w:rPr>
      </w:pPr>
      <w:r w:rsidRPr="009B0290">
        <w:rPr>
          <w:b/>
          <w:bCs/>
        </w:rPr>
        <w:br w:type="page"/>
      </w:r>
    </w:p>
    <w:p w14:paraId="515B69BC" w14:textId="1A55E8D7" w:rsidR="008712AF" w:rsidRPr="009B0290" w:rsidRDefault="008712AF" w:rsidP="009827A2">
      <w:pPr>
        <w:rPr>
          <w:b/>
          <w:bCs/>
        </w:rPr>
      </w:pPr>
      <w:r w:rsidRPr="009B0290">
        <w:rPr>
          <w:b/>
          <w:bCs/>
        </w:rPr>
        <w:lastRenderedPageBreak/>
        <w:t>March 23</w:t>
      </w:r>
      <w:r w:rsidR="00512F82" w:rsidRPr="009B0290">
        <w:rPr>
          <w:b/>
          <w:bCs/>
        </w:rPr>
        <w:t xml:space="preserve">  </w:t>
      </w:r>
      <w:r w:rsidR="00512F82" w:rsidRPr="009B0290">
        <w:rPr>
          <w:i/>
          <w:iCs/>
          <w:color w:val="000000"/>
        </w:rPr>
        <w:t>The Lord said to Satan, “Have you </w:t>
      </w:r>
      <w:r w:rsidR="00512F82" w:rsidRPr="009B0290">
        <w:rPr>
          <w:i/>
          <w:iCs/>
          <w:color w:val="000000"/>
          <w:sz w:val="15"/>
          <w:szCs w:val="15"/>
          <w:vertAlign w:val="superscript"/>
        </w:rPr>
        <w:t>[</w:t>
      </w:r>
      <w:hyperlink r:id="rId21" w:anchor="fen-NASB-12895b" w:tooltip="See footnote b" w:history="1">
        <w:r w:rsidR="00512F82" w:rsidRPr="009B0290">
          <w:rPr>
            <w:i/>
            <w:iCs/>
            <w:color w:val="517E90"/>
            <w:sz w:val="15"/>
            <w:szCs w:val="15"/>
            <w:u w:val="single"/>
            <w:vertAlign w:val="superscript"/>
          </w:rPr>
          <w:t>b</w:t>
        </w:r>
      </w:hyperlink>
      <w:r w:rsidR="00512F82" w:rsidRPr="009B0290">
        <w:rPr>
          <w:i/>
          <w:iCs/>
          <w:color w:val="000000"/>
          <w:sz w:val="15"/>
          <w:szCs w:val="15"/>
          <w:vertAlign w:val="superscript"/>
        </w:rPr>
        <w:t>]</w:t>
      </w:r>
      <w:r w:rsidR="00512F82" w:rsidRPr="009B0290">
        <w:rPr>
          <w:i/>
          <w:iCs/>
          <w:color w:val="000000"/>
        </w:rPr>
        <w:t>considered My servant Job? For there is no one like him on the earth, a blameless and upright man </w:t>
      </w:r>
      <w:r w:rsidR="00512F82" w:rsidRPr="009B0290">
        <w:rPr>
          <w:i/>
          <w:iCs/>
          <w:color w:val="000000"/>
          <w:sz w:val="15"/>
          <w:szCs w:val="15"/>
          <w:vertAlign w:val="superscript"/>
        </w:rPr>
        <w:t>[</w:t>
      </w:r>
      <w:hyperlink r:id="rId22" w:anchor="fen-NASB-12895c" w:tooltip="See footnote c" w:history="1">
        <w:r w:rsidR="00512F82" w:rsidRPr="009B0290">
          <w:rPr>
            <w:i/>
            <w:iCs/>
            <w:color w:val="517E90"/>
            <w:sz w:val="15"/>
            <w:szCs w:val="15"/>
            <w:u w:val="single"/>
            <w:vertAlign w:val="superscript"/>
          </w:rPr>
          <w:t>c</w:t>
        </w:r>
      </w:hyperlink>
      <w:r w:rsidR="00512F82" w:rsidRPr="009B0290">
        <w:rPr>
          <w:i/>
          <w:iCs/>
          <w:color w:val="000000"/>
          <w:sz w:val="15"/>
          <w:szCs w:val="15"/>
          <w:vertAlign w:val="superscript"/>
        </w:rPr>
        <w:t>]</w:t>
      </w:r>
      <w:r w:rsidR="00512F82" w:rsidRPr="009B0290">
        <w:rPr>
          <w:i/>
          <w:iCs/>
          <w:color w:val="000000"/>
        </w:rPr>
        <w:t xml:space="preserve">fearing God and turning away from evil. And he still holds firm to his integrity, although </w:t>
      </w:r>
      <w:r w:rsidR="00512F82" w:rsidRPr="009B0290">
        <w:rPr>
          <w:b/>
          <w:bCs/>
          <w:i/>
          <w:iCs/>
          <w:color w:val="000000"/>
        </w:rPr>
        <w:t>you incited Me</w:t>
      </w:r>
      <w:r w:rsidR="00512F82" w:rsidRPr="009B0290">
        <w:rPr>
          <w:i/>
          <w:iCs/>
          <w:color w:val="000000"/>
        </w:rPr>
        <w:t xml:space="preserve"> against him to </w:t>
      </w:r>
      <w:r w:rsidR="00512F82" w:rsidRPr="009B0290">
        <w:rPr>
          <w:i/>
          <w:iCs/>
          <w:color w:val="000000"/>
          <w:sz w:val="15"/>
          <w:szCs w:val="15"/>
          <w:vertAlign w:val="superscript"/>
        </w:rPr>
        <w:t>[</w:t>
      </w:r>
      <w:hyperlink r:id="rId23" w:anchor="fen-NASB-12895d" w:tooltip="See footnote d" w:history="1">
        <w:r w:rsidR="00512F82" w:rsidRPr="009B0290">
          <w:rPr>
            <w:i/>
            <w:iCs/>
            <w:color w:val="517E90"/>
            <w:sz w:val="15"/>
            <w:szCs w:val="15"/>
            <w:u w:val="single"/>
            <w:vertAlign w:val="superscript"/>
          </w:rPr>
          <w:t>d</w:t>
        </w:r>
      </w:hyperlink>
      <w:r w:rsidR="00512F82" w:rsidRPr="009B0290">
        <w:rPr>
          <w:i/>
          <w:iCs/>
          <w:color w:val="000000"/>
          <w:sz w:val="15"/>
          <w:szCs w:val="15"/>
          <w:vertAlign w:val="superscript"/>
        </w:rPr>
        <w:t>]</w:t>
      </w:r>
      <w:r w:rsidR="00512F82" w:rsidRPr="009B0290">
        <w:rPr>
          <w:i/>
          <w:iCs/>
          <w:color w:val="000000"/>
        </w:rPr>
        <w:t>ruin him without cause.” </w:t>
      </w:r>
      <w:r w:rsidR="00512F82" w:rsidRPr="009B0290">
        <w:rPr>
          <w:color w:val="000000"/>
        </w:rPr>
        <w:t xml:space="preserve"> Job  2:3 NASB</w:t>
      </w:r>
    </w:p>
    <w:p w14:paraId="61E2F05E" w14:textId="77777777" w:rsidR="00653586" w:rsidRPr="009B0290" w:rsidRDefault="00653586" w:rsidP="009827A2"/>
    <w:p w14:paraId="1536CD33" w14:textId="77777777" w:rsidR="00512F82" w:rsidRPr="009B0290" w:rsidRDefault="00512F82">
      <w:pPr>
        <w:rPr>
          <w:b/>
          <w:bCs/>
        </w:rPr>
      </w:pPr>
      <w:r w:rsidRPr="009B0290">
        <w:rPr>
          <w:b/>
          <w:bCs/>
        </w:rPr>
        <w:t>Stranger Than Fiction</w:t>
      </w:r>
    </w:p>
    <w:p w14:paraId="0A17000D" w14:textId="77777777" w:rsidR="00512F82" w:rsidRPr="009B0290" w:rsidRDefault="00512F82">
      <w:pPr>
        <w:rPr>
          <w:b/>
          <w:bCs/>
        </w:rPr>
      </w:pPr>
    </w:p>
    <w:p w14:paraId="7C29A49F" w14:textId="7463F28E" w:rsidR="00A30E64" w:rsidRPr="009B0290" w:rsidRDefault="00512F82">
      <w:r w:rsidRPr="009B0290">
        <w:rPr>
          <w:b/>
          <w:bCs/>
        </w:rPr>
        <w:t>You incited Me</w:t>
      </w:r>
      <w:r w:rsidRPr="009B0290">
        <w:t xml:space="preserve"> </w:t>
      </w:r>
      <w:r w:rsidR="00D76344" w:rsidRPr="009B0290">
        <w:t>–</w:t>
      </w:r>
      <w:r w:rsidRPr="009B0290">
        <w:t xml:space="preserve"> </w:t>
      </w:r>
      <w:r w:rsidR="00D76344" w:rsidRPr="009B0290">
        <w:t xml:space="preserve">It seems to me that I remember a passage which proclaims it is a sin to tempt God.  What does that mean?  Well, it must mean something like the use of the verb </w:t>
      </w:r>
      <w:r w:rsidR="00D76344" w:rsidRPr="009B0290">
        <w:rPr>
          <w:i/>
        </w:rPr>
        <w:t>sût</w:t>
      </w:r>
      <w:r w:rsidR="00D76344" w:rsidRPr="009B0290">
        <w:rPr>
          <w:iCs/>
        </w:rPr>
        <w:t xml:space="preserve"> in this verse.  It seems very, very strange to discover that God acknowledges that </w:t>
      </w:r>
      <w:r w:rsidR="00D76344" w:rsidRPr="009B0290">
        <w:rPr>
          <w:i/>
        </w:rPr>
        <w:t>haśśāṭān</w:t>
      </w:r>
      <w:r w:rsidR="00D76344" w:rsidRPr="009B0290">
        <w:rPr>
          <w:iCs/>
        </w:rPr>
        <w:t xml:space="preserve"> has “incited” Him against Job.  What?  Is that really possible?  Consider the word-umbrella covered by </w:t>
      </w:r>
      <w:r w:rsidR="00D76344" w:rsidRPr="009B0290">
        <w:rPr>
          <w:i/>
        </w:rPr>
        <w:t>sût</w:t>
      </w:r>
      <w:r w:rsidR="00D76344" w:rsidRPr="009B0290">
        <w:rPr>
          <w:iCs/>
        </w:rPr>
        <w:t xml:space="preserve">.  “Entice, allure, instigate, incite—the verb typically has evil connotations.  Later in Job we find that God rescues the righteous from such nefarious behavior (Job 36:16), but apparently God allows such deceptive </w:t>
      </w:r>
      <w:r w:rsidR="000D7310" w:rsidRPr="009B0290">
        <w:rPr>
          <w:iCs/>
        </w:rPr>
        <w:t xml:space="preserve">provocation to affect Him.  Doesn’t this imply that </w:t>
      </w:r>
      <w:r w:rsidR="00D76344" w:rsidRPr="009B0290">
        <w:rPr>
          <w:i/>
        </w:rPr>
        <w:t>haśśāṭān</w:t>
      </w:r>
      <w:r w:rsidR="00D76344" w:rsidRPr="009B0290">
        <w:rPr>
          <w:iCs/>
        </w:rPr>
        <w:t xml:space="preserve"> </w:t>
      </w:r>
      <w:r w:rsidR="000D7310" w:rsidRPr="009B0290">
        <w:rPr>
          <w:iCs/>
        </w:rPr>
        <w:t xml:space="preserve">has some kind of persuasive power </w:t>
      </w:r>
      <w:r w:rsidR="000D7310" w:rsidRPr="009B0290">
        <w:rPr>
          <w:i/>
        </w:rPr>
        <w:t xml:space="preserve">independent </w:t>
      </w:r>
      <w:r w:rsidR="000D7310" w:rsidRPr="009B0290">
        <w:rPr>
          <w:iCs/>
        </w:rPr>
        <w:t xml:space="preserve">of God’s rule?  And how is that to be understood?  The only unambiguous element of this conundrum seems to be the reiteration of two things: first, it is God who brings that ruin upon Job even if </w:t>
      </w:r>
      <w:r w:rsidR="000D7310" w:rsidRPr="009B0290">
        <w:rPr>
          <w:i/>
        </w:rPr>
        <w:t>haśśāṭān</w:t>
      </w:r>
      <w:r w:rsidR="000D7310" w:rsidRPr="009B0290">
        <w:rPr>
          <w:b/>
          <w:bCs/>
        </w:rPr>
        <w:t xml:space="preserve"> </w:t>
      </w:r>
      <w:r w:rsidR="000D7310" w:rsidRPr="009B0290">
        <w:t xml:space="preserve">is the agent, and second, God seems to be moved by </w:t>
      </w:r>
      <w:r w:rsidR="000D7310" w:rsidRPr="009B0290">
        <w:rPr>
          <w:i/>
        </w:rPr>
        <w:t>haśśāṭān</w:t>
      </w:r>
      <w:r w:rsidR="001D5024" w:rsidRPr="009B0290">
        <w:rPr>
          <w:iCs/>
        </w:rPr>
        <w:t>’s</w:t>
      </w:r>
      <w:r w:rsidR="000D7310" w:rsidRPr="009B0290">
        <w:rPr>
          <w:b/>
          <w:bCs/>
        </w:rPr>
        <w:t xml:space="preserve"> </w:t>
      </w:r>
      <w:r w:rsidR="000D7310" w:rsidRPr="009B0290">
        <w:t xml:space="preserve">wager even though He is in charge of the whole drama.  </w:t>
      </w:r>
    </w:p>
    <w:p w14:paraId="03237D81" w14:textId="77777777" w:rsidR="00A30E64" w:rsidRPr="009B0290" w:rsidRDefault="00A30E64"/>
    <w:p w14:paraId="5BB6CFAF" w14:textId="48E5291B" w:rsidR="000D7310" w:rsidRPr="009B0290" w:rsidRDefault="000D7310">
      <w:pPr>
        <w:rPr>
          <w:iCs/>
        </w:rPr>
      </w:pPr>
      <w:r w:rsidRPr="009B0290">
        <w:t xml:space="preserve">The repetition of the description of Job’s sterling character, even after the initial onslaught of woes, only sets Job up for more tragedy.  Why doesn’t God defend His champion and stop the charade?  There’s nothing in the text that diminishes our anxiety.  If the greatest saint among us is subject </w:t>
      </w:r>
      <w:r w:rsidR="001D5024" w:rsidRPr="009B0290">
        <w:t xml:space="preserve">to </w:t>
      </w:r>
      <w:r w:rsidRPr="009B0290">
        <w:rPr>
          <w:i/>
        </w:rPr>
        <w:t>haśśāṭān</w:t>
      </w:r>
      <w:r w:rsidR="001D5024" w:rsidRPr="009B0290">
        <w:rPr>
          <w:iCs/>
        </w:rPr>
        <w:t>’s</w:t>
      </w:r>
      <w:r w:rsidRPr="009B0290">
        <w:rPr>
          <w:iCs/>
        </w:rPr>
        <w:t xml:space="preserve"> enticement, how can we expect any protection from God?  God admits that He Himself has acted against Job </w:t>
      </w:r>
      <w:r w:rsidRPr="009B0290">
        <w:rPr>
          <w:i/>
        </w:rPr>
        <w:t>without cause</w:t>
      </w:r>
      <w:r w:rsidRPr="009B0290">
        <w:rPr>
          <w:iCs/>
        </w:rPr>
        <w:t xml:space="preserve"> (</w:t>
      </w:r>
      <w:r w:rsidRPr="009B0290">
        <w:rPr>
          <w:i/>
        </w:rPr>
        <w:t>ḥinnām</w:t>
      </w:r>
      <w:r w:rsidRPr="009B0290">
        <w:rPr>
          <w:iCs/>
        </w:rPr>
        <w:t>)!</w:t>
      </w:r>
      <w:r w:rsidR="00A30E64" w:rsidRPr="009B0290">
        <w:rPr>
          <w:iCs/>
        </w:rPr>
        <w:t xml:space="preserve">  This is the scariest scenario imaginable.  We who are far less righteous than our human exemplar certainly cannot expect any more justice than he deserves, and yet, God delivered Job to unspeakable tragedy.  What does that say about us?</w:t>
      </w:r>
    </w:p>
    <w:p w14:paraId="42E4C3FA" w14:textId="77777777" w:rsidR="00A30E64" w:rsidRPr="009B0290" w:rsidRDefault="00A30E64">
      <w:pPr>
        <w:rPr>
          <w:iCs/>
        </w:rPr>
      </w:pPr>
    </w:p>
    <w:p w14:paraId="5C513F83" w14:textId="7EB6F1D1" w:rsidR="00A30E64" w:rsidRPr="009B0290" w:rsidRDefault="00A30E64">
      <w:pPr>
        <w:rPr>
          <w:iCs/>
        </w:rPr>
      </w:pPr>
      <w:r w:rsidRPr="009B0290">
        <w:rPr>
          <w:iCs/>
        </w:rPr>
        <w:t xml:space="preserve">The Greek world </w:t>
      </w:r>
      <w:r w:rsidR="00862636" w:rsidRPr="009B0290">
        <w:rPr>
          <w:iCs/>
        </w:rPr>
        <w:t>believed in</w:t>
      </w:r>
      <w:r w:rsidRPr="009B0290">
        <w:rPr>
          <w:iCs/>
        </w:rPr>
        <w:t xml:space="preserve"> the conflict of divine powers, some good, some evil.  Western civilization has pretty much incorporated this idea into its ethical systems.  Westerners tend to believe that Man is the nexus of the conflict between Good and Evil (</w:t>
      </w:r>
      <w:r w:rsidR="00862636" w:rsidRPr="009B0290">
        <w:rPr>
          <w:iCs/>
        </w:rPr>
        <w:t xml:space="preserve">a </w:t>
      </w:r>
      <w:r w:rsidRPr="009B0290">
        <w:rPr>
          <w:iCs/>
        </w:rPr>
        <w:t>devil on one shoulder, and angel on the other).  We consider “choice” the fundamental distinction between Man and animals, and choice, of course, implies the existence of real alternatives.  Man ha</w:t>
      </w:r>
      <w:r w:rsidR="00862636" w:rsidRPr="009B0290">
        <w:rPr>
          <w:iCs/>
        </w:rPr>
        <w:t>s</w:t>
      </w:r>
      <w:r w:rsidRPr="009B0290">
        <w:rPr>
          <w:iCs/>
        </w:rPr>
        <w:t xml:space="preserve"> </w:t>
      </w:r>
      <w:r w:rsidR="001D5024" w:rsidRPr="009B0290">
        <w:rPr>
          <w:iCs/>
        </w:rPr>
        <w:t>the</w:t>
      </w:r>
      <w:r w:rsidRPr="009B0290">
        <w:rPr>
          <w:iCs/>
        </w:rPr>
        <w:t xml:space="preserve"> power to decide between Good and Evil—and is called upon by divinity to choose the Good.  But this verse tends to undermine all of this ethical foundation for it suggests that Good and Evil are not our choices but are rather the whims of divine contests.  No matter what Job chooses (and we also), divine gamesmanship determines the outcome.  We become pawns, sacrificed on the cosmic chessboard, in order for celestial beings to prove a point.  That doesn’t sit very well with me</w:t>
      </w:r>
      <w:r w:rsidR="00862636" w:rsidRPr="009B0290">
        <w:rPr>
          <w:iCs/>
        </w:rPr>
        <w:t xml:space="preserve">, nor does it seem to be the tenor of the rest of Scripture.  Maybe that’s why Job is such a disturbing story.  It just doesn’t seem </w:t>
      </w:r>
      <w:r w:rsidR="00862636" w:rsidRPr="009B0290">
        <w:rPr>
          <w:i/>
        </w:rPr>
        <w:t>fair</w:t>
      </w:r>
      <w:r w:rsidR="00862636" w:rsidRPr="009B0290">
        <w:rPr>
          <w:iCs/>
        </w:rPr>
        <w:t xml:space="preserve">!  And we desperately want God to be fair.  This verse is uncomfortably close to the idea that </w:t>
      </w:r>
      <w:r w:rsidR="00862636" w:rsidRPr="009B0290">
        <w:rPr>
          <w:i/>
        </w:rPr>
        <w:t>haśśāṭān</w:t>
      </w:r>
      <w:r w:rsidR="00862636" w:rsidRPr="009B0290">
        <w:rPr>
          <w:iCs/>
        </w:rPr>
        <w:t xml:space="preserve"> is more than a functionary in God’s government.  It suggests that </w:t>
      </w:r>
      <w:r w:rsidR="00862636" w:rsidRPr="009B0290">
        <w:rPr>
          <w:i/>
        </w:rPr>
        <w:t>haśśāṭān</w:t>
      </w:r>
      <w:r w:rsidR="00862636" w:rsidRPr="009B0290">
        <w:rPr>
          <w:iCs/>
        </w:rPr>
        <w:t xml:space="preserve"> is the personal embodiment of Evil (with a capital E) and that he has </w:t>
      </w:r>
      <w:r w:rsidR="00862636" w:rsidRPr="009B0290">
        <w:rPr>
          <w:i/>
        </w:rPr>
        <w:t>independent persuasive powers</w:t>
      </w:r>
      <w:r w:rsidR="00862636" w:rsidRPr="009B0290">
        <w:rPr>
          <w:iCs/>
        </w:rPr>
        <w:t xml:space="preserve"> such that he can incite God to do what is patently unfair.  How such suggestions were even allowed into the sacred text is a big question—not answered today.</w:t>
      </w:r>
    </w:p>
    <w:p w14:paraId="6B0C665F" w14:textId="77777777" w:rsidR="00862636" w:rsidRPr="009B0290" w:rsidRDefault="00862636">
      <w:pPr>
        <w:rPr>
          <w:iCs/>
        </w:rPr>
      </w:pPr>
    </w:p>
    <w:p w14:paraId="3CDE40B3" w14:textId="011556FB" w:rsidR="00862636" w:rsidRPr="009B0290" w:rsidRDefault="00862636">
      <w:pPr>
        <w:rPr>
          <w:iCs/>
        </w:rPr>
      </w:pPr>
      <w:r w:rsidRPr="009B0290">
        <w:rPr>
          <w:iCs/>
        </w:rPr>
        <w:t xml:space="preserve">Topical Index: </w:t>
      </w:r>
      <w:r w:rsidRPr="009B0290">
        <w:rPr>
          <w:i/>
        </w:rPr>
        <w:t>haśśāṭān</w:t>
      </w:r>
      <w:r w:rsidRPr="009B0290">
        <w:rPr>
          <w:iCs/>
        </w:rPr>
        <w:t xml:space="preserve">, evil, choice, incite, </w:t>
      </w:r>
      <w:r w:rsidRPr="009B0290">
        <w:rPr>
          <w:i/>
        </w:rPr>
        <w:t>sût</w:t>
      </w:r>
      <w:r w:rsidRPr="009B0290">
        <w:rPr>
          <w:iCs/>
        </w:rPr>
        <w:t>, unjust, Job 2:3</w:t>
      </w:r>
    </w:p>
    <w:p w14:paraId="7C22C96D" w14:textId="77777777" w:rsidR="00570D3D" w:rsidRPr="009B0290" w:rsidRDefault="00862636" w:rsidP="00570D3D">
      <w:pPr>
        <w:contextualSpacing/>
        <w:rPr>
          <w:color w:val="000000"/>
        </w:rPr>
      </w:pPr>
      <w:r w:rsidRPr="009B0290">
        <w:rPr>
          <w:b/>
          <w:bCs/>
          <w:iCs/>
        </w:rPr>
        <w:lastRenderedPageBreak/>
        <w:t xml:space="preserve">March 24  </w:t>
      </w:r>
      <w:r w:rsidR="00570D3D" w:rsidRPr="009B0290">
        <w:rPr>
          <w:i/>
          <w:iCs/>
          <w:color w:val="000000"/>
        </w:rPr>
        <w:t>You are </w:t>
      </w:r>
      <w:r w:rsidR="00570D3D" w:rsidRPr="009B0290">
        <w:rPr>
          <w:b/>
          <w:bCs/>
          <w:i/>
          <w:iCs/>
          <w:color w:val="000000"/>
        </w:rPr>
        <w:t>near</w:t>
      </w:r>
      <w:r w:rsidR="00570D3D" w:rsidRPr="009B0290">
        <w:rPr>
          <w:i/>
          <w:iCs/>
          <w:color w:val="000000"/>
        </w:rPr>
        <w:t>, Lord, and all Your commandments are truth.</w:t>
      </w:r>
      <w:r w:rsidR="00570D3D" w:rsidRPr="009B0290">
        <w:rPr>
          <w:color w:val="000000"/>
        </w:rPr>
        <w:t xml:space="preserve">  Psalm 119:151  NASB</w:t>
      </w:r>
    </w:p>
    <w:p w14:paraId="5D9653FB" w14:textId="77777777" w:rsidR="00570D3D" w:rsidRPr="009B0290" w:rsidRDefault="00570D3D" w:rsidP="00570D3D">
      <w:pPr>
        <w:contextualSpacing/>
        <w:rPr>
          <w:color w:val="000000"/>
        </w:rPr>
      </w:pPr>
    </w:p>
    <w:p w14:paraId="6B20A7E9" w14:textId="4D00E1A8" w:rsidR="00570D3D" w:rsidRPr="009B0290" w:rsidRDefault="00570D3D" w:rsidP="00570D3D">
      <w:pPr>
        <w:contextualSpacing/>
        <w:rPr>
          <w:b/>
          <w:bCs/>
          <w:color w:val="000000"/>
        </w:rPr>
      </w:pPr>
      <w:r w:rsidRPr="009B0290">
        <w:rPr>
          <w:b/>
          <w:bCs/>
          <w:color w:val="000000"/>
        </w:rPr>
        <w:t>Lonesome Dove</w:t>
      </w:r>
    </w:p>
    <w:p w14:paraId="5ED68CC7" w14:textId="77777777" w:rsidR="00570D3D" w:rsidRPr="009B0290" w:rsidRDefault="00570D3D" w:rsidP="00570D3D">
      <w:pPr>
        <w:contextualSpacing/>
        <w:rPr>
          <w:color w:val="000000"/>
        </w:rPr>
      </w:pPr>
    </w:p>
    <w:p w14:paraId="1B0E6CE3" w14:textId="66A92BC3" w:rsidR="00570D3D" w:rsidRPr="009B0290" w:rsidRDefault="00570D3D" w:rsidP="00570D3D">
      <w:pPr>
        <w:rPr>
          <w:color w:val="000000"/>
        </w:rPr>
      </w:pPr>
      <w:r w:rsidRPr="009B0290">
        <w:rPr>
          <w:b/>
          <w:bCs/>
          <w:color w:val="000000"/>
        </w:rPr>
        <w:t>Near</w:t>
      </w:r>
      <w:r w:rsidRPr="009B0290">
        <w:rPr>
          <w:color w:val="000000"/>
        </w:rPr>
        <w:t xml:space="preserve"> – We looked at this verse on the 15</w:t>
      </w:r>
      <w:r w:rsidRPr="009B0290">
        <w:rPr>
          <w:color w:val="000000"/>
          <w:vertAlign w:val="superscript"/>
        </w:rPr>
        <w:t>th</w:t>
      </w:r>
      <w:r w:rsidRPr="009B0290">
        <w:rPr>
          <w:color w:val="000000"/>
        </w:rPr>
        <w:t xml:space="preserve"> of January.  I re-read my own words today and discovered that I’ve suffered emotional amnesia since I put these words on paper.  I’ve felt nothing but </w:t>
      </w:r>
      <w:r w:rsidRPr="009B0290">
        <w:rPr>
          <w:i/>
          <w:iCs/>
          <w:color w:val="000000"/>
        </w:rPr>
        <w:t>abandonment</w:t>
      </w:r>
      <w:r w:rsidRPr="009B0290">
        <w:rPr>
          <w:color w:val="000000"/>
        </w:rPr>
        <w:t xml:space="preserve"> in my soul.  God seems very, very far away.  Re-reading this verse brought me face-to-face with the real issue.  I’m the lonesome dove.  God hasn’t left.  I have.  So, I’m going back to Psalm 119:151 to recover the God who never left.</w:t>
      </w:r>
    </w:p>
    <w:p w14:paraId="2FEA7663" w14:textId="77777777" w:rsidR="00570D3D" w:rsidRPr="009B0290" w:rsidRDefault="00570D3D" w:rsidP="00570D3D">
      <w:pPr>
        <w:rPr>
          <w:color w:val="000000"/>
        </w:rPr>
      </w:pPr>
    </w:p>
    <w:p w14:paraId="67E3A726" w14:textId="4CC56DC3" w:rsidR="00570D3D" w:rsidRPr="009B0290" w:rsidRDefault="00BC0C32" w:rsidP="00570D3D">
      <w:pPr>
        <w:rPr>
          <w:iCs/>
        </w:rPr>
      </w:pPr>
      <w:r w:rsidRPr="009B0290">
        <w:rPr>
          <w:iCs/>
        </w:rPr>
        <w:t xml:space="preserve">The verse tells me </w:t>
      </w:r>
      <w:r w:rsidR="00570D3D" w:rsidRPr="009B0290">
        <w:rPr>
          <w:iCs/>
        </w:rPr>
        <w:t xml:space="preserve">God is near.  The word is </w:t>
      </w:r>
      <w:r w:rsidR="00570D3D" w:rsidRPr="009B0290">
        <w:rPr>
          <w:i/>
        </w:rPr>
        <w:t>qārab</w:t>
      </w:r>
      <w:r w:rsidR="00570D3D" w:rsidRPr="009B0290">
        <w:rPr>
          <w:iCs/>
        </w:rPr>
        <w:t xml:space="preserve">.  But this word isn’t a verb.  It’s an adjective.  How that’s possible needs investigation, especially since the English translations treat the word as an adverb modifying the verb “to be” (You </w:t>
      </w:r>
      <w:r w:rsidR="00570D3D" w:rsidRPr="009B0290">
        <w:rPr>
          <w:i/>
        </w:rPr>
        <w:t>are</w:t>
      </w:r>
      <w:r w:rsidR="00570D3D" w:rsidRPr="009B0290">
        <w:rPr>
          <w:iCs/>
        </w:rPr>
        <w:t>).  Remember that Hebrew doesn’t write the copula (the “to be” verb), so in this text the Hebrew is simply:</w:t>
      </w:r>
    </w:p>
    <w:p w14:paraId="23905C7C" w14:textId="77777777" w:rsidR="00570D3D" w:rsidRPr="009B0290" w:rsidRDefault="00570D3D" w:rsidP="00570D3D">
      <w:pPr>
        <w:rPr>
          <w:iCs/>
        </w:rPr>
      </w:pPr>
    </w:p>
    <w:p w14:paraId="7438C84D" w14:textId="77777777" w:rsidR="00570D3D" w:rsidRPr="009B0290" w:rsidRDefault="00570D3D" w:rsidP="00570D3D">
      <w:pPr>
        <w:rPr>
          <w:sz w:val="36"/>
          <w:szCs w:val="36"/>
        </w:rPr>
      </w:pPr>
      <w:r w:rsidRPr="009B0290">
        <w:rPr>
          <w:sz w:val="36"/>
          <w:szCs w:val="36"/>
        </w:rPr>
        <w:t>קָר֣וֹב אַתָּ֣ה יְהֹוָ֑ה</w:t>
      </w:r>
    </w:p>
    <w:p w14:paraId="41692836" w14:textId="77777777" w:rsidR="00570D3D" w:rsidRPr="009B0290" w:rsidRDefault="00570D3D" w:rsidP="00570D3D"/>
    <w:p w14:paraId="7A386B37" w14:textId="77777777" w:rsidR="00570D3D" w:rsidRPr="009B0290" w:rsidRDefault="00570D3D" w:rsidP="00570D3D">
      <w:pPr>
        <w:rPr>
          <w:iCs/>
        </w:rPr>
      </w:pPr>
      <w:r w:rsidRPr="009B0290">
        <w:t xml:space="preserve">You will recognize the personal name of God (that’s also important, as we shall see), and perhaps you’ll recognize the middle word </w:t>
      </w:r>
      <w:r w:rsidRPr="009B0290">
        <w:rPr>
          <w:i/>
        </w:rPr>
        <w:t>ʾattâ</w:t>
      </w:r>
      <w:r w:rsidRPr="009B0290">
        <w:rPr>
          <w:iCs/>
        </w:rPr>
        <w:t xml:space="preserve">, the second person pronoun, “You.”  But as you can see, there is no verb here.  Literally it reads “near You YHVH.”  If we translate it like this, “near” acts as a location description, so we call it an adverb, modifying an understood, but absent, verb.  But in Hebrew it modifies the name YHVH.  This is important and impossible in translation.  What it tells us is that the word “near” isn’t a geographical location.  It is a </w:t>
      </w:r>
      <w:r w:rsidRPr="009B0290">
        <w:rPr>
          <w:i/>
        </w:rPr>
        <w:t xml:space="preserve">character </w:t>
      </w:r>
      <w:r w:rsidRPr="009B0290">
        <w:rPr>
          <w:iCs/>
        </w:rPr>
        <w:t xml:space="preserve">description.  In other words, it is a word that names an attribute of God.  It’s not that He is close by.  </w:t>
      </w:r>
      <w:r w:rsidRPr="009B0290">
        <w:rPr>
          <w:iCs/>
          <w:u w:val="single"/>
        </w:rPr>
        <w:t>It’s that close-by-ness is who He is.</w:t>
      </w:r>
      <w:r w:rsidRPr="009B0290">
        <w:rPr>
          <w:iCs/>
        </w:rPr>
        <w:t xml:space="preserve">  The wicked might be in proximity but that’s because they had to approach.  God doesn’t approach us.  He is </w:t>
      </w:r>
      <w:r w:rsidRPr="009B0290">
        <w:rPr>
          <w:i/>
        </w:rPr>
        <w:t>qārab</w:t>
      </w:r>
      <w:r w:rsidRPr="009B0290">
        <w:rPr>
          <w:iCs/>
        </w:rPr>
        <w:t xml:space="preserve">.  This is the Hebrew way of saying omnipresent, but it’s not omnipresent in the theoretical sense that God is everywhere.  This is </w:t>
      </w:r>
      <w:r w:rsidRPr="009B0290">
        <w:rPr>
          <w:i/>
        </w:rPr>
        <w:t xml:space="preserve">personal </w:t>
      </w:r>
      <w:r w:rsidRPr="009B0290">
        <w:rPr>
          <w:iCs/>
        </w:rPr>
        <w:t xml:space="preserve">omnipresence.  He’s not just everywhere.  He’s here.  And that’s why this adjective modifies YHVH, not </w:t>
      </w:r>
      <w:r w:rsidRPr="009B0290">
        <w:rPr>
          <w:i/>
          <w:iCs/>
        </w:rPr>
        <w:t>ʾĕlōhîm</w:t>
      </w:r>
      <w:r w:rsidRPr="009B0290">
        <w:t xml:space="preserve">.  This is the personally present, personally involved, personally connected God.  I could add </w:t>
      </w:r>
      <w:r w:rsidRPr="009B0290">
        <w:rPr>
          <w:i/>
        </w:rPr>
        <w:t>qārab</w:t>
      </w:r>
      <w:r w:rsidRPr="009B0290">
        <w:rPr>
          <w:iCs/>
        </w:rPr>
        <w:t xml:space="preserve"> to the list in Exodus 34:6-7.  Maybe I should.  I need to know </w:t>
      </w:r>
      <w:r w:rsidRPr="009B0290">
        <w:rPr>
          <w:i/>
        </w:rPr>
        <w:t>personally</w:t>
      </w:r>
      <w:r w:rsidRPr="009B0290">
        <w:rPr>
          <w:iCs/>
        </w:rPr>
        <w:t xml:space="preserve"> that God isn’t in the proximity.  He’s the God who is here.</w:t>
      </w:r>
    </w:p>
    <w:p w14:paraId="617627BF" w14:textId="77777777" w:rsidR="00570D3D" w:rsidRPr="009B0290" w:rsidRDefault="00570D3D" w:rsidP="00570D3D">
      <w:pPr>
        <w:rPr>
          <w:iCs/>
        </w:rPr>
      </w:pPr>
    </w:p>
    <w:p w14:paraId="0CDFB384" w14:textId="77777777" w:rsidR="00570D3D" w:rsidRPr="009B0290" w:rsidRDefault="00570D3D" w:rsidP="00570D3D">
      <w:r w:rsidRPr="009B0290">
        <w:rPr>
          <w:iCs/>
        </w:rPr>
        <w:t>Of course, David already told us this a long time ago in the 23</w:t>
      </w:r>
      <w:r w:rsidRPr="009B0290">
        <w:rPr>
          <w:iCs/>
          <w:vertAlign w:val="superscript"/>
        </w:rPr>
        <w:t>rd</w:t>
      </w:r>
      <w:r w:rsidRPr="009B0290">
        <w:rPr>
          <w:iCs/>
        </w:rPr>
        <w:t xml:space="preserve"> Psalm.  A table before my enemies, a rod and staff in the thick darkness—those are </w:t>
      </w:r>
      <w:r w:rsidRPr="009B0290">
        <w:rPr>
          <w:i/>
        </w:rPr>
        <w:t>qārab</w:t>
      </w:r>
      <w:r w:rsidRPr="009B0290">
        <w:rPr>
          <w:iCs/>
        </w:rPr>
        <w:t xml:space="preserve"> statements.  And now I’m not so scared.  I don’t share something very important with the </w:t>
      </w:r>
      <w:r w:rsidRPr="009B0290">
        <w:rPr>
          <w:i/>
          <w:iCs/>
        </w:rPr>
        <w:t>zimmâ</w:t>
      </w:r>
      <w:r w:rsidRPr="009B0290">
        <w:t xml:space="preserve">.  I’m not going in the same direction.  I might have experienced detours, and some of them have been longer than others, but I’m not going in a direction </w:t>
      </w:r>
      <w:r w:rsidRPr="009B0290">
        <w:rPr>
          <w:i/>
          <w:iCs/>
        </w:rPr>
        <w:t>away</w:t>
      </w:r>
      <w:r w:rsidRPr="009B0290">
        <w:t xml:space="preserve"> from God’s training.  The </w:t>
      </w:r>
      <w:r w:rsidRPr="009B0290">
        <w:rPr>
          <w:i/>
          <w:iCs/>
        </w:rPr>
        <w:t>zimmâ</w:t>
      </w:r>
      <w:r w:rsidRPr="009B0290">
        <w:t xml:space="preserve"> are.  I recognize them because their behaviors take them away from God.  Even in my stumbling, I’m still on a long path in the same direction.  And now I am assured that the YHVH God-close-at-hand is on that path with me.</w:t>
      </w:r>
    </w:p>
    <w:p w14:paraId="7CF67C5B" w14:textId="77777777" w:rsidR="00570D3D" w:rsidRPr="009B0290" w:rsidRDefault="00570D3D" w:rsidP="00570D3D"/>
    <w:p w14:paraId="0376AA2D" w14:textId="0CE34D87" w:rsidR="00570D3D" w:rsidRPr="009B0290" w:rsidRDefault="00570D3D" w:rsidP="00570D3D">
      <w:pPr>
        <w:rPr>
          <w:iCs/>
        </w:rPr>
      </w:pPr>
      <w:r w:rsidRPr="009B0290">
        <w:t>The psalmist tells me one other critical bit of news.  God’s commandments (</w:t>
      </w:r>
      <w:r w:rsidRPr="009B0290">
        <w:rPr>
          <w:i/>
        </w:rPr>
        <w:t>miṣwot</w:t>
      </w:r>
      <w:r w:rsidRPr="009B0290">
        <w:rPr>
          <w:iCs/>
        </w:rPr>
        <w:t xml:space="preserve">) are </w:t>
      </w:r>
      <w:r w:rsidRPr="009B0290">
        <w:rPr>
          <w:i/>
          <w:iCs/>
        </w:rPr>
        <w:t>ʾĕmet</w:t>
      </w:r>
      <w:r w:rsidRPr="009B0290">
        <w:t xml:space="preserve">.  Not exactly what our English translation says.  Not “truth” but rather absolutely reliable.  As long as I orient my path according to the </w:t>
      </w:r>
      <w:r w:rsidRPr="009B0290">
        <w:rPr>
          <w:i/>
        </w:rPr>
        <w:t>miṣwot</w:t>
      </w:r>
      <w:r w:rsidRPr="009B0290">
        <w:rPr>
          <w:iCs/>
        </w:rPr>
        <w:t xml:space="preserve">, I will arrive at my intended destination—to be fully present to the fully present God.  I needed to remind myself that what I wrote once before is still the case.  </w:t>
      </w:r>
      <w:r w:rsidRPr="009B0290">
        <w:rPr>
          <w:i/>
        </w:rPr>
        <w:t>miṣwot</w:t>
      </w:r>
      <w:r w:rsidRPr="009B0290">
        <w:rPr>
          <w:iCs/>
        </w:rPr>
        <w:t xml:space="preserve"> are the cure for lonesome doves.  Like me.</w:t>
      </w:r>
    </w:p>
    <w:p w14:paraId="7A6B3731" w14:textId="77777777" w:rsidR="00570D3D" w:rsidRPr="009B0290" w:rsidRDefault="00570D3D" w:rsidP="00570D3D">
      <w:pPr>
        <w:rPr>
          <w:iCs/>
        </w:rPr>
      </w:pPr>
      <w:r w:rsidRPr="009B0290">
        <w:rPr>
          <w:iCs/>
        </w:rPr>
        <w:lastRenderedPageBreak/>
        <w:t xml:space="preserve">Topical Index: </w:t>
      </w:r>
      <w:r w:rsidRPr="009B0290">
        <w:rPr>
          <w:i/>
        </w:rPr>
        <w:t>qārab</w:t>
      </w:r>
      <w:r w:rsidRPr="009B0290">
        <w:rPr>
          <w:iCs/>
        </w:rPr>
        <w:t xml:space="preserve">, </w:t>
      </w:r>
      <w:r w:rsidRPr="009B0290">
        <w:rPr>
          <w:i/>
          <w:iCs/>
        </w:rPr>
        <w:t>zimmâ</w:t>
      </w:r>
      <w:r w:rsidRPr="009B0290">
        <w:t xml:space="preserve">, </w:t>
      </w:r>
      <w:r w:rsidRPr="009B0290">
        <w:rPr>
          <w:i/>
          <w:iCs/>
        </w:rPr>
        <w:t>ʾĕmet</w:t>
      </w:r>
      <w:r w:rsidRPr="009B0290">
        <w:t>, omnipresent, Psalm 119:151</w:t>
      </w:r>
    </w:p>
    <w:p w14:paraId="4CABC3E7" w14:textId="7E315180" w:rsidR="00862636" w:rsidRPr="009B0290" w:rsidRDefault="00862636">
      <w:pPr>
        <w:rPr>
          <w:b/>
          <w:bCs/>
          <w:iCs/>
        </w:rPr>
      </w:pPr>
    </w:p>
    <w:p w14:paraId="2F11C6F7" w14:textId="77777777" w:rsidR="000D7310" w:rsidRPr="009B0290" w:rsidRDefault="000D7310"/>
    <w:p w14:paraId="6D8E53A5" w14:textId="0F4A43A5" w:rsidR="00512F82" w:rsidRPr="009B0290" w:rsidRDefault="00512F82">
      <w:pPr>
        <w:rPr>
          <w:b/>
          <w:bCs/>
        </w:rPr>
      </w:pPr>
      <w:r w:rsidRPr="009B0290">
        <w:rPr>
          <w:b/>
          <w:bCs/>
        </w:rPr>
        <w:br w:type="page"/>
      </w:r>
    </w:p>
    <w:p w14:paraId="58E357D9" w14:textId="08D723BB" w:rsidR="00653586" w:rsidRPr="009B0290" w:rsidRDefault="00570D3D" w:rsidP="009827A2">
      <w:pPr>
        <w:rPr>
          <w:color w:val="000000"/>
        </w:rPr>
      </w:pPr>
      <w:r w:rsidRPr="009B0290">
        <w:rPr>
          <w:b/>
          <w:bCs/>
        </w:rPr>
        <w:lastRenderedPageBreak/>
        <w:t>March 25</w:t>
      </w:r>
      <w:r w:rsidR="00BC0C32" w:rsidRPr="009B0290">
        <w:rPr>
          <w:b/>
          <w:bCs/>
        </w:rPr>
        <w:t xml:space="preserve">  </w:t>
      </w:r>
      <w:r w:rsidR="00C05753" w:rsidRPr="009B0290">
        <w:rPr>
          <w:i/>
          <w:iCs/>
          <w:color w:val="000000"/>
        </w:rPr>
        <w:t>Satan answered the Lord and said, “</w:t>
      </w:r>
      <w:r w:rsidR="00C05753" w:rsidRPr="009B0290">
        <w:rPr>
          <w:b/>
          <w:bCs/>
          <w:i/>
          <w:iCs/>
          <w:color w:val="000000"/>
        </w:rPr>
        <w:t>Skin for skin</w:t>
      </w:r>
      <w:r w:rsidR="00C05753" w:rsidRPr="009B0290">
        <w:rPr>
          <w:i/>
          <w:iCs/>
          <w:color w:val="000000"/>
        </w:rPr>
        <w:t>! Yes, all that a man has, he will give for his life.</w:t>
      </w:r>
      <w:r w:rsidR="00C05753" w:rsidRPr="009B0290">
        <w:rPr>
          <w:color w:val="000000"/>
        </w:rPr>
        <w:t> Job 2:4 NASB</w:t>
      </w:r>
    </w:p>
    <w:p w14:paraId="27C84A3F" w14:textId="77777777" w:rsidR="00BE5EE8" w:rsidRPr="009B0290" w:rsidRDefault="00BE5EE8" w:rsidP="009827A2">
      <w:pPr>
        <w:rPr>
          <w:color w:val="000000"/>
        </w:rPr>
      </w:pPr>
    </w:p>
    <w:p w14:paraId="0DCEFF09" w14:textId="222958D5" w:rsidR="00BE5EE8" w:rsidRPr="009B0290" w:rsidRDefault="00BE5EE8" w:rsidP="009827A2">
      <w:pPr>
        <w:rPr>
          <w:b/>
          <w:bCs/>
          <w:color w:val="000000"/>
        </w:rPr>
      </w:pPr>
      <w:r w:rsidRPr="009B0290">
        <w:rPr>
          <w:b/>
          <w:bCs/>
          <w:color w:val="000000"/>
        </w:rPr>
        <w:t>Counterpunch</w:t>
      </w:r>
    </w:p>
    <w:p w14:paraId="1A2B4266" w14:textId="77777777" w:rsidR="00BE5EE8" w:rsidRPr="009B0290" w:rsidRDefault="00BE5EE8" w:rsidP="009827A2">
      <w:pPr>
        <w:rPr>
          <w:b/>
          <w:bCs/>
          <w:color w:val="000000"/>
        </w:rPr>
      </w:pPr>
    </w:p>
    <w:p w14:paraId="5522740D" w14:textId="21065955" w:rsidR="00BE5EE8" w:rsidRPr="009B0290" w:rsidRDefault="00BE5EE8" w:rsidP="009827A2">
      <w:pPr>
        <w:rPr>
          <w:iCs/>
        </w:rPr>
      </w:pPr>
      <w:r w:rsidRPr="009B0290">
        <w:rPr>
          <w:b/>
          <w:bCs/>
          <w:color w:val="000000"/>
        </w:rPr>
        <w:t xml:space="preserve">Skin for skin </w:t>
      </w:r>
      <w:r w:rsidRPr="009B0290">
        <w:rPr>
          <w:color w:val="000000"/>
        </w:rPr>
        <w:t xml:space="preserve">– God repeats His evaluation of Job’s righteous character, word for word plus the acknowledgement of Job’s integrity despite the tragedies.  But the accuser isn’t defeated.  </w:t>
      </w:r>
      <w:r w:rsidRPr="009B0290">
        <w:rPr>
          <w:i/>
        </w:rPr>
        <w:t>haśśāṭān</w:t>
      </w:r>
      <w:r w:rsidRPr="009B0290">
        <w:rPr>
          <w:iCs/>
        </w:rPr>
        <w:t xml:space="preserve"> ups the ante.  “Yes, it’s true that Job remained faithful even though everything he had was taken from him.  I’ll grant You that.  But he still counts on his health and stamina.  Perhaps he think</w:t>
      </w:r>
      <w:r w:rsidR="001D5024" w:rsidRPr="009B0290">
        <w:rPr>
          <w:iCs/>
        </w:rPr>
        <w:t>s</w:t>
      </w:r>
      <w:r w:rsidRPr="009B0290">
        <w:rPr>
          <w:iCs/>
        </w:rPr>
        <w:t xml:space="preserve"> he can rebuild.  Perhaps those possessions weren’t the real heart of his faithfulness.  If You take away his health, if he has to face mortality, then we’ll see just how faithful he will be.”</w:t>
      </w:r>
    </w:p>
    <w:p w14:paraId="60C61372" w14:textId="77777777" w:rsidR="00BE5EE8" w:rsidRPr="009B0290" w:rsidRDefault="00BE5EE8" w:rsidP="009827A2">
      <w:pPr>
        <w:rPr>
          <w:iCs/>
        </w:rPr>
      </w:pPr>
    </w:p>
    <w:p w14:paraId="3A7953CA" w14:textId="13371795" w:rsidR="002B10C3" w:rsidRPr="009B0290" w:rsidRDefault="00BE5EE8" w:rsidP="002B10C3">
      <w:pPr>
        <w:rPr>
          <w:iCs/>
        </w:rPr>
      </w:pPr>
      <w:r w:rsidRPr="009B0290">
        <w:rPr>
          <w:iCs/>
        </w:rPr>
        <w:t xml:space="preserve">That’s the idea behind this Hebraic phrase “skin for skin.”  </w:t>
      </w:r>
      <w:r w:rsidR="002B10C3" w:rsidRPr="009B0290">
        <w:rPr>
          <w:iCs/>
        </w:rPr>
        <w:t>Schultz comments: “</w:t>
      </w:r>
      <w:r w:rsidR="002B10C3" w:rsidRPr="009B0290">
        <w:t>Two interesting uses of skin are found in Job. The expression ‘skin for skin’(Job 2:4) seems to be a barter term, while ‘by the skin of my teeth’ (gums? Job 19:20) may indicate a very narrow escape.”</w:t>
      </w:r>
      <w:r w:rsidR="002B10C3" w:rsidRPr="009B0290">
        <w:rPr>
          <w:vertAlign w:val="superscript"/>
        </w:rPr>
        <w:footnoteReference w:id="110"/>
      </w:r>
      <w:r w:rsidR="002B10C3" w:rsidRPr="009B0290">
        <w:t xml:space="preserve">  </w:t>
      </w:r>
      <w:r w:rsidR="002B10C3" w:rsidRPr="009B0290">
        <w:rPr>
          <w:i/>
        </w:rPr>
        <w:t xml:space="preserve">haśśāṭān </w:t>
      </w:r>
      <w:r w:rsidR="002B10C3" w:rsidRPr="009B0290">
        <w:rPr>
          <w:iCs/>
        </w:rPr>
        <w:t>is no fool.  Nor is he easily convinced.  He’s determined to create circumstances so dire that any man, especially a righteous one, will fail.  And God grants it.</w:t>
      </w:r>
    </w:p>
    <w:p w14:paraId="17069042" w14:textId="77777777" w:rsidR="002B10C3" w:rsidRPr="009B0290" w:rsidRDefault="002B10C3" w:rsidP="002B10C3">
      <w:pPr>
        <w:rPr>
          <w:iCs/>
        </w:rPr>
      </w:pPr>
    </w:p>
    <w:p w14:paraId="2BF5390D" w14:textId="120B6C21" w:rsidR="00F774B2" w:rsidRPr="009B0290" w:rsidRDefault="002B10C3" w:rsidP="009827A2">
      <w:pPr>
        <w:rPr>
          <w:iCs/>
        </w:rPr>
      </w:pPr>
      <w:r w:rsidRPr="009B0290">
        <w:rPr>
          <w:iCs/>
        </w:rPr>
        <w:t xml:space="preserve">Before we address the obvious question “Why?”, we should look at the vocabulary.  The word for “skin” is </w:t>
      </w:r>
      <w:r w:rsidR="00BE5EE8" w:rsidRPr="009B0290">
        <w:rPr>
          <w:i/>
        </w:rPr>
        <w:t>ʿôr</w:t>
      </w:r>
      <w:r w:rsidRPr="009B0290">
        <w:rPr>
          <w:iCs/>
        </w:rPr>
        <w:t xml:space="preserve">.  Notice the Hebrew spelling: </w:t>
      </w:r>
      <w:r w:rsidRPr="009B0290">
        <w:rPr>
          <w:szCs w:val="32"/>
          <w:rtl/>
          <w:lang w:bidi="he-IL"/>
        </w:rPr>
        <w:t>עוֹר</w:t>
      </w:r>
      <w:r w:rsidRPr="009B0290">
        <w:rPr>
          <w:szCs w:val="32"/>
          <w:lang w:bidi="he-IL"/>
        </w:rPr>
        <w:t>.  Now consider the other Hebrew terms with the same spelling:</w:t>
      </w:r>
    </w:p>
    <w:p w14:paraId="256E7BA6" w14:textId="77777777" w:rsidR="00BE5EE8" w:rsidRPr="009B0290" w:rsidRDefault="00BE5EE8" w:rsidP="009827A2">
      <w:pPr>
        <w:rPr>
          <w:i/>
        </w:rPr>
      </w:pPr>
    </w:p>
    <w:p w14:paraId="47500BE3" w14:textId="09CFEAF9" w:rsidR="00BE5EE8" w:rsidRPr="009B0290" w:rsidRDefault="00BE5EE8" w:rsidP="009827A2">
      <w:pPr>
        <w:rPr>
          <w:b/>
          <w:bCs/>
        </w:rPr>
      </w:pPr>
      <w:r w:rsidRPr="009B0290">
        <w:rPr>
          <w:b/>
        </w:rPr>
        <w:t>1587</w:t>
      </w:r>
      <w:r w:rsidRPr="009B0290">
        <w:tab/>
      </w:r>
      <w:r w:rsidRPr="009B0290">
        <w:rPr>
          <w:szCs w:val="32"/>
          <w:rtl/>
          <w:lang w:bidi="he-IL"/>
        </w:rPr>
        <w:t>עוּר</w:t>
      </w:r>
      <w:r w:rsidRPr="009B0290">
        <w:t xml:space="preserve"> (</w:t>
      </w:r>
      <w:r w:rsidRPr="009B0290">
        <w:rPr>
          <w:i/>
        </w:rPr>
        <w:t>ʿûr</w:t>
      </w:r>
      <w:r w:rsidRPr="009B0290">
        <w:t xml:space="preserve">) </w:t>
      </w:r>
      <w:r w:rsidRPr="009B0290">
        <w:rPr>
          <w:b/>
        </w:rPr>
        <w:t>I,</w:t>
      </w:r>
      <w:r w:rsidRPr="009B0290">
        <w:t xml:space="preserve"> </w:t>
      </w:r>
      <w:r w:rsidRPr="009B0290">
        <w:rPr>
          <w:b/>
          <w:i/>
        </w:rPr>
        <w:t>rouse oneself, awake, incite</w:t>
      </w:r>
      <w:r w:rsidRPr="009B0290">
        <w:t>.</w:t>
      </w:r>
      <w:r w:rsidRPr="009B0290">
        <w:rPr>
          <w:vertAlign w:val="superscript"/>
        </w:rPr>
        <w:footnoteReference w:id="111"/>
      </w:r>
    </w:p>
    <w:p w14:paraId="168DFE85" w14:textId="5CDCDFD7" w:rsidR="00C05753" w:rsidRPr="009B0290" w:rsidRDefault="00BE5EE8" w:rsidP="009827A2">
      <w:r w:rsidRPr="009B0290">
        <w:rPr>
          <w:b/>
        </w:rPr>
        <w:t>1588</w:t>
      </w:r>
      <w:r w:rsidRPr="009B0290">
        <w:tab/>
      </w:r>
      <w:r w:rsidRPr="009B0290">
        <w:rPr>
          <w:szCs w:val="32"/>
          <w:rtl/>
          <w:lang w:bidi="he-IL"/>
        </w:rPr>
        <w:t>עוּר</w:t>
      </w:r>
      <w:r w:rsidRPr="009B0290">
        <w:t xml:space="preserve"> (</w:t>
      </w:r>
      <w:r w:rsidRPr="009B0290">
        <w:rPr>
          <w:i/>
        </w:rPr>
        <w:t>ʿûr</w:t>
      </w:r>
      <w:r w:rsidRPr="009B0290">
        <w:t xml:space="preserve">) </w:t>
      </w:r>
      <w:r w:rsidRPr="009B0290">
        <w:rPr>
          <w:b/>
        </w:rPr>
        <w:t>II,</w:t>
      </w:r>
      <w:r w:rsidRPr="009B0290">
        <w:t xml:space="preserve"> </w:t>
      </w:r>
      <w:r w:rsidRPr="009B0290">
        <w:rPr>
          <w:b/>
          <w:i/>
        </w:rPr>
        <w:t>be exposed, laid bare</w:t>
      </w:r>
      <w:r w:rsidRPr="009B0290">
        <w:t>.</w:t>
      </w:r>
      <w:r w:rsidRPr="009B0290">
        <w:rPr>
          <w:vertAlign w:val="superscript"/>
        </w:rPr>
        <w:footnoteReference w:id="112"/>
      </w:r>
    </w:p>
    <w:p w14:paraId="3D64481D" w14:textId="77777777" w:rsidR="00BE5EE8" w:rsidRPr="009B0290" w:rsidRDefault="00BE5EE8" w:rsidP="00BE5EE8">
      <w:pPr>
        <w:tabs>
          <w:tab w:val="left" w:pos="1440"/>
        </w:tabs>
        <w:ind w:left="1800" w:hanging="1080"/>
        <w:jc w:val="both"/>
      </w:pPr>
      <w:r w:rsidRPr="009B0290">
        <w:rPr>
          <w:b/>
          <w:bCs/>
        </w:rPr>
        <w:t>1588a</w:t>
      </w:r>
      <w:r w:rsidRPr="009B0290">
        <w:rPr>
          <w:b/>
          <w:bCs/>
        </w:rPr>
        <w:tab/>
      </w:r>
      <w:r w:rsidRPr="009B0290">
        <w:rPr>
          <w:b/>
          <w:szCs w:val="32"/>
          <w:rtl/>
          <w:lang w:bidi="he-IL"/>
        </w:rPr>
        <w:t>מָעוֹר</w:t>
      </w:r>
      <w:r w:rsidRPr="009B0290">
        <w:rPr>
          <w:bCs/>
        </w:rPr>
        <w:t xml:space="preserve"> (</w:t>
      </w:r>
      <w:r w:rsidRPr="009B0290">
        <w:rPr>
          <w:bCs/>
          <w:i/>
        </w:rPr>
        <w:t>māʿôr</w:t>
      </w:r>
      <w:r w:rsidRPr="009B0290">
        <w:rPr>
          <w:bCs/>
        </w:rPr>
        <w:t xml:space="preserve">) </w:t>
      </w:r>
      <w:r w:rsidRPr="009B0290">
        <w:rPr>
          <w:b/>
          <w:bCs/>
          <w:i/>
        </w:rPr>
        <w:t>nakedness</w:t>
      </w:r>
      <w:r w:rsidRPr="009B0290">
        <w:rPr>
          <w:bCs/>
        </w:rPr>
        <w:t xml:space="preserve"> (Hab 2:15).</w:t>
      </w:r>
    </w:p>
    <w:p w14:paraId="4B2F5C19" w14:textId="77777777" w:rsidR="00BE5EE8" w:rsidRPr="009B0290" w:rsidRDefault="00BE5EE8" w:rsidP="00BE5EE8">
      <w:pPr>
        <w:tabs>
          <w:tab w:val="left" w:pos="1440"/>
        </w:tabs>
        <w:ind w:left="1800" w:hanging="1080"/>
        <w:jc w:val="both"/>
      </w:pPr>
      <w:r w:rsidRPr="009B0290">
        <w:rPr>
          <w:b/>
        </w:rPr>
        <w:t>1588b</w:t>
      </w:r>
      <w:r w:rsidRPr="009B0290">
        <w:tab/>
      </w:r>
      <w:r w:rsidRPr="009B0290">
        <w:rPr>
          <w:szCs w:val="32"/>
          <w:rtl/>
          <w:lang w:bidi="he-IL"/>
        </w:rPr>
        <w:t>עֵירֹם</w:t>
      </w:r>
      <w:r w:rsidRPr="009B0290">
        <w:t xml:space="preserve"> (</w:t>
      </w:r>
      <w:r w:rsidRPr="009B0290">
        <w:rPr>
          <w:i/>
        </w:rPr>
        <w:t>ʿêrōm</w:t>
      </w:r>
      <w:r w:rsidRPr="009B0290">
        <w:t xml:space="preserve">), </w:t>
      </w:r>
      <w:r w:rsidRPr="009B0290">
        <w:rPr>
          <w:szCs w:val="32"/>
          <w:rtl/>
          <w:lang w:bidi="he-IL"/>
        </w:rPr>
        <w:t>עֵרֹם</w:t>
      </w:r>
      <w:r w:rsidRPr="009B0290">
        <w:t xml:space="preserve"> (</w:t>
      </w:r>
      <w:r w:rsidRPr="009B0290">
        <w:rPr>
          <w:i/>
        </w:rPr>
        <w:t>ʿērōm</w:t>
      </w:r>
      <w:r w:rsidRPr="009B0290">
        <w:t xml:space="preserve">) </w:t>
      </w:r>
      <w:r w:rsidRPr="009B0290">
        <w:rPr>
          <w:b/>
          <w:i/>
        </w:rPr>
        <w:t>naked</w:t>
      </w:r>
      <w:r w:rsidRPr="009B0290">
        <w:t xml:space="preserve"> (adjective), </w:t>
      </w:r>
      <w:r w:rsidRPr="009B0290">
        <w:rPr>
          <w:i/>
        </w:rPr>
        <w:t>nakedness</w:t>
      </w:r>
      <w:r w:rsidRPr="009B0290">
        <w:t xml:space="preserve"> (noun).</w:t>
      </w:r>
    </w:p>
    <w:p w14:paraId="72ED0392" w14:textId="77777777" w:rsidR="00BE5EE8" w:rsidRPr="009B0290" w:rsidRDefault="00BE5EE8" w:rsidP="00BE5EE8">
      <w:pPr>
        <w:tabs>
          <w:tab w:val="left" w:pos="1440"/>
        </w:tabs>
        <w:ind w:left="1800" w:hanging="1080"/>
        <w:jc w:val="both"/>
      </w:pPr>
      <w:r w:rsidRPr="009B0290">
        <w:rPr>
          <w:b/>
        </w:rPr>
        <w:t>1588c</w:t>
      </w:r>
      <w:r w:rsidRPr="009B0290">
        <w:tab/>
      </w:r>
      <w:r w:rsidRPr="009B0290">
        <w:rPr>
          <w:szCs w:val="32"/>
          <w:rtl/>
          <w:lang w:bidi="he-IL"/>
        </w:rPr>
        <w:t>עָרוֹם</w:t>
      </w:r>
      <w:r w:rsidRPr="009B0290">
        <w:t xml:space="preserve"> (</w:t>
      </w:r>
      <w:r w:rsidRPr="009B0290">
        <w:rPr>
          <w:i/>
        </w:rPr>
        <w:t>ʿārôm</w:t>
      </w:r>
      <w:r w:rsidRPr="009B0290">
        <w:t xml:space="preserve">), </w:t>
      </w:r>
      <w:r w:rsidRPr="009B0290">
        <w:rPr>
          <w:szCs w:val="32"/>
          <w:rtl/>
          <w:lang w:bidi="he-IL"/>
        </w:rPr>
        <w:t>עָרֹם</w:t>
      </w:r>
      <w:r w:rsidRPr="009B0290">
        <w:t xml:space="preserve"> (</w:t>
      </w:r>
      <w:r w:rsidRPr="009B0290">
        <w:rPr>
          <w:i/>
        </w:rPr>
        <w:t>ʿārōm</w:t>
      </w:r>
      <w:r w:rsidRPr="009B0290">
        <w:t xml:space="preserve">) </w:t>
      </w:r>
      <w:r w:rsidRPr="009B0290">
        <w:rPr>
          <w:b/>
          <w:i/>
        </w:rPr>
        <w:t>naked</w:t>
      </w:r>
      <w:r w:rsidRPr="009B0290">
        <w:t xml:space="preserve">. </w:t>
      </w:r>
    </w:p>
    <w:p w14:paraId="09AEE5BD" w14:textId="77777777" w:rsidR="00BE5EE8" w:rsidRPr="009B0290" w:rsidRDefault="00BE5EE8" w:rsidP="00BE5EE8">
      <w:pPr>
        <w:tabs>
          <w:tab w:val="left" w:pos="1440"/>
        </w:tabs>
        <w:ind w:left="1800" w:hanging="1080"/>
        <w:jc w:val="both"/>
      </w:pPr>
      <w:r w:rsidRPr="009B0290">
        <w:rPr>
          <w:b/>
        </w:rPr>
        <w:t>1588d</w:t>
      </w:r>
      <w:r w:rsidRPr="009B0290">
        <w:tab/>
      </w:r>
      <w:r w:rsidRPr="009B0290">
        <w:rPr>
          <w:szCs w:val="32"/>
          <w:rtl/>
          <w:lang w:bidi="he-IL"/>
        </w:rPr>
        <w:t>מַעֲרֹם</w:t>
      </w:r>
      <w:r w:rsidRPr="009B0290">
        <w:t xml:space="preserve"> (</w:t>
      </w:r>
      <w:r w:rsidRPr="009B0290">
        <w:rPr>
          <w:i/>
        </w:rPr>
        <w:t>maʿărōm</w:t>
      </w:r>
      <w:r w:rsidRPr="009B0290">
        <w:t xml:space="preserve">) </w:t>
      </w:r>
      <w:r w:rsidRPr="009B0290">
        <w:rPr>
          <w:b/>
          <w:i/>
        </w:rPr>
        <w:t>naked thing</w:t>
      </w:r>
      <w:r w:rsidRPr="009B0290">
        <w:t xml:space="preserve"> (II Chr 28:15).</w:t>
      </w:r>
      <w:r w:rsidRPr="009B0290">
        <w:rPr>
          <w:vertAlign w:val="superscript"/>
        </w:rPr>
        <w:footnoteReference w:id="113"/>
      </w:r>
    </w:p>
    <w:p w14:paraId="3ED321D3" w14:textId="6975CA05" w:rsidR="00BE5EE8" w:rsidRPr="009B0290" w:rsidRDefault="00BE5EE8" w:rsidP="00BE5EE8">
      <w:pPr>
        <w:tabs>
          <w:tab w:val="left" w:pos="1440"/>
        </w:tabs>
        <w:ind w:left="1800" w:hanging="1080"/>
        <w:jc w:val="both"/>
      </w:pPr>
      <w:r w:rsidRPr="009B0290">
        <w:rPr>
          <w:b/>
        </w:rPr>
        <w:t>1589a</w:t>
      </w:r>
      <w:r w:rsidRPr="009B0290">
        <w:tab/>
      </w:r>
      <w:r w:rsidRPr="009B0290">
        <w:rPr>
          <w:szCs w:val="32"/>
          <w:rtl/>
          <w:lang w:bidi="he-IL"/>
        </w:rPr>
        <w:t>עוֹר</w:t>
      </w:r>
      <w:r w:rsidRPr="009B0290">
        <w:t xml:space="preserve"> (</w:t>
      </w:r>
      <w:r w:rsidRPr="009B0290">
        <w:rPr>
          <w:i/>
        </w:rPr>
        <w:t>ʿôr</w:t>
      </w:r>
      <w:r w:rsidRPr="009B0290">
        <w:t xml:space="preserve">) </w:t>
      </w:r>
      <w:r w:rsidRPr="009B0290">
        <w:rPr>
          <w:b/>
          <w:i/>
        </w:rPr>
        <w:t>skin, hide</w:t>
      </w:r>
      <w:r w:rsidRPr="009B0290">
        <w:t>. (</w:t>
      </w:r>
      <w:r w:rsidR="002B10C3" w:rsidRPr="009B0290">
        <w:t>ASV</w:t>
      </w:r>
      <w:r w:rsidRPr="009B0290">
        <w:t xml:space="preserve">, </w:t>
      </w:r>
      <w:r w:rsidR="002B10C3" w:rsidRPr="009B0290">
        <w:t xml:space="preserve">RSV </w:t>
      </w:r>
      <w:r w:rsidRPr="009B0290">
        <w:t>similar.) This word is used both of men’s and animals’ skins.</w:t>
      </w:r>
      <w:r w:rsidRPr="009B0290">
        <w:rPr>
          <w:vertAlign w:val="superscript"/>
        </w:rPr>
        <w:footnoteReference w:id="114"/>
      </w:r>
    </w:p>
    <w:p w14:paraId="38EED683" w14:textId="77777777" w:rsidR="00BE5EE8" w:rsidRPr="009B0290" w:rsidRDefault="00BE5EE8" w:rsidP="009827A2">
      <w:pPr>
        <w:rPr>
          <w:b/>
          <w:bCs/>
        </w:rPr>
      </w:pPr>
    </w:p>
    <w:p w14:paraId="5BF0B144" w14:textId="4BA9637C" w:rsidR="00C05753" w:rsidRPr="009B0290" w:rsidRDefault="002B10C3" w:rsidP="009827A2">
      <w:pPr>
        <w:rPr>
          <w:iCs/>
        </w:rPr>
      </w:pPr>
      <w:r w:rsidRPr="009B0290">
        <w:t>There is a clear connection between “skin” and “naked,” but perhaps you weren’t aware of the link to “</w:t>
      </w:r>
      <w:r w:rsidR="00027305" w:rsidRPr="009B0290">
        <w:t xml:space="preserve">rouse oneself, incite.”  Remember God’s proclamation, “You incited Me against him” (Job 2:3)?  The verb there is </w:t>
      </w:r>
      <w:r w:rsidR="00027305" w:rsidRPr="009B0290">
        <w:rPr>
          <w:i/>
        </w:rPr>
        <w:t>sût</w:t>
      </w:r>
      <w:r w:rsidR="00027305" w:rsidRPr="009B0290">
        <w:rPr>
          <w:iCs/>
        </w:rPr>
        <w:t xml:space="preserve">, almost always with evil connotation.  Now we find a different kind of incitement—bodily awareness.  Could we suggest that “skin” is the organ of physical sensation, the crucial barrier between self-identity and the outside world?  While all of Job’s </w:t>
      </w:r>
      <w:r w:rsidR="00027305" w:rsidRPr="009B0290">
        <w:rPr>
          <w:iCs/>
        </w:rPr>
        <w:lastRenderedPageBreak/>
        <w:t>possession</w:t>
      </w:r>
      <w:r w:rsidR="001D5024" w:rsidRPr="009B0290">
        <w:rPr>
          <w:iCs/>
        </w:rPr>
        <w:t>s</w:t>
      </w:r>
      <w:r w:rsidR="00027305" w:rsidRPr="009B0290">
        <w:rPr>
          <w:iCs/>
        </w:rPr>
        <w:t xml:space="preserve">, including his children, are external attributes of his </w:t>
      </w:r>
      <w:r w:rsidR="00681A79" w:rsidRPr="009B0290">
        <w:rPr>
          <w:iCs/>
        </w:rPr>
        <w:t>identity</w:t>
      </w:r>
      <w:r w:rsidR="00027305" w:rsidRPr="009B0290">
        <w:rPr>
          <w:iCs/>
        </w:rPr>
        <w:t xml:space="preserve">, “skin” is the covering that makes him who he is, at least who he presents himself to be to the world.  What the accuser is suggesting is that if God allows the destruction of this physical identity, the inner man will also collapse.  “Naked and not ashamed” is the symbolic representation of innocence—tied to skin.  Take away the beauty of that innocence, deform it, destroy it, mutilate it—and Paradise is lost.  Can a man remain faithful if divinity </w:t>
      </w:r>
      <w:r w:rsidR="00681A79" w:rsidRPr="009B0290">
        <w:rPr>
          <w:iCs/>
        </w:rPr>
        <w:t>does not protect</w:t>
      </w:r>
      <w:r w:rsidR="00027305" w:rsidRPr="009B0290">
        <w:rPr>
          <w:iCs/>
        </w:rPr>
        <w:t xml:space="preserve"> his covering?</w:t>
      </w:r>
      <w:r w:rsidR="00681A79" w:rsidRPr="009B0290">
        <w:rPr>
          <w:iCs/>
        </w:rPr>
        <w:t xml:space="preserve">  We must wonder if there isn’t a reflection of the enticement offer</w:t>
      </w:r>
      <w:r w:rsidR="001D5024" w:rsidRPr="009B0290">
        <w:rPr>
          <w:iCs/>
        </w:rPr>
        <w:t>ed</w:t>
      </w:r>
      <w:r w:rsidR="00681A79" w:rsidRPr="009B0290">
        <w:rPr>
          <w:iCs/>
        </w:rPr>
        <w:t xml:space="preserve"> the woman in </w:t>
      </w:r>
      <w:r w:rsidR="00681A79" w:rsidRPr="009B0290">
        <w:rPr>
          <w:i/>
        </w:rPr>
        <w:t>haśśāṭān</w:t>
      </w:r>
      <w:r w:rsidR="00681A79" w:rsidRPr="009B0290">
        <w:rPr>
          <w:iCs/>
        </w:rPr>
        <w:t>’s projection.</w:t>
      </w:r>
    </w:p>
    <w:p w14:paraId="1DABDDF0" w14:textId="77777777" w:rsidR="00027305" w:rsidRPr="009B0290" w:rsidRDefault="00027305" w:rsidP="009827A2">
      <w:pPr>
        <w:rPr>
          <w:iCs/>
        </w:rPr>
      </w:pPr>
    </w:p>
    <w:p w14:paraId="3A6A5419" w14:textId="2F97650F" w:rsidR="00C05753" w:rsidRPr="009B0290" w:rsidRDefault="00027305" w:rsidP="009827A2">
      <w:pPr>
        <w:rPr>
          <w:iCs/>
        </w:rPr>
      </w:pPr>
      <w:r w:rsidRPr="009B0290">
        <w:rPr>
          <w:iCs/>
        </w:rPr>
        <w:t xml:space="preserve">The Greco-Roman world shifted virtue from </w:t>
      </w:r>
      <w:r w:rsidR="00A17702" w:rsidRPr="009B0290">
        <w:rPr>
          <w:iCs/>
        </w:rPr>
        <w:t>inner integrity to bodily perfection.  Youth became the symbol of vitality, harmony, and honor.  Oh, wisdom still belong</w:t>
      </w:r>
      <w:r w:rsidR="00681A79" w:rsidRPr="009B0290">
        <w:rPr>
          <w:iCs/>
        </w:rPr>
        <w:t>ed</w:t>
      </w:r>
      <w:r w:rsidR="00A17702" w:rsidRPr="009B0290">
        <w:rPr>
          <w:iCs/>
        </w:rPr>
        <w:t xml:space="preserve"> to the aged, but the ideal person was one with a perfect body. </w:t>
      </w:r>
      <w:r w:rsidR="00681A79" w:rsidRPr="009B0290">
        <w:rPr>
          <w:iCs/>
        </w:rPr>
        <w:t xml:space="preserve"> Craggy aged insight was no match in public estimation.  </w:t>
      </w:r>
      <w:r w:rsidR="00A17702" w:rsidRPr="009B0290">
        <w:rPr>
          <w:iCs/>
        </w:rPr>
        <w:t xml:space="preserve">Plastic surgery today is the epitome of Greco-Roman culture.  The Hebraic world never adopted this idea.  Elders held position in society because of their </w:t>
      </w:r>
      <w:r w:rsidR="00A17702" w:rsidRPr="009B0290">
        <w:rPr>
          <w:i/>
        </w:rPr>
        <w:t>long</w:t>
      </w:r>
      <w:r w:rsidR="00A17702" w:rsidRPr="009B0290">
        <w:rPr>
          <w:iCs/>
        </w:rPr>
        <w:t xml:space="preserve"> experience.  Bodily perfection was as fleeting as any other physical attribute.</w:t>
      </w:r>
      <w:r w:rsidR="00976B89" w:rsidRPr="009B0290">
        <w:rPr>
          <w:iCs/>
        </w:rPr>
        <w:t xml:space="preserve">  What mattered was relationship </w:t>
      </w:r>
      <w:r w:rsidR="00681A79" w:rsidRPr="009B0290">
        <w:rPr>
          <w:iCs/>
        </w:rPr>
        <w:t>priority</w:t>
      </w:r>
      <w:r w:rsidR="00976B89" w:rsidRPr="009B0290">
        <w:rPr>
          <w:iCs/>
        </w:rPr>
        <w:t xml:space="preserve">.  </w:t>
      </w:r>
      <w:r w:rsidR="00976B89" w:rsidRPr="009B0290">
        <w:rPr>
          <w:i/>
        </w:rPr>
        <w:t xml:space="preserve">haśśāṭān </w:t>
      </w:r>
      <w:r w:rsidR="00976B89" w:rsidRPr="009B0290">
        <w:rPr>
          <w:iCs/>
        </w:rPr>
        <w:t xml:space="preserve">misses this point when he suggests that a man will give up anything to save his </w:t>
      </w:r>
      <w:r w:rsidR="00BE5EE8" w:rsidRPr="009B0290">
        <w:rPr>
          <w:bCs/>
          <w:i/>
        </w:rPr>
        <w:t>nepeš</w:t>
      </w:r>
      <w:r w:rsidR="00976B89" w:rsidRPr="009B0290">
        <w:rPr>
          <w:bCs/>
          <w:iCs/>
        </w:rPr>
        <w:t xml:space="preserve">.  Of course, we know that </w:t>
      </w:r>
      <w:r w:rsidR="00976B89" w:rsidRPr="009B0290">
        <w:rPr>
          <w:bCs/>
          <w:i/>
        </w:rPr>
        <w:t>nepeš</w:t>
      </w:r>
      <w:r w:rsidR="00976B89" w:rsidRPr="009B0290">
        <w:rPr>
          <w:bCs/>
          <w:iCs/>
        </w:rPr>
        <w:t xml:space="preserve"> is much more than “soul.”  It is the summary of all that makes a “person,” and in the Hebraic world, that includes the nexus of every relationship we experience, especially those that enhance our integrity with God.  </w:t>
      </w:r>
      <w:r w:rsidR="00976B89" w:rsidRPr="009B0290">
        <w:rPr>
          <w:i/>
        </w:rPr>
        <w:t>haśśāṭān</w:t>
      </w:r>
      <w:r w:rsidR="00976B89" w:rsidRPr="009B0290">
        <w:rPr>
          <w:iCs/>
        </w:rPr>
        <w:t xml:space="preserve">’s argument is that the </w:t>
      </w:r>
      <w:r w:rsidR="00976B89" w:rsidRPr="009B0290">
        <w:rPr>
          <w:i/>
        </w:rPr>
        <w:t>body</w:t>
      </w:r>
      <w:r w:rsidR="00976B89" w:rsidRPr="009B0290">
        <w:rPr>
          <w:iCs/>
        </w:rPr>
        <w:t xml:space="preserve"> is </w:t>
      </w:r>
      <w:r w:rsidR="00976B89" w:rsidRPr="009B0290">
        <w:rPr>
          <w:i/>
        </w:rPr>
        <w:t>life</w:t>
      </w:r>
      <w:r w:rsidR="00976B89" w:rsidRPr="009B0290">
        <w:rPr>
          <w:iCs/>
        </w:rPr>
        <w:t xml:space="preserve">.  If </w:t>
      </w:r>
      <w:r w:rsidR="00681A79" w:rsidRPr="009B0290">
        <w:rPr>
          <w:iCs/>
        </w:rPr>
        <w:t>the body is a</w:t>
      </w:r>
      <w:r w:rsidR="00976B89" w:rsidRPr="009B0290">
        <w:rPr>
          <w:iCs/>
        </w:rPr>
        <w:t xml:space="preserve">ttacked, we will do anything to preserve </w:t>
      </w:r>
      <w:r w:rsidR="00681A79" w:rsidRPr="009B0290">
        <w:rPr>
          <w:iCs/>
        </w:rPr>
        <w:t>it</w:t>
      </w:r>
      <w:r w:rsidR="00976B89" w:rsidRPr="009B0290">
        <w:rPr>
          <w:iCs/>
        </w:rPr>
        <w:t xml:space="preserve">.  Job is about to prove otherwise.  The body is no more nor less than God’s gift, and since the life of the body is </w:t>
      </w:r>
      <w:r w:rsidR="00976B89" w:rsidRPr="009B0290">
        <w:rPr>
          <w:i/>
        </w:rPr>
        <w:t>given by God</w:t>
      </w:r>
      <w:r w:rsidR="00976B89" w:rsidRPr="009B0290">
        <w:rPr>
          <w:iCs/>
        </w:rPr>
        <w:t xml:space="preserve">—what it means to say that God “breathed” the spirit of animation into dust—God owns that too.  Heroic efforts to preserve the body </w:t>
      </w:r>
      <w:r w:rsidR="00976B89" w:rsidRPr="009B0290">
        <w:rPr>
          <w:i/>
        </w:rPr>
        <w:t xml:space="preserve">without the recognition that it is also God’s gift </w:t>
      </w:r>
      <w:r w:rsidR="00976B89" w:rsidRPr="009B0290">
        <w:rPr>
          <w:iCs/>
        </w:rPr>
        <w:t xml:space="preserve">misunderstand the Hebraic notion of embodiment.  </w:t>
      </w:r>
      <w:r w:rsidR="00976B89" w:rsidRPr="009B0290">
        <w:rPr>
          <w:i/>
        </w:rPr>
        <w:t>haśśāṭān</w:t>
      </w:r>
      <w:r w:rsidR="00976B89" w:rsidRPr="009B0290">
        <w:rPr>
          <w:iCs/>
        </w:rPr>
        <w:t>’s mistake becomes the basis for the rest of the story.</w:t>
      </w:r>
    </w:p>
    <w:p w14:paraId="66EBD87A" w14:textId="77777777" w:rsidR="00976B89" w:rsidRPr="009B0290" w:rsidRDefault="00976B89" w:rsidP="009827A2">
      <w:pPr>
        <w:rPr>
          <w:iCs/>
        </w:rPr>
      </w:pPr>
    </w:p>
    <w:p w14:paraId="2AB10174" w14:textId="444457FD" w:rsidR="00976B89" w:rsidRPr="009B0290" w:rsidRDefault="00976B89" w:rsidP="009827A2">
      <w:pPr>
        <w:rPr>
          <w:iCs/>
        </w:rPr>
      </w:pPr>
      <w:r w:rsidRPr="009B0290">
        <w:rPr>
          <w:iCs/>
        </w:rPr>
        <w:t>But we still want to know “Why?”</w:t>
      </w:r>
    </w:p>
    <w:p w14:paraId="7E35E8FC" w14:textId="77777777" w:rsidR="00976B89" w:rsidRPr="009B0290" w:rsidRDefault="00976B89" w:rsidP="009827A2">
      <w:pPr>
        <w:rPr>
          <w:iCs/>
        </w:rPr>
      </w:pPr>
    </w:p>
    <w:p w14:paraId="023E9577" w14:textId="73B751C1" w:rsidR="00976B89" w:rsidRPr="009B0290" w:rsidRDefault="00976B89" w:rsidP="009827A2">
      <w:pPr>
        <w:rPr>
          <w:b/>
          <w:bCs/>
          <w:iCs/>
        </w:rPr>
      </w:pPr>
      <w:r w:rsidRPr="009B0290">
        <w:rPr>
          <w:iCs/>
        </w:rPr>
        <w:t xml:space="preserve">Topical Index: </w:t>
      </w:r>
      <w:r w:rsidRPr="009B0290">
        <w:rPr>
          <w:i/>
        </w:rPr>
        <w:t>ʿôr</w:t>
      </w:r>
      <w:r w:rsidRPr="009B0290">
        <w:rPr>
          <w:iCs/>
        </w:rPr>
        <w:t>, skin, naked, body, identity, Job 2:4</w:t>
      </w:r>
    </w:p>
    <w:p w14:paraId="70F99363" w14:textId="77777777" w:rsidR="00C05753" w:rsidRPr="009B0290" w:rsidRDefault="00C05753" w:rsidP="009827A2">
      <w:pPr>
        <w:rPr>
          <w:b/>
          <w:bCs/>
        </w:rPr>
      </w:pPr>
    </w:p>
    <w:p w14:paraId="349298DB" w14:textId="77777777" w:rsidR="00C05753" w:rsidRPr="009B0290" w:rsidRDefault="00C05753" w:rsidP="009827A2">
      <w:pPr>
        <w:rPr>
          <w:b/>
          <w:bCs/>
        </w:rPr>
      </w:pPr>
    </w:p>
    <w:p w14:paraId="2C1BA995" w14:textId="77777777" w:rsidR="00C05753" w:rsidRPr="009B0290" w:rsidRDefault="00C05753" w:rsidP="009827A2">
      <w:pPr>
        <w:rPr>
          <w:b/>
          <w:bCs/>
        </w:rPr>
      </w:pPr>
    </w:p>
    <w:p w14:paraId="4FABF93D" w14:textId="77777777" w:rsidR="00C05753" w:rsidRPr="009B0290" w:rsidRDefault="00C05753" w:rsidP="009827A2">
      <w:pPr>
        <w:rPr>
          <w:b/>
          <w:bCs/>
        </w:rPr>
      </w:pPr>
    </w:p>
    <w:p w14:paraId="001E29BF" w14:textId="77777777" w:rsidR="00C05753" w:rsidRPr="009B0290" w:rsidRDefault="00C05753" w:rsidP="009827A2">
      <w:pPr>
        <w:rPr>
          <w:b/>
          <w:bCs/>
        </w:rPr>
      </w:pPr>
    </w:p>
    <w:p w14:paraId="07C1BED6" w14:textId="77777777" w:rsidR="00976B89" w:rsidRPr="009B0290" w:rsidRDefault="00976B89">
      <w:pPr>
        <w:rPr>
          <w:b/>
          <w:bCs/>
        </w:rPr>
      </w:pPr>
      <w:r w:rsidRPr="009B0290">
        <w:rPr>
          <w:b/>
          <w:bCs/>
        </w:rPr>
        <w:br w:type="page"/>
      </w:r>
    </w:p>
    <w:p w14:paraId="61D8854A" w14:textId="77777777" w:rsidR="00681A79" w:rsidRPr="009B0290" w:rsidRDefault="00976B89" w:rsidP="00681A79">
      <w:pPr>
        <w:rPr>
          <w:color w:val="000000"/>
        </w:rPr>
      </w:pPr>
      <w:r w:rsidRPr="009B0290">
        <w:rPr>
          <w:b/>
          <w:bCs/>
        </w:rPr>
        <w:lastRenderedPageBreak/>
        <w:t>March 26</w:t>
      </w:r>
      <w:r w:rsidR="00681A79" w:rsidRPr="009B0290">
        <w:rPr>
          <w:b/>
          <w:bCs/>
        </w:rPr>
        <w:t xml:space="preserve">  </w:t>
      </w:r>
      <w:r w:rsidR="00681A79" w:rsidRPr="009B0290">
        <w:rPr>
          <w:i/>
          <w:iCs/>
          <w:color w:val="000000"/>
        </w:rPr>
        <w:t xml:space="preserve">However, reach out with Your hand now, and touch his bone and his flesh; he will </w:t>
      </w:r>
      <w:r w:rsidR="00681A79" w:rsidRPr="009B0290">
        <w:rPr>
          <w:b/>
          <w:bCs/>
          <w:i/>
          <w:iCs/>
          <w:color w:val="000000"/>
        </w:rPr>
        <w:t xml:space="preserve">curse </w:t>
      </w:r>
      <w:r w:rsidR="00681A79" w:rsidRPr="009B0290">
        <w:rPr>
          <w:i/>
          <w:iCs/>
          <w:color w:val="000000"/>
        </w:rPr>
        <w:t>You to Your face!”</w:t>
      </w:r>
      <w:r w:rsidR="00681A79" w:rsidRPr="009B0290">
        <w:rPr>
          <w:color w:val="000000"/>
        </w:rPr>
        <w:t>   Job 2:5  NASB</w:t>
      </w:r>
    </w:p>
    <w:p w14:paraId="2C434459" w14:textId="77777777" w:rsidR="001957B6" w:rsidRPr="009B0290" w:rsidRDefault="001957B6" w:rsidP="00681A79">
      <w:pPr>
        <w:rPr>
          <w:color w:val="000000"/>
        </w:rPr>
      </w:pPr>
    </w:p>
    <w:p w14:paraId="7BC408C6" w14:textId="6F1A554B" w:rsidR="001957B6" w:rsidRPr="009B0290" w:rsidRDefault="001957B6" w:rsidP="00681A79">
      <w:pPr>
        <w:rPr>
          <w:b/>
          <w:bCs/>
          <w:color w:val="000000"/>
        </w:rPr>
      </w:pPr>
      <w:r w:rsidRPr="009B0290">
        <w:rPr>
          <w:b/>
          <w:bCs/>
          <w:color w:val="000000"/>
        </w:rPr>
        <w:t>Evil Irony</w:t>
      </w:r>
    </w:p>
    <w:p w14:paraId="6AEE7FA6" w14:textId="77777777" w:rsidR="001957B6" w:rsidRPr="009B0290" w:rsidRDefault="001957B6" w:rsidP="00681A79">
      <w:pPr>
        <w:rPr>
          <w:b/>
          <w:bCs/>
          <w:color w:val="000000"/>
        </w:rPr>
      </w:pPr>
    </w:p>
    <w:p w14:paraId="5BEEC009" w14:textId="63052D3E" w:rsidR="001957B6" w:rsidRPr="009B0290" w:rsidRDefault="001957B6" w:rsidP="00681A79">
      <w:pPr>
        <w:rPr>
          <w:iCs/>
        </w:rPr>
      </w:pPr>
      <w:r w:rsidRPr="009B0290">
        <w:rPr>
          <w:b/>
          <w:bCs/>
          <w:color w:val="000000"/>
        </w:rPr>
        <w:t xml:space="preserve">Curse </w:t>
      </w:r>
      <w:r w:rsidRPr="009B0290">
        <w:rPr>
          <w:color w:val="000000"/>
        </w:rPr>
        <w:t xml:space="preserve">– The translation correctly provides a contextual meaning, but what you can’t see in the translation is the irony of </w:t>
      </w:r>
      <w:r w:rsidRPr="009B0290">
        <w:rPr>
          <w:i/>
        </w:rPr>
        <w:t>haśśāṭān</w:t>
      </w:r>
      <w:r w:rsidRPr="009B0290">
        <w:rPr>
          <w:iCs/>
        </w:rPr>
        <w:t>’s remark.  In Hebrew, the text reads:</w:t>
      </w:r>
    </w:p>
    <w:p w14:paraId="2909A0E4" w14:textId="77777777" w:rsidR="001957B6" w:rsidRPr="009B0290" w:rsidRDefault="001957B6" w:rsidP="00681A79">
      <w:pPr>
        <w:rPr>
          <w:iCs/>
        </w:rPr>
      </w:pPr>
    </w:p>
    <w:p w14:paraId="270082A2" w14:textId="6D27FF68" w:rsidR="001957B6" w:rsidRPr="009B0290" w:rsidRDefault="001957B6" w:rsidP="00681A79">
      <w:pPr>
        <w:rPr>
          <w:color w:val="000000"/>
          <w:sz w:val="36"/>
          <w:szCs w:val="36"/>
          <w:shd w:val="clear" w:color="auto" w:fill="FFFFFF"/>
        </w:rPr>
      </w:pPr>
      <w:r w:rsidRPr="009B0290">
        <w:rPr>
          <w:color w:val="000000"/>
          <w:sz w:val="36"/>
          <w:szCs w:val="36"/>
          <w:shd w:val="clear" w:color="auto" w:fill="FFFFFF"/>
        </w:rPr>
        <w:t>אִם־לֹ֥א אֶל־פָּנֶ֖יךָ יְבָֽרְכֶֽךָּ</w:t>
      </w:r>
    </w:p>
    <w:p w14:paraId="7F35B94A" w14:textId="77777777" w:rsidR="001957B6" w:rsidRPr="009B0290" w:rsidRDefault="001957B6" w:rsidP="00681A79">
      <w:pPr>
        <w:rPr>
          <w:color w:val="000000"/>
          <w:shd w:val="clear" w:color="auto" w:fill="FFFFFF"/>
        </w:rPr>
      </w:pPr>
    </w:p>
    <w:p w14:paraId="5446AE1A" w14:textId="00C5D20B" w:rsidR="001957B6" w:rsidRPr="009B0290" w:rsidRDefault="001957B6" w:rsidP="00681A79">
      <w:r w:rsidRPr="009B0290">
        <w:rPr>
          <w:color w:val="000000"/>
          <w:shd w:val="clear" w:color="auto" w:fill="FFFFFF"/>
        </w:rPr>
        <w:t xml:space="preserve">Literally, “he not to face </w:t>
      </w:r>
      <w:r w:rsidR="0042207E" w:rsidRPr="009B0290">
        <w:rPr>
          <w:color w:val="000000"/>
          <w:shd w:val="clear" w:color="auto" w:fill="FFFFFF"/>
        </w:rPr>
        <w:t>of you bless you</w:t>
      </w:r>
      <w:r w:rsidRPr="009B0290">
        <w:rPr>
          <w:color w:val="000000"/>
          <w:shd w:val="clear" w:color="auto" w:fill="FFFFFF"/>
        </w:rPr>
        <w:t xml:space="preserve">.”  In other words, as Chabad translates, “. . . will he not blaspheme You to Your face?” turning the phrase into a rhetorical question.  Now we realize that the word is not “curse,” but rather “bless,” coupled with the negative, that is, “not bless.”  The irony is the twisting of the real meaning of </w:t>
      </w:r>
      <w:r w:rsidRPr="009B0290">
        <w:rPr>
          <w:i/>
        </w:rPr>
        <w:t>bārak</w:t>
      </w:r>
      <w:r w:rsidRPr="009B0290">
        <w:rPr>
          <w:iCs/>
        </w:rPr>
        <w:t xml:space="preserve">.  </w:t>
      </w:r>
      <w:r w:rsidR="0042207E" w:rsidRPr="009B0290">
        <w:rPr>
          <w:iCs/>
        </w:rPr>
        <w:t>“</w:t>
      </w:r>
      <w:r w:rsidR="0042207E" w:rsidRPr="009B0290">
        <w:t>This root and its derivatives occur 415 times. The majority are in the Piel stem (214) which is translated ‘to bless.’”</w:t>
      </w:r>
      <w:r w:rsidR="0042207E" w:rsidRPr="009B0290">
        <w:rPr>
          <w:vertAlign w:val="superscript"/>
        </w:rPr>
        <w:footnoteReference w:id="115"/>
      </w:r>
      <w:r w:rsidR="0042207E" w:rsidRPr="009B0290">
        <w:t xml:space="preserve">  </w:t>
      </w:r>
    </w:p>
    <w:p w14:paraId="5B45542E" w14:textId="77777777" w:rsidR="0042207E" w:rsidRPr="009B0290" w:rsidRDefault="0042207E" w:rsidP="00681A79"/>
    <w:p w14:paraId="0A837CEC" w14:textId="77777777" w:rsidR="0042207E" w:rsidRPr="009B0290" w:rsidRDefault="0042207E" w:rsidP="0042207E">
      <w:pPr>
        <w:ind w:left="360" w:firstLine="360"/>
        <w:jc w:val="both"/>
      </w:pPr>
      <w:r w:rsidRPr="009B0290">
        <w:t xml:space="preserve">Whatever may have been the ancient near eastern conception of the source of blessing, the </w:t>
      </w:r>
      <w:r w:rsidRPr="009B0290">
        <w:rPr>
          <w:smallCaps/>
        </w:rPr>
        <w:t>ot</w:t>
      </w:r>
      <w:r w:rsidRPr="009B0290">
        <w:t xml:space="preserve"> sees God as the only source. As such he controls blessing and cursing (Num 22f.). His presence confers blessing (II Sam 6:11–20), and it is only in his name that others can confer blessing (Deut 10:8, etc.). Indeed, God’s name, the manifestation of his personal, redemptive, covenant-keeping nature, is at the heart of all blessing.</w:t>
      </w:r>
    </w:p>
    <w:p w14:paraId="715C12F1" w14:textId="77777777" w:rsidR="0042207E" w:rsidRPr="009B0290" w:rsidRDefault="0042207E" w:rsidP="0042207E">
      <w:pPr>
        <w:ind w:left="360" w:firstLine="360"/>
        <w:jc w:val="both"/>
      </w:pPr>
      <w:r w:rsidRPr="009B0290">
        <w:t xml:space="preserve">As a result, those who are wrongly related to God can neither bless (Mal 2:2) nor be blessed (Deut 28) and no efficacious word can alter this. Those who are blessed manifest God’s </w:t>
      </w:r>
      <w:r w:rsidRPr="009B0290">
        <w:rPr>
          <w:i/>
        </w:rPr>
        <w:t>ḥesed</w:t>
      </w:r>
      <w:r w:rsidRPr="009B0290">
        <w:t xml:space="preserve"> and </w:t>
      </w:r>
      <w:r w:rsidRPr="009B0290">
        <w:rPr>
          <w:i/>
        </w:rPr>
        <w:t>ʾĕmet</w:t>
      </w:r>
      <w:r w:rsidRPr="009B0290">
        <w:t xml:space="preserve"> (Deut 15:14; I Sam 23:21; I Kgs 10:9; etc.). To rely upon the existence of the covenant between oneself and God without manifesting his nature is to bless oneself and to court disaster (Deut 29:18f.).</w:t>
      </w:r>
    </w:p>
    <w:p w14:paraId="744FA401" w14:textId="77777777" w:rsidR="0042207E" w:rsidRPr="009B0290" w:rsidRDefault="0042207E" w:rsidP="0042207E">
      <w:pPr>
        <w:ind w:left="360" w:firstLine="360"/>
        <w:jc w:val="both"/>
      </w:pPr>
      <w:r w:rsidRPr="009B0290">
        <w:t xml:space="preserve">The transposition of blessing and cursing with life and death in Deut 30:19 and elsewhere reaches the heart of the </w:t>
      </w:r>
      <w:r w:rsidRPr="009B0290">
        <w:rPr>
          <w:smallCaps/>
        </w:rPr>
        <w:t>ot</w:t>
      </w:r>
      <w:r w:rsidRPr="009B0290">
        <w:t xml:space="preserve"> concept of blessing</w:t>
      </w:r>
      <w:r w:rsidRPr="009B0290">
        <w:rPr>
          <w:vertAlign w:val="superscript"/>
        </w:rPr>
        <w:footnoteReference w:id="116"/>
      </w:r>
    </w:p>
    <w:p w14:paraId="2CCB301B" w14:textId="77777777" w:rsidR="0042207E" w:rsidRPr="009B0290" w:rsidRDefault="0042207E" w:rsidP="0042207E">
      <w:pPr>
        <w:ind w:firstLine="360"/>
        <w:jc w:val="both"/>
      </w:pPr>
    </w:p>
    <w:p w14:paraId="6E514039" w14:textId="66F54B81" w:rsidR="0042207E" w:rsidRPr="009B0290" w:rsidRDefault="0042207E" w:rsidP="0042207E">
      <w:pPr>
        <w:jc w:val="both"/>
        <w:rPr>
          <w:iCs/>
        </w:rPr>
      </w:pPr>
      <w:r w:rsidRPr="009B0290">
        <w:t xml:space="preserve">It is even more ironic that </w:t>
      </w:r>
      <w:r w:rsidRPr="009B0290">
        <w:rPr>
          <w:i/>
        </w:rPr>
        <w:t>haśśāṭān</w:t>
      </w:r>
      <w:r w:rsidRPr="009B0290">
        <w:rPr>
          <w:iCs/>
        </w:rPr>
        <w:t xml:space="preserve"> attempts to employ a term which can only be derived from God’s covenant relationship with His creation</w:t>
      </w:r>
      <w:r w:rsidR="006771FA" w:rsidRPr="009B0290">
        <w:rPr>
          <w:iCs/>
        </w:rPr>
        <w:t xml:space="preserve">.  </w:t>
      </w:r>
      <w:r w:rsidRPr="009B0290">
        <w:rPr>
          <w:iCs/>
        </w:rPr>
        <w:t xml:space="preserve"> </w:t>
      </w:r>
      <w:r w:rsidR="006771FA" w:rsidRPr="009B0290">
        <w:rPr>
          <w:iCs/>
        </w:rPr>
        <w:t xml:space="preserve">The accuser </w:t>
      </w:r>
      <w:r w:rsidRPr="009B0290">
        <w:rPr>
          <w:iCs/>
        </w:rPr>
        <w:t>suggest</w:t>
      </w:r>
      <w:r w:rsidR="006771FA" w:rsidRPr="009B0290">
        <w:rPr>
          <w:iCs/>
        </w:rPr>
        <w:t>s</w:t>
      </w:r>
      <w:r w:rsidRPr="009B0290">
        <w:rPr>
          <w:iCs/>
        </w:rPr>
        <w:t xml:space="preserve"> that </w:t>
      </w:r>
      <w:r w:rsidR="006771FA" w:rsidRPr="009B0290">
        <w:rPr>
          <w:i/>
        </w:rPr>
        <w:t>bārak</w:t>
      </w:r>
      <w:r w:rsidR="006771FA" w:rsidRPr="009B0290">
        <w:rPr>
          <w:iCs/>
        </w:rPr>
        <w:t xml:space="preserve"> </w:t>
      </w:r>
      <w:r w:rsidRPr="009B0290">
        <w:rPr>
          <w:iCs/>
        </w:rPr>
        <w:t>may be used to blaspheme its source.  We will see the same ironic transposition in the mouth of Job’s wife, although in this case reversed</w:t>
      </w:r>
      <w:r w:rsidR="006771FA" w:rsidRPr="009B0290">
        <w:rPr>
          <w:iCs/>
        </w:rPr>
        <w:t>, when she sarcastically tells Job to “bless” God, meaning rather to curse Him.</w:t>
      </w:r>
    </w:p>
    <w:p w14:paraId="224CD0ED" w14:textId="77777777" w:rsidR="006771FA" w:rsidRPr="009B0290" w:rsidRDefault="006771FA" w:rsidP="0042207E">
      <w:pPr>
        <w:jc w:val="both"/>
        <w:rPr>
          <w:iCs/>
        </w:rPr>
      </w:pPr>
    </w:p>
    <w:p w14:paraId="64764713" w14:textId="5605F2EA" w:rsidR="0042207E" w:rsidRPr="009B0290" w:rsidRDefault="006771FA" w:rsidP="006771FA">
      <w:pPr>
        <w:jc w:val="both"/>
        <w:rPr>
          <w:iCs/>
          <w:color w:val="000000"/>
          <w:shd w:val="clear" w:color="auto" w:fill="FFFFFF"/>
        </w:rPr>
      </w:pPr>
      <w:r w:rsidRPr="009B0290">
        <w:rPr>
          <w:iCs/>
        </w:rPr>
        <w:t xml:space="preserve">Job understands the linguistic umbrella of </w:t>
      </w:r>
      <w:r w:rsidRPr="009B0290">
        <w:rPr>
          <w:i/>
        </w:rPr>
        <w:t>bārak</w:t>
      </w:r>
      <w:r w:rsidRPr="009B0290">
        <w:rPr>
          <w:iCs/>
        </w:rPr>
        <w:t xml:space="preserve">.  It is </w:t>
      </w:r>
      <w:r w:rsidRPr="009B0290">
        <w:rPr>
          <w:i/>
        </w:rPr>
        <w:t>not</w:t>
      </w:r>
      <w:r w:rsidRPr="009B0290">
        <w:rPr>
          <w:iCs/>
        </w:rPr>
        <w:t xml:space="preserve"> </w:t>
      </w:r>
      <w:r w:rsidRPr="009B0290">
        <w:rPr>
          <w:i/>
        </w:rPr>
        <w:t>sût</w:t>
      </w:r>
      <w:r w:rsidRPr="009B0290">
        <w:rPr>
          <w:iCs/>
        </w:rPr>
        <w:t xml:space="preserve">.  There can be no instance where </w:t>
      </w:r>
      <w:r w:rsidRPr="009B0290">
        <w:rPr>
          <w:i/>
        </w:rPr>
        <w:t xml:space="preserve">bārak </w:t>
      </w:r>
      <w:r w:rsidRPr="009B0290">
        <w:rPr>
          <w:iCs/>
        </w:rPr>
        <w:t xml:space="preserve">may occur without honoring God’s righteousness and sovereignty.  To even imagine that such a thing could occur is blasphemy.  Job knows this. Job accepts God’s hand without questioning God’s honor.  He treats whatever happens to him with a heart willing to submit to God’s authority.  I wonder if we do.  </w:t>
      </w:r>
    </w:p>
    <w:p w14:paraId="14E73D3B" w14:textId="77777777" w:rsidR="001957B6" w:rsidRPr="009B0290" w:rsidRDefault="001957B6" w:rsidP="00681A79">
      <w:pPr>
        <w:rPr>
          <w:b/>
          <w:bCs/>
          <w:sz w:val="36"/>
          <w:szCs w:val="36"/>
        </w:rPr>
      </w:pPr>
    </w:p>
    <w:p w14:paraId="4A7E5F05" w14:textId="11C0CD61" w:rsidR="00681A79" w:rsidRPr="009B0290" w:rsidRDefault="006771FA" w:rsidP="00681A79">
      <w:r w:rsidRPr="009B0290">
        <w:t xml:space="preserve">Topical Index: </w:t>
      </w:r>
      <w:r w:rsidRPr="009B0290">
        <w:rPr>
          <w:i/>
        </w:rPr>
        <w:t>bārak</w:t>
      </w:r>
      <w:r w:rsidRPr="009B0290">
        <w:rPr>
          <w:iCs/>
        </w:rPr>
        <w:t>, bless, curse, blasphemy, Job 2:5</w:t>
      </w:r>
    </w:p>
    <w:p w14:paraId="1DC05D5A" w14:textId="40328D02" w:rsidR="00681A79" w:rsidRPr="009B0290" w:rsidRDefault="00681A79" w:rsidP="009827A2">
      <w:pPr>
        <w:rPr>
          <w:b/>
          <w:bCs/>
        </w:rPr>
      </w:pPr>
      <w:r w:rsidRPr="009B0290">
        <w:rPr>
          <w:b/>
          <w:bCs/>
        </w:rPr>
        <w:lastRenderedPageBreak/>
        <w:t xml:space="preserve">March 27  </w:t>
      </w:r>
      <w:r w:rsidR="00A94706" w:rsidRPr="009B0290">
        <w:rPr>
          <w:i/>
          <w:iCs/>
          <w:color w:val="000000"/>
        </w:rPr>
        <w:t>Then Satan went out from the presence of the Lord and struck Job with </w:t>
      </w:r>
      <w:r w:rsidR="00A94706" w:rsidRPr="009B0290">
        <w:rPr>
          <w:b/>
          <w:bCs/>
          <w:i/>
          <w:iCs/>
          <w:color w:val="000000"/>
        </w:rPr>
        <w:t>severe boils</w:t>
      </w:r>
      <w:r w:rsidR="00A94706" w:rsidRPr="009B0290">
        <w:rPr>
          <w:i/>
          <w:iCs/>
          <w:color w:val="000000"/>
        </w:rPr>
        <w:t xml:space="preserve"> from the sole of his foot to the top of his head.</w:t>
      </w:r>
      <w:r w:rsidR="00A94706" w:rsidRPr="009B0290">
        <w:rPr>
          <w:color w:val="000000"/>
        </w:rPr>
        <w:t>  Job 2:7 NASB</w:t>
      </w:r>
    </w:p>
    <w:p w14:paraId="1EA1AE08" w14:textId="77777777" w:rsidR="00681A79" w:rsidRPr="009B0290" w:rsidRDefault="00681A79" w:rsidP="009827A2">
      <w:pPr>
        <w:rPr>
          <w:b/>
          <w:bCs/>
        </w:rPr>
      </w:pPr>
    </w:p>
    <w:p w14:paraId="3F2345B3" w14:textId="03C4CDFE" w:rsidR="00681A79" w:rsidRPr="009B0290" w:rsidRDefault="00A94706" w:rsidP="009827A2">
      <w:pPr>
        <w:rPr>
          <w:b/>
          <w:bCs/>
        </w:rPr>
      </w:pPr>
      <w:r w:rsidRPr="009B0290">
        <w:rPr>
          <w:b/>
          <w:bCs/>
        </w:rPr>
        <w:t>Egypt</w:t>
      </w:r>
      <w:r w:rsidR="00EB6776" w:rsidRPr="009B0290">
        <w:rPr>
          <w:b/>
          <w:bCs/>
        </w:rPr>
        <w:t>’s Curse</w:t>
      </w:r>
    </w:p>
    <w:p w14:paraId="5B55C4E0" w14:textId="77777777" w:rsidR="00A94706" w:rsidRPr="009B0290" w:rsidRDefault="00A94706" w:rsidP="009827A2">
      <w:pPr>
        <w:rPr>
          <w:b/>
          <w:bCs/>
        </w:rPr>
      </w:pPr>
    </w:p>
    <w:p w14:paraId="245A4195" w14:textId="1B3AF1CA" w:rsidR="00A94706" w:rsidRPr="009B0290" w:rsidRDefault="00A94706" w:rsidP="009827A2">
      <w:pPr>
        <w:rPr>
          <w:iCs/>
        </w:rPr>
      </w:pPr>
      <w:r w:rsidRPr="009B0290">
        <w:rPr>
          <w:b/>
          <w:bCs/>
        </w:rPr>
        <w:t>Severe boils</w:t>
      </w:r>
      <w:r w:rsidRPr="009B0290">
        <w:t xml:space="preserve"> – It’s quite possible that Job is the oldest book in the Tanakh.  That means it was written before the Pentateuch and the story predates the Hebrew exodus from Egypt.  But unless we understand the connection between </w:t>
      </w:r>
      <w:r w:rsidRPr="009B0290">
        <w:rPr>
          <w:i/>
        </w:rPr>
        <w:t>haśśāṭān</w:t>
      </w:r>
      <w:r w:rsidRPr="009B0290">
        <w:rPr>
          <w:iCs/>
        </w:rPr>
        <w:t xml:space="preserve">’s attack on Job’s physical condition and what happened in Egypt, we’ll miss the deep theological association.  You see, “severe boils” is the Hebrew </w:t>
      </w:r>
      <w:r w:rsidRPr="009B0290">
        <w:rPr>
          <w:i/>
        </w:rPr>
        <w:t xml:space="preserve">šĕḥîn </w:t>
      </w:r>
      <w:r w:rsidRPr="009B0290">
        <w:rPr>
          <w:bCs/>
          <w:i/>
        </w:rPr>
        <w:t>raʿ</w:t>
      </w:r>
      <w:r w:rsidRPr="009B0290">
        <w:rPr>
          <w:bCs/>
          <w:iCs/>
        </w:rPr>
        <w:t>, the same word used for one of the plagues brought upon the Egyptians.</w:t>
      </w:r>
    </w:p>
    <w:p w14:paraId="11B3B93B" w14:textId="77777777" w:rsidR="00A94706" w:rsidRPr="009B0290" w:rsidRDefault="00A94706">
      <w:pPr>
        <w:rPr>
          <w:b/>
          <w:bCs/>
        </w:rPr>
      </w:pPr>
    </w:p>
    <w:p w14:paraId="177C07A2" w14:textId="77777777" w:rsidR="00A94706" w:rsidRPr="009B0290" w:rsidRDefault="00A94706" w:rsidP="00EB6776">
      <w:pPr>
        <w:ind w:left="720"/>
        <w:rPr>
          <w:b/>
          <w:bCs/>
        </w:rPr>
      </w:pPr>
      <w:r w:rsidRPr="009B0290">
        <w:t>The skin disease of boils was one of the ten plagues brought by the Lord on Egypt (Ex 9:9–11). The Lord threatens boils if Israel will not obey him (Deut 28:27, 35). God is viewed as the ultimate reason for the disease, even in the case of Job, where the more immediate agent is Satan (Job 2:7), and the proximate cause may well have been germs.</w:t>
      </w:r>
      <w:r w:rsidRPr="009B0290">
        <w:rPr>
          <w:vertAlign w:val="superscript"/>
        </w:rPr>
        <w:footnoteReference w:id="117"/>
      </w:r>
      <w:r w:rsidRPr="009B0290">
        <w:rPr>
          <w:b/>
          <w:bCs/>
        </w:rPr>
        <w:t xml:space="preserve"> </w:t>
      </w:r>
    </w:p>
    <w:p w14:paraId="2EB80A1F" w14:textId="77777777" w:rsidR="00A94706" w:rsidRPr="009B0290" w:rsidRDefault="00A94706">
      <w:pPr>
        <w:rPr>
          <w:b/>
          <w:bCs/>
        </w:rPr>
      </w:pPr>
    </w:p>
    <w:p w14:paraId="5EC16A7B" w14:textId="1557D5EC" w:rsidR="00890654" w:rsidRPr="009B0290" w:rsidRDefault="00A94706">
      <w:r w:rsidRPr="009B0290">
        <w:t xml:space="preserve">In Job’s case, it’s not just </w:t>
      </w:r>
      <w:r w:rsidRPr="009B0290">
        <w:rPr>
          <w:i/>
        </w:rPr>
        <w:t>šĕḥîn</w:t>
      </w:r>
      <w:r w:rsidRPr="009B0290">
        <w:t xml:space="preserve">; it’s </w:t>
      </w:r>
      <w:r w:rsidRPr="009B0290">
        <w:rPr>
          <w:i/>
        </w:rPr>
        <w:t xml:space="preserve">šĕḥîn </w:t>
      </w:r>
      <w:r w:rsidRPr="009B0290">
        <w:rPr>
          <w:bCs/>
          <w:i/>
        </w:rPr>
        <w:t>raʿ</w:t>
      </w:r>
      <w:r w:rsidRPr="009B0290">
        <w:t xml:space="preserve">, literally </w:t>
      </w:r>
      <w:r w:rsidRPr="009B0290">
        <w:rPr>
          <w:i/>
          <w:iCs/>
        </w:rPr>
        <w:t>evil</w:t>
      </w:r>
      <w:r w:rsidRPr="009B0290">
        <w:t xml:space="preserve"> boils.  Participants in the story draw the same conclusions that are associated with the exodus: God is </w:t>
      </w:r>
      <w:r w:rsidRPr="009B0290">
        <w:rPr>
          <w:i/>
          <w:iCs/>
        </w:rPr>
        <w:t>punishing</w:t>
      </w:r>
      <w:r w:rsidRPr="009B0290">
        <w:t xml:space="preserve"> Job.  What else could they possibly infer?  What else could we possibly infer?  Of course, we have the advantage of the author’s perspective so we “know” that Job is innocent, underserving of all these trials.  But God is still behind it, isn’t He?  And doesn’t that make i</w:t>
      </w:r>
      <w:r w:rsidR="001D5024" w:rsidRPr="009B0290">
        <w:t>t</w:t>
      </w:r>
      <w:r w:rsidRPr="009B0290">
        <w:t xml:space="preserve"> necessary to conclude that God is </w:t>
      </w:r>
      <w:r w:rsidRPr="009B0290">
        <w:rPr>
          <w:i/>
          <w:iCs/>
        </w:rPr>
        <w:t>punishing the innocent</w:t>
      </w:r>
      <w:r w:rsidRPr="009B0290">
        <w:t xml:space="preserve">?  </w:t>
      </w:r>
      <w:r w:rsidR="00890654" w:rsidRPr="009B0290">
        <w:t>As my friend Steven Brown once said, “I have never doubted God’s sovereignty, but I have doubted His benevolence</w:t>
      </w:r>
      <w:r w:rsidR="001D5024" w:rsidRPr="009B0290">
        <w:t>.</w:t>
      </w:r>
      <w:r w:rsidR="00890654" w:rsidRPr="009B0290">
        <w:t>”  Maybe that’s the real question in this story.  Is God really benevolent?  So far, it hardly seems so.  Without the author’s omniscience, we are left with a phenomenological description that defies God’s benevolence.  There can be only one solution to this dilemma.  Job must be guilty!</w:t>
      </w:r>
    </w:p>
    <w:p w14:paraId="62BF17AB" w14:textId="77777777" w:rsidR="00890654" w:rsidRPr="009B0290" w:rsidRDefault="00890654"/>
    <w:p w14:paraId="66A91547" w14:textId="5F27D55C" w:rsidR="00535E42" w:rsidRPr="009B0290" w:rsidRDefault="00890654">
      <w:r w:rsidRPr="009B0290">
        <w:t xml:space="preserve">It doesn’t take much to understand how human beings come to this determination.  If we maintain the absolute benevolence of God, if we worship Him because of His utterly pure character, then we must conclude that physical assaults are the result of some defect </w:t>
      </w:r>
      <w:r w:rsidRPr="009B0290">
        <w:rPr>
          <w:i/>
          <w:iCs/>
        </w:rPr>
        <w:t>in us</w:t>
      </w:r>
      <w:r w:rsidRPr="009B0290">
        <w:t>, not God.  The disciples drew the same conclusion when they asked Yeshua what the blind man did  to deserve such a handicap.  Even today there are many Christians who believe that illness, financial difficulties, and general personal tragedies are indications of continuing sin, if not in the person who is experiencing the punishment th</w:t>
      </w:r>
      <w:r w:rsidR="001D5024" w:rsidRPr="009B0290">
        <w:t>e</w:t>
      </w:r>
      <w:r w:rsidRPr="009B0290">
        <w:t xml:space="preserve">n in the ancestors who never asked forgiveness.  Job’s story, without the author’s crib notes, leads directly to this belief.  A good God is not an unfair and fickle God.  Therefore, </w:t>
      </w:r>
      <w:r w:rsidR="00535E42" w:rsidRPr="009B0290">
        <w:t xml:space="preserve">tragedy must somehow be deserved, if not personally then generationally or even cast within the </w:t>
      </w:r>
      <w:r w:rsidR="00535E42" w:rsidRPr="009B0290">
        <w:rPr>
          <w:i/>
          <w:iCs/>
        </w:rPr>
        <w:t>original</w:t>
      </w:r>
      <w:r w:rsidR="00535E42" w:rsidRPr="009B0290">
        <w:t xml:space="preserve"> sin’s extended deformity of humanity.  Egypt was punished with boils for defying the good God.  Boils are a sign of divine displeasure.  And so we have the heightened contradiction.  Perhaps you have drawn the same logical conclusion.  Perhaps you’ll understand why Job’s friends can’t believe his claims.  Perhaps you think like the disciples thought.  We will see.</w:t>
      </w:r>
    </w:p>
    <w:p w14:paraId="09ABFC75" w14:textId="77777777" w:rsidR="00535E42" w:rsidRPr="009B0290" w:rsidRDefault="00535E42"/>
    <w:p w14:paraId="0F71777D" w14:textId="75586E36" w:rsidR="00535E42" w:rsidRPr="009B0290" w:rsidRDefault="00535E42">
      <w:pPr>
        <w:rPr>
          <w:iCs/>
        </w:rPr>
      </w:pPr>
      <w:r w:rsidRPr="009B0290">
        <w:t xml:space="preserve">Topical Index: boils, </w:t>
      </w:r>
      <w:r w:rsidRPr="009B0290">
        <w:rPr>
          <w:i/>
        </w:rPr>
        <w:t>šĕḥîn</w:t>
      </w:r>
      <w:r w:rsidRPr="009B0290">
        <w:rPr>
          <w:iCs/>
        </w:rPr>
        <w:t>, Egypt, plague, benevolence, Job 2:7</w:t>
      </w:r>
    </w:p>
    <w:p w14:paraId="746E378F" w14:textId="356877FF" w:rsidR="00681A79" w:rsidRPr="009B0290" w:rsidRDefault="00681A79" w:rsidP="009827A2">
      <w:pPr>
        <w:rPr>
          <w:color w:val="000000"/>
        </w:rPr>
      </w:pPr>
      <w:r w:rsidRPr="009B0290">
        <w:rPr>
          <w:b/>
          <w:bCs/>
        </w:rPr>
        <w:lastRenderedPageBreak/>
        <w:t>March 28</w:t>
      </w:r>
      <w:r w:rsidR="00535E42" w:rsidRPr="009B0290">
        <w:rPr>
          <w:b/>
          <w:bCs/>
        </w:rPr>
        <w:t xml:space="preserve">  </w:t>
      </w:r>
      <w:r w:rsidR="00EB6776" w:rsidRPr="009B0290">
        <w:rPr>
          <w:i/>
          <w:iCs/>
          <w:color w:val="000000"/>
        </w:rPr>
        <w:t xml:space="preserve">Then his wife said to him, “Do you still hold firm your </w:t>
      </w:r>
      <w:r w:rsidR="00EB6776" w:rsidRPr="009B0290">
        <w:rPr>
          <w:b/>
          <w:bCs/>
          <w:i/>
          <w:iCs/>
          <w:color w:val="000000"/>
        </w:rPr>
        <w:t>integrity</w:t>
      </w:r>
      <w:r w:rsidR="00EB6776" w:rsidRPr="009B0290">
        <w:rPr>
          <w:i/>
          <w:iCs/>
          <w:color w:val="000000"/>
        </w:rPr>
        <w:t>? Curse God and die!” </w:t>
      </w:r>
      <w:r w:rsidR="00EB6776" w:rsidRPr="009B0290">
        <w:rPr>
          <w:color w:val="000000"/>
        </w:rPr>
        <w:t xml:space="preserve"> Job 2:9  NASB</w:t>
      </w:r>
    </w:p>
    <w:p w14:paraId="74FCC6CF" w14:textId="77777777" w:rsidR="00EB6776" w:rsidRPr="009B0290" w:rsidRDefault="00EB6776" w:rsidP="009827A2">
      <w:pPr>
        <w:rPr>
          <w:color w:val="000000"/>
        </w:rPr>
      </w:pPr>
    </w:p>
    <w:p w14:paraId="31E5B18D" w14:textId="34BDC92F" w:rsidR="00EB6776" w:rsidRPr="009B0290" w:rsidRDefault="00D66BF7" w:rsidP="009827A2">
      <w:pPr>
        <w:rPr>
          <w:b/>
          <w:bCs/>
          <w:color w:val="000000"/>
        </w:rPr>
      </w:pPr>
      <w:r w:rsidRPr="009B0290">
        <w:rPr>
          <w:b/>
          <w:bCs/>
          <w:color w:val="000000"/>
        </w:rPr>
        <w:t>Presently Perfect</w:t>
      </w:r>
    </w:p>
    <w:p w14:paraId="0956C58D" w14:textId="77777777" w:rsidR="00EB6776" w:rsidRPr="009B0290" w:rsidRDefault="00EB6776" w:rsidP="009827A2">
      <w:pPr>
        <w:rPr>
          <w:b/>
          <w:bCs/>
          <w:color w:val="000000"/>
        </w:rPr>
      </w:pPr>
    </w:p>
    <w:p w14:paraId="2BB1875D" w14:textId="409E785B" w:rsidR="00EB6776" w:rsidRPr="009B0290" w:rsidRDefault="00EB6776" w:rsidP="009827A2">
      <w:pPr>
        <w:rPr>
          <w:iCs/>
        </w:rPr>
      </w:pPr>
      <w:r w:rsidRPr="009B0290">
        <w:rPr>
          <w:b/>
          <w:bCs/>
          <w:color w:val="000000"/>
        </w:rPr>
        <w:t xml:space="preserve">Integrity </w:t>
      </w:r>
      <w:r w:rsidR="00912389" w:rsidRPr="009B0290">
        <w:rPr>
          <w:color w:val="000000"/>
        </w:rPr>
        <w:t>–</w:t>
      </w:r>
      <w:r w:rsidRPr="009B0290">
        <w:rPr>
          <w:color w:val="000000"/>
        </w:rPr>
        <w:t xml:space="preserve"> </w:t>
      </w:r>
      <w:r w:rsidR="00912389" w:rsidRPr="009B0290">
        <w:rPr>
          <w:color w:val="000000"/>
        </w:rPr>
        <w:t xml:space="preserve">Does the Bible portray the righteous as sinless?  Were Adam and the woman created perfect?  Are we considered sinless after repentance?  Perhaps we can look at Job to find some answers.  In Hebrew, Job is described as </w:t>
      </w:r>
      <w:r w:rsidR="00912389" w:rsidRPr="009B0290">
        <w:rPr>
          <w:i/>
          <w:iCs/>
          <w:color w:val="000000"/>
        </w:rPr>
        <w:t>t</w:t>
      </w:r>
      <w:r w:rsidRPr="009B0290">
        <w:rPr>
          <w:i/>
        </w:rPr>
        <w:t>ūmmâ</w:t>
      </w:r>
      <w:r w:rsidR="00912389" w:rsidRPr="009B0290">
        <w:rPr>
          <w:iCs/>
        </w:rPr>
        <w:t>, that is, “completed.”  The root of this word is sometimes rendered as “perfect,” so if there were ever a case where we could examine the “perfect” man, then Job would be it.  But when we look, what do we find?</w:t>
      </w:r>
    </w:p>
    <w:p w14:paraId="3AA50490" w14:textId="77777777" w:rsidR="00EB6776" w:rsidRPr="009B0290" w:rsidRDefault="00EB6776" w:rsidP="009827A2">
      <w:pPr>
        <w:rPr>
          <w:i/>
        </w:rPr>
      </w:pPr>
    </w:p>
    <w:p w14:paraId="5175C080" w14:textId="04E79882" w:rsidR="00EB6776" w:rsidRPr="009B0290" w:rsidRDefault="00EB6776" w:rsidP="00D66BF7">
      <w:pPr>
        <w:ind w:left="720"/>
      </w:pPr>
      <w:r w:rsidRPr="009B0290">
        <w:t xml:space="preserve">Scripture’s preeminent example of the </w:t>
      </w:r>
      <w:r w:rsidRPr="009B0290">
        <w:rPr>
          <w:i/>
        </w:rPr>
        <w:t>tām</w:t>
      </w:r>
      <w:r w:rsidRPr="009B0290">
        <w:t xml:space="preserve"> “perfect” man is Job (Job 1:1). He claimed to be </w:t>
      </w:r>
      <w:r w:rsidRPr="009B0290">
        <w:rPr>
          <w:i/>
        </w:rPr>
        <w:t>tām</w:t>
      </w:r>
      <w:r w:rsidRPr="009B0290">
        <w:t xml:space="preserve"> (9:21–22) and </w:t>
      </w:r>
      <w:r w:rsidRPr="009B0290">
        <w:rPr>
          <w:i/>
        </w:rPr>
        <w:t>tāmîm</w:t>
      </w:r>
      <w:r w:rsidRPr="009B0290">
        <w:t xml:space="preserve"> (12:4) and held fast to his </w:t>
      </w:r>
      <w:r w:rsidRPr="009B0290">
        <w:rPr>
          <w:i/>
        </w:rPr>
        <w:t>tmmâ</w:t>
      </w:r>
      <w:r w:rsidRPr="009B0290">
        <w:t xml:space="preserve"> “integrity” (27:5; 31:6), as recognized not only by his wife (2:9) but also by Yahweh in heaven (1:8; 2:3). In reference to the root meaning of </w:t>
      </w:r>
      <w:r w:rsidRPr="009B0290">
        <w:rPr>
          <w:i/>
        </w:rPr>
        <w:t>tāmam</w:t>
      </w:r>
      <w:r w:rsidRPr="009B0290">
        <w:t>, he was a “finished product,” well rounded and balanced (I</w:t>
      </w:r>
      <w:r w:rsidRPr="009B0290">
        <w:footnoteReference w:customMarkFollows="1" w:id="118"/>
        <w:t>B, III, p. 909). Job, however, prefaced his own assertions by granting, “Though I be perfect, it (marg., he) shall prove me perverse” (9:20 AS</w:t>
      </w:r>
      <w:r w:rsidRPr="009B0290">
        <w:footnoteReference w:customMarkFollows="1" w:id="119"/>
        <w:t xml:space="preserve">V). He admitted his sins (7:20–21; 9:2, 15; 10:6; 14:16–17), even from his youth (13:26), confessed that he could not be held innocent (9:28), and ended by retracting his rash charges against God and by repenting in dust and ashes (42:6). As he explained, “If I have truly erred, my error lodges with me”; i.e., he was not guilty of the accusations made by his “friends” (22:6–9) and was </w:t>
      </w:r>
      <w:r w:rsidRPr="009B0290">
        <w:rPr>
          <w:i/>
        </w:rPr>
        <w:t>tāmîm</w:t>
      </w:r>
      <w:r w:rsidRPr="009B0290">
        <w:t>, wholehearted in his commitment to the person and requirements of God.</w:t>
      </w:r>
      <w:r w:rsidRPr="009B0290">
        <w:rPr>
          <w:vertAlign w:val="superscript"/>
        </w:rPr>
        <w:footnoteReference w:id="120"/>
      </w:r>
    </w:p>
    <w:p w14:paraId="24B6532D" w14:textId="77777777" w:rsidR="00912389" w:rsidRPr="009B0290" w:rsidRDefault="00912389" w:rsidP="009827A2"/>
    <w:p w14:paraId="34C8EAC4" w14:textId="6EB8ADD6" w:rsidR="00912389" w:rsidRPr="009B0290" w:rsidRDefault="00912389" w:rsidP="009827A2">
      <w:pPr>
        <w:rPr>
          <w:iCs/>
        </w:rPr>
      </w:pPr>
      <w:r w:rsidRPr="009B0290">
        <w:t xml:space="preserve">Payne’s comment in TWOT is important.  Biblical “perfection” is not absolutely perfect.  It is conditionally perfect.  That is to say, at the time the statement is made, the person described as </w:t>
      </w:r>
      <w:r w:rsidRPr="009B0290">
        <w:rPr>
          <w:i/>
          <w:iCs/>
          <w:color w:val="000000"/>
        </w:rPr>
        <w:t>t</w:t>
      </w:r>
      <w:r w:rsidRPr="009B0290">
        <w:rPr>
          <w:i/>
        </w:rPr>
        <w:t>ūmmâ</w:t>
      </w:r>
      <w:r w:rsidRPr="009B0290">
        <w:rPr>
          <w:iCs/>
        </w:rPr>
        <w:t xml:space="preserve"> is a “finished product,” complete i</w:t>
      </w:r>
      <w:r w:rsidR="001D5024" w:rsidRPr="009B0290">
        <w:rPr>
          <w:iCs/>
        </w:rPr>
        <w:t>n</w:t>
      </w:r>
      <w:r w:rsidRPr="009B0290">
        <w:rPr>
          <w:iCs/>
        </w:rPr>
        <w:t xml:space="preserve"> his or her relationship with God.  But that does not mean such a person never sinned and never will sin again.  The description is “at the moment.”  As Payne points out, David often proclaims his own completeness, but we all know the larger story of his life.  Integrity, as it is rendered by the NASB, is temporally conditioned.  Job discovers that his initial status needs deeper reflection.  Perhaps our claims about our own character also need </w:t>
      </w:r>
      <w:r w:rsidR="00D66BF7" w:rsidRPr="009B0290">
        <w:rPr>
          <w:iCs/>
        </w:rPr>
        <w:t>conditional awareness.</w:t>
      </w:r>
    </w:p>
    <w:p w14:paraId="7CA50D10" w14:textId="77777777" w:rsidR="00D66BF7" w:rsidRPr="009B0290" w:rsidRDefault="00D66BF7" w:rsidP="009827A2">
      <w:pPr>
        <w:rPr>
          <w:iCs/>
        </w:rPr>
      </w:pPr>
    </w:p>
    <w:p w14:paraId="3DA781A3" w14:textId="77777777" w:rsidR="00D66BF7" w:rsidRPr="009B0290" w:rsidRDefault="00D66BF7" w:rsidP="009827A2">
      <w:pPr>
        <w:rPr>
          <w:iCs/>
        </w:rPr>
      </w:pPr>
      <w:r w:rsidRPr="009B0290">
        <w:rPr>
          <w:iCs/>
        </w:rPr>
        <w:t>Of course, that doesn’t mean Job was wrong when he claimed he had done nothing to offend God.  It also doesn’t mean that his friends’ counsel was correct.  What it means is that Job’s spiritual condition at the beginning of this story is an accurate portrayal of his “completeness” before God, as even God admits.  But there is more to be uncovered in the depths of the human heart and the story of Job is a story about personal discovery in those places ordinary illumination can’t reach.</w:t>
      </w:r>
    </w:p>
    <w:p w14:paraId="5201BD77" w14:textId="77777777" w:rsidR="00D66BF7" w:rsidRPr="009B0290" w:rsidRDefault="00D66BF7" w:rsidP="009827A2">
      <w:pPr>
        <w:rPr>
          <w:iCs/>
        </w:rPr>
      </w:pPr>
    </w:p>
    <w:p w14:paraId="255E1E2A" w14:textId="194087FB" w:rsidR="00D66BF7" w:rsidRPr="009B0290" w:rsidRDefault="00D66BF7" w:rsidP="009827A2">
      <w:pPr>
        <w:rPr>
          <w:iCs/>
        </w:rPr>
      </w:pPr>
      <w:r w:rsidRPr="009B0290">
        <w:rPr>
          <w:iCs/>
        </w:rPr>
        <w:t xml:space="preserve">Topical Index:  </w:t>
      </w:r>
      <w:r w:rsidRPr="009B0290">
        <w:rPr>
          <w:i/>
          <w:iCs/>
          <w:color w:val="000000"/>
        </w:rPr>
        <w:t>t</w:t>
      </w:r>
      <w:r w:rsidRPr="009B0290">
        <w:rPr>
          <w:i/>
        </w:rPr>
        <w:t>ūmmâ</w:t>
      </w:r>
      <w:r w:rsidRPr="009B0290">
        <w:rPr>
          <w:iCs/>
        </w:rPr>
        <w:t>, complete, integrity, sin, perfection, Job 2:9</w:t>
      </w:r>
    </w:p>
    <w:p w14:paraId="47E6AE7E" w14:textId="77777777" w:rsidR="00D66BF7" w:rsidRPr="009B0290" w:rsidRDefault="00D66BF7" w:rsidP="009827A2">
      <w:pPr>
        <w:rPr>
          <w:iCs/>
        </w:rPr>
      </w:pPr>
    </w:p>
    <w:p w14:paraId="0D702AA7" w14:textId="0439FBBC" w:rsidR="00681A79" w:rsidRPr="009B0290" w:rsidRDefault="00681A79" w:rsidP="009827A2">
      <w:pPr>
        <w:rPr>
          <w:b/>
          <w:bCs/>
        </w:rPr>
      </w:pPr>
      <w:r w:rsidRPr="009B0290">
        <w:rPr>
          <w:b/>
          <w:bCs/>
        </w:rPr>
        <w:lastRenderedPageBreak/>
        <w:t>March 29  Shabbat</w:t>
      </w:r>
    </w:p>
    <w:p w14:paraId="375B91FD" w14:textId="77777777" w:rsidR="00681A79" w:rsidRPr="009B0290" w:rsidRDefault="00681A79" w:rsidP="009827A2">
      <w:pPr>
        <w:rPr>
          <w:b/>
          <w:bCs/>
        </w:rPr>
      </w:pPr>
    </w:p>
    <w:p w14:paraId="4575A7CF" w14:textId="77777777" w:rsidR="00681A79" w:rsidRPr="009B0290" w:rsidRDefault="00681A79" w:rsidP="009827A2">
      <w:pPr>
        <w:rPr>
          <w:b/>
          <w:bCs/>
        </w:rPr>
      </w:pPr>
    </w:p>
    <w:p w14:paraId="3C9BD93D" w14:textId="77777777" w:rsidR="00D66BF7" w:rsidRPr="009B0290" w:rsidRDefault="00D66BF7">
      <w:pPr>
        <w:rPr>
          <w:b/>
          <w:bCs/>
        </w:rPr>
      </w:pPr>
      <w:r w:rsidRPr="009B0290">
        <w:rPr>
          <w:b/>
          <w:bCs/>
        </w:rPr>
        <w:br w:type="page"/>
      </w:r>
    </w:p>
    <w:p w14:paraId="7FD05C5B" w14:textId="77777777" w:rsidR="00D66BF7" w:rsidRPr="009B0290" w:rsidRDefault="00681A79" w:rsidP="00D66BF7">
      <w:pPr>
        <w:rPr>
          <w:color w:val="000000"/>
        </w:rPr>
      </w:pPr>
      <w:r w:rsidRPr="009B0290">
        <w:rPr>
          <w:b/>
          <w:bCs/>
        </w:rPr>
        <w:lastRenderedPageBreak/>
        <w:t>March 30</w:t>
      </w:r>
      <w:r w:rsidR="00D66BF7" w:rsidRPr="009B0290">
        <w:rPr>
          <w:b/>
          <w:bCs/>
        </w:rPr>
        <w:t xml:space="preserve">  </w:t>
      </w:r>
      <w:r w:rsidR="00D66BF7" w:rsidRPr="009B0290">
        <w:rPr>
          <w:i/>
          <w:iCs/>
          <w:color w:val="000000"/>
        </w:rPr>
        <w:t xml:space="preserve">Then his wife said to him, “Do you still hold firm your integrity? </w:t>
      </w:r>
      <w:r w:rsidR="00D66BF7" w:rsidRPr="009B0290">
        <w:rPr>
          <w:b/>
          <w:bCs/>
          <w:i/>
          <w:iCs/>
          <w:color w:val="000000"/>
        </w:rPr>
        <w:t>Curse</w:t>
      </w:r>
      <w:r w:rsidR="00D66BF7" w:rsidRPr="009B0290">
        <w:rPr>
          <w:i/>
          <w:iCs/>
          <w:color w:val="000000"/>
        </w:rPr>
        <w:t xml:space="preserve"> God and die!” </w:t>
      </w:r>
      <w:r w:rsidR="00D66BF7" w:rsidRPr="009B0290">
        <w:rPr>
          <w:color w:val="000000"/>
        </w:rPr>
        <w:t xml:space="preserve"> Job 2:9  NASB</w:t>
      </w:r>
    </w:p>
    <w:p w14:paraId="7D8C7EBD" w14:textId="77740F42" w:rsidR="00681A79" w:rsidRPr="009B0290" w:rsidRDefault="00681A79" w:rsidP="009827A2">
      <w:pPr>
        <w:rPr>
          <w:b/>
          <w:bCs/>
        </w:rPr>
      </w:pPr>
    </w:p>
    <w:p w14:paraId="799D263D" w14:textId="6E43AB5D" w:rsidR="00681A79" w:rsidRPr="009B0290" w:rsidRDefault="00D66BF7" w:rsidP="009827A2">
      <w:pPr>
        <w:rPr>
          <w:b/>
          <w:bCs/>
        </w:rPr>
      </w:pPr>
      <w:r w:rsidRPr="009B0290">
        <w:rPr>
          <w:b/>
          <w:bCs/>
        </w:rPr>
        <w:t>The Devil’s Dictionary</w:t>
      </w:r>
    </w:p>
    <w:p w14:paraId="1065C22B" w14:textId="77777777" w:rsidR="00D66BF7" w:rsidRPr="009B0290" w:rsidRDefault="00D66BF7" w:rsidP="009827A2">
      <w:pPr>
        <w:rPr>
          <w:b/>
          <w:bCs/>
        </w:rPr>
      </w:pPr>
    </w:p>
    <w:p w14:paraId="077FA9CD" w14:textId="574EA680" w:rsidR="00D66BF7" w:rsidRPr="009B0290" w:rsidRDefault="00D66BF7" w:rsidP="009827A2">
      <w:pPr>
        <w:rPr>
          <w:iCs/>
        </w:rPr>
      </w:pPr>
      <w:r w:rsidRPr="009B0290">
        <w:rPr>
          <w:b/>
          <w:bCs/>
        </w:rPr>
        <w:t>Curse</w:t>
      </w:r>
      <w:r w:rsidRPr="009B0290">
        <w:t xml:space="preserve"> – As we discovered in verse 5, the accuser twists the meaning of the Hebrew </w:t>
      </w:r>
      <w:r w:rsidR="006A28B5" w:rsidRPr="009B0290">
        <w:rPr>
          <w:i/>
        </w:rPr>
        <w:t>bārak</w:t>
      </w:r>
      <w:r w:rsidR="006A28B5" w:rsidRPr="009B0290">
        <w:rPr>
          <w:iCs/>
        </w:rPr>
        <w:t xml:space="preserve"> to imply that Job will blaspheme God once his flesh is attached.  Translators typically render this verse as “he will curse” because of the context.  Exactly the same twisted definition happens here.  In Hebrew, Job’s wife says:</w:t>
      </w:r>
    </w:p>
    <w:p w14:paraId="2E35598A" w14:textId="77777777" w:rsidR="006A28B5" w:rsidRPr="009B0290" w:rsidRDefault="006A28B5" w:rsidP="009827A2">
      <w:pPr>
        <w:rPr>
          <w:iCs/>
        </w:rPr>
      </w:pPr>
    </w:p>
    <w:p w14:paraId="7D6D42E4" w14:textId="67EF444E" w:rsidR="006A28B5" w:rsidRPr="009B0290" w:rsidRDefault="006A28B5" w:rsidP="009827A2">
      <w:pPr>
        <w:rPr>
          <w:color w:val="000000"/>
          <w:sz w:val="36"/>
          <w:szCs w:val="36"/>
          <w:shd w:val="clear" w:color="auto" w:fill="FFFFFF"/>
        </w:rPr>
      </w:pPr>
      <w:r w:rsidRPr="009B0290">
        <w:rPr>
          <w:color w:val="000000"/>
          <w:sz w:val="36"/>
          <w:szCs w:val="36"/>
          <w:shd w:val="clear" w:color="auto" w:fill="FFFFFF"/>
        </w:rPr>
        <w:t>בָּרֵ֥ךְ אֱלֹהִ֖ים</w:t>
      </w:r>
    </w:p>
    <w:p w14:paraId="4FD7C456" w14:textId="77777777" w:rsidR="006A28B5" w:rsidRPr="009B0290" w:rsidRDefault="006A28B5" w:rsidP="009827A2">
      <w:pPr>
        <w:rPr>
          <w:color w:val="000000"/>
          <w:shd w:val="clear" w:color="auto" w:fill="FFFFFF"/>
        </w:rPr>
      </w:pPr>
    </w:p>
    <w:p w14:paraId="088D3145" w14:textId="50497E0F" w:rsidR="006A28B5" w:rsidRPr="009B0290" w:rsidRDefault="006A28B5" w:rsidP="009827A2">
      <w:pPr>
        <w:rPr>
          <w:color w:val="000000"/>
          <w:shd w:val="clear" w:color="auto" w:fill="FFFFFF"/>
        </w:rPr>
      </w:pPr>
      <w:r w:rsidRPr="009B0290">
        <w:rPr>
          <w:color w:val="000000"/>
          <w:shd w:val="clear" w:color="auto" w:fill="FFFFFF"/>
        </w:rPr>
        <w:t xml:space="preserve">Chabad translates this as “blaspheme God.”  But this translation is contextual.  The literal meaning is “bless God.”  It’s the Devil’s dictionary that </w:t>
      </w:r>
      <w:r w:rsidR="00152417" w:rsidRPr="009B0290">
        <w:rPr>
          <w:color w:val="000000"/>
          <w:shd w:val="clear" w:color="auto" w:fill="FFFFFF"/>
        </w:rPr>
        <w:t>reverses</w:t>
      </w:r>
      <w:r w:rsidRPr="009B0290">
        <w:rPr>
          <w:color w:val="000000"/>
          <w:shd w:val="clear" w:color="auto" w:fill="FFFFFF"/>
        </w:rPr>
        <w:t xml:space="preserve"> the literal meaning.</w:t>
      </w:r>
      <w:r w:rsidR="00152417" w:rsidRPr="009B0290">
        <w:rPr>
          <w:color w:val="000000"/>
          <w:shd w:val="clear" w:color="auto" w:fill="FFFFFF"/>
        </w:rPr>
        <w:t xml:space="preserve">  That introduces an interesting implication.  What matters here is not the actual meaning of the word but rather the </w:t>
      </w:r>
      <w:r w:rsidR="00152417" w:rsidRPr="009B0290">
        <w:rPr>
          <w:i/>
          <w:iCs/>
          <w:color w:val="000000"/>
          <w:shd w:val="clear" w:color="auto" w:fill="FFFFFF"/>
        </w:rPr>
        <w:t>intended</w:t>
      </w:r>
      <w:r w:rsidR="00152417" w:rsidRPr="009B0290">
        <w:rPr>
          <w:color w:val="000000"/>
          <w:shd w:val="clear" w:color="auto" w:fill="FFFFFF"/>
        </w:rPr>
        <w:t xml:space="preserve"> meaning.  We must ask if the same isn’t true of our own religious dictionaries.  How often do we use spiritual vocabulary in ways that actually distort their real meanings because we have another agenda in mind?  I would also point out that these reversals are sometimes unconscious.  For example, we often speak of “worship” when, in fact, we don’t mean anything like the commanded rituals of the Bible.  We mean something entirely contextual, that is, “worship” according to our way of thinking.  We might draw similar conclusions about crucial words like “forgiveness,” or “sin,” or “commandment.”  It seems that most of the time we ignore that literal (and textual) meaning of these terms and opt for contemporary twists claiming, of course, that we are practicing </w:t>
      </w:r>
      <w:r w:rsidR="00152417" w:rsidRPr="009B0290">
        <w:rPr>
          <w:i/>
          <w:iCs/>
          <w:color w:val="000000"/>
          <w:shd w:val="clear" w:color="auto" w:fill="FFFFFF"/>
        </w:rPr>
        <w:t>biblical</w:t>
      </w:r>
      <w:r w:rsidR="00152417" w:rsidRPr="009B0290">
        <w:rPr>
          <w:color w:val="000000"/>
          <w:shd w:val="clear" w:color="auto" w:fill="FFFFFF"/>
        </w:rPr>
        <w:t xml:space="preserve"> faith.  In fact, we are often practicing a faith that has been disconnected from its biblical foundation centuries ago.</w:t>
      </w:r>
    </w:p>
    <w:p w14:paraId="7EAD0164" w14:textId="77777777" w:rsidR="00152417" w:rsidRPr="009B0290" w:rsidRDefault="00152417" w:rsidP="009827A2">
      <w:pPr>
        <w:rPr>
          <w:color w:val="000000"/>
          <w:shd w:val="clear" w:color="auto" w:fill="FFFFFF"/>
        </w:rPr>
      </w:pPr>
    </w:p>
    <w:p w14:paraId="0A188A3A" w14:textId="2823CC3D" w:rsidR="00152417" w:rsidRPr="009B0290" w:rsidRDefault="00152417" w:rsidP="009827A2">
      <w:pPr>
        <w:rPr>
          <w:iCs/>
        </w:rPr>
      </w:pPr>
      <w:r w:rsidRPr="009B0290">
        <w:rPr>
          <w:color w:val="000000"/>
          <w:shd w:val="clear" w:color="auto" w:fill="FFFFFF"/>
        </w:rPr>
        <w:t xml:space="preserve">Consider who makes this remark to Job.  Isn’t his wife echoing </w:t>
      </w:r>
      <w:r w:rsidRPr="009B0290">
        <w:rPr>
          <w:i/>
        </w:rPr>
        <w:t>haśśāṭān</w:t>
      </w:r>
      <w:r w:rsidRPr="009B0290">
        <w:rPr>
          <w:iCs/>
        </w:rPr>
        <w:t>?  Perhaps she was frustrated by Job’s insistent righteousness.  Certainly she is traumatized.  She has also lost all her possessions, all her children!  And he</w:t>
      </w:r>
      <w:r w:rsidR="00DD0749" w:rsidRPr="009B0290">
        <w:rPr>
          <w:iCs/>
        </w:rPr>
        <w:t>r</w:t>
      </w:r>
      <w:r w:rsidRPr="009B0290">
        <w:rPr>
          <w:iCs/>
        </w:rPr>
        <w:t xml:space="preserve"> husband insists that he has done nothing wrong.  Any wife would find this </w:t>
      </w:r>
      <w:r w:rsidR="00DD0749" w:rsidRPr="009B0290">
        <w:rPr>
          <w:iCs/>
        </w:rPr>
        <w:t xml:space="preserve">the epitome of hubris.  But she isn’t just any wife.  She is married to the perfect man.  What has happened to her role as </w:t>
      </w:r>
      <w:r w:rsidR="00DD0749" w:rsidRPr="009B0290">
        <w:rPr>
          <w:i/>
        </w:rPr>
        <w:t>‘ezer kenegdo</w:t>
      </w:r>
      <w:r w:rsidR="00DD0749" w:rsidRPr="009B0290">
        <w:rPr>
          <w:iCs/>
        </w:rPr>
        <w:t xml:space="preserve">?  Where is her undying support for her husband?  Where is her trust in God?  Her remark seems to be the final blow to Job.  His “soul-mate” has also abandoned him, questioning his integrity, pressuring him to deny his faith.  There could hardly be a more personal attack.  </w:t>
      </w:r>
      <w:r w:rsidR="00DD0749" w:rsidRPr="009B0290">
        <w:rPr>
          <w:i/>
        </w:rPr>
        <w:t>haśśāṭān</w:t>
      </w:r>
      <w:r w:rsidR="00DD0749" w:rsidRPr="009B0290">
        <w:rPr>
          <w:iCs/>
        </w:rPr>
        <w:t xml:space="preserve"> has accomplished this blow without lifting another finger.  All that was necessary was to strip her of what mattered most and her spiritual foundation crumbled, for we discover in her remark that what mattered most is </w:t>
      </w:r>
      <w:r w:rsidR="00DD0749" w:rsidRPr="009B0290">
        <w:rPr>
          <w:i/>
        </w:rPr>
        <w:t>not</w:t>
      </w:r>
      <w:r w:rsidR="00DD0749" w:rsidRPr="009B0290">
        <w:rPr>
          <w:iCs/>
        </w:rPr>
        <w:t xml:space="preserve"> her husband but her circumstances.  Perhaps the Devil’s dictionary has also twisted the meaning of Genesis 2:</w:t>
      </w:r>
      <w:r w:rsidR="008B1F7A" w:rsidRPr="009B0290">
        <w:rPr>
          <w:iCs/>
        </w:rPr>
        <w:t>18.  The twisted plot has enveloped Job’s supposedly closest ally.  Even she pleads for Job to accept the definition of the devil’s dictionary.</w:t>
      </w:r>
    </w:p>
    <w:p w14:paraId="59503C5F" w14:textId="77777777" w:rsidR="008B1F7A" w:rsidRPr="009B0290" w:rsidRDefault="008B1F7A" w:rsidP="009827A2">
      <w:pPr>
        <w:rPr>
          <w:iCs/>
        </w:rPr>
      </w:pPr>
    </w:p>
    <w:p w14:paraId="1C68F543" w14:textId="237A559A" w:rsidR="008B1F7A" w:rsidRPr="009B0290" w:rsidRDefault="008B1F7A" w:rsidP="009827A2">
      <w:pPr>
        <w:rPr>
          <w:iCs/>
        </w:rPr>
      </w:pPr>
      <w:r w:rsidRPr="009B0290">
        <w:rPr>
          <w:iCs/>
        </w:rPr>
        <w:t xml:space="preserve">What do we learn?  On the surface we discover how easily trauma destroys faith.  We can understand why Job’s wife expresses her sarcasm.  We might do the same.  But below the surface we find a calamity of role disintegration.  The </w:t>
      </w:r>
      <w:r w:rsidRPr="009B0290">
        <w:rPr>
          <w:i/>
        </w:rPr>
        <w:t>‘ezer kenegdo</w:t>
      </w:r>
      <w:r w:rsidRPr="009B0290">
        <w:rPr>
          <w:iCs/>
        </w:rPr>
        <w:t xml:space="preserve"> is the one who is designed to have a built-in radar for the divine.  She is to guide, encourage, and nourish her husband’s spiritual awareness.  By abdicating that responsibility, she voices the devil’s deception.  She destroys the intended relationship management task she was given in creation.  It is but a very </w:t>
      </w:r>
      <w:r w:rsidRPr="009B0290">
        <w:rPr>
          <w:iCs/>
        </w:rPr>
        <w:lastRenderedPageBreak/>
        <w:t>short step to blasphemy.  Perhaps we empathize with her situation, but if we fall prey to the ploy of doubting the sovereignty of God, we damage more than ourselves.  Sarcasm is a devilish tool.</w:t>
      </w:r>
    </w:p>
    <w:p w14:paraId="5E726917" w14:textId="77777777" w:rsidR="008B1F7A" w:rsidRPr="009B0290" w:rsidRDefault="008B1F7A" w:rsidP="009827A2">
      <w:pPr>
        <w:rPr>
          <w:iCs/>
        </w:rPr>
      </w:pPr>
    </w:p>
    <w:p w14:paraId="5610C9C0" w14:textId="1BC8CCF0" w:rsidR="008B1F7A" w:rsidRPr="009B0290" w:rsidRDefault="008B1F7A" w:rsidP="009827A2">
      <w:pPr>
        <w:rPr>
          <w:iCs/>
        </w:rPr>
      </w:pPr>
      <w:r w:rsidRPr="009B0290">
        <w:rPr>
          <w:iCs/>
        </w:rPr>
        <w:t xml:space="preserve">Topical Index: </w:t>
      </w:r>
      <w:r w:rsidRPr="009B0290">
        <w:rPr>
          <w:i/>
        </w:rPr>
        <w:t>ezer kenegdo</w:t>
      </w:r>
      <w:r w:rsidRPr="009B0290">
        <w:rPr>
          <w:iCs/>
        </w:rPr>
        <w:t xml:space="preserve">, </w:t>
      </w:r>
      <w:r w:rsidRPr="009B0290">
        <w:rPr>
          <w:i/>
        </w:rPr>
        <w:t>bārak</w:t>
      </w:r>
      <w:r w:rsidRPr="009B0290">
        <w:rPr>
          <w:iCs/>
        </w:rPr>
        <w:t>, bless, curse, Job 2:9</w:t>
      </w:r>
    </w:p>
    <w:p w14:paraId="5D9D2E8F" w14:textId="77777777" w:rsidR="008B1F7A" w:rsidRPr="009B0290" w:rsidRDefault="008B1F7A" w:rsidP="009827A2">
      <w:pPr>
        <w:rPr>
          <w:iCs/>
        </w:rPr>
      </w:pPr>
    </w:p>
    <w:p w14:paraId="6C008F1C" w14:textId="77777777" w:rsidR="008B1F7A" w:rsidRPr="009B0290" w:rsidRDefault="008B1F7A" w:rsidP="009827A2">
      <w:pPr>
        <w:rPr>
          <w:iCs/>
          <w:color w:val="000000"/>
          <w:shd w:val="clear" w:color="auto" w:fill="FFFFFF"/>
        </w:rPr>
      </w:pPr>
    </w:p>
    <w:p w14:paraId="00DD4E84" w14:textId="77777777" w:rsidR="006A28B5" w:rsidRPr="009B0290" w:rsidRDefault="006A28B5" w:rsidP="009827A2">
      <w:pPr>
        <w:rPr>
          <w:iCs/>
          <w:sz w:val="36"/>
          <w:szCs w:val="36"/>
        </w:rPr>
      </w:pPr>
    </w:p>
    <w:p w14:paraId="62F44451" w14:textId="77777777" w:rsidR="00D66BF7" w:rsidRPr="009B0290" w:rsidRDefault="00D66BF7">
      <w:pPr>
        <w:rPr>
          <w:b/>
          <w:bCs/>
        </w:rPr>
      </w:pPr>
      <w:r w:rsidRPr="009B0290">
        <w:rPr>
          <w:b/>
          <w:bCs/>
        </w:rPr>
        <w:br w:type="page"/>
      </w:r>
    </w:p>
    <w:p w14:paraId="6D9ACDC6" w14:textId="01402E5E" w:rsidR="008B1F7A" w:rsidRPr="009B0290" w:rsidRDefault="00681A79" w:rsidP="008B1F7A">
      <w:pPr>
        <w:spacing w:before="100" w:beforeAutospacing="1" w:after="100" w:afterAutospacing="1"/>
        <w:rPr>
          <w:color w:val="000000"/>
        </w:rPr>
      </w:pPr>
      <w:r w:rsidRPr="009B0290">
        <w:rPr>
          <w:b/>
          <w:bCs/>
        </w:rPr>
        <w:lastRenderedPageBreak/>
        <w:t>March 31</w:t>
      </w:r>
      <w:r w:rsidR="008B1F7A" w:rsidRPr="009B0290">
        <w:rPr>
          <w:b/>
          <w:bCs/>
        </w:rPr>
        <w:t xml:space="preserve">  </w:t>
      </w:r>
      <w:r w:rsidR="00682D68" w:rsidRPr="009B0290">
        <w:rPr>
          <w:b/>
          <w:bCs/>
        </w:rPr>
        <w:t>Where’s Waldo</w:t>
      </w:r>
    </w:p>
    <w:p w14:paraId="16285462" w14:textId="6FBCC398" w:rsidR="00681A79" w:rsidRPr="009B0290" w:rsidRDefault="009521BF" w:rsidP="009827A2">
      <w:pPr>
        <w:rPr>
          <w:b/>
          <w:bCs/>
        </w:rPr>
      </w:pPr>
      <w:r w:rsidRPr="009B0290">
        <w:rPr>
          <w:b/>
          <w:bCs/>
        </w:rPr>
        <w:t>Cruise Schedule 2025</w:t>
      </w:r>
    </w:p>
    <w:p w14:paraId="57C780E1" w14:textId="77777777" w:rsidR="009521BF" w:rsidRPr="009B0290" w:rsidRDefault="009521BF" w:rsidP="009827A2">
      <w:pPr>
        <w:rPr>
          <w:b/>
          <w:bCs/>
        </w:rPr>
      </w:pPr>
    </w:p>
    <w:p w14:paraId="2776C6E7" w14:textId="4594E6E4" w:rsidR="00681A79" w:rsidRPr="009B0290" w:rsidRDefault="009521BF" w:rsidP="009827A2">
      <w:r w:rsidRPr="009B0290">
        <w:t>I will be the lecturer on these cruises.  Maybe</w:t>
      </w:r>
      <w:r w:rsidR="00682D68" w:rsidRPr="009B0290">
        <w:t xml:space="preserve"> you might be interested in joining one</w:t>
      </w:r>
      <w:r w:rsidRPr="009B0290">
        <w:t>.</w:t>
      </w:r>
    </w:p>
    <w:p w14:paraId="4E210A16" w14:textId="77777777" w:rsidR="00682D68" w:rsidRPr="009B0290" w:rsidRDefault="00682D68" w:rsidP="009827A2"/>
    <w:p w14:paraId="0A536B9A" w14:textId="201E8987" w:rsidR="00682D68" w:rsidRPr="009B0290" w:rsidRDefault="00944B87" w:rsidP="009827A2">
      <w:r w:rsidRPr="009B0290">
        <w:t>0</w:t>
      </w:r>
      <w:r w:rsidR="00682D68" w:rsidRPr="009B0290">
        <w:t>9 April 2025  Oceania Regatta  Singapore to Taiwan</w:t>
      </w:r>
    </w:p>
    <w:p w14:paraId="13BDA989" w14:textId="11BC9AF4" w:rsidR="00682D68" w:rsidRPr="009B0290" w:rsidRDefault="00682D68" w:rsidP="009827A2">
      <w:r w:rsidRPr="009B0290">
        <w:t>24 April 2025</w:t>
      </w:r>
      <w:r w:rsidRPr="009B0290">
        <w:tab/>
      </w:r>
      <w:r w:rsidR="00944B87" w:rsidRPr="009B0290">
        <w:t xml:space="preserve"> </w:t>
      </w:r>
      <w:r w:rsidRPr="009B0290">
        <w:t>Oceania Regatta Taiwan to Kobe, Japan</w:t>
      </w:r>
    </w:p>
    <w:p w14:paraId="6CACF2F6" w14:textId="77777777" w:rsidR="00682D68" w:rsidRPr="009B0290" w:rsidRDefault="00682D68" w:rsidP="009827A2"/>
    <w:p w14:paraId="73625F21" w14:textId="05C8BCEF" w:rsidR="00682D68" w:rsidRPr="009B0290" w:rsidRDefault="00682D68" w:rsidP="009827A2">
      <w:r w:rsidRPr="009B0290">
        <w:t>31 May 2025</w:t>
      </w:r>
      <w:r w:rsidRPr="009B0290">
        <w:tab/>
        <w:t>Silversea Whisper  Piraeus, Greece to Piraeus, Greece</w:t>
      </w:r>
    </w:p>
    <w:p w14:paraId="6A82CE37" w14:textId="77777777" w:rsidR="00682D68" w:rsidRPr="009B0290" w:rsidRDefault="00682D68" w:rsidP="009827A2"/>
    <w:p w14:paraId="794B5479" w14:textId="5F28AAE2" w:rsidR="00682D68" w:rsidRPr="009B0290" w:rsidRDefault="00682D68" w:rsidP="009827A2">
      <w:r w:rsidRPr="009B0290">
        <w:t>12 June 2025</w:t>
      </w:r>
      <w:r w:rsidRPr="009B0290">
        <w:tab/>
        <w:t>Regent Splendor Lisbon to Monte Carlo</w:t>
      </w:r>
    </w:p>
    <w:p w14:paraId="01ADEB95" w14:textId="674CD150" w:rsidR="00682D68" w:rsidRPr="009B0290" w:rsidRDefault="00682D68" w:rsidP="009827A2">
      <w:r w:rsidRPr="009B0290">
        <w:t>22 June 2025</w:t>
      </w:r>
      <w:r w:rsidRPr="009B0290">
        <w:tab/>
        <w:t>Regent Splendor  Monte Carlo to Civitavecchia</w:t>
      </w:r>
      <w:r w:rsidR="009521BF" w:rsidRPr="009B0290">
        <w:t xml:space="preserve"> (Rome)</w:t>
      </w:r>
      <w:r w:rsidRPr="009B0290">
        <w:t>, Italy</w:t>
      </w:r>
    </w:p>
    <w:p w14:paraId="00A388B5" w14:textId="509931F6" w:rsidR="00446859" w:rsidRPr="009B0290" w:rsidRDefault="00944B87" w:rsidP="00446859">
      <w:r w:rsidRPr="009B0290">
        <w:t>0</w:t>
      </w:r>
      <w:r w:rsidR="00446859" w:rsidRPr="009B0290">
        <w:t>2 July 2025</w:t>
      </w:r>
      <w:r w:rsidR="00446859" w:rsidRPr="009B0290">
        <w:tab/>
        <w:t>Regent Splendor  Civitavecchia (Rome), Italy to Fusina (Venice), Italy</w:t>
      </w:r>
    </w:p>
    <w:p w14:paraId="222D805F" w14:textId="0781C02E" w:rsidR="00446859" w:rsidRPr="009B0290" w:rsidRDefault="00446859" w:rsidP="00446859">
      <w:r w:rsidRPr="009B0290">
        <w:t>12 July 2025</w:t>
      </w:r>
      <w:r w:rsidRPr="009B0290">
        <w:tab/>
        <w:t>Regent Splendor  Venice to Barcelona</w:t>
      </w:r>
    </w:p>
    <w:p w14:paraId="48CC81D6" w14:textId="6746C3A7" w:rsidR="00446859" w:rsidRPr="009B0290" w:rsidRDefault="00446859" w:rsidP="00446859">
      <w:r w:rsidRPr="009B0290">
        <w:t>22 July 2025   Regent Splendor   Barcelona to Civitavecchia (Rome)</w:t>
      </w:r>
    </w:p>
    <w:p w14:paraId="02ACFC99" w14:textId="77777777" w:rsidR="00446859" w:rsidRPr="009B0290" w:rsidRDefault="00446859" w:rsidP="00446859"/>
    <w:p w14:paraId="11FB8A33" w14:textId="0906CEC5" w:rsidR="00446859" w:rsidRPr="009B0290" w:rsidRDefault="00446859" w:rsidP="00446859">
      <w:r w:rsidRPr="009B0290">
        <w:t>29 July 2025</w:t>
      </w:r>
      <w:r w:rsidRPr="009B0290">
        <w:tab/>
      </w:r>
      <w:r w:rsidR="00944B87" w:rsidRPr="009B0290">
        <w:t xml:space="preserve">   </w:t>
      </w:r>
      <w:r w:rsidRPr="009B0290">
        <w:t>Oceania Allure   Civitavecchia (Rome) to Monte Carlo</w:t>
      </w:r>
    </w:p>
    <w:p w14:paraId="785B5E66" w14:textId="2BE87709" w:rsidR="00446859" w:rsidRPr="009B0290" w:rsidRDefault="00944B87" w:rsidP="00446859">
      <w:r w:rsidRPr="009B0290">
        <w:t>0</w:t>
      </w:r>
      <w:r w:rsidR="00446859" w:rsidRPr="009B0290">
        <w:t>5 August 2025</w:t>
      </w:r>
      <w:r w:rsidRPr="009B0290">
        <w:t xml:space="preserve"> </w:t>
      </w:r>
      <w:r w:rsidR="00446859" w:rsidRPr="009B0290">
        <w:t xml:space="preserve"> Oceania Allure  Monte Carlo to Piraeus, Greece</w:t>
      </w:r>
    </w:p>
    <w:p w14:paraId="5A057F1B" w14:textId="36CB15B7" w:rsidR="00446859" w:rsidRPr="009B0290" w:rsidRDefault="00446859" w:rsidP="00446859">
      <w:r w:rsidRPr="009B0290">
        <w:t>15 August 2025  Oceania Allure  Piraeus, Greece to Civitavecchia (Rome)</w:t>
      </w:r>
    </w:p>
    <w:p w14:paraId="0ECA2854" w14:textId="77777777" w:rsidR="00446859" w:rsidRPr="009B0290" w:rsidRDefault="00446859" w:rsidP="00446859"/>
    <w:p w14:paraId="675D3BBF" w14:textId="702AB700" w:rsidR="00446859" w:rsidRPr="009B0290" w:rsidRDefault="00446859" w:rsidP="00446859">
      <w:r w:rsidRPr="009B0290">
        <w:t>14 September 2025  Oceania Vista  Barcelona to Istanbul</w:t>
      </w:r>
    </w:p>
    <w:p w14:paraId="537D41E2" w14:textId="77777777" w:rsidR="00446859" w:rsidRPr="009B0290" w:rsidRDefault="00446859" w:rsidP="00446859"/>
    <w:p w14:paraId="6E2D044B" w14:textId="425B8303" w:rsidR="00446859" w:rsidRPr="009B0290" w:rsidRDefault="00446859" w:rsidP="00446859">
      <w:r w:rsidRPr="009B0290">
        <w:t xml:space="preserve">05 October 2025  </w:t>
      </w:r>
      <w:r w:rsidR="00944B87" w:rsidRPr="009B0290">
        <w:t xml:space="preserve">  </w:t>
      </w:r>
      <w:r w:rsidRPr="009B0290">
        <w:t>Regent Grandeur  Piraeus to Venice</w:t>
      </w:r>
    </w:p>
    <w:p w14:paraId="19A34D2E" w14:textId="4D9C019E" w:rsidR="00446859" w:rsidRPr="009B0290" w:rsidRDefault="00446859" w:rsidP="00446859">
      <w:r w:rsidRPr="009B0290">
        <w:t xml:space="preserve">15 October 2025  </w:t>
      </w:r>
      <w:r w:rsidR="00944B87" w:rsidRPr="009B0290">
        <w:t xml:space="preserve">  </w:t>
      </w:r>
      <w:r w:rsidRPr="009B0290">
        <w:t>Regent Grandeur  Venice to Civitavecchia (Rome)</w:t>
      </w:r>
    </w:p>
    <w:p w14:paraId="3FF9C9E7" w14:textId="3EBB888A" w:rsidR="00446859" w:rsidRPr="009B0290" w:rsidRDefault="00446859" w:rsidP="00446859">
      <w:r w:rsidRPr="009B0290">
        <w:t xml:space="preserve">25 October 2025  </w:t>
      </w:r>
      <w:r w:rsidR="00944B87" w:rsidRPr="009B0290">
        <w:t xml:space="preserve">  </w:t>
      </w:r>
      <w:r w:rsidRPr="009B0290">
        <w:t>Regent Grandeur  Civitavecchia (Rome) to Barcelona</w:t>
      </w:r>
    </w:p>
    <w:p w14:paraId="0C77D48D" w14:textId="449DF4CA" w:rsidR="00446859" w:rsidRPr="009B0290" w:rsidRDefault="00446859" w:rsidP="00446859">
      <w:r w:rsidRPr="009B0290">
        <w:t>8 November 2025  Regent Grandeur  Barcelona to Miami</w:t>
      </w:r>
      <w:r w:rsidR="009521BF" w:rsidRPr="009B0290">
        <w:t xml:space="preserve"> (trans-Atlantic)</w:t>
      </w:r>
    </w:p>
    <w:p w14:paraId="37782B8B" w14:textId="77777777" w:rsidR="00446859" w:rsidRPr="009B0290" w:rsidRDefault="00446859" w:rsidP="00446859"/>
    <w:p w14:paraId="4E45E4CE" w14:textId="233CBB64" w:rsidR="00446859" w:rsidRPr="009B0290" w:rsidRDefault="00446859" w:rsidP="00446859">
      <w:r w:rsidRPr="009B0290">
        <w:t>14 December 2025  Regent Navigator  Doha to Singapore</w:t>
      </w:r>
    </w:p>
    <w:p w14:paraId="193690E0" w14:textId="5A24FB4A" w:rsidR="00446859" w:rsidRPr="009B0290" w:rsidRDefault="00446859" w:rsidP="00446859">
      <w:r w:rsidRPr="009B0290">
        <w:t xml:space="preserve">05 January 2026  </w:t>
      </w:r>
      <w:r w:rsidR="00944B87" w:rsidRPr="009B0290">
        <w:t xml:space="preserve">    </w:t>
      </w:r>
      <w:r w:rsidRPr="009B0290">
        <w:t>Regent Navigator  Singapore to Sydney</w:t>
      </w:r>
    </w:p>
    <w:p w14:paraId="4E2C5B3E" w14:textId="57C928DD" w:rsidR="00682D68" w:rsidRPr="009B0290" w:rsidRDefault="00446859" w:rsidP="009827A2">
      <w:r w:rsidRPr="009B0290">
        <w:t xml:space="preserve">23 January 2026  </w:t>
      </w:r>
      <w:r w:rsidR="00944B87" w:rsidRPr="009B0290">
        <w:t xml:space="preserve">    </w:t>
      </w:r>
      <w:r w:rsidRPr="009B0290">
        <w:t xml:space="preserve">Regent Navigator  Sydney to </w:t>
      </w:r>
      <w:r w:rsidR="00944B87" w:rsidRPr="009B0290">
        <w:t>Auckland</w:t>
      </w:r>
    </w:p>
    <w:p w14:paraId="2523A648" w14:textId="14BF80CB" w:rsidR="00944B87" w:rsidRPr="009B0290" w:rsidRDefault="00944B87" w:rsidP="009827A2">
      <w:r w:rsidRPr="009B0290">
        <w:t>06 February 2026    Regent Navigator  Auckland to Papeete (French Polynesia)</w:t>
      </w:r>
    </w:p>
    <w:p w14:paraId="73898A4E" w14:textId="77777777" w:rsidR="00944B87" w:rsidRPr="009B0290" w:rsidRDefault="00944B87" w:rsidP="009827A2"/>
    <w:p w14:paraId="5242FA6C" w14:textId="3C6E5E43" w:rsidR="00944B87" w:rsidRPr="009B0290" w:rsidRDefault="00944B87" w:rsidP="009827A2">
      <w:r w:rsidRPr="009B0290">
        <w:t>I would be thrilled to find you on one of these ships.</w:t>
      </w:r>
    </w:p>
    <w:p w14:paraId="67FF9BBE" w14:textId="77777777" w:rsidR="00944B87" w:rsidRPr="009B0290" w:rsidRDefault="00944B87" w:rsidP="009827A2"/>
    <w:p w14:paraId="21FA393B" w14:textId="6E7A20FA" w:rsidR="00944B87" w:rsidRPr="009B0290" w:rsidRDefault="00944B87" w:rsidP="009827A2">
      <w:r w:rsidRPr="009B0290">
        <w:t>Happy sailing.</w:t>
      </w:r>
    </w:p>
    <w:p w14:paraId="411D181A" w14:textId="77777777" w:rsidR="00944B87" w:rsidRPr="009B0290" w:rsidRDefault="00944B87" w:rsidP="009827A2"/>
    <w:p w14:paraId="5EAC1563" w14:textId="211F80B4" w:rsidR="00944B87" w:rsidRPr="009B0290" w:rsidRDefault="00944B87" w:rsidP="009827A2">
      <w:r w:rsidRPr="009B0290">
        <w:t>And tomorrow, back to Job.</w:t>
      </w:r>
    </w:p>
    <w:p w14:paraId="1C13DD89" w14:textId="77777777" w:rsidR="00944B87" w:rsidRPr="009B0290" w:rsidRDefault="00944B87" w:rsidP="009827A2"/>
    <w:p w14:paraId="6C06407F" w14:textId="073EA622" w:rsidR="00944B87" w:rsidRPr="009B0290" w:rsidRDefault="00944B87" w:rsidP="009827A2">
      <w:r w:rsidRPr="009B0290">
        <w:t>Skip</w:t>
      </w:r>
    </w:p>
    <w:p w14:paraId="6AE3D347" w14:textId="77777777" w:rsidR="00681A79" w:rsidRPr="009B0290" w:rsidRDefault="00681A79" w:rsidP="009827A2">
      <w:pPr>
        <w:rPr>
          <w:b/>
          <w:bCs/>
        </w:rPr>
      </w:pPr>
    </w:p>
    <w:p w14:paraId="640F0DCE" w14:textId="77777777" w:rsidR="00682D68" w:rsidRPr="009B0290" w:rsidRDefault="00682D68">
      <w:pPr>
        <w:rPr>
          <w:b/>
          <w:bCs/>
        </w:rPr>
      </w:pPr>
      <w:r w:rsidRPr="009B0290">
        <w:rPr>
          <w:b/>
          <w:bCs/>
        </w:rPr>
        <w:br w:type="page"/>
      </w:r>
    </w:p>
    <w:p w14:paraId="47C8D386" w14:textId="38244F9D" w:rsidR="00C05753" w:rsidRPr="009B0290" w:rsidRDefault="00681A79" w:rsidP="009827A2">
      <w:pPr>
        <w:rPr>
          <w:b/>
          <w:bCs/>
        </w:rPr>
      </w:pPr>
      <w:r w:rsidRPr="009B0290">
        <w:rPr>
          <w:b/>
          <w:bCs/>
        </w:rPr>
        <w:lastRenderedPageBreak/>
        <w:t>April 1</w:t>
      </w:r>
      <w:r w:rsidR="00682D68" w:rsidRPr="009B0290">
        <w:rPr>
          <w:b/>
          <w:bCs/>
        </w:rPr>
        <w:t xml:space="preserve">  </w:t>
      </w:r>
      <w:r w:rsidR="00682D68" w:rsidRPr="009B0290">
        <w:rPr>
          <w:i/>
          <w:iCs/>
          <w:color w:val="000000"/>
        </w:rPr>
        <w:t xml:space="preserve">But he said to her, “You are speaking as one of the </w:t>
      </w:r>
      <w:r w:rsidR="00682D68" w:rsidRPr="009B0290">
        <w:rPr>
          <w:b/>
          <w:bCs/>
          <w:i/>
          <w:iCs/>
          <w:color w:val="000000"/>
        </w:rPr>
        <w:t xml:space="preserve">foolish </w:t>
      </w:r>
      <w:r w:rsidR="00682D68" w:rsidRPr="009B0290">
        <w:rPr>
          <w:i/>
          <w:iCs/>
          <w:color w:val="000000"/>
        </w:rPr>
        <w:t>women speaks. Shall we actually accept good from God but not accept adversity?” Despite all this, Job did not sin with his lips.</w:t>
      </w:r>
      <w:r w:rsidR="00682D68" w:rsidRPr="009B0290">
        <w:rPr>
          <w:color w:val="000000"/>
        </w:rPr>
        <w:t xml:space="preserve">  Job 2:10 NASB</w:t>
      </w:r>
    </w:p>
    <w:p w14:paraId="6786997C" w14:textId="77777777" w:rsidR="00C05753" w:rsidRPr="009B0290" w:rsidRDefault="00C05753" w:rsidP="009827A2">
      <w:pPr>
        <w:rPr>
          <w:b/>
          <w:bCs/>
        </w:rPr>
      </w:pPr>
    </w:p>
    <w:p w14:paraId="6CE27C42" w14:textId="2BE3F903" w:rsidR="00682D68" w:rsidRPr="009B0290" w:rsidRDefault="00682D68" w:rsidP="009827A2">
      <w:pPr>
        <w:rPr>
          <w:b/>
          <w:bCs/>
        </w:rPr>
      </w:pPr>
      <w:r w:rsidRPr="009B0290">
        <w:rPr>
          <w:b/>
          <w:bCs/>
        </w:rPr>
        <w:t>April’s Fool</w:t>
      </w:r>
      <w:r w:rsidR="00F344B6" w:rsidRPr="009B0290">
        <w:rPr>
          <w:b/>
          <w:bCs/>
        </w:rPr>
        <w:t>ish</w:t>
      </w:r>
    </w:p>
    <w:p w14:paraId="754CC632" w14:textId="77777777" w:rsidR="00682D68" w:rsidRPr="009B0290" w:rsidRDefault="00682D68" w:rsidP="009827A2">
      <w:pPr>
        <w:rPr>
          <w:b/>
          <w:bCs/>
        </w:rPr>
      </w:pPr>
    </w:p>
    <w:p w14:paraId="37472FD4" w14:textId="4FD752B1" w:rsidR="00FF6C98" w:rsidRPr="009B0290" w:rsidRDefault="00682D68" w:rsidP="009827A2">
      <w:pPr>
        <w:rPr>
          <w:b/>
          <w:bCs/>
          <w:iCs/>
        </w:rPr>
      </w:pPr>
      <w:r w:rsidRPr="009B0290">
        <w:rPr>
          <w:b/>
          <w:bCs/>
        </w:rPr>
        <w:t>Foolish</w:t>
      </w:r>
      <w:r w:rsidRPr="009B0290">
        <w:t xml:space="preserve"> </w:t>
      </w:r>
      <w:r w:rsidR="00F344B6" w:rsidRPr="009B0290">
        <w:t>–</w:t>
      </w:r>
      <w:r w:rsidRPr="009B0290">
        <w:t xml:space="preserve"> </w:t>
      </w:r>
      <w:r w:rsidR="00F344B6" w:rsidRPr="009B0290">
        <w:t>Hebrew has several words translated as “fool.”  It’s important to know what each of them means since they are not equ</w:t>
      </w:r>
      <w:r w:rsidR="00E35E50" w:rsidRPr="009B0290">
        <w:t>al</w:t>
      </w:r>
      <w:r w:rsidR="00F344B6" w:rsidRPr="009B0290">
        <w:t xml:space="preserve">.  The three are </w:t>
      </w:r>
      <w:r w:rsidR="00F34121" w:rsidRPr="009B0290">
        <w:rPr>
          <w:bCs/>
          <w:i/>
        </w:rPr>
        <w:t>nābāl</w:t>
      </w:r>
      <w:r w:rsidR="00F344B6" w:rsidRPr="009B0290">
        <w:rPr>
          <w:bCs/>
          <w:iCs/>
        </w:rPr>
        <w:t xml:space="preserve">, </w:t>
      </w:r>
      <w:r w:rsidR="00F34121" w:rsidRPr="009B0290">
        <w:rPr>
          <w:i/>
        </w:rPr>
        <w:t>ʾĕwîl</w:t>
      </w:r>
      <w:r w:rsidR="00F344B6" w:rsidRPr="009B0290">
        <w:rPr>
          <w:iCs/>
        </w:rPr>
        <w:t xml:space="preserve">, and </w:t>
      </w:r>
      <w:r w:rsidR="00FF6C98" w:rsidRPr="009B0290">
        <w:rPr>
          <w:i/>
        </w:rPr>
        <w:t>kĕsîl</w:t>
      </w:r>
      <w:r w:rsidR="00F344B6" w:rsidRPr="009B0290">
        <w:rPr>
          <w:iCs/>
        </w:rPr>
        <w:t xml:space="preserve">.  </w:t>
      </w:r>
    </w:p>
    <w:p w14:paraId="13412C9D" w14:textId="77777777" w:rsidR="00682D68" w:rsidRPr="009B0290" w:rsidRDefault="00682D68" w:rsidP="009827A2">
      <w:pPr>
        <w:rPr>
          <w:b/>
          <w:bCs/>
        </w:rPr>
      </w:pPr>
    </w:p>
    <w:p w14:paraId="67051750" w14:textId="38C24C87" w:rsidR="00F344B6" w:rsidRPr="009B0290" w:rsidRDefault="00F344B6" w:rsidP="00F344B6">
      <w:pPr>
        <w:ind w:left="720"/>
        <w:rPr>
          <w:b/>
          <w:bCs/>
        </w:rPr>
      </w:pPr>
      <w:r w:rsidRPr="009B0290">
        <w:rPr>
          <w:bCs/>
          <w:i/>
        </w:rPr>
        <w:t>nābāl</w:t>
      </w:r>
      <w:r w:rsidRPr="009B0290">
        <w:t xml:space="preserve">. </w:t>
      </w:r>
      <w:r w:rsidRPr="009B0290">
        <w:rPr>
          <w:bCs/>
          <w:i/>
        </w:rPr>
        <w:t>Fool.</w:t>
      </w:r>
      <w:r w:rsidRPr="009B0290">
        <w:t xml:space="preserve"> The noun </w:t>
      </w:r>
      <w:r w:rsidRPr="009B0290">
        <w:rPr>
          <w:i/>
        </w:rPr>
        <w:t>nābāl</w:t>
      </w:r>
      <w:r w:rsidRPr="009B0290">
        <w:t xml:space="preserve"> is widely used in the wisdom literature. In Prov, the term </w:t>
      </w:r>
      <w:r w:rsidRPr="009B0290">
        <w:rPr>
          <w:i/>
        </w:rPr>
        <w:t>nābāl</w:t>
      </w:r>
      <w:r w:rsidRPr="009B0290">
        <w:t xml:space="preserve"> includes the concepts associated with </w:t>
      </w:r>
      <w:r w:rsidRPr="009B0290">
        <w:rPr>
          <w:i/>
        </w:rPr>
        <w:t>kĕsîl</w:t>
      </w:r>
      <w:r w:rsidRPr="009B0290">
        <w:t xml:space="preserve"> and </w:t>
      </w:r>
      <w:r w:rsidRPr="009B0290">
        <w:rPr>
          <w:i/>
        </w:rPr>
        <w:t>ʾĕwîl</w:t>
      </w:r>
      <w:r w:rsidRPr="009B0290">
        <w:t xml:space="preserve"> (q.v.), and also emphasizes being ignoble and disgraceful, a downright boor. Insensibility to God, as well as a moral insensibility, close the mind to reason.</w:t>
      </w:r>
      <w:r w:rsidRPr="009B0290">
        <w:rPr>
          <w:vertAlign w:val="superscript"/>
        </w:rPr>
        <w:footnoteReference w:id="121"/>
      </w:r>
    </w:p>
    <w:p w14:paraId="462CB142" w14:textId="77777777" w:rsidR="00FF6C98" w:rsidRPr="009B0290" w:rsidRDefault="00FF6C98" w:rsidP="00F344B6">
      <w:pPr>
        <w:ind w:left="720"/>
        <w:rPr>
          <w:i/>
        </w:rPr>
      </w:pPr>
    </w:p>
    <w:p w14:paraId="5C8EF781" w14:textId="5851E5ED" w:rsidR="00FF6C98" w:rsidRPr="009B0290" w:rsidRDefault="00FF6C98" w:rsidP="00F344B6">
      <w:pPr>
        <w:ind w:left="720"/>
        <w:jc w:val="both"/>
      </w:pPr>
      <w:r w:rsidRPr="009B0290">
        <w:t xml:space="preserve">The </w:t>
      </w:r>
      <w:r w:rsidRPr="009B0290">
        <w:rPr>
          <w:i/>
        </w:rPr>
        <w:t>ʾĕwîl</w:t>
      </w:r>
      <w:r w:rsidRPr="009B0290">
        <w:t xml:space="preserve"> identifies himself as soon as he opens his mouth. He would be wise to conceal his folly by keeping quiet (Prov 17:28). When he starts talking without thinking, ruin is at hand (Prov 10:14). While a wise man avoids strife, the fool quarrels at any time (Prov 20:3). He cannot restrain himself and will “display his annoyance at once,” whereas a wise man overlooks an insult (Prov 12:16</w:t>
      </w:r>
      <w:r w:rsidR="00E35E50" w:rsidRPr="009B0290">
        <w:t xml:space="preserve"> NIV</w:t>
      </w:r>
      <w:r w:rsidRPr="009B0290">
        <w:t>). A fool has no balance in his relations with others. The wisdom instructor indicates that while stones and sand are most burdensome, a fool’s anger is even more intolerable.</w:t>
      </w:r>
    </w:p>
    <w:p w14:paraId="73B9EE92" w14:textId="77777777" w:rsidR="00FF6C98" w:rsidRPr="009B0290" w:rsidRDefault="00FF6C98" w:rsidP="00F344B6">
      <w:pPr>
        <w:ind w:left="720"/>
        <w:jc w:val="both"/>
      </w:pPr>
      <w:r w:rsidRPr="009B0290">
        <w:t xml:space="preserve">As indicated, </w:t>
      </w:r>
      <w:r w:rsidRPr="009B0290">
        <w:rPr>
          <w:i/>
        </w:rPr>
        <w:t>ʾĕwîl</w:t>
      </w:r>
      <w:r w:rsidRPr="009B0290">
        <w:t xml:space="preserve"> primarily refers to moral perversion or insolence, to what is sinful rather than to mental stupidity. This kind of a fool despises wisdom and is impatient with discipline</w:t>
      </w:r>
      <w:r w:rsidRPr="009B0290">
        <w:rPr>
          <w:vertAlign w:val="superscript"/>
        </w:rPr>
        <w:footnoteReference w:id="122"/>
      </w:r>
    </w:p>
    <w:p w14:paraId="787A6E85" w14:textId="77777777" w:rsidR="00FF6C98" w:rsidRPr="009B0290" w:rsidRDefault="00FF6C98" w:rsidP="00F344B6">
      <w:pPr>
        <w:ind w:left="720"/>
        <w:rPr>
          <w:b/>
          <w:bCs/>
        </w:rPr>
      </w:pPr>
    </w:p>
    <w:p w14:paraId="7A86B33B" w14:textId="7C27FD0C" w:rsidR="00FF6C98" w:rsidRPr="009B0290" w:rsidRDefault="00FF6C98" w:rsidP="00F344B6">
      <w:pPr>
        <w:spacing w:before="180"/>
        <w:ind w:left="720"/>
        <w:jc w:val="both"/>
      </w:pPr>
      <w:r w:rsidRPr="009B0290">
        <w:rPr>
          <w:i/>
        </w:rPr>
        <w:t>kĕsîl</w:t>
      </w:r>
      <w:r w:rsidRPr="009B0290">
        <w:t xml:space="preserve"> </w:t>
      </w:r>
      <w:r w:rsidRPr="009B0290">
        <w:rPr>
          <w:bCs/>
        </w:rPr>
        <w:t xml:space="preserve">I. </w:t>
      </w:r>
      <w:r w:rsidRPr="009B0290">
        <w:rPr>
          <w:bCs/>
          <w:i/>
        </w:rPr>
        <w:t>Fool, dullard</w:t>
      </w:r>
      <w:r w:rsidRPr="009B0290">
        <w:rPr>
          <w:bCs/>
        </w:rPr>
        <w:t>.</w:t>
      </w:r>
      <w:r w:rsidRPr="009B0290">
        <w:t xml:space="preserve"> This noun, except for three occurrences in Ps, is found only in Prov and Eccl. In Prov three words are rendered fool, </w:t>
      </w:r>
      <w:r w:rsidRPr="009B0290">
        <w:rPr>
          <w:i/>
        </w:rPr>
        <w:t>kĕsîl</w:t>
      </w:r>
      <w:r w:rsidRPr="009B0290">
        <w:t xml:space="preserve"> referring to the dull or obstinate one, referring not to mental deficiency, but to a propensity to make wrong choices. </w:t>
      </w:r>
      <w:r w:rsidRPr="009B0290">
        <w:rPr>
          <w:i/>
        </w:rPr>
        <w:t>ʾewîl</w:t>
      </w:r>
      <w:r w:rsidRPr="009B0290">
        <w:t xml:space="preserve"> refers to moral insolence, and </w:t>
      </w:r>
      <w:r w:rsidRPr="009B0290">
        <w:rPr>
          <w:i/>
        </w:rPr>
        <w:t>nābāl</w:t>
      </w:r>
      <w:r w:rsidRPr="009B0290">
        <w:t xml:space="preserve"> to the boorish man of mean disposition.</w:t>
      </w:r>
    </w:p>
    <w:p w14:paraId="1C96CB02" w14:textId="77777777" w:rsidR="00FF6C98" w:rsidRPr="009B0290" w:rsidRDefault="00FF6C98" w:rsidP="00F344B6">
      <w:pPr>
        <w:ind w:left="720"/>
        <w:jc w:val="both"/>
      </w:pPr>
      <w:r w:rsidRPr="009B0290">
        <w:t xml:space="preserve">Folly and fool are opposite to wisdom and wise. </w:t>
      </w:r>
      <w:r w:rsidRPr="009B0290">
        <w:rPr>
          <w:i/>
        </w:rPr>
        <w:t>kĕsîl</w:t>
      </w:r>
      <w:r w:rsidRPr="009B0290">
        <w:t xml:space="preserve"> refers to a way of life that is enticing to the immature, but can lead to destruction and ruin</w:t>
      </w:r>
      <w:r w:rsidRPr="009B0290">
        <w:rPr>
          <w:vertAlign w:val="superscript"/>
        </w:rPr>
        <w:footnoteReference w:id="123"/>
      </w:r>
    </w:p>
    <w:p w14:paraId="2846BC3C" w14:textId="77777777" w:rsidR="00FF6C98" w:rsidRPr="009B0290" w:rsidRDefault="00FF6C98" w:rsidP="00F344B6">
      <w:pPr>
        <w:ind w:left="720"/>
        <w:rPr>
          <w:b/>
          <w:bCs/>
        </w:rPr>
      </w:pPr>
    </w:p>
    <w:p w14:paraId="1E9C16CC" w14:textId="77777777" w:rsidR="00F344B6" w:rsidRPr="009B0290" w:rsidRDefault="00F344B6" w:rsidP="00F344B6">
      <w:pPr>
        <w:ind w:left="720"/>
        <w:rPr>
          <w:i/>
        </w:rPr>
      </w:pPr>
      <w:r w:rsidRPr="009B0290">
        <w:t xml:space="preserve">The NIV renders “fool” in Prov 1:7 with a footnote: “The Hebrew words rendered </w:t>
      </w:r>
      <w:r w:rsidRPr="009B0290">
        <w:rPr>
          <w:i/>
        </w:rPr>
        <w:t>fool</w:t>
      </w:r>
      <w:r w:rsidRPr="009B0290">
        <w:t xml:space="preserve"> in Proverbs, and often elsewhere in the </w:t>
      </w:r>
      <w:r w:rsidRPr="009B0290">
        <w:rPr>
          <w:smallCaps/>
        </w:rPr>
        <w:t>ot</w:t>
      </w:r>
      <w:r w:rsidRPr="009B0290">
        <w:t xml:space="preserve"> denote one who is morally deficient.” Such a person is lacking in sense and is generally corrupt. If one can posit a gradation in the words for fool, </w:t>
      </w:r>
      <w:r w:rsidRPr="009B0290">
        <w:rPr>
          <w:i/>
        </w:rPr>
        <w:t>ʾĕwîl</w:t>
      </w:r>
      <w:r w:rsidRPr="009B0290">
        <w:t xml:space="preserve"> would be one step below </w:t>
      </w:r>
      <w:r w:rsidRPr="009B0290">
        <w:rPr>
          <w:i/>
        </w:rPr>
        <w:t>kĕsîl</w:t>
      </w:r>
      <w:r w:rsidRPr="009B0290">
        <w:t xml:space="preserve"> and only one step above </w:t>
      </w:r>
      <w:r w:rsidRPr="009B0290">
        <w:rPr>
          <w:i/>
        </w:rPr>
        <w:t>nābāl</w:t>
      </w:r>
      <w:r w:rsidRPr="009B0290">
        <w:rPr>
          <w:vertAlign w:val="superscript"/>
        </w:rPr>
        <w:footnoteReference w:id="124"/>
      </w:r>
    </w:p>
    <w:p w14:paraId="7A02DA68" w14:textId="77777777" w:rsidR="00682D68" w:rsidRPr="009B0290" w:rsidRDefault="00682D68" w:rsidP="009827A2">
      <w:pPr>
        <w:rPr>
          <w:b/>
          <w:bCs/>
        </w:rPr>
      </w:pPr>
    </w:p>
    <w:p w14:paraId="40CD95B0" w14:textId="6497DC29" w:rsidR="00682D68" w:rsidRPr="009B0290" w:rsidRDefault="00F344B6" w:rsidP="009827A2">
      <w:r w:rsidRPr="009B0290">
        <w:t xml:space="preserve">You may find this reference helpful:  </w:t>
      </w:r>
    </w:p>
    <w:p w14:paraId="205F1E0B" w14:textId="04975022" w:rsidR="00682D68" w:rsidRPr="009B0290" w:rsidRDefault="00F344B6" w:rsidP="009827A2">
      <w:pPr>
        <w:rPr>
          <w:u w:val="single"/>
        </w:rPr>
      </w:pPr>
      <w:hyperlink r:id="rId24" w:history="1">
        <w:r w:rsidRPr="009B0290">
          <w:rPr>
            <w:rStyle w:val="Hyperlink"/>
          </w:rPr>
          <w:t>https://hebrewwordlessons.com/2023/11/12/naval-eveel-sakal-kesil-so-many-fools/</w:t>
        </w:r>
      </w:hyperlink>
    </w:p>
    <w:p w14:paraId="044A87D8" w14:textId="77777777" w:rsidR="00F344B6" w:rsidRPr="009B0290" w:rsidRDefault="00F344B6" w:rsidP="009827A2">
      <w:pPr>
        <w:rPr>
          <w:u w:val="single"/>
        </w:rPr>
      </w:pPr>
    </w:p>
    <w:p w14:paraId="33695CCC" w14:textId="55A558DE" w:rsidR="00682D68" w:rsidRPr="009B0290" w:rsidRDefault="00F344B6" w:rsidP="009827A2">
      <w:pPr>
        <w:rPr>
          <w:iCs/>
        </w:rPr>
      </w:pPr>
      <w:r w:rsidRPr="009B0290">
        <w:t xml:space="preserve">Now that we have some lexical distinctions, </w:t>
      </w:r>
      <w:r w:rsidR="00E35E50" w:rsidRPr="009B0290">
        <w:t>what</w:t>
      </w:r>
      <w:r w:rsidRPr="009B0290">
        <w:t xml:space="preserve"> does Job use </w:t>
      </w:r>
      <w:r w:rsidR="00E35E50" w:rsidRPr="009B0290">
        <w:t xml:space="preserve">for </w:t>
      </w:r>
      <w:r w:rsidRPr="009B0290">
        <w:t>the term “foolish”?</w:t>
      </w:r>
      <w:r w:rsidR="00E35E50" w:rsidRPr="009B0290">
        <w:t xml:space="preserve">  The answer is </w:t>
      </w:r>
      <w:r w:rsidR="00E35E50" w:rsidRPr="009B0290">
        <w:rPr>
          <w:bCs/>
          <w:i/>
        </w:rPr>
        <w:t>nābāl</w:t>
      </w:r>
      <w:r w:rsidR="00E35E50" w:rsidRPr="009B0290">
        <w:t xml:space="preserve"> (here a feminine plural).  What does this tell us?  Well, first it clarifies that Job is not talking about stupidity or moral deficiency.  He does not mean that his wife is ignorant nor corrupt.  No</w:t>
      </w:r>
      <w:r w:rsidR="00CA49D3" w:rsidRPr="009B0290">
        <w:t>r</w:t>
      </w:r>
      <w:r w:rsidR="00E35E50" w:rsidRPr="009B0290">
        <w:t xml:space="preserve"> is she like the </w:t>
      </w:r>
      <w:r w:rsidR="00E35E50" w:rsidRPr="009B0290">
        <w:rPr>
          <w:i/>
        </w:rPr>
        <w:t xml:space="preserve">ʾĕwîl </w:t>
      </w:r>
      <w:r w:rsidR="00E35E50" w:rsidRPr="009B0290">
        <w:rPr>
          <w:iCs/>
        </w:rPr>
        <w:t>who blurts out something without thinking.  What he emphasizes is that her statement is insensitive toward God and disgraceful.  She is not thinking correctly and by expressing her mind, she has insulted God.</w:t>
      </w:r>
    </w:p>
    <w:p w14:paraId="06935F70" w14:textId="77777777" w:rsidR="00E35E50" w:rsidRPr="009B0290" w:rsidRDefault="00E35E50" w:rsidP="009827A2">
      <w:pPr>
        <w:rPr>
          <w:iCs/>
        </w:rPr>
      </w:pPr>
    </w:p>
    <w:p w14:paraId="2F8DA2F6" w14:textId="4CE697B1" w:rsidR="00E35E50" w:rsidRPr="009B0290" w:rsidRDefault="00E35E50" w:rsidP="009827A2">
      <w:pPr>
        <w:rPr>
          <w:iCs/>
        </w:rPr>
      </w:pPr>
      <w:r w:rsidRPr="009B0290">
        <w:rPr>
          <w:iCs/>
        </w:rPr>
        <w:t xml:space="preserve">This casts a different light on her remark.  First, it emphasizes the sarcasm by treating </w:t>
      </w:r>
      <w:r w:rsidR="00CA49D3" w:rsidRPr="009B0290">
        <w:rPr>
          <w:iCs/>
        </w:rPr>
        <w:t>it</w:t>
      </w:r>
      <w:r w:rsidRPr="009B0290">
        <w:rPr>
          <w:iCs/>
        </w:rPr>
        <w:t xml:space="preserve"> as it was intended, that is, with religious contempt.  Secondly, it underscores the utter collapse of her role as the </w:t>
      </w:r>
      <w:r w:rsidRPr="009B0290">
        <w:rPr>
          <w:i/>
        </w:rPr>
        <w:t>‘ezer kenegdo</w:t>
      </w:r>
      <w:r w:rsidRPr="009B0290">
        <w:rPr>
          <w:iCs/>
        </w:rPr>
        <w:t>.  She is designed and expected to provide the spiritual awareness for both, to act as the intercessor in stressful conditions and uphold the relationship with God.  But her remark tells us just the opposite.  She has sided with the serpent, challenging God’s authority and questioning His character.</w:t>
      </w:r>
    </w:p>
    <w:p w14:paraId="29BE9C02" w14:textId="77777777" w:rsidR="00FE2AE5" w:rsidRPr="009B0290" w:rsidRDefault="00FE2AE5" w:rsidP="009827A2">
      <w:pPr>
        <w:rPr>
          <w:iCs/>
        </w:rPr>
      </w:pPr>
    </w:p>
    <w:p w14:paraId="417F6E9B" w14:textId="6802690E" w:rsidR="00FE2AE5" w:rsidRPr="009B0290" w:rsidRDefault="00FE2AE5" w:rsidP="009827A2">
      <w:pPr>
        <w:rPr>
          <w:iCs/>
        </w:rPr>
      </w:pPr>
      <w:r w:rsidRPr="009B0290">
        <w:rPr>
          <w:iCs/>
        </w:rPr>
        <w:t xml:space="preserve">This element of the story demonstrates the fundamental and absolutely essential designed role of the </w:t>
      </w:r>
      <w:r w:rsidRPr="009B0290">
        <w:rPr>
          <w:i/>
        </w:rPr>
        <w:t>‘ezer kenegdo</w:t>
      </w:r>
      <w:r w:rsidRPr="009B0290">
        <w:rPr>
          <w:iCs/>
        </w:rPr>
        <w:t xml:space="preserve">.  It is Job, the man, who must correct this travesty rather than his wife who should have acted as God’s voice in this situation.  The reversal of the intended role relationship only demonstrates how incongruous the whole event really is.  We expect the “perfect” man to not only honor the intended role of the </w:t>
      </w:r>
      <w:r w:rsidRPr="009B0290">
        <w:rPr>
          <w:i/>
        </w:rPr>
        <w:t>‘ezer kenegdo</w:t>
      </w:r>
      <w:r w:rsidRPr="009B0290">
        <w:rPr>
          <w:iCs/>
        </w:rPr>
        <w:t xml:space="preserve"> but to actually discover this in living reality in his own marriage.  The story not only undermines all of our usual expectations about God’s benevolence toward the righteous, it also disrupts any hope that his wife recognizes his innocence.  A blow to his external confidence isn’t sufficient.  In this story, his closest ally and spiritual partner has also turned away.  Perhaps we empathize even if for us it is only a possibility.  But since it is Job’s reality, we realize that the real attack of the enemy is to make sure that Job deeply feels </w:t>
      </w:r>
      <w:r w:rsidRPr="009B0290">
        <w:rPr>
          <w:i/>
        </w:rPr>
        <w:t>abandoned</w:t>
      </w:r>
      <w:r w:rsidRPr="009B0290">
        <w:rPr>
          <w:iCs/>
        </w:rPr>
        <w:t>!</w:t>
      </w:r>
    </w:p>
    <w:p w14:paraId="708C09EA" w14:textId="77777777" w:rsidR="00FE2AE5" w:rsidRPr="009B0290" w:rsidRDefault="00FE2AE5" w:rsidP="009827A2">
      <w:pPr>
        <w:rPr>
          <w:iCs/>
        </w:rPr>
      </w:pPr>
    </w:p>
    <w:p w14:paraId="119B75FB" w14:textId="4B1F4FA5" w:rsidR="00FE2AE5" w:rsidRPr="009B0290" w:rsidRDefault="00FE2AE5" w:rsidP="009827A2">
      <w:pPr>
        <w:rPr>
          <w:b/>
          <w:bCs/>
          <w:iCs/>
        </w:rPr>
      </w:pPr>
      <w:r w:rsidRPr="009B0290">
        <w:rPr>
          <w:iCs/>
        </w:rPr>
        <w:t xml:space="preserve">Topical Index: </w:t>
      </w:r>
      <w:r w:rsidRPr="009B0290">
        <w:rPr>
          <w:bCs/>
          <w:i/>
        </w:rPr>
        <w:t>nābāl</w:t>
      </w:r>
      <w:r w:rsidRPr="009B0290">
        <w:t xml:space="preserve">, </w:t>
      </w:r>
      <w:r w:rsidRPr="009B0290">
        <w:rPr>
          <w:i/>
        </w:rPr>
        <w:t>kĕsîl</w:t>
      </w:r>
      <w:r w:rsidRPr="009B0290">
        <w:rPr>
          <w:iCs/>
        </w:rPr>
        <w:t xml:space="preserve">, </w:t>
      </w:r>
      <w:r w:rsidRPr="009B0290">
        <w:rPr>
          <w:i/>
        </w:rPr>
        <w:t>ʾĕwîl</w:t>
      </w:r>
      <w:r w:rsidRPr="009B0290">
        <w:rPr>
          <w:iCs/>
        </w:rPr>
        <w:t xml:space="preserve">, fool, </w:t>
      </w:r>
      <w:r w:rsidRPr="009B0290">
        <w:rPr>
          <w:i/>
        </w:rPr>
        <w:t>‘ezer kenegdo</w:t>
      </w:r>
      <w:r w:rsidRPr="009B0290">
        <w:rPr>
          <w:iCs/>
        </w:rPr>
        <w:t>, abandon, Job 2:10</w:t>
      </w:r>
    </w:p>
    <w:p w14:paraId="371F4FB5" w14:textId="77777777" w:rsidR="00682D68" w:rsidRPr="009B0290" w:rsidRDefault="00682D68" w:rsidP="009827A2">
      <w:pPr>
        <w:rPr>
          <w:b/>
          <w:bCs/>
        </w:rPr>
      </w:pPr>
    </w:p>
    <w:p w14:paraId="3D5ED6B4" w14:textId="77777777" w:rsidR="00682D68" w:rsidRPr="009B0290" w:rsidRDefault="00682D68" w:rsidP="009827A2">
      <w:pPr>
        <w:rPr>
          <w:b/>
          <w:bCs/>
        </w:rPr>
      </w:pPr>
    </w:p>
    <w:p w14:paraId="3C67F7BB" w14:textId="77777777" w:rsidR="00682D68" w:rsidRPr="009B0290" w:rsidRDefault="00682D68" w:rsidP="009827A2">
      <w:pPr>
        <w:rPr>
          <w:b/>
          <w:bCs/>
        </w:rPr>
      </w:pPr>
    </w:p>
    <w:p w14:paraId="01A0B50A" w14:textId="77777777" w:rsidR="00682D68" w:rsidRPr="009B0290" w:rsidRDefault="00682D68" w:rsidP="009827A2">
      <w:pPr>
        <w:rPr>
          <w:b/>
          <w:bCs/>
        </w:rPr>
      </w:pPr>
    </w:p>
    <w:p w14:paraId="7FBAC8F3" w14:textId="77777777" w:rsidR="00682D68" w:rsidRPr="009B0290" w:rsidRDefault="00682D68" w:rsidP="009827A2">
      <w:pPr>
        <w:rPr>
          <w:b/>
          <w:bCs/>
        </w:rPr>
      </w:pPr>
    </w:p>
    <w:p w14:paraId="37E5E85A" w14:textId="77777777" w:rsidR="00682D68" w:rsidRPr="009B0290" w:rsidRDefault="00682D68" w:rsidP="009827A2">
      <w:pPr>
        <w:rPr>
          <w:b/>
          <w:bCs/>
        </w:rPr>
      </w:pPr>
    </w:p>
    <w:p w14:paraId="281AC791" w14:textId="77777777" w:rsidR="00682D68" w:rsidRPr="009B0290" w:rsidRDefault="00682D68">
      <w:pPr>
        <w:rPr>
          <w:b/>
          <w:bCs/>
        </w:rPr>
      </w:pPr>
      <w:r w:rsidRPr="009B0290">
        <w:rPr>
          <w:b/>
          <w:bCs/>
        </w:rPr>
        <w:br w:type="page"/>
      </w:r>
    </w:p>
    <w:p w14:paraId="1159FB09" w14:textId="77777777" w:rsidR="00FE2AE5" w:rsidRPr="009B0290" w:rsidRDefault="00682D68" w:rsidP="00FE2AE5">
      <w:pPr>
        <w:rPr>
          <w:b/>
          <w:bCs/>
        </w:rPr>
      </w:pPr>
      <w:r w:rsidRPr="009B0290">
        <w:rPr>
          <w:b/>
          <w:bCs/>
        </w:rPr>
        <w:lastRenderedPageBreak/>
        <w:t>April 2</w:t>
      </w:r>
      <w:r w:rsidR="009521BF" w:rsidRPr="009B0290">
        <w:rPr>
          <w:b/>
          <w:bCs/>
        </w:rPr>
        <w:t xml:space="preserve">  </w:t>
      </w:r>
      <w:r w:rsidR="00FE2AE5" w:rsidRPr="009B0290">
        <w:rPr>
          <w:i/>
          <w:iCs/>
          <w:color w:val="000000"/>
        </w:rPr>
        <w:t>But he said to her, “You are speaking as one of the foolish</w:t>
      </w:r>
      <w:r w:rsidR="00FE2AE5" w:rsidRPr="009B0290">
        <w:rPr>
          <w:b/>
          <w:bCs/>
          <w:i/>
          <w:iCs/>
          <w:color w:val="000000"/>
        </w:rPr>
        <w:t xml:space="preserve"> </w:t>
      </w:r>
      <w:r w:rsidR="00FE2AE5" w:rsidRPr="009B0290">
        <w:rPr>
          <w:i/>
          <w:iCs/>
          <w:color w:val="000000"/>
        </w:rPr>
        <w:t xml:space="preserve">women speaks. Shall we </w:t>
      </w:r>
      <w:r w:rsidR="00FE2AE5" w:rsidRPr="009B0290">
        <w:rPr>
          <w:b/>
          <w:bCs/>
          <w:i/>
          <w:iCs/>
          <w:color w:val="000000"/>
        </w:rPr>
        <w:t>actually accept</w:t>
      </w:r>
      <w:r w:rsidR="00FE2AE5" w:rsidRPr="009B0290">
        <w:rPr>
          <w:i/>
          <w:iCs/>
          <w:color w:val="000000"/>
        </w:rPr>
        <w:t xml:space="preserve"> good from God but not accept adversity?” Despite all this, Job did not sin with his lips.</w:t>
      </w:r>
      <w:r w:rsidR="00FE2AE5" w:rsidRPr="009B0290">
        <w:rPr>
          <w:color w:val="000000"/>
        </w:rPr>
        <w:t xml:space="preserve">  Job 2:10 NASB</w:t>
      </w:r>
    </w:p>
    <w:p w14:paraId="2A27CB31" w14:textId="440038E6" w:rsidR="00FE2AE5" w:rsidRPr="009B0290" w:rsidRDefault="00FE2AE5" w:rsidP="009827A2">
      <w:pPr>
        <w:rPr>
          <w:b/>
          <w:bCs/>
        </w:rPr>
      </w:pPr>
    </w:p>
    <w:p w14:paraId="5BD3C3CE" w14:textId="003C2307" w:rsidR="00FE2AE5" w:rsidRPr="009B0290" w:rsidRDefault="00FE2AE5" w:rsidP="009827A2">
      <w:pPr>
        <w:rPr>
          <w:b/>
          <w:bCs/>
        </w:rPr>
      </w:pPr>
      <w:r w:rsidRPr="009B0290">
        <w:rPr>
          <w:b/>
          <w:bCs/>
        </w:rPr>
        <w:t>The Other Side of the Coin</w:t>
      </w:r>
    </w:p>
    <w:p w14:paraId="2C0247D6" w14:textId="77777777" w:rsidR="00FE2AE5" w:rsidRPr="009B0290" w:rsidRDefault="00FE2AE5" w:rsidP="009827A2">
      <w:pPr>
        <w:rPr>
          <w:b/>
          <w:bCs/>
        </w:rPr>
      </w:pPr>
    </w:p>
    <w:p w14:paraId="6BD2AB37" w14:textId="024B55C1" w:rsidR="00EF4D53" w:rsidRPr="009B0290" w:rsidRDefault="001B0366" w:rsidP="009827A2">
      <w:pPr>
        <w:rPr>
          <w:iCs/>
        </w:rPr>
      </w:pPr>
      <w:r w:rsidRPr="009B0290">
        <w:rPr>
          <w:b/>
          <w:bCs/>
        </w:rPr>
        <w:t>Actually accept</w:t>
      </w:r>
      <w:r w:rsidRPr="009B0290">
        <w:t xml:space="preserve"> – The Hebrew combination here is </w:t>
      </w:r>
      <w:r w:rsidRPr="009B0290">
        <w:rPr>
          <w:i/>
        </w:rPr>
        <w:t>gam</w:t>
      </w:r>
      <w:r w:rsidRPr="009B0290">
        <w:rPr>
          <w:iCs/>
        </w:rPr>
        <w:t xml:space="preserve"> plus </w:t>
      </w:r>
      <w:r w:rsidRPr="009B0290">
        <w:rPr>
          <w:i/>
        </w:rPr>
        <w:t>qābal</w:t>
      </w:r>
      <w:r w:rsidRPr="009B0290">
        <w:t xml:space="preserve">.  Two things need to be mentioned.  First is the range of meanings for </w:t>
      </w:r>
      <w:r w:rsidRPr="009B0290">
        <w:rPr>
          <w:i/>
        </w:rPr>
        <w:t>g</w:t>
      </w:r>
      <w:r w:rsidR="00EF4D53" w:rsidRPr="009B0290">
        <w:rPr>
          <w:i/>
        </w:rPr>
        <w:t>am</w:t>
      </w:r>
      <w:r w:rsidRPr="009B0290">
        <w:rPr>
          <w:iCs/>
        </w:rPr>
        <w:t>, that is “a</w:t>
      </w:r>
      <w:r w:rsidR="00EF4D53" w:rsidRPr="009B0290">
        <w:rPr>
          <w:i/>
        </w:rPr>
        <w:t>gain, alike, as, but, even, likewise, in like manner, so much as, then, though, with, yea</w:t>
      </w:r>
      <w:r w:rsidRPr="009B0290">
        <w:rPr>
          <w:i/>
        </w:rPr>
        <w:t>.</w:t>
      </w:r>
      <w:r w:rsidRPr="009B0290">
        <w:rPr>
          <w:iCs/>
        </w:rPr>
        <w:t>”</w:t>
      </w:r>
      <w:r w:rsidR="00EF4D53" w:rsidRPr="009B0290">
        <w:rPr>
          <w:vertAlign w:val="superscript"/>
        </w:rPr>
        <w:footnoteReference w:id="125"/>
      </w:r>
      <w:r w:rsidRPr="009B0290">
        <w:rPr>
          <w:iCs/>
        </w:rPr>
        <w:t xml:space="preserve">  Smith remarks, “</w:t>
      </w:r>
      <w:r w:rsidR="00EF4D53" w:rsidRPr="009B0290">
        <w:t xml:space="preserve">A particle occurring over 750 times, </w:t>
      </w:r>
      <w:r w:rsidR="00EF4D53" w:rsidRPr="009B0290">
        <w:rPr>
          <w:i/>
        </w:rPr>
        <w:t>gam</w:t>
      </w:r>
      <w:r w:rsidR="00EF4D53" w:rsidRPr="009B0290">
        <w:t xml:space="preserve"> denotes addition. It is often repeated in a sentence, in which case the most frequent translations are both … and; either … or; nay … neither; so … and. Sometimes in English translations </w:t>
      </w:r>
      <w:r w:rsidR="00EF4D53" w:rsidRPr="009B0290">
        <w:rPr>
          <w:i/>
        </w:rPr>
        <w:t>gam</w:t>
      </w:r>
      <w:r w:rsidR="00EF4D53" w:rsidRPr="009B0290">
        <w:t xml:space="preserve"> is completely ignored.</w:t>
      </w:r>
      <w:r w:rsidRPr="009B0290">
        <w:t>”</w:t>
      </w:r>
      <w:r w:rsidR="00EF4D53" w:rsidRPr="009B0290">
        <w:rPr>
          <w:vertAlign w:val="superscript"/>
        </w:rPr>
        <w:footnoteReference w:id="126"/>
      </w:r>
      <w:r w:rsidRPr="009B0290">
        <w:t xml:space="preserve">  He adds this important idea: “</w:t>
      </w:r>
      <w:r w:rsidR="00EF4D53" w:rsidRPr="009B0290">
        <w:t xml:space="preserve">Like </w:t>
      </w:r>
      <w:r w:rsidR="00EF4D53" w:rsidRPr="009B0290">
        <w:rPr>
          <w:i/>
        </w:rPr>
        <w:t>ʾap</w:t>
      </w:r>
      <w:r w:rsidR="00EF4D53" w:rsidRPr="009B0290">
        <w:t xml:space="preserve">, </w:t>
      </w:r>
      <w:r w:rsidR="00EF4D53" w:rsidRPr="009B0290">
        <w:rPr>
          <w:i/>
        </w:rPr>
        <w:t>gam</w:t>
      </w:r>
      <w:r w:rsidR="00EF4D53" w:rsidRPr="009B0290">
        <w:t xml:space="preserve"> may serve as an intensive particle at the beginning of an emphatic statement (Prov 17:26; Joel 2:29 [H 3:2]). (5) As an emphatic particle </w:t>
      </w:r>
      <w:r w:rsidR="00EF4D53" w:rsidRPr="009B0290">
        <w:rPr>
          <w:i/>
        </w:rPr>
        <w:t>gam</w:t>
      </w:r>
      <w:r w:rsidR="00EF4D53" w:rsidRPr="009B0290">
        <w:t xml:space="preserve"> is used to stress a particular word within the sentence, especially pronouns and nouns with pronominal suffixes (Gen 4:26; 10:21; 27:34).</w:t>
      </w:r>
      <w:r w:rsidRPr="009B0290">
        <w:t>”</w:t>
      </w:r>
      <w:r w:rsidR="00EF4D53" w:rsidRPr="009B0290">
        <w:rPr>
          <w:vertAlign w:val="superscript"/>
        </w:rPr>
        <w:footnoteReference w:id="127"/>
      </w:r>
      <w:r w:rsidRPr="009B0290">
        <w:t xml:space="preserve">  This helps us realize that Job is emphasizing the verb, </w:t>
      </w:r>
      <w:r w:rsidRPr="009B0290">
        <w:rPr>
          <w:i/>
        </w:rPr>
        <w:t>qābal</w:t>
      </w:r>
      <w:r w:rsidRPr="009B0290">
        <w:rPr>
          <w:iCs/>
        </w:rPr>
        <w:t xml:space="preserve">, not as a theological theory </w:t>
      </w:r>
      <w:r w:rsidRPr="009B0290">
        <w:rPr>
          <w:i/>
        </w:rPr>
        <w:t>but as a lived reality</w:t>
      </w:r>
      <w:r w:rsidRPr="009B0290">
        <w:rPr>
          <w:iCs/>
        </w:rPr>
        <w:t>!  Read that again.</w:t>
      </w:r>
    </w:p>
    <w:p w14:paraId="7F2CF6B9" w14:textId="77777777" w:rsidR="001B0366" w:rsidRPr="009B0290" w:rsidRDefault="001B0366" w:rsidP="009827A2">
      <w:pPr>
        <w:rPr>
          <w:iCs/>
        </w:rPr>
      </w:pPr>
    </w:p>
    <w:p w14:paraId="175D8A85" w14:textId="1AAE68A7" w:rsidR="001B0366" w:rsidRPr="009B0290" w:rsidRDefault="001B0366" w:rsidP="009827A2">
      <w:pPr>
        <w:rPr>
          <w:iCs/>
        </w:rPr>
      </w:pPr>
      <w:r w:rsidRPr="009B0290">
        <w:rPr>
          <w:iCs/>
        </w:rPr>
        <w:t xml:space="preserve">Most of us realize that God’s sovereignty extends to the good and the bad.  But for most of us, that sovereignty is </w:t>
      </w:r>
      <w:r w:rsidRPr="009B0290">
        <w:rPr>
          <w:i/>
        </w:rPr>
        <w:t>theoretical</w:t>
      </w:r>
      <w:r w:rsidRPr="009B0290">
        <w:rPr>
          <w:iCs/>
        </w:rPr>
        <w:t xml:space="preserve">.  We </w:t>
      </w:r>
      <w:r w:rsidRPr="009B0290">
        <w:rPr>
          <w:i/>
        </w:rPr>
        <w:t>actually</w:t>
      </w:r>
      <w:r w:rsidRPr="009B0290">
        <w:rPr>
          <w:iCs/>
        </w:rPr>
        <w:t xml:space="preserve"> believe that the </w:t>
      </w:r>
      <w:r w:rsidRPr="009B0290">
        <w:rPr>
          <w:i/>
        </w:rPr>
        <w:t xml:space="preserve">good </w:t>
      </w:r>
      <w:r w:rsidRPr="009B0290">
        <w:rPr>
          <w:iCs/>
        </w:rPr>
        <w:t xml:space="preserve">God would never allow bad things to happen to us.  We operate on this mistaken theology, and so when tragedy does strike, we are spiritually perplexed, emotionally distraught, and religiously challenged.  That’s why there are books titled </w:t>
      </w:r>
      <w:r w:rsidRPr="009B0290">
        <w:rPr>
          <w:i/>
        </w:rPr>
        <w:t>Why Do Bad Things Happen to Good People</w:t>
      </w:r>
      <w:r w:rsidR="00CA49D3" w:rsidRPr="009B0290">
        <w:rPr>
          <w:i/>
        </w:rPr>
        <w:t>?</w:t>
      </w:r>
      <w:r w:rsidRPr="009B0290">
        <w:rPr>
          <w:iCs/>
        </w:rPr>
        <w:t xml:space="preserve">.  </w:t>
      </w:r>
      <w:r w:rsidR="007E17E8" w:rsidRPr="009B0290">
        <w:rPr>
          <w:iCs/>
        </w:rPr>
        <w:t xml:space="preserve">If you really think about it, the title is an oxymoron, an utter contradiction.  </w:t>
      </w:r>
      <w:r w:rsidR="007E17E8" w:rsidRPr="009B0290">
        <w:rPr>
          <w:i/>
        </w:rPr>
        <w:t>Everything</w:t>
      </w:r>
      <w:r w:rsidR="007E17E8" w:rsidRPr="009B0290">
        <w:rPr>
          <w:iCs/>
        </w:rPr>
        <w:t xml:space="preserve"> that happens is under the auspices of the good and utterly sovereign God.  So, what’s the problem?  The problem is our assumption, not God’s involvement.  Job’s use of </w:t>
      </w:r>
      <w:r w:rsidR="007E17E8" w:rsidRPr="009B0290">
        <w:rPr>
          <w:i/>
        </w:rPr>
        <w:t>gam</w:t>
      </w:r>
      <w:r w:rsidR="007E17E8" w:rsidRPr="009B0290">
        <w:rPr>
          <w:iCs/>
        </w:rPr>
        <w:t xml:space="preserve"> underscores the </w:t>
      </w:r>
      <w:r w:rsidR="007E17E8" w:rsidRPr="009B0290">
        <w:rPr>
          <w:i/>
        </w:rPr>
        <w:t>reality</w:t>
      </w:r>
      <w:r w:rsidR="007E17E8" w:rsidRPr="009B0290">
        <w:rPr>
          <w:iCs/>
        </w:rPr>
        <w:t xml:space="preserve"> of divine sovereignty, the </w:t>
      </w:r>
      <w:r w:rsidR="007E17E8" w:rsidRPr="009B0290">
        <w:rPr>
          <w:i/>
        </w:rPr>
        <w:t xml:space="preserve">living </w:t>
      </w:r>
      <w:r w:rsidR="007E17E8" w:rsidRPr="009B0290">
        <w:rPr>
          <w:iCs/>
        </w:rPr>
        <w:t>consequences of this fact.  It’s not theory for him and it shouldn’t be theory for us.</w:t>
      </w:r>
    </w:p>
    <w:p w14:paraId="12FC8898" w14:textId="77777777" w:rsidR="007E17E8" w:rsidRPr="009B0290" w:rsidRDefault="007E17E8" w:rsidP="009827A2">
      <w:pPr>
        <w:rPr>
          <w:iCs/>
        </w:rPr>
      </w:pPr>
    </w:p>
    <w:p w14:paraId="1245B2B2" w14:textId="17635D1E" w:rsidR="00EF4D53" w:rsidRPr="009B0290" w:rsidRDefault="007E17E8" w:rsidP="009827A2">
      <w:r w:rsidRPr="009B0290">
        <w:rPr>
          <w:iCs/>
        </w:rPr>
        <w:t xml:space="preserve">Now that we’ve set aside that ubiquitous mistake, Job takes us </w:t>
      </w:r>
      <w:r w:rsidR="00CA49D3" w:rsidRPr="009B0290">
        <w:rPr>
          <w:iCs/>
        </w:rPr>
        <w:t xml:space="preserve">to </w:t>
      </w:r>
      <w:r w:rsidRPr="009B0290">
        <w:rPr>
          <w:iCs/>
        </w:rPr>
        <w:t>the real point—“</w:t>
      </w:r>
      <w:r w:rsidR="00EF4D53" w:rsidRPr="009B0290">
        <w:t>*</w:t>
      </w:r>
      <w:r w:rsidR="00EF4D53" w:rsidRPr="009B0290">
        <w:rPr>
          <w:rtl/>
          <w:lang w:bidi="he-IL"/>
        </w:rPr>
        <w:t>קָבַל</w:t>
      </w:r>
      <w:r w:rsidR="00EF4D53" w:rsidRPr="009B0290">
        <w:t xml:space="preserve"> (</w:t>
      </w:r>
      <w:r w:rsidR="00EF4D53" w:rsidRPr="009B0290">
        <w:rPr>
          <w:i/>
        </w:rPr>
        <w:t>qābal</w:t>
      </w:r>
      <w:r w:rsidR="00EF4D53" w:rsidRPr="009B0290">
        <w:t xml:space="preserve">) </w:t>
      </w:r>
      <w:r w:rsidR="00EF4D53" w:rsidRPr="009B0290">
        <w:rPr>
          <w:b/>
          <w:i/>
        </w:rPr>
        <w:t>take, receive</w:t>
      </w:r>
      <w:r w:rsidR="00EF4D53" w:rsidRPr="009B0290">
        <w:t xml:space="preserve"> (Piel and Hiphil only).</w:t>
      </w:r>
      <w:r w:rsidRPr="009B0290">
        <w:t>”</w:t>
      </w:r>
      <w:r w:rsidR="00EF4D53" w:rsidRPr="009B0290">
        <w:rPr>
          <w:vertAlign w:val="superscript"/>
        </w:rPr>
        <w:footnoteReference w:id="128"/>
      </w:r>
      <w:r w:rsidRPr="009B0290">
        <w:t xml:space="preserve">  What’s important here is the verb tense.  Notice that this verb occurs only in the Piel and Hiphil.  What does that mean?  Let’s look at the two options:</w:t>
      </w:r>
    </w:p>
    <w:p w14:paraId="036F704A" w14:textId="77777777" w:rsidR="007E17E8" w:rsidRPr="009B0290" w:rsidRDefault="007E17E8" w:rsidP="009827A2"/>
    <w:p w14:paraId="35A8283F" w14:textId="5CA914B6" w:rsidR="00EF4D53" w:rsidRPr="009B0290" w:rsidRDefault="00EF4D53" w:rsidP="009827A2">
      <w:pPr>
        <w:rPr>
          <w:color w:val="001D35"/>
          <w:shd w:val="clear" w:color="auto" w:fill="FFFFFF"/>
        </w:rPr>
      </w:pPr>
      <w:r w:rsidRPr="009B0290">
        <w:t>Piel - a verb formation that can express a variety of actions, including intensive, causative, or resultative actions</w:t>
      </w:r>
      <w:r w:rsidRPr="009B0290">
        <w:rPr>
          <w:color w:val="001D35"/>
          <w:shd w:val="clear" w:color="auto" w:fill="FFFFFF"/>
        </w:rPr>
        <w:t>.</w:t>
      </w:r>
    </w:p>
    <w:p w14:paraId="1643B687" w14:textId="77777777" w:rsidR="007E17E8" w:rsidRPr="009B0290" w:rsidRDefault="00EF4D53" w:rsidP="007E17E8">
      <w:pPr>
        <w:rPr>
          <w:rStyle w:val="apple-converted-space"/>
          <w:rFonts w:eastAsiaTheme="majorEastAsia"/>
          <w:color w:val="001D35"/>
        </w:rPr>
      </w:pPr>
      <w:r w:rsidRPr="009B0290">
        <w:rPr>
          <w:color w:val="001D35"/>
        </w:rPr>
        <w:t>The Hiphil stem in Hebrew is</w:t>
      </w:r>
      <w:r w:rsidRPr="009B0290">
        <w:rPr>
          <w:rStyle w:val="apple-converted-space"/>
          <w:rFonts w:eastAsiaTheme="majorEastAsia"/>
          <w:color w:val="001D35"/>
        </w:rPr>
        <w:t> </w:t>
      </w:r>
      <w:r w:rsidRPr="009B0290">
        <w:rPr>
          <w:color w:val="001D35"/>
        </w:rPr>
        <w:t>a verb stem that expresses a causative action, or the idea that one subject causes another to perform an action.</w:t>
      </w:r>
      <w:r w:rsidRPr="009B0290">
        <w:rPr>
          <w:rStyle w:val="apple-converted-space"/>
          <w:rFonts w:eastAsiaTheme="majorEastAsia"/>
          <w:color w:val="001D35"/>
        </w:rPr>
        <w:t> </w:t>
      </w:r>
    </w:p>
    <w:p w14:paraId="2AAD7321" w14:textId="77777777" w:rsidR="007E17E8" w:rsidRPr="009B0290" w:rsidRDefault="007E17E8" w:rsidP="007E17E8">
      <w:pPr>
        <w:rPr>
          <w:rStyle w:val="apple-converted-space"/>
          <w:rFonts w:eastAsiaTheme="majorEastAsia"/>
          <w:color w:val="001D35"/>
        </w:rPr>
      </w:pPr>
    </w:p>
    <w:p w14:paraId="07C8AE7A" w14:textId="4B18EFCF" w:rsidR="007E17E8" w:rsidRPr="009B0290" w:rsidRDefault="007E17E8" w:rsidP="007E17E8">
      <w:r w:rsidRPr="009B0290">
        <w:lastRenderedPageBreak/>
        <w:t>“Our root appears to be a loan word, perhaps from Aramaic (as suggested by K</w:t>
      </w:r>
      <w:r w:rsidRPr="009B0290">
        <w:footnoteReference w:customMarkFollows="1" w:id="129"/>
        <w:t>B). It occurs only in clearly late texts except for the technical sense of Ex 26:5; 36:12. Our root occurs twelve times (its derivatives occur only in Ezk 26:9 and II Kgs 15:10).”</w:t>
      </w:r>
      <w:r w:rsidRPr="009B0290">
        <w:rPr>
          <w:vertAlign w:val="superscript"/>
        </w:rPr>
        <w:footnoteReference w:id="130"/>
      </w:r>
    </w:p>
    <w:p w14:paraId="42BD8D83" w14:textId="77777777" w:rsidR="007736DA" w:rsidRPr="009B0290" w:rsidRDefault="007736DA" w:rsidP="007E17E8"/>
    <w:p w14:paraId="53E7A852" w14:textId="750A1F0E" w:rsidR="007736DA" w:rsidRPr="009B0290" w:rsidRDefault="007736DA" w:rsidP="007E17E8">
      <w:r w:rsidRPr="009B0290">
        <w:t>Coppes</w:t>
      </w:r>
      <w:r w:rsidR="00CA49D3" w:rsidRPr="009B0290">
        <w:t>’</w:t>
      </w:r>
      <w:r w:rsidRPr="009B0290">
        <w:t xml:space="preserve"> comment raises a perplexing issue, but before we get to that, let’s recognize that this verb is an intense, causative action.  Again, there’s nothing theoretical here.  If we expect to </w:t>
      </w:r>
      <w:r w:rsidRPr="009B0290">
        <w:rPr>
          <w:i/>
          <w:iCs/>
        </w:rPr>
        <w:t>take</w:t>
      </w:r>
      <w:r w:rsidRPr="009B0290">
        <w:t xml:space="preserve"> some blessing from God, we must also expect to </w:t>
      </w:r>
      <w:r w:rsidRPr="009B0290">
        <w:rPr>
          <w:i/>
          <w:iCs/>
        </w:rPr>
        <w:t>receive</w:t>
      </w:r>
      <w:r w:rsidRPr="009B0290">
        <w:t xml:space="preserve"> whatever God sends our way.  As the rabbis pray, “Lord, make my heart so malleable that I may accept whatever You choose.”  I wonder if we have truly embraced divine sovereignty if we complain about our circumstances.  </w:t>
      </w:r>
    </w:p>
    <w:p w14:paraId="74E66B33" w14:textId="77777777" w:rsidR="007736DA" w:rsidRPr="009B0290" w:rsidRDefault="007736DA" w:rsidP="007E17E8"/>
    <w:p w14:paraId="3D708887" w14:textId="2329F8E6" w:rsidR="007736DA" w:rsidRPr="009B0290" w:rsidRDefault="007736DA" w:rsidP="007E17E8">
      <w:r w:rsidRPr="009B0290">
        <w:t xml:space="preserve">This verse clearly shows that Job’s wife did not have a heart for God.  She was a horizontal believer, good on the surface but without the depth needed to navigate life’s waves.  She is most of us, I’m afraid.  And her sarcasm about “blessing” only shows how shallow her belief was.  She is </w:t>
      </w:r>
      <w:r w:rsidRPr="009B0290">
        <w:rPr>
          <w:bCs/>
          <w:i/>
        </w:rPr>
        <w:t>nābāl</w:t>
      </w:r>
      <w:r w:rsidRPr="009B0290">
        <w:t>, a woman of disgraceful speech.  Perhaps I recognize her attitude because I have shared the same disrespect for God’s choices.  May He forgive me.</w:t>
      </w:r>
    </w:p>
    <w:p w14:paraId="1DD781F9" w14:textId="77777777" w:rsidR="007736DA" w:rsidRPr="009B0290" w:rsidRDefault="007736DA" w:rsidP="007E17E8"/>
    <w:p w14:paraId="3460D2E8" w14:textId="622124C4" w:rsidR="007736DA" w:rsidRPr="009B0290" w:rsidRDefault="007736DA" w:rsidP="007E17E8">
      <w:pPr>
        <w:rPr>
          <w:iCs/>
        </w:rPr>
      </w:pPr>
      <w:r w:rsidRPr="009B0290">
        <w:t xml:space="preserve">Topical Index: </w:t>
      </w:r>
      <w:r w:rsidRPr="009B0290">
        <w:rPr>
          <w:i/>
        </w:rPr>
        <w:t>qābal</w:t>
      </w:r>
      <w:r w:rsidRPr="009B0290">
        <w:rPr>
          <w:iCs/>
        </w:rPr>
        <w:t xml:space="preserve">, </w:t>
      </w:r>
      <w:r w:rsidRPr="009B0290">
        <w:rPr>
          <w:i/>
        </w:rPr>
        <w:t>gam</w:t>
      </w:r>
      <w:r w:rsidRPr="009B0290">
        <w:rPr>
          <w:iCs/>
        </w:rPr>
        <w:t xml:space="preserve">, </w:t>
      </w:r>
      <w:r w:rsidR="00681224" w:rsidRPr="009B0290">
        <w:rPr>
          <w:iCs/>
        </w:rPr>
        <w:t>take, receive, sovereignty, Job 2:10</w:t>
      </w:r>
    </w:p>
    <w:p w14:paraId="6EC52440" w14:textId="77777777" w:rsidR="007E17E8" w:rsidRPr="009B0290" w:rsidRDefault="007E17E8" w:rsidP="007E17E8"/>
    <w:p w14:paraId="2A6591FB" w14:textId="77777777" w:rsidR="007E17E8" w:rsidRPr="009B0290" w:rsidRDefault="007E17E8" w:rsidP="007E17E8"/>
    <w:p w14:paraId="41115AC3" w14:textId="77777777" w:rsidR="00EF4D53" w:rsidRPr="009B0290" w:rsidRDefault="00EF4D53" w:rsidP="009827A2"/>
    <w:p w14:paraId="685F45CE" w14:textId="77777777" w:rsidR="00FE2AE5" w:rsidRPr="009B0290" w:rsidRDefault="00FE2AE5" w:rsidP="009827A2">
      <w:pPr>
        <w:rPr>
          <w:b/>
          <w:bCs/>
        </w:rPr>
      </w:pPr>
    </w:p>
    <w:p w14:paraId="3EFF1684" w14:textId="77777777" w:rsidR="00FE2AE5" w:rsidRPr="009B0290" w:rsidRDefault="00FE2AE5" w:rsidP="009827A2">
      <w:pPr>
        <w:rPr>
          <w:b/>
          <w:bCs/>
        </w:rPr>
      </w:pPr>
    </w:p>
    <w:p w14:paraId="7F2D5A8A" w14:textId="77777777" w:rsidR="00FE2AE5" w:rsidRPr="009B0290" w:rsidRDefault="00FE2AE5" w:rsidP="009827A2">
      <w:pPr>
        <w:rPr>
          <w:b/>
          <w:bCs/>
        </w:rPr>
      </w:pPr>
    </w:p>
    <w:p w14:paraId="706BA9AE" w14:textId="77777777" w:rsidR="00FE2AE5" w:rsidRPr="009B0290" w:rsidRDefault="00FE2AE5" w:rsidP="009827A2">
      <w:pPr>
        <w:rPr>
          <w:b/>
          <w:bCs/>
        </w:rPr>
      </w:pPr>
    </w:p>
    <w:p w14:paraId="18BB96BB" w14:textId="77777777" w:rsidR="00FE2AE5" w:rsidRPr="009B0290" w:rsidRDefault="00FE2AE5" w:rsidP="009827A2">
      <w:pPr>
        <w:rPr>
          <w:b/>
          <w:bCs/>
        </w:rPr>
      </w:pPr>
    </w:p>
    <w:p w14:paraId="594D32D4" w14:textId="77777777" w:rsidR="00FE2AE5" w:rsidRPr="009B0290" w:rsidRDefault="00FE2AE5" w:rsidP="009827A2">
      <w:pPr>
        <w:rPr>
          <w:b/>
          <w:bCs/>
        </w:rPr>
      </w:pPr>
    </w:p>
    <w:p w14:paraId="078A9B20" w14:textId="77777777" w:rsidR="00FE2AE5" w:rsidRPr="009B0290" w:rsidRDefault="00FE2AE5" w:rsidP="009827A2">
      <w:pPr>
        <w:rPr>
          <w:b/>
          <w:bCs/>
        </w:rPr>
      </w:pPr>
    </w:p>
    <w:p w14:paraId="6EB0D6CE" w14:textId="77777777" w:rsidR="00FE2AE5" w:rsidRPr="009B0290" w:rsidRDefault="00FE2AE5" w:rsidP="009827A2">
      <w:pPr>
        <w:rPr>
          <w:b/>
          <w:bCs/>
        </w:rPr>
      </w:pPr>
    </w:p>
    <w:p w14:paraId="1D2AE32D" w14:textId="77777777" w:rsidR="00FE2AE5" w:rsidRPr="009B0290" w:rsidRDefault="00FE2AE5" w:rsidP="009827A2">
      <w:pPr>
        <w:rPr>
          <w:b/>
          <w:bCs/>
        </w:rPr>
      </w:pPr>
    </w:p>
    <w:p w14:paraId="7B62E3E4" w14:textId="77777777" w:rsidR="00FE2AE5" w:rsidRPr="009B0290" w:rsidRDefault="00FE2AE5" w:rsidP="009827A2">
      <w:pPr>
        <w:rPr>
          <w:rStyle w:val="text"/>
          <w:i/>
          <w:iCs/>
          <w:color w:val="000000"/>
        </w:rPr>
      </w:pPr>
    </w:p>
    <w:p w14:paraId="38163DF3" w14:textId="77777777" w:rsidR="00FE2AE5" w:rsidRPr="009B0290" w:rsidRDefault="00FE2AE5" w:rsidP="009827A2">
      <w:pPr>
        <w:rPr>
          <w:rStyle w:val="text"/>
          <w:i/>
          <w:iCs/>
          <w:color w:val="000000"/>
        </w:rPr>
      </w:pPr>
    </w:p>
    <w:p w14:paraId="44823E94" w14:textId="77777777" w:rsidR="00FE2AE5" w:rsidRPr="009B0290" w:rsidRDefault="00FE2AE5" w:rsidP="009827A2">
      <w:pPr>
        <w:rPr>
          <w:rStyle w:val="text"/>
          <w:i/>
          <w:iCs/>
          <w:color w:val="000000"/>
        </w:rPr>
      </w:pPr>
    </w:p>
    <w:p w14:paraId="19352DC5" w14:textId="77777777" w:rsidR="00FE2AE5" w:rsidRPr="009B0290" w:rsidRDefault="00FE2AE5">
      <w:pPr>
        <w:rPr>
          <w:rStyle w:val="text"/>
          <w:b/>
          <w:bCs/>
          <w:color w:val="000000"/>
        </w:rPr>
      </w:pPr>
      <w:r w:rsidRPr="009B0290">
        <w:rPr>
          <w:rStyle w:val="text"/>
          <w:b/>
          <w:bCs/>
          <w:color w:val="000000"/>
        </w:rPr>
        <w:br w:type="page"/>
      </w:r>
    </w:p>
    <w:p w14:paraId="4CF86890" w14:textId="77777777" w:rsidR="00681224" w:rsidRPr="009B0290" w:rsidRDefault="00FE2AE5" w:rsidP="00681224">
      <w:pPr>
        <w:rPr>
          <w:b/>
          <w:bCs/>
        </w:rPr>
      </w:pPr>
      <w:r w:rsidRPr="009B0290">
        <w:rPr>
          <w:rStyle w:val="text"/>
          <w:b/>
          <w:bCs/>
          <w:color w:val="000000"/>
        </w:rPr>
        <w:lastRenderedPageBreak/>
        <w:t xml:space="preserve">April 3  </w:t>
      </w:r>
      <w:r w:rsidR="00681224" w:rsidRPr="009B0290">
        <w:rPr>
          <w:i/>
          <w:iCs/>
          <w:color w:val="000000"/>
        </w:rPr>
        <w:t>But he said to her, “You are speaking as one of the foolish</w:t>
      </w:r>
      <w:r w:rsidR="00681224" w:rsidRPr="009B0290">
        <w:rPr>
          <w:b/>
          <w:bCs/>
          <w:i/>
          <w:iCs/>
          <w:color w:val="000000"/>
        </w:rPr>
        <w:t xml:space="preserve"> </w:t>
      </w:r>
      <w:r w:rsidR="00681224" w:rsidRPr="009B0290">
        <w:rPr>
          <w:i/>
          <w:iCs/>
          <w:color w:val="000000"/>
        </w:rPr>
        <w:t xml:space="preserve">women speaks. Shall we actually </w:t>
      </w:r>
      <w:r w:rsidR="00681224" w:rsidRPr="009B0290">
        <w:rPr>
          <w:b/>
          <w:bCs/>
          <w:i/>
          <w:iCs/>
          <w:color w:val="000000"/>
        </w:rPr>
        <w:t>accept</w:t>
      </w:r>
      <w:r w:rsidR="00681224" w:rsidRPr="009B0290">
        <w:rPr>
          <w:i/>
          <w:iCs/>
          <w:color w:val="000000"/>
        </w:rPr>
        <w:t xml:space="preserve"> good from God but not accept </w:t>
      </w:r>
      <w:r w:rsidR="00681224" w:rsidRPr="009B0290">
        <w:rPr>
          <w:b/>
          <w:bCs/>
          <w:i/>
          <w:iCs/>
          <w:color w:val="000000"/>
        </w:rPr>
        <w:t>adversity</w:t>
      </w:r>
      <w:r w:rsidR="00681224" w:rsidRPr="009B0290">
        <w:rPr>
          <w:i/>
          <w:iCs/>
          <w:color w:val="000000"/>
        </w:rPr>
        <w:t>?” Despite all this, Job did not sin with his lips.</w:t>
      </w:r>
      <w:r w:rsidR="00681224" w:rsidRPr="009B0290">
        <w:rPr>
          <w:color w:val="000000"/>
        </w:rPr>
        <w:t xml:space="preserve">  Job 2:10 NASB</w:t>
      </w:r>
    </w:p>
    <w:p w14:paraId="68CAFD5E" w14:textId="70D03B18" w:rsidR="00681224" w:rsidRPr="009B0290" w:rsidRDefault="00681224" w:rsidP="009827A2">
      <w:pPr>
        <w:rPr>
          <w:rStyle w:val="text"/>
          <w:b/>
          <w:bCs/>
          <w:color w:val="000000"/>
        </w:rPr>
      </w:pPr>
    </w:p>
    <w:p w14:paraId="4ABF235A" w14:textId="3F9AEC4A" w:rsidR="00681224" w:rsidRPr="009B0290" w:rsidRDefault="00681224" w:rsidP="009827A2">
      <w:pPr>
        <w:rPr>
          <w:rStyle w:val="text"/>
          <w:b/>
          <w:bCs/>
          <w:color w:val="000000"/>
        </w:rPr>
      </w:pPr>
      <w:r w:rsidRPr="009B0290">
        <w:rPr>
          <w:rStyle w:val="text"/>
          <w:b/>
          <w:bCs/>
          <w:color w:val="000000"/>
        </w:rPr>
        <w:t>Textual Criticism</w:t>
      </w:r>
    </w:p>
    <w:p w14:paraId="6285A778" w14:textId="77777777" w:rsidR="00681224" w:rsidRPr="009B0290" w:rsidRDefault="00681224" w:rsidP="009827A2">
      <w:pPr>
        <w:rPr>
          <w:rStyle w:val="text"/>
          <w:b/>
          <w:bCs/>
          <w:color w:val="000000"/>
        </w:rPr>
      </w:pPr>
    </w:p>
    <w:p w14:paraId="2980301E" w14:textId="7C50D69A" w:rsidR="00681224" w:rsidRPr="009B0290" w:rsidRDefault="00681224" w:rsidP="009827A2">
      <w:pPr>
        <w:rPr>
          <w:iCs/>
        </w:rPr>
      </w:pPr>
      <w:r w:rsidRPr="009B0290">
        <w:rPr>
          <w:rStyle w:val="text"/>
          <w:b/>
          <w:bCs/>
          <w:color w:val="000000"/>
        </w:rPr>
        <w:t>Accept/ adversity</w:t>
      </w:r>
      <w:r w:rsidRPr="009B0290">
        <w:rPr>
          <w:rStyle w:val="text"/>
          <w:color w:val="000000"/>
        </w:rPr>
        <w:t xml:space="preserve"> – Do you remember that I mentioned the verb </w:t>
      </w:r>
      <w:r w:rsidRPr="009B0290">
        <w:rPr>
          <w:i/>
        </w:rPr>
        <w:t>qābal</w:t>
      </w:r>
      <w:r w:rsidRPr="009B0290">
        <w:rPr>
          <w:iCs/>
        </w:rPr>
        <w:t xml:space="preserve"> (take, receive) created a small textual problem?  Coppes’ remark (“</w:t>
      </w:r>
      <w:r w:rsidRPr="009B0290">
        <w:t>Our root appears to be a loan word, perhaps from Aramaic (as suggested by K</w:t>
      </w:r>
      <w:r w:rsidRPr="009B0290">
        <w:footnoteReference w:customMarkFollows="1" w:id="131"/>
        <w:t xml:space="preserve">B). It occurs only in clearly late texts except for the technical sense of Ex 26:5; 36:12.”) has a rather difficult implication.  </w:t>
      </w:r>
      <w:r w:rsidR="00336225" w:rsidRPr="009B0290">
        <w:t xml:space="preserve">If </w:t>
      </w:r>
      <w:r w:rsidR="00336225" w:rsidRPr="009B0290">
        <w:rPr>
          <w:i/>
        </w:rPr>
        <w:t>qābal</w:t>
      </w:r>
      <w:r w:rsidR="00336225" w:rsidRPr="009B0290">
        <w:rPr>
          <w:iCs/>
        </w:rPr>
        <w:t xml:space="preserve"> is a loan word in </w:t>
      </w:r>
      <w:r w:rsidR="00336225" w:rsidRPr="009B0290">
        <w:rPr>
          <w:i/>
        </w:rPr>
        <w:t>late</w:t>
      </w:r>
      <w:r w:rsidR="00336225" w:rsidRPr="009B0290">
        <w:rPr>
          <w:iCs/>
        </w:rPr>
        <w:t xml:space="preserve"> texts, then what does that say about the authorship of Job?  Christian tradition often claimed that Job was one of the </w:t>
      </w:r>
      <w:r w:rsidR="00336225" w:rsidRPr="009B0290">
        <w:rPr>
          <w:i/>
        </w:rPr>
        <w:t xml:space="preserve">earliest </w:t>
      </w:r>
      <w:r w:rsidR="00336225" w:rsidRPr="009B0290">
        <w:rPr>
          <w:iCs/>
        </w:rPr>
        <w:t xml:space="preserve">books of the Bible, but words like this (and other idiosyncrasies in the text) suggest that it was written much later, </w:t>
      </w:r>
      <w:r w:rsidR="00336225" w:rsidRPr="009B0290">
        <w:rPr>
          <w:i/>
        </w:rPr>
        <w:t>after</w:t>
      </w:r>
      <w:r w:rsidR="00336225" w:rsidRPr="009B0290">
        <w:rPr>
          <w:iCs/>
        </w:rPr>
        <w:t xml:space="preserve"> the Pentateuch, probably after the Babylonian exile.  If that’s the case, then the story of Job has a completely different audience than we might have first believed.  What if the real audience of Job is the people of Israel </w:t>
      </w:r>
      <w:r w:rsidR="00336225" w:rsidRPr="009B0290">
        <w:rPr>
          <w:i/>
        </w:rPr>
        <w:t>following</w:t>
      </w:r>
      <w:r w:rsidR="00336225" w:rsidRPr="009B0290">
        <w:rPr>
          <w:iCs/>
        </w:rPr>
        <w:t xml:space="preserve"> their exile in Babylon?  Doesn’t that make Job’s trials—and God’s response—far more relevant?  Aren’t the questions raised in Job precisely those that Israel would be asking about their experience at God’s hand with the captivity?  Perhaps we need to rethink our exegesis on the basis of the post-Babylonian society rather than an isolated story juxtaposed before the exodus from Egypt.</w:t>
      </w:r>
      <w:r w:rsidR="004218C1" w:rsidRPr="009B0290">
        <w:rPr>
          <w:iCs/>
        </w:rPr>
        <w:t xml:space="preserve">  </w:t>
      </w:r>
      <w:r w:rsidR="00CA49D3" w:rsidRPr="009B0290">
        <w:rPr>
          <w:iCs/>
        </w:rPr>
        <w:t>T</w:t>
      </w:r>
      <w:r w:rsidR="004218C1" w:rsidRPr="009B0290">
        <w:rPr>
          <w:iCs/>
        </w:rPr>
        <w:t>he story of Job is a legend that attempts to answer the question, “Why?”</w:t>
      </w:r>
    </w:p>
    <w:p w14:paraId="18F0AE95" w14:textId="77777777" w:rsidR="00336225" w:rsidRPr="009B0290" w:rsidRDefault="00336225" w:rsidP="009827A2">
      <w:pPr>
        <w:rPr>
          <w:iCs/>
        </w:rPr>
      </w:pPr>
    </w:p>
    <w:p w14:paraId="30DA3FF1" w14:textId="1B25A36C" w:rsidR="00424DE9" w:rsidRPr="009B0290" w:rsidRDefault="00336225" w:rsidP="00424DE9">
      <w:pPr>
        <w:rPr>
          <w:bCs/>
          <w:iCs/>
        </w:rPr>
      </w:pPr>
      <w:r w:rsidRPr="009B0290">
        <w:rPr>
          <w:iCs/>
        </w:rPr>
        <w:t xml:space="preserve">This consideration helps us recognize why Christian translations tend to </w:t>
      </w:r>
      <w:r w:rsidRPr="009B0290">
        <w:rPr>
          <w:i/>
        </w:rPr>
        <w:t>soften</w:t>
      </w:r>
      <w:r w:rsidRPr="009B0290">
        <w:rPr>
          <w:iCs/>
        </w:rPr>
        <w:t xml:space="preserve"> Job’s declaration.  English Bibles read “adversity,” or “bad things,” or “trouble,” or “calamity</w:t>
      </w:r>
      <w:r w:rsidR="00424DE9" w:rsidRPr="009B0290">
        <w:rPr>
          <w:iCs/>
        </w:rPr>
        <w:t>,” or “afflictions,” rather than what the word literally means, that is, “evil” (</w:t>
      </w:r>
      <w:r w:rsidR="00424DE9" w:rsidRPr="009B0290">
        <w:rPr>
          <w:bCs/>
          <w:i/>
        </w:rPr>
        <w:t>raʿ</w:t>
      </w:r>
      <w:r w:rsidR="00424DE9" w:rsidRPr="009B0290">
        <w:rPr>
          <w:bCs/>
          <w:iCs/>
        </w:rPr>
        <w:t xml:space="preserve">).  Fortunately, there are a few English Bibles that don’t opt for smoothed translations.  The NASB isn’t one of them.  Substituting “adversity” or “calamity” for </w:t>
      </w:r>
      <w:r w:rsidR="00424DE9" w:rsidRPr="009B0290">
        <w:rPr>
          <w:bCs/>
          <w:i/>
        </w:rPr>
        <w:t xml:space="preserve">raʿ </w:t>
      </w:r>
      <w:r w:rsidR="00424DE9" w:rsidRPr="009B0290">
        <w:rPr>
          <w:bCs/>
          <w:iCs/>
        </w:rPr>
        <w:t xml:space="preserve">removes the punch in the gut.  It puts God squarely in the center of the debate, assigning good </w:t>
      </w:r>
      <w:r w:rsidR="00424DE9" w:rsidRPr="009B0290">
        <w:rPr>
          <w:bCs/>
          <w:i/>
        </w:rPr>
        <w:t>and evil</w:t>
      </w:r>
      <w:r w:rsidR="00424DE9" w:rsidRPr="009B0290">
        <w:rPr>
          <w:bCs/>
          <w:iCs/>
        </w:rPr>
        <w:t xml:space="preserve"> to His will.  </w:t>
      </w:r>
    </w:p>
    <w:p w14:paraId="762180C2" w14:textId="77777777" w:rsidR="00424DE9" w:rsidRPr="009B0290" w:rsidRDefault="00424DE9" w:rsidP="00424DE9">
      <w:pPr>
        <w:rPr>
          <w:bCs/>
          <w:iCs/>
        </w:rPr>
      </w:pPr>
    </w:p>
    <w:p w14:paraId="7DCC8684" w14:textId="2D4EF3BB" w:rsidR="00681224" w:rsidRPr="009B0290" w:rsidRDefault="00681224" w:rsidP="00424DE9">
      <w:pPr>
        <w:ind w:left="720"/>
      </w:pPr>
      <w:r w:rsidRPr="009B0290">
        <w:t xml:space="preserve">The essential meaning of the root can be seen in its frequent juxtaposition with the root </w:t>
      </w:r>
      <w:r w:rsidRPr="009B0290">
        <w:rPr>
          <w:i/>
        </w:rPr>
        <w:t>ṭôb</w:t>
      </w:r>
      <w:r w:rsidRPr="009B0290">
        <w:t>. Thus Moses concluded, “See I set before you today life and what is good [</w:t>
      </w:r>
      <w:r w:rsidRPr="009B0290">
        <w:rPr>
          <w:i/>
        </w:rPr>
        <w:t>ṭôb</w:t>
      </w:r>
      <w:r w:rsidRPr="009B0290">
        <w:t>], death and what is evil/bad [</w:t>
      </w:r>
      <w:r w:rsidRPr="009B0290">
        <w:rPr>
          <w:i/>
        </w:rPr>
        <w:t>raʿ</w:t>
      </w:r>
      <w:r w:rsidRPr="009B0290">
        <w:t>] (cf. Mic 3:2). Frequently they occur in the merism that one distinguishes “good and evil/bad” (II Sam 14:17; 19:35 [H 36]; I Kgs 3:9; Isa 7:15; cf. here “tree of good and evil,” Gen 2:9, 17).</w:t>
      </w:r>
      <w:r w:rsidRPr="009B0290">
        <w:rPr>
          <w:vertAlign w:val="superscript"/>
        </w:rPr>
        <w:footnoteReference w:id="132"/>
      </w:r>
    </w:p>
    <w:p w14:paraId="329198AB" w14:textId="77777777" w:rsidR="00424DE9" w:rsidRPr="009B0290" w:rsidRDefault="00424DE9" w:rsidP="009827A2"/>
    <w:p w14:paraId="45769563" w14:textId="0874B1D9" w:rsidR="00424DE9" w:rsidRPr="009B0290" w:rsidRDefault="00424DE9" w:rsidP="009827A2">
      <w:pPr>
        <w:rPr>
          <w:iCs/>
        </w:rPr>
      </w:pPr>
      <w:r w:rsidRPr="009B0290">
        <w:t xml:space="preserve">Job doesn’t skirt the issue.  Translations that do mislead us.  This is not a story about a cosmic battle between two celestial superpowers.  This is a story about God’s character.  </w:t>
      </w:r>
      <w:r w:rsidRPr="009B0290">
        <w:rPr>
          <w:i/>
        </w:rPr>
        <w:t xml:space="preserve">haśśāṭān </w:t>
      </w:r>
      <w:r w:rsidRPr="009B0290">
        <w:rPr>
          <w:iCs/>
        </w:rPr>
        <w:t xml:space="preserve">is merely the agent of </w:t>
      </w:r>
      <w:r w:rsidR="004218C1" w:rsidRPr="009B0290">
        <w:rPr>
          <w:iCs/>
        </w:rPr>
        <w:t>the divine will</w:t>
      </w:r>
      <w:r w:rsidRPr="009B0290">
        <w:rPr>
          <w:iCs/>
        </w:rPr>
        <w:t>.  Don’t forget that!</w:t>
      </w:r>
      <w:r w:rsidR="004218C1" w:rsidRPr="009B0290">
        <w:rPr>
          <w:iCs/>
        </w:rPr>
        <w:t xml:space="preserve">  </w:t>
      </w:r>
    </w:p>
    <w:p w14:paraId="0C63BF61" w14:textId="77777777" w:rsidR="004218C1" w:rsidRPr="009B0290" w:rsidRDefault="004218C1" w:rsidP="009827A2">
      <w:pPr>
        <w:rPr>
          <w:iCs/>
        </w:rPr>
      </w:pPr>
    </w:p>
    <w:p w14:paraId="609366C5" w14:textId="2D62792C" w:rsidR="004218C1" w:rsidRPr="009B0290" w:rsidRDefault="004218C1" w:rsidP="009827A2">
      <w:pPr>
        <w:rPr>
          <w:iCs/>
        </w:rPr>
      </w:pPr>
      <w:r w:rsidRPr="009B0290">
        <w:rPr>
          <w:iCs/>
        </w:rPr>
        <w:t>That leaves us with one unavoidable question: “How is it possible that God is the author of both good and evil?”  Our human emotional logic wants to shout, “No, it can’t be.”  But the biblical text might say something different—if we allow it to.</w:t>
      </w:r>
    </w:p>
    <w:p w14:paraId="6C7E0E4D" w14:textId="77777777" w:rsidR="004218C1" w:rsidRPr="009B0290" w:rsidRDefault="004218C1" w:rsidP="009827A2">
      <w:pPr>
        <w:rPr>
          <w:iCs/>
        </w:rPr>
      </w:pPr>
    </w:p>
    <w:p w14:paraId="47DFDA7F" w14:textId="031AFEA6" w:rsidR="004218C1" w:rsidRPr="009B0290" w:rsidRDefault="004218C1" w:rsidP="009827A2">
      <w:pPr>
        <w:rPr>
          <w:rStyle w:val="text"/>
          <w:b/>
          <w:bCs/>
          <w:iCs/>
          <w:color w:val="000000"/>
        </w:rPr>
      </w:pPr>
      <w:r w:rsidRPr="009B0290">
        <w:rPr>
          <w:iCs/>
        </w:rPr>
        <w:t xml:space="preserve">Topical Index: </w:t>
      </w:r>
      <w:r w:rsidRPr="009B0290">
        <w:rPr>
          <w:i/>
        </w:rPr>
        <w:t>qābal</w:t>
      </w:r>
      <w:r w:rsidRPr="009B0290">
        <w:rPr>
          <w:iCs/>
        </w:rPr>
        <w:t xml:space="preserve">, authorship, </w:t>
      </w:r>
      <w:r w:rsidRPr="009B0290">
        <w:rPr>
          <w:bCs/>
          <w:i/>
        </w:rPr>
        <w:t>raʿ</w:t>
      </w:r>
      <w:r w:rsidRPr="009B0290">
        <w:rPr>
          <w:bCs/>
          <w:iCs/>
        </w:rPr>
        <w:t>, adversity, evil, Job 2:10</w:t>
      </w:r>
    </w:p>
    <w:p w14:paraId="11AF7D0F" w14:textId="33E5252A" w:rsidR="00682D68" w:rsidRPr="009B0290" w:rsidRDefault="00681224" w:rsidP="009827A2">
      <w:pPr>
        <w:rPr>
          <w:b/>
          <w:bCs/>
        </w:rPr>
      </w:pPr>
      <w:r w:rsidRPr="009B0290">
        <w:rPr>
          <w:rStyle w:val="text"/>
          <w:b/>
          <w:bCs/>
          <w:color w:val="000000"/>
        </w:rPr>
        <w:lastRenderedPageBreak/>
        <w:t xml:space="preserve">April 4  </w:t>
      </w:r>
      <w:r w:rsidR="009521BF" w:rsidRPr="009B0290">
        <w:rPr>
          <w:rStyle w:val="text"/>
          <w:i/>
          <w:iCs/>
          <w:color w:val="000000"/>
        </w:rPr>
        <w:t>Now when Job’s three friends heard about all this adversity that had come upon him, they came, each one from his own place—Eliphaz the</w:t>
      </w:r>
      <w:r w:rsidR="009521BF" w:rsidRPr="009B0290">
        <w:rPr>
          <w:rStyle w:val="apple-converted-space"/>
          <w:i/>
          <w:iCs/>
          <w:color w:val="000000"/>
        </w:rPr>
        <w:t> </w:t>
      </w:r>
      <w:r w:rsidR="009521BF" w:rsidRPr="009B0290">
        <w:rPr>
          <w:rStyle w:val="text"/>
          <w:i/>
          <w:iCs/>
          <w:color w:val="000000"/>
        </w:rPr>
        <w:t>Temanite, Bildad the</w:t>
      </w:r>
      <w:r w:rsidR="009521BF" w:rsidRPr="009B0290">
        <w:rPr>
          <w:rStyle w:val="apple-converted-space"/>
          <w:i/>
          <w:iCs/>
          <w:color w:val="000000"/>
        </w:rPr>
        <w:t> </w:t>
      </w:r>
      <w:r w:rsidR="009521BF" w:rsidRPr="009B0290">
        <w:rPr>
          <w:rStyle w:val="text"/>
          <w:i/>
          <w:iCs/>
          <w:color w:val="000000"/>
        </w:rPr>
        <w:t>Shuhite, and Zophar the Naamathite; and they made an appointment together to come to</w:t>
      </w:r>
      <w:r w:rsidR="009521BF" w:rsidRPr="009B0290">
        <w:rPr>
          <w:rStyle w:val="apple-converted-space"/>
          <w:i/>
          <w:iCs/>
          <w:color w:val="000000"/>
        </w:rPr>
        <w:t> </w:t>
      </w:r>
      <w:r w:rsidR="009521BF" w:rsidRPr="009B0290">
        <w:rPr>
          <w:rStyle w:val="text"/>
          <w:b/>
          <w:bCs/>
          <w:i/>
          <w:iCs/>
          <w:color w:val="000000"/>
        </w:rPr>
        <w:t>sympathize</w:t>
      </w:r>
      <w:r w:rsidR="009521BF" w:rsidRPr="009B0290">
        <w:rPr>
          <w:rStyle w:val="text"/>
          <w:i/>
          <w:iCs/>
          <w:color w:val="000000"/>
        </w:rPr>
        <w:t xml:space="preserve"> with him and </w:t>
      </w:r>
      <w:r w:rsidR="009521BF" w:rsidRPr="009B0290">
        <w:rPr>
          <w:rStyle w:val="text"/>
          <w:b/>
          <w:bCs/>
          <w:i/>
          <w:iCs/>
          <w:color w:val="000000"/>
        </w:rPr>
        <w:t>comfort</w:t>
      </w:r>
      <w:r w:rsidR="009521BF" w:rsidRPr="009B0290">
        <w:rPr>
          <w:rStyle w:val="text"/>
          <w:i/>
          <w:iCs/>
          <w:color w:val="000000"/>
        </w:rPr>
        <w:t xml:space="preserve"> him.</w:t>
      </w:r>
      <w:r w:rsidR="009521BF" w:rsidRPr="009B0290">
        <w:rPr>
          <w:rStyle w:val="apple-converted-space"/>
          <w:color w:val="000000"/>
          <w:shd w:val="clear" w:color="auto" w:fill="FFFFFF"/>
        </w:rPr>
        <w:t>  Job 2:11  NASB</w:t>
      </w:r>
    </w:p>
    <w:p w14:paraId="5FFD9DD7" w14:textId="77777777" w:rsidR="00682D68" w:rsidRPr="009B0290" w:rsidRDefault="00682D68" w:rsidP="009827A2">
      <w:pPr>
        <w:rPr>
          <w:b/>
          <w:bCs/>
        </w:rPr>
      </w:pPr>
    </w:p>
    <w:p w14:paraId="72EC3AF5" w14:textId="47847791" w:rsidR="00C05753" w:rsidRPr="009B0290" w:rsidRDefault="009521BF" w:rsidP="009827A2">
      <w:pPr>
        <w:rPr>
          <w:b/>
          <w:bCs/>
        </w:rPr>
      </w:pPr>
      <w:r w:rsidRPr="009B0290">
        <w:rPr>
          <w:b/>
          <w:bCs/>
        </w:rPr>
        <w:t>What Friends Are For</w:t>
      </w:r>
    </w:p>
    <w:p w14:paraId="6AC8302D" w14:textId="77777777" w:rsidR="009521BF" w:rsidRPr="009B0290" w:rsidRDefault="009521BF" w:rsidP="009827A2">
      <w:pPr>
        <w:rPr>
          <w:b/>
          <w:bCs/>
        </w:rPr>
      </w:pPr>
    </w:p>
    <w:p w14:paraId="5F32023A" w14:textId="046406E4" w:rsidR="00183B40" w:rsidRPr="009B0290" w:rsidRDefault="009521BF" w:rsidP="00183B40">
      <w:pPr>
        <w:rPr>
          <w:bCs/>
          <w:iCs/>
        </w:rPr>
      </w:pPr>
      <w:r w:rsidRPr="009B0290">
        <w:rPr>
          <w:b/>
          <w:bCs/>
        </w:rPr>
        <w:t>Sympathize/ Comfort</w:t>
      </w:r>
      <w:r w:rsidRPr="009B0290">
        <w:t xml:space="preserve"> </w:t>
      </w:r>
      <w:r w:rsidR="004218C1" w:rsidRPr="009B0290">
        <w:t>–</w:t>
      </w:r>
      <w:r w:rsidRPr="009B0290">
        <w:t xml:space="preserve"> </w:t>
      </w:r>
      <w:r w:rsidR="00183B40" w:rsidRPr="009B0290">
        <w:t xml:space="preserve">“It’s just too much to bear,” </w:t>
      </w:r>
      <w:r w:rsidR="00BB1B7A" w:rsidRPr="009B0290">
        <w:t xml:space="preserve">you say </w:t>
      </w:r>
      <w:r w:rsidR="00183B40" w:rsidRPr="009B0290">
        <w:t>as you shake your head back and forth.  Have you done that?  Sat with someone who is suffering and have nothing else to say except the head gesture of shared grief.  That’s what this verb means—</w:t>
      </w:r>
      <w:r w:rsidR="004218C1" w:rsidRPr="009B0290">
        <w:rPr>
          <w:i/>
        </w:rPr>
        <w:t>nûd</w:t>
      </w:r>
      <w:r w:rsidR="00183B40" w:rsidRPr="009B0290">
        <w:t xml:space="preserve">.  To </w:t>
      </w:r>
      <w:r w:rsidR="004218C1" w:rsidRPr="009B0290">
        <w:rPr>
          <w:bCs/>
          <w:i/>
        </w:rPr>
        <w:t>wander; have compassion on</w:t>
      </w:r>
      <w:r w:rsidR="00183B40" w:rsidRPr="009B0290">
        <w:rPr>
          <w:bCs/>
          <w:iCs/>
        </w:rPr>
        <w:t xml:space="preserve">. </w:t>
      </w:r>
    </w:p>
    <w:p w14:paraId="4F1F2F14" w14:textId="77777777" w:rsidR="00183B40" w:rsidRPr="009B0290" w:rsidRDefault="00183B40" w:rsidP="00183B40">
      <w:pPr>
        <w:rPr>
          <w:bCs/>
          <w:iCs/>
        </w:rPr>
      </w:pPr>
    </w:p>
    <w:p w14:paraId="2DBB7CBE" w14:textId="1C8C582B" w:rsidR="004218C1" w:rsidRPr="009B0290" w:rsidRDefault="004218C1" w:rsidP="00183B40">
      <w:pPr>
        <w:ind w:left="720"/>
      </w:pPr>
      <w:r w:rsidRPr="009B0290">
        <w:rPr>
          <w:i/>
        </w:rPr>
        <w:t>nûd</w:t>
      </w:r>
      <w:r w:rsidRPr="009B0290">
        <w:t xml:space="preserve"> basically denotes a going back and forth. It is applied to a physical movement or an attitude. Cf. Arabaic </w:t>
      </w:r>
      <w:r w:rsidRPr="009B0290">
        <w:rPr>
          <w:i/>
        </w:rPr>
        <w:t>nāda</w:t>
      </w:r>
      <w:r w:rsidRPr="009B0290">
        <w:t xml:space="preserve"> “move to and fro” (as the head of one falling asleep). The two connotations of our word are evidenced by its parallels and synonyms. First, our word is parallel to </w:t>
      </w:r>
      <w:r w:rsidRPr="009B0290">
        <w:rPr>
          <w:i/>
        </w:rPr>
        <w:t>nḥm</w:t>
      </w:r>
      <w:r w:rsidRPr="009B0290">
        <w:t xml:space="preserve"> (Isa 51:19) “to comfort,” “be sorry for someone or one’s self,” and </w:t>
      </w:r>
      <w:r w:rsidRPr="009B0290">
        <w:rPr>
          <w:i/>
        </w:rPr>
        <w:t>ḥml</w:t>
      </w:r>
      <w:r w:rsidRPr="009B0290">
        <w:t xml:space="preserve"> (Jer 15:5) “to spare,” “have compassion on.</w:t>
      </w:r>
      <w:r w:rsidR="00183B40" w:rsidRPr="009B0290">
        <w:t xml:space="preserve">” . . </w:t>
      </w:r>
      <w:r w:rsidRPr="009B0290">
        <w:t>This to and fro movement is also typical of the nodding of one’s head “as a sign of pity that sympathizes with one and recognizes the magnitude of the evil” (K</w:t>
      </w:r>
      <w:r w:rsidRPr="009B0290">
        <w:footnoteReference w:customMarkFollows="1" w:id="133"/>
        <w:t>D; Ps 69:20 [H 21]). Whether or not this action was always understood when this root appears is uncertain, but the attitude so symbolized is.</w:t>
      </w:r>
      <w:r w:rsidRPr="009B0290">
        <w:rPr>
          <w:vertAlign w:val="superscript"/>
        </w:rPr>
        <w:footnoteReference w:id="134"/>
      </w:r>
    </w:p>
    <w:p w14:paraId="74642FB9" w14:textId="77777777" w:rsidR="00183B40" w:rsidRPr="009B0290" w:rsidRDefault="00183B40" w:rsidP="009827A2"/>
    <w:p w14:paraId="18E62342" w14:textId="2FB1CBEE" w:rsidR="00183B40" w:rsidRPr="009B0290" w:rsidRDefault="00BB1B7A" w:rsidP="009827A2">
      <w:r w:rsidRPr="009B0290">
        <w:t xml:space="preserve">We have the word, in English and Hebrew, but the word really isn’t enough, is it?  Expressing our sympathy takes more than words.  Hallmark doesn’t quite do it.  What we need is a shared heart, a deep connection that doesn’t need words.  What we need is the physical and emotional manifestation of love.  Do you imagine that someone could express this kind of sympathy for your plight </w:t>
      </w:r>
      <w:r w:rsidRPr="009B0290">
        <w:rPr>
          <w:i/>
          <w:iCs/>
        </w:rPr>
        <w:t>without saying a thing</w:t>
      </w:r>
      <w:r w:rsidRPr="009B0290">
        <w:t xml:space="preserve">?  I hope so, because that experience is much like God’s expression of sympathy for our pitiful condition.  Oh, it’s nice that He says something about it, but in the end, it’s not the words that matter.  </w:t>
      </w:r>
    </w:p>
    <w:p w14:paraId="6BD6EB0D" w14:textId="77777777" w:rsidR="00183B40" w:rsidRPr="009B0290" w:rsidRDefault="00183B40" w:rsidP="009827A2"/>
    <w:p w14:paraId="3EDA509C" w14:textId="115FB8CD" w:rsidR="00BB1B7A" w:rsidRPr="009B0290" w:rsidRDefault="00BB1B7A">
      <w:pPr>
        <w:rPr>
          <w:bCs/>
          <w:iCs/>
        </w:rPr>
      </w:pPr>
      <w:r w:rsidRPr="009B0290">
        <w:t xml:space="preserve">Job’s friends are described with two verbs.  </w:t>
      </w:r>
      <w:r w:rsidR="0047673D" w:rsidRPr="009B0290">
        <w:rPr>
          <w:i/>
        </w:rPr>
        <w:t>n</w:t>
      </w:r>
      <w:r w:rsidRPr="009B0290">
        <w:rPr>
          <w:i/>
        </w:rPr>
        <w:t>ûd</w:t>
      </w:r>
      <w:r w:rsidRPr="009B0290">
        <w:rPr>
          <w:iCs/>
        </w:rPr>
        <w:t xml:space="preserve"> we know</w:t>
      </w:r>
      <w:r w:rsidR="0047673D" w:rsidRPr="009B0290">
        <w:rPr>
          <w:iCs/>
        </w:rPr>
        <w:t xml:space="preserve"> now</w:t>
      </w:r>
      <w:r w:rsidRPr="009B0290">
        <w:rPr>
          <w:iCs/>
        </w:rPr>
        <w:t xml:space="preserve">.  The second is </w:t>
      </w:r>
      <w:r w:rsidR="004218C1" w:rsidRPr="009B0290">
        <w:rPr>
          <w:i/>
        </w:rPr>
        <w:t>nāḥam</w:t>
      </w:r>
      <w:r w:rsidRPr="009B0290">
        <w:t xml:space="preserve"> (</w:t>
      </w:r>
      <w:r w:rsidR="004218C1" w:rsidRPr="009B0290">
        <w:rPr>
          <w:b/>
          <w:i/>
        </w:rPr>
        <w:t>be sorry, repent, regret, be comforted, comfort</w:t>
      </w:r>
      <w:r w:rsidRPr="009B0290">
        <w:rPr>
          <w:bCs/>
          <w:iCs/>
        </w:rPr>
        <w:t>).</w:t>
      </w:r>
      <w:r w:rsidR="004218C1" w:rsidRPr="009B0290">
        <w:rPr>
          <w:vertAlign w:val="superscript"/>
        </w:rPr>
        <w:footnoteReference w:id="135"/>
      </w:r>
      <w:r w:rsidRPr="009B0290">
        <w:rPr>
          <w:bCs/>
          <w:iCs/>
        </w:rPr>
        <w:t xml:space="preserve">  Wilson comments: </w:t>
      </w:r>
    </w:p>
    <w:p w14:paraId="0CE2E656" w14:textId="77777777" w:rsidR="00BB1B7A" w:rsidRPr="009B0290" w:rsidRDefault="00BB1B7A">
      <w:pPr>
        <w:rPr>
          <w:bCs/>
          <w:iCs/>
        </w:rPr>
      </w:pPr>
    </w:p>
    <w:p w14:paraId="1F85FFA6" w14:textId="77777777" w:rsidR="00BB1B7A" w:rsidRPr="009B0290" w:rsidRDefault="004218C1" w:rsidP="00BB1B7A">
      <w:pPr>
        <w:ind w:left="720"/>
        <w:rPr>
          <w:b/>
          <w:bCs/>
        </w:rPr>
      </w:pPr>
      <w:r w:rsidRPr="009B0290">
        <w:t xml:space="preserve">The origin of the root seems to reflect the idea of </w:t>
      </w:r>
      <w:r w:rsidR="00BB1B7A" w:rsidRPr="009B0290">
        <w:t>“</w:t>
      </w:r>
      <w:r w:rsidRPr="009B0290">
        <w:t>breathing deeply,</w:t>
      </w:r>
      <w:r w:rsidR="00BB1B7A" w:rsidRPr="009B0290">
        <w:t>”</w:t>
      </w:r>
      <w:r w:rsidRPr="009B0290">
        <w:t xml:space="preserve"> hence the physical display of one’s feelings, usually sorrow, compassion, or comfort. </w:t>
      </w:r>
      <w:r w:rsidR="00BB1B7A" w:rsidRPr="009B0290">
        <w:t xml:space="preserve">. . </w:t>
      </w:r>
      <w:r w:rsidRPr="009B0290">
        <w:t xml:space="preserve">This Hebrew word was well known to every pious Jew living in exile as he recalled the opening words of Isaiah’s “Book of Consolation,” </w:t>
      </w:r>
      <w:r w:rsidRPr="009B0290">
        <w:rPr>
          <w:i/>
        </w:rPr>
        <w:t>naḥămû naḥămû ʿammî</w:t>
      </w:r>
      <w:r w:rsidRPr="009B0290">
        <w:t xml:space="preserve"> “Comfort ye, comfort ye my people” (Isa 40:1). The same word occurs in Ps 23:4, where David says of his heavenly Shepherd, “Thy rod and thy staff, they comfort me.”</w:t>
      </w:r>
      <w:r w:rsidRPr="009B0290">
        <w:rPr>
          <w:vertAlign w:val="superscript"/>
        </w:rPr>
        <w:footnoteReference w:id="136"/>
      </w:r>
      <w:r w:rsidRPr="009B0290">
        <w:rPr>
          <w:b/>
          <w:bCs/>
        </w:rPr>
        <w:t xml:space="preserve"> </w:t>
      </w:r>
    </w:p>
    <w:p w14:paraId="7E121AAC" w14:textId="77777777" w:rsidR="00BB1B7A" w:rsidRPr="009B0290" w:rsidRDefault="00BB1B7A">
      <w:pPr>
        <w:rPr>
          <w:b/>
          <w:bCs/>
        </w:rPr>
      </w:pPr>
    </w:p>
    <w:p w14:paraId="120624C1" w14:textId="77777777" w:rsidR="0047673D" w:rsidRPr="009B0290" w:rsidRDefault="00BB1B7A">
      <w:r w:rsidRPr="009B0290">
        <w:lastRenderedPageBreak/>
        <w:t xml:space="preserve">It takes little reflection to realize that “comfort” is also an inadequate word.  It is stripped of its true intention if it is restricted to </w:t>
      </w:r>
      <w:r w:rsidR="0047673D" w:rsidRPr="009B0290">
        <w:t xml:space="preserve">verbal utterance.  “You’ll feel better in the morning” is almost an emotional insult for it could imply that what you feel now is of no real importance, and, of course, what you feel now is of extreme importance.  Real comfort isn’t verbal.  It’s experiential.  Isaiah’s announcement, </w:t>
      </w:r>
      <w:r w:rsidR="0047673D" w:rsidRPr="009B0290">
        <w:rPr>
          <w:i/>
        </w:rPr>
        <w:t>naḥămû naḥămû ʿammî</w:t>
      </w:r>
      <w:r w:rsidR="0047673D" w:rsidRPr="009B0290">
        <w:t xml:space="preserve">, means nothing if it doesn’t involve God’s direct, experiential restoration of the people.  Adding two aspirin to a Hallmark card is not what Job’s friends intend to do.  And, perhaps, neither should we.  </w:t>
      </w:r>
    </w:p>
    <w:p w14:paraId="34A6BDFB" w14:textId="77777777" w:rsidR="0047673D" w:rsidRPr="009B0290" w:rsidRDefault="0047673D"/>
    <w:p w14:paraId="3C99FFEC" w14:textId="77777777" w:rsidR="0047673D" w:rsidRPr="009B0290" w:rsidRDefault="0047673D">
      <w:r w:rsidRPr="009B0290">
        <w:t>There is only one universal human language—the language of pain—and every one of us is familiar with it.  Perhaps before we bring “sympathy” and “comfort,” we should take a refresher course in pain pronouns.</w:t>
      </w:r>
    </w:p>
    <w:p w14:paraId="294DDE7A" w14:textId="77777777" w:rsidR="0047673D" w:rsidRPr="009B0290" w:rsidRDefault="0047673D"/>
    <w:p w14:paraId="13800FDE" w14:textId="0243C289" w:rsidR="00FE2AE5" w:rsidRPr="009B0290" w:rsidRDefault="0047673D">
      <w:r w:rsidRPr="009B0290">
        <w:t xml:space="preserve">Topical Index:  sympathy, </w:t>
      </w:r>
      <w:r w:rsidRPr="009B0290">
        <w:rPr>
          <w:i/>
        </w:rPr>
        <w:t>nûd</w:t>
      </w:r>
      <w:r w:rsidRPr="009B0290">
        <w:t xml:space="preserve">, comfort, </w:t>
      </w:r>
      <w:r w:rsidRPr="009B0290">
        <w:rPr>
          <w:i/>
        </w:rPr>
        <w:t>nāḥam</w:t>
      </w:r>
      <w:r w:rsidRPr="009B0290">
        <w:t>, pain, Job 2:11</w:t>
      </w:r>
      <w:r w:rsidR="00FE2AE5" w:rsidRPr="009B0290">
        <w:br w:type="page"/>
      </w:r>
    </w:p>
    <w:p w14:paraId="58975BF3" w14:textId="0178FCBD" w:rsidR="009521BF" w:rsidRPr="009B0290" w:rsidRDefault="009521BF" w:rsidP="009827A2">
      <w:pPr>
        <w:rPr>
          <w:b/>
          <w:bCs/>
        </w:rPr>
      </w:pPr>
      <w:r w:rsidRPr="009B0290">
        <w:rPr>
          <w:b/>
          <w:bCs/>
        </w:rPr>
        <w:lastRenderedPageBreak/>
        <w:t>April 5  Shabbat</w:t>
      </w:r>
    </w:p>
    <w:p w14:paraId="6BDB7D2E" w14:textId="77777777" w:rsidR="00FE2AE5" w:rsidRPr="009B0290" w:rsidRDefault="00FE2AE5" w:rsidP="009827A2">
      <w:pPr>
        <w:rPr>
          <w:b/>
          <w:bCs/>
        </w:rPr>
      </w:pPr>
    </w:p>
    <w:p w14:paraId="609855EE" w14:textId="77777777" w:rsidR="00FE2AE5" w:rsidRPr="009B0290" w:rsidRDefault="00FE2AE5" w:rsidP="009827A2">
      <w:pPr>
        <w:rPr>
          <w:b/>
          <w:bCs/>
        </w:rPr>
      </w:pPr>
    </w:p>
    <w:p w14:paraId="49E21629" w14:textId="77777777" w:rsidR="0034040F" w:rsidRPr="009B0290" w:rsidRDefault="0034040F">
      <w:pPr>
        <w:rPr>
          <w:rStyle w:val="text"/>
          <w:b/>
          <w:bCs/>
          <w:color w:val="000000"/>
        </w:rPr>
      </w:pPr>
      <w:r w:rsidRPr="009B0290">
        <w:rPr>
          <w:rStyle w:val="text"/>
          <w:b/>
          <w:bCs/>
          <w:color w:val="000000"/>
        </w:rPr>
        <w:br w:type="page"/>
      </w:r>
    </w:p>
    <w:p w14:paraId="3C961F5E" w14:textId="77777777" w:rsidR="00681224" w:rsidRPr="009B0290" w:rsidRDefault="00681224" w:rsidP="00681224">
      <w:pPr>
        <w:rPr>
          <w:rStyle w:val="text"/>
          <w:color w:val="000000"/>
        </w:rPr>
      </w:pPr>
      <w:r w:rsidRPr="009B0290">
        <w:rPr>
          <w:rStyle w:val="text"/>
          <w:b/>
          <w:bCs/>
          <w:color w:val="000000"/>
        </w:rPr>
        <w:lastRenderedPageBreak/>
        <w:t xml:space="preserve">April 6   </w:t>
      </w:r>
      <w:r w:rsidRPr="009B0290">
        <w:rPr>
          <w:rStyle w:val="text"/>
          <w:i/>
          <w:iCs/>
          <w:color w:val="000000"/>
        </w:rPr>
        <w:t xml:space="preserve">Then they sat down on the ground with him for seven days and seven nights, with </w:t>
      </w:r>
      <w:r w:rsidRPr="009B0290">
        <w:rPr>
          <w:rStyle w:val="text"/>
          <w:b/>
          <w:bCs/>
          <w:i/>
          <w:iCs/>
          <w:color w:val="000000"/>
        </w:rPr>
        <w:t>no one speaking</w:t>
      </w:r>
      <w:r w:rsidRPr="009B0290">
        <w:rPr>
          <w:rStyle w:val="text"/>
          <w:i/>
          <w:iCs/>
          <w:color w:val="000000"/>
        </w:rPr>
        <w:t xml:space="preserve"> a word to him, for they saw that</w:t>
      </w:r>
      <w:r w:rsidRPr="009B0290">
        <w:rPr>
          <w:rStyle w:val="apple-converted-space"/>
          <w:i/>
          <w:iCs/>
          <w:color w:val="000000"/>
        </w:rPr>
        <w:t> </w:t>
      </w:r>
      <w:r w:rsidRPr="009B0290">
        <w:rPr>
          <w:rStyle w:val="text"/>
          <w:i/>
          <w:iCs/>
          <w:color w:val="000000"/>
        </w:rPr>
        <w:t>his</w:t>
      </w:r>
      <w:r w:rsidRPr="009B0290">
        <w:rPr>
          <w:rStyle w:val="apple-converted-space"/>
          <w:i/>
          <w:iCs/>
          <w:color w:val="000000"/>
        </w:rPr>
        <w:t> </w:t>
      </w:r>
      <w:r w:rsidRPr="009B0290">
        <w:rPr>
          <w:rStyle w:val="text"/>
          <w:i/>
          <w:iCs/>
          <w:color w:val="000000"/>
        </w:rPr>
        <w:t>pain was very great.</w:t>
      </w:r>
      <w:r w:rsidRPr="009B0290">
        <w:rPr>
          <w:rStyle w:val="text"/>
          <w:color w:val="000000"/>
        </w:rPr>
        <w:t xml:space="preserve"> Job 2:13  NASB</w:t>
      </w:r>
    </w:p>
    <w:p w14:paraId="663E1B9C" w14:textId="77777777" w:rsidR="00681224" w:rsidRPr="009B0290" w:rsidRDefault="00681224" w:rsidP="00681224">
      <w:pPr>
        <w:rPr>
          <w:rStyle w:val="text"/>
          <w:color w:val="000000"/>
        </w:rPr>
      </w:pPr>
    </w:p>
    <w:p w14:paraId="77B60DEE" w14:textId="43733ED2" w:rsidR="00681224" w:rsidRPr="009B0290" w:rsidRDefault="0013441A" w:rsidP="00681224">
      <w:pPr>
        <w:rPr>
          <w:rStyle w:val="text"/>
          <w:b/>
          <w:bCs/>
          <w:color w:val="000000"/>
        </w:rPr>
      </w:pPr>
      <w:r w:rsidRPr="009B0290">
        <w:rPr>
          <w:rStyle w:val="text"/>
          <w:b/>
          <w:bCs/>
          <w:color w:val="000000"/>
        </w:rPr>
        <w:t>Pain Management</w:t>
      </w:r>
    </w:p>
    <w:p w14:paraId="57A81D8B" w14:textId="77777777" w:rsidR="0013441A" w:rsidRPr="009B0290" w:rsidRDefault="0013441A" w:rsidP="00681224">
      <w:pPr>
        <w:rPr>
          <w:rStyle w:val="text"/>
          <w:b/>
          <w:bCs/>
          <w:color w:val="000000"/>
        </w:rPr>
      </w:pPr>
    </w:p>
    <w:p w14:paraId="0A552720" w14:textId="0E9F6D32" w:rsidR="0013441A" w:rsidRPr="009B0290" w:rsidRDefault="0013441A" w:rsidP="00681224">
      <w:pPr>
        <w:rPr>
          <w:iCs/>
        </w:rPr>
      </w:pPr>
      <w:r w:rsidRPr="009B0290">
        <w:rPr>
          <w:rStyle w:val="text"/>
          <w:b/>
          <w:bCs/>
          <w:color w:val="000000"/>
        </w:rPr>
        <w:t xml:space="preserve">No one speaking a word </w:t>
      </w:r>
      <w:r w:rsidRPr="009B0290">
        <w:rPr>
          <w:rStyle w:val="text"/>
          <w:color w:val="000000"/>
        </w:rPr>
        <w:t xml:space="preserve">– In the last verse we discovered that </w:t>
      </w:r>
      <w:r w:rsidRPr="009B0290">
        <w:rPr>
          <w:i/>
        </w:rPr>
        <w:t>nûd</w:t>
      </w:r>
      <w:r w:rsidRPr="009B0290">
        <w:t xml:space="preserve"> and </w:t>
      </w:r>
      <w:r w:rsidRPr="009B0290">
        <w:rPr>
          <w:i/>
        </w:rPr>
        <w:t>nāḥam</w:t>
      </w:r>
      <w:r w:rsidRPr="009B0290">
        <w:rPr>
          <w:iCs/>
        </w:rPr>
        <w:t xml:space="preserve"> are really circumlocutions for what really matters when it comes to pain.  The words are there, but the true reality is the </w:t>
      </w:r>
      <w:r w:rsidRPr="009B0290">
        <w:rPr>
          <w:i/>
        </w:rPr>
        <w:t>manifestation of human connection</w:t>
      </w:r>
      <w:r w:rsidRPr="009B0290">
        <w:rPr>
          <w:iCs/>
        </w:rPr>
        <w:t xml:space="preserve"> that they intend to describe.  Without that actual exhibition of connection, these words are empty containers, like digital greeting cards with pre-packaged generalities.  Press the “Delete” key.  “It’s the thought that counts” doesn’t count.</w:t>
      </w:r>
    </w:p>
    <w:p w14:paraId="740A745E" w14:textId="77777777" w:rsidR="0013441A" w:rsidRPr="009B0290" w:rsidRDefault="0013441A" w:rsidP="00681224">
      <w:pPr>
        <w:rPr>
          <w:iCs/>
        </w:rPr>
      </w:pPr>
    </w:p>
    <w:p w14:paraId="6E7CAC96" w14:textId="12AD064D" w:rsidR="0029317A" w:rsidRPr="009B0290" w:rsidRDefault="0013441A" w:rsidP="00681224">
      <w:pPr>
        <w:rPr>
          <w:iCs/>
        </w:rPr>
      </w:pPr>
      <w:r w:rsidRPr="009B0290">
        <w:rPr>
          <w:iCs/>
        </w:rPr>
        <w:t xml:space="preserve">Job’s friends </w:t>
      </w:r>
      <w:r w:rsidRPr="009B0290">
        <w:rPr>
          <w:i/>
        </w:rPr>
        <w:t>connect</w:t>
      </w:r>
      <w:r w:rsidRPr="009B0290">
        <w:rPr>
          <w:iCs/>
        </w:rPr>
        <w:t xml:space="preserve">.  They come to sympathize.  They come to comfort.  But before anything else, they come to connect.  And they connect by </w:t>
      </w:r>
      <w:r w:rsidRPr="009B0290">
        <w:rPr>
          <w:i/>
        </w:rPr>
        <w:t>just being there</w:t>
      </w:r>
      <w:r w:rsidRPr="009B0290">
        <w:rPr>
          <w:iCs/>
        </w:rPr>
        <w:t xml:space="preserve">!  Seven days without a word.  Why?  Because it takes a long time to become </w:t>
      </w:r>
      <w:r w:rsidR="0029317A" w:rsidRPr="009B0290">
        <w:rPr>
          <w:iCs/>
        </w:rPr>
        <w:t xml:space="preserve">truly </w:t>
      </w:r>
      <w:r w:rsidRPr="009B0290">
        <w:rPr>
          <w:iCs/>
        </w:rPr>
        <w:t xml:space="preserve">present to another person’s </w:t>
      </w:r>
      <w:r w:rsidR="0029317A" w:rsidRPr="009B0290">
        <w:rPr>
          <w:iCs/>
        </w:rPr>
        <w:t xml:space="preserve">pain.   At the end of seven </w:t>
      </w:r>
      <w:r w:rsidR="00595D64" w:rsidRPr="009B0290">
        <w:rPr>
          <w:iCs/>
        </w:rPr>
        <w:t xml:space="preserve">days—seven </w:t>
      </w:r>
      <w:r w:rsidR="0029317A" w:rsidRPr="009B0290">
        <w:rPr>
          <w:iCs/>
        </w:rPr>
        <w:t xml:space="preserve">days of </w:t>
      </w:r>
      <w:r w:rsidR="0029317A" w:rsidRPr="009B0290">
        <w:rPr>
          <w:i/>
        </w:rPr>
        <w:t>observing</w:t>
      </w:r>
      <w:r w:rsidR="0029317A" w:rsidRPr="009B0290">
        <w:rPr>
          <w:iCs/>
        </w:rPr>
        <w:t xml:space="preserve">, </w:t>
      </w:r>
      <w:r w:rsidR="0029317A" w:rsidRPr="009B0290">
        <w:rPr>
          <w:i/>
        </w:rPr>
        <w:t>feeling</w:t>
      </w:r>
      <w:r w:rsidR="0029317A" w:rsidRPr="009B0290">
        <w:rPr>
          <w:iCs/>
        </w:rPr>
        <w:t xml:space="preserve">, </w:t>
      </w:r>
      <w:r w:rsidR="0029317A" w:rsidRPr="009B0290">
        <w:rPr>
          <w:i/>
        </w:rPr>
        <w:t>sensing</w:t>
      </w:r>
      <w:r w:rsidR="0029317A" w:rsidRPr="009B0290">
        <w:rPr>
          <w:iCs/>
        </w:rPr>
        <w:t xml:space="preserve">, </w:t>
      </w:r>
      <w:r w:rsidR="0029317A" w:rsidRPr="009B0290">
        <w:rPr>
          <w:i/>
        </w:rPr>
        <w:t>breathing</w:t>
      </w:r>
      <w:r w:rsidR="0029317A" w:rsidRPr="009B0290">
        <w:rPr>
          <w:iCs/>
        </w:rPr>
        <w:t xml:space="preserve">, and </w:t>
      </w:r>
      <w:r w:rsidR="00595D64" w:rsidRPr="009B0290">
        <w:rPr>
          <w:i/>
        </w:rPr>
        <w:t>hearing</w:t>
      </w:r>
      <w:r w:rsidR="00595D64" w:rsidRPr="009B0290">
        <w:rPr>
          <w:iCs/>
        </w:rPr>
        <w:t xml:space="preserve">—then </w:t>
      </w:r>
      <w:r w:rsidR="0029317A" w:rsidRPr="009B0290">
        <w:rPr>
          <w:iCs/>
        </w:rPr>
        <w:t>they realize the depth of his agony.  In fact, the previous verse tells us that Job’s appearance was so distressful to his friends that they could do nothing but weep and groan.  They tore their robes—a si</w:t>
      </w:r>
      <w:r w:rsidR="00595D64" w:rsidRPr="009B0290">
        <w:rPr>
          <w:iCs/>
        </w:rPr>
        <w:t>gn</w:t>
      </w:r>
      <w:r w:rsidR="0029317A" w:rsidRPr="009B0290">
        <w:rPr>
          <w:iCs/>
        </w:rPr>
        <w:t xml:space="preserve"> of </w:t>
      </w:r>
      <w:r w:rsidR="0029317A" w:rsidRPr="009B0290">
        <w:rPr>
          <w:i/>
        </w:rPr>
        <w:t>intense</w:t>
      </w:r>
      <w:r w:rsidR="0029317A" w:rsidRPr="009B0290">
        <w:rPr>
          <w:iCs/>
        </w:rPr>
        <w:t xml:space="preserve"> heartache—and covered themselves with ashes—a symbol of their great despair.  The translated text reads, “lifted up their voices” but we should not imagine that they </w:t>
      </w:r>
      <w:r w:rsidR="0029317A" w:rsidRPr="009B0290">
        <w:rPr>
          <w:i/>
        </w:rPr>
        <w:t>spoke</w:t>
      </w:r>
      <w:r w:rsidR="0029317A" w:rsidRPr="009B0290">
        <w:rPr>
          <w:iCs/>
        </w:rPr>
        <w:t>.  What they did was make noise—the noise of personal wretchedness.  I’m sure you know what that sounds like—and it’s not words.</w:t>
      </w:r>
    </w:p>
    <w:p w14:paraId="5900481A" w14:textId="77777777" w:rsidR="0029317A" w:rsidRPr="009B0290" w:rsidRDefault="0029317A" w:rsidP="00681224">
      <w:pPr>
        <w:rPr>
          <w:iCs/>
        </w:rPr>
      </w:pPr>
    </w:p>
    <w:p w14:paraId="73C34C1C" w14:textId="77777777" w:rsidR="00CD5FAC" w:rsidRPr="009B0290" w:rsidRDefault="0029317A" w:rsidP="00681224">
      <w:pPr>
        <w:rPr>
          <w:iCs/>
        </w:rPr>
      </w:pPr>
      <w:r w:rsidRPr="009B0290">
        <w:rPr>
          <w:iCs/>
        </w:rPr>
        <w:t xml:space="preserve">Now they sit with Job for seven days.  Of course, the number is symbolically significant, </w:t>
      </w:r>
      <w:r w:rsidR="00CD5FAC" w:rsidRPr="009B0290">
        <w:rPr>
          <w:iCs/>
        </w:rPr>
        <w:t xml:space="preserve">the number of completion.  The days of tangible connection have been accomplished.  Now we can converse.  </w:t>
      </w:r>
    </w:p>
    <w:p w14:paraId="428A0975" w14:textId="77777777" w:rsidR="00CD5FAC" w:rsidRPr="009B0290" w:rsidRDefault="00CD5FAC" w:rsidP="00681224">
      <w:pPr>
        <w:rPr>
          <w:iCs/>
        </w:rPr>
      </w:pPr>
    </w:p>
    <w:p w14:paraId="550F0E7B" w14:textId="10905A67" w:rsidR="0013441A" w:rsidRPr="009B0290" w:rsidRDefault="00CD5FAC" w:rsidP="00681224">
      <w:pPr>
        <w:rPr>
          <w:iCs/>
        </w:rPr>
      </w:pPr>
      <w:r w:rsidRPr="009B0290">
        <w:rPr>
          <w:iCs/>
        </w:rPr>
        <w:t xml:space="preserve">It’s interesting to note that </w:t>
      </w:r>
      <w:r w:rsidRPr="009B0290">
        <w:rPr>
          <w:i/>
        </w:rPr>
        <w:t>no one</w:t>
      </w:r>
      <w:r w:rsidRPr="009B0290">
        <w:rPr>
          <w:iCs/>
        </w:rPr>
        <w:t xml:space="preserve"> spoke during this time, not even Job.  Have you been there—in the place where words not only do not come but are somehow irrelevant?  Have you found it almost vulgar to hear someone try to ease pain’s reality by offering an inane explanation?  I shudder when I hear, “God’s ways are not ou</w:t>
      </w:r>
      <w:r w:rsidR="00595D64" w:rsidRPr="009B0290">
        <w:rPr>
          <w:iCs/>
        </w:rPr>
        <w:t>r</w:t>
      </w:r>
      <w:r w:rsidRPr="009B0290">
        <w:rPr>
          <w:iCs/>
        </w:rPr>
        <w:t xml:space="preserve"> ways,” offered as if that thought should erase our trauma.  What abuse!  Of course God’s ways are not our ways, but that doesn’t change any of the real</w:t>
      </w:r>
      <w:r w:rsidR="00595D64" w:rsidRPr="009B0290">
        <w:rPr>
          <w:iCs/>
        </w:rPr>
        <w:t>i</w:t>
      </w:r>
      <w:r w:rsidRPr="009B0290">
        <w:rPr>
          <w:iCs/>
        </w:rPr>
        <w:t xml:space="preserve">ty of </w:t>
      </w:r>
      <w:r w:rsidRPr="009B0290">
        <w:rPr>
          <w:i/>
        </w:rPr>
        <w:t>our</w:t>
      </w:r>
      <w:r w:rsidRPr="009B0290">
        <w:rPr>
          <w:iCs/>
        </w:rPr>
        <w:t xml:space="preserve"> ways.  The promise of heaven does not remove the tragedy of the grave.  Resurrection doesn’t happen until </w:t>
      </w:r>
      <w:r w:rsidRPr="009B0290">
        <w:rPr>
          <w:i/>
        </w:rPr>
        <w:t>after</w:t>
      </w:r>
      <w:r w:rsidRPr="009B0290">
        <w:rPr>
          <w:iCs/>
        </w:rPr>
        <w:t xml:space="preserve"> death!  So, Job’s friends wait.  They wait until they have absorbed the full impact of his near-death experience.  They wait until their sensitivity has reached the same level as his.  They wait until there is nothing left to wait for.</w:t>
      </w:r>
    </w:p>
    <w:p w14:paraId="2E56D7AC" w14:textId="77777777" w:rsidR="00CD5FAC" w:rsidRPr="009B0290" w:rsidRDefault="00CD5FAC" w:rsidP="00681224">
      <w:pPr>
        <w:rPr>
          <w:iCs/>
        </w:rPr>
      </w:pPr>
    </w:p>
    <w:p w14:paraId="177B627D" w14:textId="342CD1B1" w:rsidR="00CD5FAC" w:rsidRPr="009B0290" w:rsidRDefault="00CD5FAC" w:rsidP="00681224">
      <w:pPr>
        <w:rPr>
          <w:iCs/>
        </w:rPr>
      </w:pPr>
      <w:r w:rsidRPr="009B0290">
        <w:rPr>
          <w:iCs/>
        </w:rPr>
        <w:t>And then—they have earned the right to speak.</w:t>
      </w:r>
    </w:p>
    <w:p w14:paraId="4C739761" w14:textId="77777777" w:rsidR="00CD5FAC" w:rsidRPr="009B0290" w:rsidRDefault="00CD5FAC" w:rsidP="00681224">
      <w:pPr>
        <w:rPr>
          <w:iCs/>
        </w:rPr>
      </w:pPr>
    </w:p>
    <w:p w14:paraId="4A8DB1F5" w14:textId="1E67D32A" w:rsidR="00CD5FAC" w:rsidRPr="009B0290" w:rsidRDefault="00CD5FAC" w:rsidP="00681224">
      <w:pPr>
        <w:rPr>
          <w:iCs/>
        </w:rPr>
      </w:pPr>
      <w:r w:rsidRPr="009B0290">
        <w:rPr>
          <w:iCs/>
        </w:rPr>
        <w:t xml:space="preserve">The Hebrew word translated as “no one” is really completely contextual.  </w:t>
      </w:r>
      <w:r w:rsidR="00DB5D34" w:rsidRPr="009B0290">
        <w:rPr>
          <w:iCs/>
        </w:rPr>
        <w:t>“</w:t>
      </w:r>
      <w:r w:rsidRPr="009B0290">
        <w:t>This word is basically a negative substantive used most frequently in the construct form (</w:t>
      </w:r>
      <w:r w:rsidRPr="009B0290">
        <w:rPr>
          <w:i/>
        </w:rPr>
        <w:t>ʾên</w:t>
      </w:r>
      <w:r w:rsidRPr="009B0290">
        <w:t>). The word therefore has no single meaning and the exact translation must be determined in each context. The negative concept is always present wherever the word is used.</w:t>
      </w:r>
      <w:r w:rsidR="00DB5D34" w:rsidRPr="009B0290">
        <w:t>”</w:t>
      </w:r>
      <w:r w:rsidRPr="009B0290">
        <w:rPr>
          <w:vertAlign w:val="superscript"/>
        </w:rPr>
        <w:footnoteReference w:id="137"/>
      </w:r>
      <w:r w:rsidR="00DB5D34" w:rsidRPr="009B0290">
        <w:t xml:space="preserve"> </w:t>
      </w:r>
      <w:r w:rsidR="001173DA" w:rsidRPr="009B0290">
        <w:t xml:space="preserve">“No one said </w:t>
      </w:r>
      <w:r w:rsidR="00595D64" w:rsidRPr="009B0290">
        <w:t>anyth</w:t>
      </w:r>
      <w:r w:rsidR="001173DA" w:rsidRPr="009B0290">
        <w:t>ing” is the gist of it.  Do you find this particularly unusual?  I don’t mean atypical.  Certainly, for our culture, seven day</w:t>
      </w:r>
      <w:r w:rsidR="00595D64" w:rsidRPr="009B0290">
        <w:t>s</w:t>
      </w:r>
      <w:r w:rsidR="001173DA" w:rsidRPr="009B0290">
        <w:t xml:space="preserve"> of sitting without a word would be almost unheard of.  But that’s not what I find unusual.  </w:t>
      </w:r>
      <w:r w:rsidR="001173DA" w:rsidRPr="009B0290">
        <w:lastRenderedPageBreak/>
        <w:t xml:space="preserve">What I find unusual is that Job’s world is an </w:t>
      </w:r>
      <w:r w:rsidR="001173DA" w:rsidRPr="009B0290">
        <w:rPr>
          <w:i/>
          <w:iCs/>
        </w:rPr>
        <w:t>oral</w:t>
      </w:r>
      <w:r w:rsidR="001173DA" w:rsidRPr="009B0290">
        <w:t xml:space="preserve"> culture.  To not speak is to cut out the very foundation of cultural existence.  It’s like descending into the pit, the grave, oblivion.  It’s one of the other meanings of </w:t>
      </w:r>
      <w:r w:rsidR="001173DA" w:rsidRPr="009B0290">
        <w:rPr>
          <w:i/>
        </w:rPr>
        <w:t>ʾayin</w:t>
      </w:r>
      <w:r w:rsidR="001173DA" w:rsidRPr="009B0290">
        <w:rPr>
          <w:iCs/>
        </w:rPr>
        <w:t>, that is, nothing—to not be.  That’s what Job is experiencing, as he will later divulge, but now, with his friends surrounding him, they are all experiencing the world of nothing.  And perhaps that’s what sympathy and comfort must do—guide us to the place where we confront the nothingness of real loss.</w:t>
      </w:r>
    </w:p>
    <w:p w14:paraId="4970F84C" w14:textId="77777777" w:rsidR="001173DA" w:rsidRPr="009B0290" w:rsidRDefault="001173DA" w:rsidP="00681224">
      <w:pPr>
        <w:rPr>
          <w:iCs/>
        </w:rPr>
      </w:pPr>
    </w:p>
    <w:p w14:paraId="24A82FBF" w14:textId="32323A71" w:rsidR="001173DA" w:rsidRPr="009B0290" w:rsidRDefault="001173DA" w:rsidP="00681224">
      <w:pPr>
        <w:rPr>
          <w:iCs/>
        </w:rPr>
      </w:pPr>
      <w:r w:rsidRPr="009B0290">
        <w:rPr>
          <w:iCs/>
        </w:rPr>
        <w:t xml:space="preserve">Topical Index:  no one, nothing, </w:t>
      </w:r>
      <w:r w:rsidRPr="009B0290">
        <w:rPr>
          <w:i/>
        </w:rPr>
        <w:t>ʾayin</w:t>
      </w:r>
      <w:r w:rsidRPr="009B0290">
        <w:rPr>
          <w:iCs/>
        </w:rPr>
        <w:t>, sympathy, comfort, Job 2:13</w:t>
      </w:r>
    </w:p>
    <w:p w14:paraId="73570407" w14:textId="77777777" w:rsidR="0013441A" w:rsidRPr="009B0290" w:rsidRDefault="0013441A" w:rsidP="00681224">
      <w:pPr>
        <w:rPr>
          <w:iCs/>
        </w:rPr>
      </w:pPr>
    </w:p>
    <w:p w14:paraId="4DED5596" w14:textId="77777777" w:rsidR="0013441A" w:rsidRPr="009B0290" w:rsidRDefault="0013441A" w:rsidP="00681224">
      <w:pPr>
        <w:rPr>
          <w:rStyle w:val="text"/>
          <w:iCs/>
          <w:color w:val="000000"/>
        </w:rPr>
      </w:pPr>
    </w:p>
    <w:p w14:paraId="1ADB5C99" w14:textId="77777777" w:rsidR="00681224" w:rsidRPr="009B0290" w:rsidRDefault="00681224" w:rsidP="00FE2AE5">
      <w:pPr>
        <w:rPr>
          <w:rStyle w:val="text"/>
          <w:b/>
          <w:bCs/>
          <w:color w:val="000000"/>
        </w:rPr>
      </w:pPr>
    </w:p>
    <w:p w14:paraId="72A2955A" w14:textId="77777777" w:rsidR="00681224" w:rsidRPr="009B0290" w:rsidRDefault="00681224" w:rsidP="00FE2AE5">
      <w:pPr>
        <w:rPr>
          <w:rStyle w:val="text"/>
          <w:b/>
          <w:bCs/>
          <w:color w:val="000000"/>
        </w:rPr>
      </w:pPr>
    </w:p>
    <w:p w14:paraId="17CA07B3" w14:textId="77777777" w:rsidR="00681224" w:rsidRPr="009B0290" w:rsidRDefault="00681224" w:rsidP="00FE2AE5">
      <w:pPr>
        <w:rPr>
          <w:rStyle w:val="text"/>
          <w:b/>
          <w:bCs/>
          <w:color w:val="000000"/>
        </w:rPr>
      </w:pPr>
    </w:p>
    <w:p w14:paraId="48BC2A7D" w14:textId="77777777" w:rsidR="0013441A" w:rsidRPr="009B0290" w:rsidRDefault="0013441A">
      <w:pPr>
        <w:rPr>
          <w:rStyle w:val="text"/>
          <w:b/>
          <w:bCs/>
          <w:color w:val="000000"/>
        </w:rPr>
      </w:pPr>
      <w:r w:rsidRPr="009B0290">
        <w:rPr>
          <w:rStyle w:val="text"/>
          <w:b/>
          <w:bCs/>
          <w:color w:val="000000"/>
        </w:rPr>
        <w:br w:type="page"/>
      </w:r>
    </w:p>
    <w:p w14:paraId="126BF124" w14:textId="6C9FC7AD" w:rsidR="00FE2AE5" w:rsidRPr="009B0290" w:rsidRDefault="00FE2AE5" w:rsidP="00FE2AE5">
      <w:pPr>
        <w:rPr>
          <w:b/>
          <w:bCs/>
        </w:rPr>
      </w:pPr>
      <w:r w:rsidRPr="009B0290">
        <w:rPr>
          <w:rStyle w:val="text"/>
          <w:b/>
          <w:bCs/>
          <w:color w:val="000000"/>
        </w:rPr>
        <w:lastRenderedPageBreak/>
        <w:t xml:space="preserve">April </w:t>
      </w:r>
      <w:r w:rsidR="00681224" w:rsidRPr="009B0290">
        <w:rPr>
          <w:rStyle w:val="text"/>
          <w:b/>
          <w:bCs/>
          <w:color w:val="000000"/>
        </w:rPr>
        <w:t>7</w:t>
      </w:r>
      <w:r w:rsidRPr="009B0290">
        <w:rPr>
          <w:rStyle w:val="text"/>
          <w:b/>
          <w:bCs/>
          <w:color w:val="000000"/>
        </w:rPr>
        <w:t xml:space="preserve">  </w:t>
      </w:r>
      <w:r w:rsidRPr="009B0290">
        <w:rPr>
          <w:i/>
          <w:iCs/>
          <w:color w:val="000000"/>
          <w:shd w:val="clear" w:color="auto" w:fill="FFFFFF"/>
        </w:rPr>
        <w:t xml:space="preserve">Afterward Job opened his mouth and </w:t>
      </w:r>
      <w:r w:rsidRPr="009B0290">
        <w:rPr>
          <w:b/>
          <w:bCs/>
          <w:i/>
          <w:iCs/>
          <w:color w:val="000000"/>
          <w:shd w:val="clear" w:color="auto" w:fill="FFFFFF"/>
        </w:rPr>
        <w:t>cursed</w:t>
      </w:r>
      <w:r w:rsidRPr="009B0290">
        <w:rPr>
          <w:rStyle w:val="apple-converted-space"/>
          <w:rFonts w:eastAsiaTheme="majorEastAsia"/>
          <w:b/>
          <w:bCs/>
          <w:i/>
          <w:iCs/>
          <w:color w:val="000000"/>
          <w:shd w:val="clear" w:color="auto" w:fill="FFFFFF"/>
        </w:rPr>
        <w:t> </w:t>
      </w:r>
      <w:r w:rsidRPr="009B0290">
        <w:rPr>
          <w:i/>
          <w:iCs/>
          <w:color w:val="000000"/>
          <w:sz w:val="15"/>
          <w:szCs w:val="15"/>
          <w:vertAlign w:val="superscript"/>
        </w:rPr>
        <w:t>[</w:t>
      </w:r>
      <w:hyperlink r:id="rId25" w:anchor="fen-NASB-12906a" w:tooltip="See footnote a" w:history="1">
        <w:r w:rsidRPr="009B0290">
          <w:rPr>
            <w:rStyle w:val="Hyperlink"/>
            <w:rFonts w:eastAsiaTheme="majorEastAsia"/>
            <w:i/>
            <w:iCs/>
            <w:color w:val="517E90"/>
            <w:sz w:val="15"/>
            <w:szCs w:val="15"/>
            <w:vertAlign w:val="superscript"/>
          </w:rPr>
          <w:t>a</w:t>
        </w:r>
      </w:hyperlink>
      <w:r w:rsidRPr="009B0290">
        <w:rPr>
          <w:i/>
          <w:iCs/>
          <w:color w:val="000000"/>
          <w:sz w:val="15"/>
          <w:szCs w:val="15"/>
          <w:vertAlign w:val="superscript"/>
        </w:rPr>
        <w:t>]</w:t>
      </w:r>
      <w:r w:rsidRPr="009B0290">
        <w:rPr>
          <w:i/>
          <w:iCs/>
          <w:color w:val="000000"/>
          <w:shd w:val="clear" w:color="auto" w:fill="FFFFFF"/>
        </w:rPr>
        <w:t>the day of his</w:t>
      </w:r>
      <w:r w:rsidRPr="009B0290">
        <w:rPr>
          <w:rStyle w:val="apple-converted-space"/>
          <w:rFonts w:eastAsiaTheme="majorEastAsia"/>
          <w:i/>
          <w:iCs/>
          <w:color w:val="000000"/>
          <w:shd w:val="clear" w:color="auto" w:fill="FFFFFF"/>
        </w:rPr>
        <w:t> </w:t>
      </w:r>
      <w:r w:rsidRPr="009B0290">
        <w:rPr>
          <w:i/>
          <w:iCs/>
          <w:color w:val="000000"/>
        </w:rPr>
        <w:t>birth</w:t>
      </w:r>
      <w:r w:rsidRPr="009B0290">
        <w:rPr>
          <w:i/>
          <w:iCs/>
          <w:color w:val="000000"/>
          <w:shd w:val="clear" w:color="auto" w:fill="FFFFFF"/>
        </w:rPr>
        <w:t>.</w:t>
      </w:r>
      <w:r w:rsidRPr="009B0290">
        <w:rPr>
          <w:color w:val="000000"/>
          <w:shd w:val="clear" w:color="auto" w:fill="FFFFFF"/>
        </w:rPr>
        <w:t xml:space="preserve">  Job 3:1  NASB</w:t>
      </w:r>
    </w:p>
    <w:p w14:paraId="6D3DF802" w14:textId="77777777" w:rsidR="00FE2AE5" w:rsidRPr="009B0290" w:rsidRDefault="00FE2AE5" w:rsidP="009827A2">
      <w:pPr>
        <w:rPr>
          <w:b/>
          <w:bCs/>
        </w:rPr>
      </w:pPr>
    </w:p>
    <w:p w14:paraId="71D6E0A1" w14:textId="676EEEBE" w:rsidR="00FE2AE5" w:rsidRPr="009B0290" w:rsidRDefault="000B0C9A" w:rsidP="009827A2">
      <w:pPr>
        <w:rPr>
          <w:b/>
          <w:bCs/>
        </w:rPr>
      </w:pPr>
      <w:r w:rsidRPr="009B0290">
        <w:rPr>
          <w:b/>
          <w:bCs/>
        </w:rPr>
        <w:t>Below the Radar</w:t>
      </w:r>
    </w:p>
    <w:p w14:paraId="1036F214" w14:textId="77777777" w:rsidR="00F304AC" w:rsidRPr="009B0290" w:rsidRDefault="00F304AC" w:rsidP="009827A2">
      <w:pPr>
        <w:rPr>
          <w:b/>
          <w:bCs/>
        </w:rPr>
      </w:pPr>
    </w:p>
    <w:p w14:paraId="1EA6B03B" w14:textId="06F160F4" w:rsidR="00F304AC" w:rsidRPr="009B0290" w:rsidRDefault="00F304AC" w:rsidP="009827A2">
      <w:pPr>
        <w:rPr>
          <w:iCs/>
        </w:rPr>
      </w:pPr>
      <w:r w:rsidRPr="009B0290">
        <w:rPr>
          <w:b/>
          <w:bCs/>
        </w:rPr>
        <w:t>Cursed</w:t>
      </w:r>
      <w:r w:rsidRPr="009B0290">
        <w:t xml:space="preserve"> – As you recall, two other actors in this drama have cursed others.  </w:t>
      </w:r>
      <w:r w:rsidRPr="009B0290">
        <w:rPr>
          <w:i/>
        </w:rPr>
        <w:t xml:space="preserve">haśśāṭān </w:t>
      </w:r>
      <w:r w:rsidRPr="009B0290">
        <w:t xml:space="preserve">first suggested that Job would “curse” God if he experienced great tragedy.  The word there was the sarcastic use of </w:t>
      </w:r>
      <w:r w:rsidRPr="009B0290">
        <w:rPr>
          <w:i/>
        </w:rPr>
        <w:t>bārak</w:t>
      </w:r>
      <w:r w:rsidRPr="009B0290">
        <w:rPr>
          <w:iCs/>
        </w:rPr>
        <w:t xml:space="preserve">.  Job’s wife employed the same term when she followed the sarcasm of </w:t>
      </w:r>
      <w:r w:rsidRPr="009B0290">
        <w:rPr>
          <w:i/>
        </w:rPr>
        <w:t>haśśāṭān</w:t>
      </w:r>
      <w:r w:rsidRPr="009B0290">
        <w:rPr>
          <w:iCs/>
        </w:rPr>
        <w:t xml:space="preserve"> (2:9).  But here Job uses a different verb—</w:t>
      </w:r>
      <w:r w:rsidRPr="009B0290">
        <w:rPr>
          <w:i/>
        </w:rPr>
        <w:t xml:space="preserve">qālal. </w:t>
      </w:r>
      <w:r w:rsidRPr="009B0290">
        <w:rPr>
          <w:iCs/>
        </w:rPr>
        <w:t>We must also note that the verb tense is different.  It is a vav-cons</w:t>
      </w:r>
      <w:r w:rsidR="007D24FA" w:rsidRPr="009B0290">
        <w:rPr>
          <w:iCs/>
        </w:rPr>
        <w:t xml:space="preserve">ecutive, imperfect.  That means the verb is literally a future tense, converted to past tense by the prefixed </w:t>
      </w:r>
      <w:r w:rsidR="007D24FA" w:rsidRPr="009B0290">
        <w:rPr>
          <w:i/>
        </w:rPr>
        <w:t>vav</w:t>
      </w:r>
      <w:r w:rsidR="007D24FA" w:rsidRPr="009B0290">
        <w:rPr>
          <w:iCs/>
        </w:rPr>
        <w:t xml:space="preserve"> but an imperfect—an </w:t>
      </w:r>
      <w:r w:rsidR="007D24FA" w:rsidRPr="009B0290">
        <w:rPr>
          <w:i/>
        </w:rPr>
        <w:t xml:space="preserve">unfinished </w:t>
      </w:r>
      <w:r w:rsidR="007D24FA" w:rsidRPr="009B0290">
        <w:rPr>
          <w:iCs/>
        </w:rPr>
        <w:t xml:space="preserve">action.  Consider for a moment this unusual oxymoron.  Job reflects on this condition, wishing that his birth ha never occurred.  But how can such a thing be an </w:t>
      </w:r>
      <w:r w:rsidR="007D24FA" w:rsidRPr="009B0290">
        <w:rPr>
          <w:i/>
        </w:rPr>
        <w:t>unfinished</w:t>
      </w:r>
      <w:r w:rsidR="007D24FA" w:rsidRPr="009B0290">
        <w:rPr>
          <w:iCs/>
        </w:rPr>
        <w:t xml:space="preserve"> act.  He was born.  He lives.  Furthermore, his desire that his birth had not happened certainly assumes that it did.  It seems entirely </w:t>
      </w:r>
      <w:r w:rsidR="007D24FA" w:rsidRPr="009B0290">
        <w:rPr>
          <w:i/>
        </w:rPr>
        <w:t>finished</w:t>
      </w:r>
      <w:r w:rsidR="007D24FA" w:rsidRPr="009B0290">
        <w:rPr>
          <w:iCs/>
        </w:rPr>
        <w:t xml:space="preserve">.  This much is obvious.  But the grammar carries another subtlety.  Job’s birth initiates a life that </w:t>
      </w:r>
      <w:r w:rsidR="007D24FA" w:rsidRPr="009B0290">
        <w:rPr>
          <w:i/>
        </w:rPr>
        <w:t>is not complete</w:t>
      </w:r>
      <w:r w:rsidR="007D24FA" w:rsidRPr="009B0290">
        <w:rPr>
          <w:iCs/>
        </w:rPr>
        <w:t xml:space="preserve">.  We think of birth as a finished beginning, but the Hebrew world thinks of birth in relation of the whole of a life.  Not finished until the end.  </w:t>
      </w:r>
      <w:r w:rsidR="0045550A" w:rsidRPr="009B0290">
        <w:rPr>
          <w:iCs/>
        </w:rPr>
        <w:t xml:space="preserve">All of which explains the </w:t>
      </w:r>
      <w:r w:rsidR="0045550A" w:rsidRPr="009B0290">
        <w:rPr>
          <w:i/>
        </w:rPr>
        <w:t xml:space="preserve">imperfect </w:t>
      </w:r>
      <w:r w:rsidR="0045550A" w:rsidRPr="009B0290">
        <w:rPr>
          <w:iCs/>
        </w:rPr>
        <w:t xml:space="preserve">and the </w:t>
      </w:r>
      <w:r w:rsidR="0045550A" w:rsidRPr="009B0290">
        <w:rPr>
          <w:i/>
        </w:rPr>
        <w:t xml:space="preserve">future-past </w:t>
      </w:r>
      <w:r w:rsidR="0045550A" w:rsidRPr="009B0290">
        <w:rPr>
          <w:iCs/>
        </w:rPr>
        <w:t>reversal.</w:t>
      </w:r>
    </w:p>
    <w:p w14:paraId="0922350C" w14:textId="77777777" w:rsidR="0045550A" w:rsidRPr="009B0290" w:rsidRDefault="0045550A" w:rsidP="009827A2">
      <w:pPr>
        <w:rPr>
          <w:iCs/>
        </w:rPr>
      </w:pPr>
    </w:p>
    <w:p w14:paraId="659B8C12" w14:textId="218C157F" w:rsidR="009521BF" w:rsidRPr="009B0290" w:rsidRDefault="0045550A" w:rsidP="009827A2">
      <w:r w:rsidRPr="009B0290">
        <w:rPr>
          <w:iCs/>
        </w:rPr>
        <w:t xml:space="preserve">Now let’s look </w:t>
      </w:r>
      <w:r w:rsidR="00C814F8" w:rsidRPr="009B0290">
        <w:rPr>
          <w:iCs/>
        </w:rPr>
        <w:t>at</w:t>
      </w:r>
      <w:r w:rsidRPr="009B0290">
        <w:rPr>
          <w:iCs/>
        </w:rPr>
        <w:t xml:space="preserve"> the meaning of the word.  </w:t>
      </w:r>
      <w:r w:rsidRPr="009B0290">
        <w:rPr>
          <w:i/>
        </w:rPr>
        <w:t>qālal</w:t>
      </w:r>
      <w:r w:rsidRPr="009B0290">
        <w:rPr>
          <w:iCs/>
        </w:rPr>
        <w:t xml:space="preserve"> is literally “</w:t>
      </w:r>
      <w:r w:rsidRPr="009B0290">
        <w:t>the quality of ‘slightness’ as to provision, speed (where it means swift), or circumstance. In the latter instance the condition described is less than that deserved by or divinely intended for the object. So, this root is used (especially in the intensive stems) of intending a lowered position, technically, to curse.”</w:t>
      </w:r>
      <w:r w:rsidRPr="009B0290">
        <w:rPr>
          <w:vertAlign w:val="superscript"/>
        </w:rPr>
        <w:footnoteReference w:id="138"/>
      </w:r>
      <w:r w:rsidRPr="009B0290">
        <w:t xml:space="preserve">  Coppes offers a telling example</w:t>
      </w:r>
      <w:r w:rsidR="00595D64" w:rsidRPr="009B0290">
        <w:t>:</w:t>
      </w:r>
    </w:p>
    <w:p w14:paraId="45D72359" w14:textId="77777777" w:rsidR="000B0C9A" w:rsidRPr="009B0290" w:rsidRDefault="000B0C9A" w:rsidP="009827A2"/>
    <w:p w14:paraId="1F052E52" w14:textId="5CCD231C" w:rsidR="000B0C9A" w:rsidRPr="009B0290" w:rsidRDefault="000B0C9A" w:rsidP="00614E11">
      <w:pPr>
        <w:ind w:left="720"/>
      </w:pPr>
      <w:r w:rsidRPr="009B0290">
        <w:t>The primary meaning “to be light or slight,” applied to individuals, is used of Hagar’s esteem for Sarah (Gen 16:4–5). Sarah was not lowered in position. As a barren women, however, she was “lowered” in function and prestige.</w:t>
      </w:r>
      <w:r w:rsidRPr="009B0290">
        <w:rPr>
          <w:vertAlign w:val="superscript"/>
        </w:rPr>
        <w:footnoteReference w:id="139"/>
      </w:r>
    </w:p>
    <w:p w14:paraId="17EB4FE4" w14:textId="77777777" w:rsidR="000B0C9A" w:rsidRPr="009B0290" w:rsidRDefault="000B0C9A" w:rsidP="009827A2"/>
    <w:p w14:paraId="65C4C55D" w14:textId="11950B96" w:rsidR="000B0C9A" w:rsidRPr="009B0290" w:rsidRDefault="000B0C9A" w:rsidP="009827A2">
      <w:r w:rsidRPr="009B0290">
        <w:t xml:space="preserve">Does Job actually </w:t>
      </w:r>
      <w:r w:rsidRPr="009B0290">
        <w:rPr>
          <w:i/>
          <w:iCs/>
        </w:rPr>
        <w:t>curse</w:t>
      </w:r>
      <w:r w:rsidRPr="009B0290">
        <w:t xml:space="preserve"> the day of this birth?  Or does he wish it had not raised interest in his character and status?  If he were born one of the masses, if he had not experienced God’s favor, then all these things would not </w:t>
      </w:r>
      <w:r w:rsidR="00595D64" w:rsidRPr="009B0290">
        <w:t xml:space="preserve">have </w:t>
      </w:r>
      <w:r w:rsidRPr="009B0290">
        <w:t>happened.  It isn’t the birth that’s the problem.  It’s the life that resulted from that birth—a life that stood out from the rest of humanity.  Job’s declaration is the equivalent of saying, “I wish God had never favored me for that is why I have been targeted.”</w:t>
      </w:r>
    </w:p>
    <w:p w14:paraId="4D19AAB1" w14:textId="77777777" w:rsidR="000B0C9A" w:rsidRPr="009B0290" w:rsidRDefault="000B0C9A" w:rsidP="009827A2"/>
    <w:p w14:paraId="248776E3" w14:textId="6E85EAAB" w:rsidR="000B0C9A" w:rsidRPr="009B0290" w:rsidRDefault="000B0C9A" w:rsidP="009827A2">
      <w:r w:rsidRPr="009B0290">
        <w:t xml:space="preserve">Aren’t we much the same?  How many times have we thought that our tragedies are the result of being </w:t>
      </w:r>
      <w:r w:rsidRPr="009B0290">
        <w:rPr>
          <w:i/>
          <w:iCs/>
        </w:rPr>
        <w:t>noticed</w:t>
      </w:r>
      <w:r w:rsidRPr="009B0290">
        <w:t xml:space="preserve"> by divine forces?  How many times have we wished (perhaps) that we wouldn’t have experienced so much previous favor because now it seems that the balance scales require an equal amount of suffering?  </w:t>
      </w:r>
      <w:r w:rsidR="00614E11" w:rsidRPr="009B0290">
        <w:t xml:space="preserve">But life doesn’t work that way, does it?  Sometimes the wicked prosper and the righteous suffer.  This must have been the question of all those who experienced the Captivity.  Did they think God was balancing the scales, or did they struggle with the idea that even the righteous are not immune?  </w:t>
      </w:r>
    </w:p>
    <w:p w14:paraId="5FB64963" w14:textId="77777777" w:rsidR="000B0C9A" w:rsidRPr="009B0290" w:rsidRDefault="000B0C9A" w:rsidP="009827A2"/>
    <w:p w14:paraId="41583316" w14:textId="2AC0D51C" w:rsidR="000B0C9A" w:rsidRPr="009B0290" w:rsidRDefault="00614E11" w:rsidP="009827A2">
      <w:pPr>
        <w:rPr>
          <w:iCs/>
        </w:rPr>
      </w:pPr>
      <w:r w:rsidRPr="009B0290">
        <w:t xml:space="preserve">Topical Index: </w:t>
      </w:r>
      <w:r w:rsidRPr="009B0290">
        <w:rPr>
          <w:i/>
        </w:rPr>
        <w:t>qālal</w:t>
      </w:r>
      <w:r w:rsidRPr="009B0290">
        <w:rPr>
          <w:iCs/>
        </w:rPr>
        <w:t>, curse, make light, birth, Job 3:1</w:t>
      </w:r>
    </w:p>
    <w:p w14:paraId="1E01ED04" w14:textId="1EB284E5" w:rsidR="00071298" w:rsidRPr="009B0290" w:rsidRDefault="00071298" w:rsidP="009827A2">
      <w:pPr>
        <w:rPr>
          <w:b/>
          <w:bCs/>
        </w:rPr>
      </w:pPr>
      <w:r w:rsidRPr="009B0290">
        <w:rPr>
          <w:b/>
          <w:bCs/>
        </w:rPr>
        <w:lastRenderedPageBreak/>
        <w:t xml:space="preserve">April </w:t>
      </w:r>
      <w:r w:rsidR="00913D05" w:rsidRPr="009B0290">
        <w:rPr>
          <w:b/>
          <w:bCs/>
        </w:rPr>
        <w:t xml:space="preserve">8 </w:t>
      </w:r>
      <w:r w:rsidRPr="009B0290">
        <w:rPr>
          <w:b/>
          <w:bCs/>
        </w:rPr>
        <w:t xml:space="preserve"> </w:t>
      </w:r>
      <w:r w:rsidR="00D64FF2" w:rsidRPr="009B0290">
        <w:rPr>
          <w:i/>
          <w:iCs/>
        </w:rPr>
        <w:t xml:space="preserve">And Job said, </w:t>
      </w:r>
      <w:r w:rsidRPr="009B0290">
        <w:rPr>
          <w:rStyle w:val="text"/>
          <w:rFonts w:eastAsiaTheme="majorEastAsia"/>
          <w:i/>
          <w:iCs/>
          <w:color w:val="000000"/>
        </w:rPr>
        <w:t xml:space="preserve">“May the day on which I was to be born </w:t>
      </w:r>
      <w:r w:rsidRPr="009B0290">
        <w:rPr>
          <w:rStyle w:val="text"/>
          <w:rFonts w:eastAsiaTheme="majorEastAsia"/>
          <w:b/>
          <w:bCs/>
          <w:i/>
          <w:iCs/>
          <w:color w:val="000000"/>
        </w:rPr>
        <w:t>perish</w:t>
      </w:r>
      <w:r w:rsidRPr="009B0290">
        <w:rPr>
          <w:rStyle w:val="text"/>
          <w:rFonts w:eastAsiaTheme="majorEastAsia"/>
          <w:i/>
          <w:iCs/>
          <w:color w:val="000000"/>
        </w:rPr>
        <w:t>, as well as the night</w:t>
      </w:r>
      <w:r w:rsidRPr="009B0290">
        <w:rPr>
          <w:rStyle w:val="apple-converted-space"/>
          <w:rFonts w:eastAsiaTheme="majorEastAsia"/>
          <w:i/>
          <w:iCs/>
          <w:color w:val="000000"/>
        </w:rPr>
        <w:t> </w:t>
      </w:r>
      <w:r w:rsidRPr="009B0290">
        <w:rPr>
          <w:rStyle w:val="text"/>
          <w:rFonts w:eastAsiaTheme="majorEastAsia"/>
          <w:i/>
          <w:iCs/>
          <w:color w:val="000000"/>
        </w:rPr>
        <w:t>which</w:t>
      </w:r>
      <w:r w:rsidRPr="009B0290">
        <w:rPr>
          <w:rStyle w:val="apple-converted-space"/>
          <w:rFonts w:eastAsiaTheme="majorEastAsia"/>
          <w:i/>
          <w:iCs/>
          <w:color w:val="000000"/>
        </w:rPr>
        <w:t> </w:t>
      </w:r>
      <w:r w:rsidRPr="009B0290">
        <w:rPr>
          <w:rStyle w:val="text"/>
          <w:rFonts w:eastAsiaTheme="majorEastAsia"/>
          <w:i/>
          <w:iCs/>
          <w:color w:val="000000"/>
        </w:rPr>
        <w:t>said, ‘A</w:t>
      </w:r>
      <w:r w:rsidRPr="009B0290">
        <w:rPr>
          <w:rStyle w:val="apple-converted-space"/>
          <w:rFonts w:eastAsiaTheme="majorEastAsia"/>
          <w:i/>
          <w:iCs/>
          <w:color w:val="000000"/>
        </w:rPr>
        <w:t> </w:t>
      </w:r>
      <w:r w:rsidRPr="009B0290">
        <w:rPr>
          <w:rStyle w:val="text"/>
          <w:rFonts w:eastAsiaTheme="majorEastAsia"/>
          <w:i/>
          <w:iCs/>
          <w:color w:val="000000"/>
        </w:rPr>
        <w:t>boy is conceived.’”</w:t>
      </w:r>
      <w:r w:rsidRPr="009B0290">
        <w:rPr>
          <w:rStyle w:val="text"/>
          <w:rFonts w:eastAsiaTheme="majorEastAsia"/>
          <w:color w:val="000000"/>
        </w:rPr>
        <w:t xml:space="preserve">  Job 3:</w:t>
      </w:r>
      <w:r w:rsidR="00D64FF2" w:rsidRPr="009B0290">
        <w:rPr>
          <w:rStyle w:val="text"/>
          <w:rFonts w:eastAsiaTheme="majorEastAsia"/>
          <w:color w:val="000000"/>
        </w:rPr>
        <w:t>2-3</w:t>
      </w:r>
      <w:r w:rsidRPr="009B0290">
        <w:rPr>
          <w:rStyle w:val="text"/>
          <w:rFonts w:eastAsiaTheme="majorEastAsia"/>
          <w:color w:val="000000"/>
        </w:rPr>
        <w:t xml:space="preserve">  NASB</w:t>
      </w:r>
      <w:r w:rsidRPr="009B0290">
        <w:rPr>
          <w:color w:val="000000"/>
        </w:rPr>
        <w:br/>
      </w:r>
    </w:p>
    <w:p w14:paraId="78A83E1D" w14:textId="43135A8D" w:rsidR="00D64FF2" w:rsidRPr="009B0290" w:rsidRDefault="00D64FF2" w:rsidP="009827A2">
      <w:pPr>
        <w:rPr>
          <w:b/>
          <w:bCs/>
        </w:rPr>
      </w:pPr>
      <w:r w:rsidRPr="009B0290">
        <w:rPr>
          <w:b/>
          <w:bCs/>
        </w:rPr>
        <w:t>Like It Never Happened</w:t>
      </w:r>
    </w:p>
    <w:p w14:paraId="1C94C1BE" w14:textId="77777777" w:rsidR="00D64FF2" w:rsidRPr="009B0290" w:rsidRDefault="00D64FF2" w:rsidP="009827A2">
      <w:pPr>
        <w:rPr>
          <w:b/>
          <w:bCs/>
        </w:rPr>
      </w:pPr>
    </w:p>
    <w:p w14:paraId="5C29D407" w14:textId="5C0CAA42" w:rsidR="00D64FF2" w:rsidRPr="009B0290" w:rsidRDefault="00D64FF2" w:rsidP="009827A2">
      <w:r w:rsidRPr="009B0290">
        <w:rPr>
          <w:b/>
          <w:bCs/>
        </w:rPr>
        <w:t>Perish</w:t>
      </w:r>
      <w:r w:rsidRPr="009B0290">
        <w:t xml:space="preserve"> – “The verb </w:t>
      </w:r>
      <w:r w:rsidRPr="009B0290">
        <w:rPr>
          <w:i/>
        </w:rPr>
        <w:t>ʾābad</w:t>
      </w:r>
      <w:r w:rsidRPr="009B0290">
        <w:t xml:space="preserve"> is a common word for to die, or, in the case of things, reputation, etc., to pass away. . . Probably the main theological question about this root is whether it refers merely to physical death or also to eternal punishment.”</w:t>
      </w:r>
      <w:r w:rsidRPr="009B0290">
        <w:rPr>
          <w:vertAlign w:val="superscript"/>
        </w:rPr>
        <w:footnoteReference w:id="140"/>
      </w:r>
      <w:r w:rsidRPr="009B0290">
        <w:t xml:space="preserve">  Harris’ further adds:</w:t>
      </w:r>
    </w:p>
    <w:p w14:paraId="4C00D7C8" w14:textId="77777777" w:rsidR="00D64FF2" w:rsidRPr="009B0290" w:rsidRDefault="00D64FF2" w:rsidP="009827A2"/>
    <w:p w14:paraId="09D36C16" w14:textId="40AAF6C8" w:rsidR="00D64FF2" w:rsidRPr="009B0290" w:rsidRDefault="00D64FF2" w:rsidP="00A576B6">
      <w:pPr>
        <w:ind w:left="720"/>
      </w:pPr>
      <w:r w:rsidRPr="009B0290">
        <w:t xml:space="preserve">The verses that may look beyond the grave to further affliction for the wicked may be listed: Ps 49:10 [H 11]; cf. vv. 12, 20 [H 13, 21]); 73:27 (cf. vv. 18, 19); 83:17 [H 18]; Prov 10:28; 11:7 (cf. 24:20); and Ezk 28:16. These verses, like many others, can be interpreted to refer only to death of the body. But they are in a context of consideration of the hereafter. One’s conclusion will doubtless be influenced by general considerations. If the </w:t>
      </w:r>
      <w:r w:rsidRPr="009B0290">
        <w:rPr>
          <w:smallCaps/>
        </w:rPr>
        <w:t>ot</w:t>
      </w:r>
      <w:r w:rsidRPr="009B0290">
        <w:t xml:space="preserve"> “has no belief in any life beyond the grave worthy of the name,” as N. Snaith says (DIOT, p. 89), then these verses will not be pressed to speak of eternal destruction of the wicked. But if immortality is found repeatedly in Ps, Prov, etc. as M. Dahood argues. then they may (See </w:t>
      </w:r>
      <w:r w:rsidRPr="009B0290">
        <w:rPr>
          <w:i/>
        </w:rPr>
        <w:t>Psalms</w:t>
      </w:r>
      <w:r w:rsidRPr="009B0290">
        <w:t>, III, in A</w:t>
      </w:r>
      <w:r w:rsidRPr="009B0290">
        <w:footnoteReference w:customMarkFollows="1" w:id="141"/>
        <w:t>B, pp. xli–lii and Smick, E. B., in Bibliography).</w:t>
      </w:r>
      <w:r w:rsidRPr="009B0290">
        <w:rPr>
          <w:vertAlign w:val="superscript"/>
        </w:rPr>
        <w:footnoteReference w:id="142"/>
      </w:r>
    </w:p>
    <w:p w14:paraId="7EEC1733" w14:textId="77777777" w:rsidR="00D64FF2" w:rsidRPr="009B0290" w:rsidRDefault="00D64FF2" w:rsidP="009827A2"/>
    <w:p w14:paraId="66C3E05C" w14:textId="77777777" w:rsidR="00B73E37" w:rsidRPr="009B0290" w:rsidRDefault="00D64FF2" w:rsidP="009827A2">
      <w:pPr>
        <w:rPr>
          <w:rStyle w:val="text"/>
          <w:rFonts w:eastAsiaTheme="majorEastAsia"/>
          <w:color w:val="000000"/>
        </w:rPr>
      </w:pPr>
      <w:r w:rsidRPr="009B0290">
        <w:t xml:space="preserve">We </w:t>
      </w:r>
      <w:r w:rsidR="00A576B6" w:rsidRPr="009B0290">
        <w:t>aren’t</w:t>
      </w:r>
      <w:r w:rsidRPr="009B0290">
        <w:t xml:space="preserve"> concerned about the theological </w:t>
      </w:r>
      <w:r w:rsidR="00A576B6" w:rsidRPr="009B0290">
        <w:t>implications</w:t>
      </w:r>
      <w:r w:rsidRPr="009B0290">
        <w:t xml:space="preserve"> of </w:t>
      </w:r>
      <w:r w:rsidRPr="009B0290">
        <w:rPr>
          <w:i/>
        </w:rPr>
        <w:t>ʾābad</w:t>
      </w:r>
      <w:r w:rsidRPr="009B0290">
        <w:rPr>
          <w:iCs/>
        </w:rPr>
        <w:t xml:space="preserve"> in this </w:t>
      </w:r>
      <w:r w:rsidR="00A576B6" w:rsidRPr="009B0290">
        <w:rPr>
          <w:iCs/>
        </w:rPr>
        <w:t xml:space="preserve">verse in Job.  The context is obvious.  Job wishes he were never born.  The idea can be found in other ancient cultures.  Babylonian poets write about the tragedy of humanity.  Their assessment is that it is better not to be born, but if you are, to die as quickly as possible.  Why?  Because life is a continual journey of </w:t>
      </w:r>
      <w:r w:rsidR="00B73E37" w:rsidRPr="009B0290">
        <w:rPr>
          <w:iCs/>
        </w:rPr>
        <w:t xml:space="preserve">enormous </w:t>
      </w:r>
      <w:r w:rsidR="00A576B6" w:rsidRPr="009B0290">
        <w:rPr>
          <w:iCs/>
        </w:rPr>
        <w:t xml:space="preserve">risk.  </w:t>
      </w:r>
      <w:r w:rsidR="00B73E37" w:rsidRPr="009B0290">
        <w:rPr>
          <w:iCs/>
        </w:rPr>
        <w:t xml:space="preserve">There is no safe place in this world.  </w:t>
      </w:r>
      <w:r w:rsidR="00A576B6" w:rsidRPr="009B0290">
        <w:rPr>
          <w:iCs/>
        </w:rPr>
        <w:t>Job will later say, “</w:t>
      </w:r>
      <w:r w:rsidR="00A576B6" w:rsidRPr="009B0290">
        <w:rPr>
          <w:rStyle w:val="text"/>
          <w:rFonts w:eastAsiaTheme="majorEastAsia"/>
          <w:color w:val="000000"/>
        </w:rPr>
        <w:t>For</w:t>
      </w:r>
      <w:r w:rsidR="00A576B6" w:rsidRPr="009B0290">
        <w:rPr>
          <w:rStyle w:val="apple-converted-space"/>
          <w:rFonts w:eastAsiaTheme="majorEastAsia"/>
          <w:color w:val="000000"/>
        </w:rPr>
        <w:t> </w:t>
      </w:r>
      <w:r w:rsidR="00A576B6" w:rsidRPr="009B0290">
        <w:rPr>
          <w:rStyle w:val="text"/>
          <w:rFonts w:eastAsiaTheme="majorEastAsia"/>
          <w:color w:val="000000"/>
        </w:rPr>
        <w:t>disaster does not come from the dust, nor does trouble sprout from the ground, for</w:t>
      </w:r>
      <w:r w:rsidR="00A576B6" w:rsidRPr="009B0290">
        <w:rPr>
          <w:rStyle w:val="apple-converted-space"/>
          <w:rFonts w:eastAsiaTheme="majorEastAsia"/>
          <w:color w:val="000000"/>
        </w:rPr>
        <w:t> </w:t>
      </w:r>
      <w:r w:rsidR="00A576B6" w:rsidRPr="009B0290">
        <w:rPr>
          <w:rStyle w:val="text"/>
          <w:rFonts w:eastAsiaTheme="majorEastAsia"/>
          <w:color w:val="000000"/>
        </w:rPr>
        <w:t xml:space="preserve">man is born for trouble, as sparks fly upward” (Job 5:6-7).  </w:t>
      </w:r>
    </w:p>
    <w:p w14:paraId="571AB0BD" w14:textId="77777777" w:rsidR="00B73E37" w:rsidRPr="009B0290" w:rsidRDefault="00B73E37" w:rsidP="009827A2">
      <w:pPr>
        <w:rPr>
          <w:rStyle w:val="text"/>
          <w:rFonts w:eastAsiaTheme="majorEastAsia"/>
          <w:color w:val="000000"/>
        </w:rPr>
      </w:pPr>
    </w:p>
    <w:p w14:paraId="1C0C60B4" w14:textId="1DEA42A0" w:rsidR="00D64FF2" w:rsidRPr="009B0290" w:rsidRDefault="00A576B6" w:rsidP="009827A2">
      <w:pPr>
        <w:rPr>
          <w:rStyle w:val="text"/>
          <w:rFonts w:eastAsiaTheme="majorEastAsia"/>
          <w:color w:val="000000"/>
        </w:rPr>
      </w:pPr>
      <w:r w:rsidRPr="009B0290">
        <w:rPr>
          <w:rStyle w:val="text"/>
          <w:rFonts w:eastAsiaTheme="majorEastAsia"/>
          <w:color w:val="000000"/>
        </w:rPr>
        <w:t>Th</w:t>
      </w:r>
      <w:r w:rsidR="00B73E37" w:rsidRPr="009B0290">
        <w:rPr>
          <w:rStyle w:val="text"/>
          <w:rFonts w:eastAsiaTheme="majorEastAsia"/>
          <w:color w:val="000000"/>
        </w:rPr>
        <w:t>is</w:t>
      </w:r>
      <w:r w:rsidRPr="009B0290">
        <w:rPr>
          <w:rStyle w:val="text"/>
          <w:rFonts w:eastAsiaTheme="majorEastAsia"/>
          <w:color w:val="000000"/>
        </w:rPr>
        <w:t xml:space="preserve"> pessimistic view of life is often disparaged because of </w:t>
      </w:r>
      <w:r w:rsidR="00B73E37" w:rsidRPr="009B0290">
        <w:rPr>
          <w:rStyle w:val="text"/>
          <w:rFonts w:eastAsiaTheme="majorEastAsia"/>
          <w:color w:val="000000"/>
        </w:rPr>
        <w:t>our</w:t>
      </w:r>
      <w:r w:rsidRPr="009B0290">
        <w:rPr>
          <w:rStyle w:val="text"/>
          <w:rFonts w:eastAsiaTheme="majorEastAsia"/>
          <w:color w:val="000000"/>
        </w:rPr>
        <w:t xml:space="preserve"> contemporary penchant for the “Santa Claus” God.  </w:t>
      </w:r>
      <w:r w:rsidR="000E569C" w:rsidRPr="009B0290">
        <w:rPr>
          <w:rStyle w:val="text"/>
          <w:rFonts w:eastAsiaTheme="majorEastAsia"/>
          <w:color w:val="000000"/>
        </w:rPr>
        <w:t>F</w:t>
      </w:r>
      <w:r w:rsidRPr="009B0290">
        <w:rPr>
          <w:rStyle w:val="text"/>
          <w:rFonts w:eastAsiaTheme="majorEastAsia"/>
          <w:color w:val="000000"/>
        </w:rPr>
        <w:t xml:space="preserve">or more than a century, Western Christianity has emphasized the forgiveness and benevolence of God, almost ignoring the parallel theme of judgment and wrath.  The ancient world </w:t>
      </w:r>
      <w:r w:rsidR="000F4D3C" w:rsidRPr="009B0290">
        <w:rPr>
          <w:rStyle w:val="text"/>
          <w:rFonts w:eastAsiaTheme="majorEastAsia"/>
          <w:color w:val="000000"/>
        </w:rPr>
        <w:t>had exactly the opposite approach.</w:t>
      </w:r>
      <w:r w:rsidRPr="009B0290">
        <w:rPr>
          <w:rStyle w:val="text"/>
          <w:rFonts w:eastAsiaTheme="majorEastAsia"/>
          <w:color w:val="000000"/>
        </w:rPr>
        <w:t xml:space="preserve"> </w:t>
      </w:r>
      <w:r w:rsidR="000E569C" w:rsidRPr="009B0290">
        <w:rPr>
          <w:rStyle w:val="text"/>
          <w:rFonts w:eastAsiaTheme="majorEastAsia"/>
          <w:color w:val="000000"/>
        </w:rPr>
        <w:t xml:space="preserve"> The gods were angry and fickle.  Anything could happen, and usually did.  “The sparks fly upward,” notes Job, in concert with this pessimistic view.  Prosperity and good health were the </w:t>
      </w:r>
      <w:r w:rsidR="000E569C" w:rsidRPr="009B0290">
        <w:rPr>
          <w:rStyle w:val="text"/>
          <w:rFonts w:eastAsiaTheme="majorEastAsia"/>
          <w:i/>
          <w:iCs/>
          <w:color w:val="000000"/>
        </w:rPr>
        <w:t>exception</w:t>
      </w:r>
      <w:r w:rsidR="000E569C" w:rsidRPr="009B0290">
        <w:rPr>
          <w:rStyle w:val="text"/>
          <w:rFonts w:eastAsiaTheme="majorEastAsia"/>
          <w:color w:val="000000"/>
        </w:rPr>
        <w:t xml:space="preserve">, not the norm, and aside from the modern manipulated world in which we live, most of humanity finds expectations </w:t>
      </w:r>
      <w:r w:rsidR="00B73E37" w:rsidRPr="009B0290">
        <w:rPr>
          <w:rStyle w:val="text"/>
          <w:rFonts w:eastAsiaTheme="majorEastAsia"/>
          <w:color w:val="000000"/>
        </w:rPr>
        <w:t xml:space="preserve">of the “good life” still </w:t>
      </w:r>
      <w:r w:rsidR="000E569C" w:rsidRPr="009B0290">
        <w:rPr>
          <w:rStyle w:val="text"/>
          <w:rFonts w:eastAsiaTheme="majorEastAsia"/>
          <w:color w:val="000000"/>
        </w:rPr>
        <w:t xml:space="preserve">the exception to the rule.  I am quite sure that the vast majority of human beings alive today would echo Job’s plea.  </w:t>
      </w:r>
    </w:p>
    <w:p w14:paraId="43DE6ADB" w14:textId="77777777" w:rsidR="000E569C" w:rsidRPr="009B0290" w:rsidRDefault="000E569C" w:rsidP="009827A2">
      <w:pPr>
        <w:rPr>
          <w:rStyle w:val="text"/>
          <w:rFonts w:eastAsiaTheme="majorEastAsia"/>
          <w:color w:val="000000"/>
        </w:rPr>
      </w:pPr>
    </w:p>
    <w:p w14:paraId="53635178" w14:textId="274D9329" w:rsidR="000E569C" w:rsidRPr="009B0290" w:rsidRDefault="000E569C" w:rsidP="009827A2">
      <w:pPr>
        <w:rPr>
          <w:rStyle w:val="text"/>
          <w:rFonts w:eastAsiaTheme="majorEastAsia"/>
          <w:color w:val="000000"/>
        </w:rPr>
      </w:pPr>
      <w:r w:rsidRPr="009B0290">
        <w:rPr>
          <w:rStyle w:val="text"/>
          <w:rFonts w:eastAsiaTheme="majorEastAsia"/>
          <w:color w:val="000000"/>
        </w:rPr>
        <w:t xml:space="preserve">I often hear the statement that the poor of the world may lack material wealth, but they are happy as opposed to our pointless opulence and its accompanying depression.  I doubt that people who make comments like this have ever really spent time with the wretched.  Happiness is not a by-product of poverty.  The “happiness” of the poor is often disguised resignation.  Job’s exceptional prior life only highlights the misery of most of the world.  Now he shares what the </w:t>
      </w:r>
      <w:r w:rsidRPr="009B0290">
        <w:rPr>
          <w:rStyle w:val="text"/>
          <w:rFonts w:eastAsiaTheme="majorEastAsia"/>
          <w:color w:val="000000"/>
        </w:rPr>
        <w:lastRenderedPageBreak/>
        <w:t>other ninety-five percent know as their reality.  No wonder he wishes he’d never been born.</w:t>
      </w:r>
      <w:r w:rsidR="00B73E37" w:rsidRPr="009B0290">
        <w:rPr>
          <w:rStyle w:val="text"/>
          <w:rFonts w:eastAsiaTheme="majorEastAsia"/>
          <w:color w:val="000000"/>
        </w:rPr>
        <w:t xml:space="preserve">  Perhaps you can relate.  If not, try walking in the shoes of one of the two billion who </w:t>
      </w:r>
      <w:r w:rsidR="00B73E37" w:rsidRPr="009B0290">
        <w:rPr>
          <w:rStyle w:val="text"/>
          <w:rFonts w:eastAsiaTheme="majorEastAsia"/>
          <w:i/>
          <w:iCs/>
          <w:color w:val="000000"/>
        </w:rPr>
        <w:t>survive</w:t>
      </w:r>
      <w:r w:rsidR="00B73E37" w:rsidRPr="009B0290">
        <w:rPr>
          <w:rStyle w:val="text"/>
          <w:rFonts w:eastAsiaTheme="majorEastAsia"/>
          <w:color w:val="000000"/>
        </w:rPr>
        <w:t xml:space="preserve"> on less than $1 a day.  Then you will understand Job.</w:t>
      </w:r>
    </w:p>
    <w:p w14:paraId="5E20C192" w14:textId="77777777" w:rsidR="00B73E37" w:rsidRPr="009B0290" w:rsidRDefault="00B73E37" w:rsidP="009827A2">
      <w:pPr>
        <w:rPr>
          <w:rStyle w:val="text"/>
          <w:rFonts w:eastAsiaTheme="majorEastAsia"/>
          <w:color w:val="000000"/>
        </w:rPr>
      </w:pPr>
    </w:p>
    <w:p w14:paraId="359C4D64" w14:textId="4847C73B" w:rsidR="00B73E37" w:rsidRPr="009B0290" w:rsidRDefault="00B73E37" w:rsidP="009827A2">
      <w:pPr>
        <w:rPr>
          <w:rStyle w:val="text"/>
          <w:rFonts w:eastAsiaTheme="majorEastAsia"/>
          <w:iCs/>
          <w:color w:val="000000"/>
        </w:rPr>
      </w:pPr>
      <w:r w:rsidRPr="009B0290">
        <w:rPr>
          <w:rStyle w:val="text"/>
          <w:rFonts w:eastAsiaTheme="majorEastAsia"/>
          <w:color w:val="000000"/>
        </w:rPr>
        <w:t xml:space="preserve">Topical Index: </w:t>
      </w:r>
      <w:r w:rsidRPr="009B0290">
        <w:rPr>
          <w:i/>
        </w:rPr>
        <w:t>ʾābad</w:t>
      </w:r>
      <w:r w:rsidRPr="009B0290">
        <w:rPr>
          <w:iCs/>
        </w:rPr>
        <w:t>, perish, tragedy, Job 5:6-7, Job 3:2-3</w:t>
      </w:r>
    </w:p>
    <w:p w14:paraId="4EFE669B" w14:textId="77777777" w:rsidR="000E569C" w:rsidRPr="009B0290" w:rsidRDefault="000E569C" w:rsidP="009827A2">
      <w:pPr>
        <w:rPr>
          <w:rStyle w:val="text"/>
          <w:rFonts w:eastAsiaTheme="majorEastAsia"/>
          <w:color w:val="000000"/>
        </w:rPr>
      </w:pPr>
    </w:p>
    <w:p w14:paraId="42BEE2A6" w14:textId="77777777" w:rsidR="000E569C" w:rsidRPr="009B0290" w:rsidRDefault="000E569C" w:rsidP="009827A2"/>
    <w:p w14:paraId="388F58B3" w14:textId="77777777" w:rsidR="00071298" w:rsidRPr="009B0290" w:rsidRDefault="00071298" w:rsidP="009827A2">
      <w:pPr>
        <w:rPr>
          <w:b/>
          <w:bCs/>
        </w:rPr>
      </w:pPr>
    </w:p>
    <w:p w14:paraId="40BAA949" w14:textId="77777777" w:rsidR="00071298" w:rsidRPr="009B0290" w:rsidRDefault="00071298" w:rsidP="009827A2">
      <w:pPr>
        <w:rPr>
          <w:b/>
          <w:bCs/>
        </w:rPr>
      </w:pPr>
    </w:p>
    <w:p w14:paraId="33CC658F" w14:textId="77777777" w:rsidR="00071298" w:rsidRPr="009B0290" w:rsidRDefault="00071298" w:rsidP="009827A2">
      <w:pPr>
        <w:rPr>
          <w:b/>
          <w:bCs/>
        </w:rPr>
      </w:pPr>
    </w:p>
    <w:p w14:paraId="799FB5C7" w14:textId="77777777" w:rsidR="00071298" w:rsidRPr="009B0290" w:rsidRDefault="00071298" w:rsidP="009827A2">
      <w:pPr>
        <w:rPr>
          <w:b/>
          <w:bCs/>
        </w:rPr>
      </w:pPr>
    </w:p>
    <w:p w14:paraId="446D9D14" w14:textId="77777777" w:rsidR="00071298" w:rsidRPr="009B0290" w:rsidRDefault="00071298" w:rsidP="009827A2">
      <w:pPr>
        <w:rPr>
          <w:b/>
          <w:bCs/>
        </w:rPr>
      </w:pPr>
    </w:p>
    <w:p w14:paraId="6CFE90A6" w14:textId="77777777" w:rsidR="00071298" w:rsidRPr="009B0290" w:rsidRDefault="00071298">
      <w:pPr>
        <w:rPr>
          <w:b/>
          <w:bCs/>
        </w:rPr>
      </w:pPr>
      <w:r w:rsidRPr="009B0290">
        <w:rPr>
          <w:b/>
          <w:bCs/>
        </w:rPr>
        <w:br w:type="page"/>
      </w:r>
    </w:p>
    <w:p w14:paraId="1BA9EBD8" w14:textId="56FC17E2" w:rsidR="00913D05" w:rsidRPr="009B0290" w:rsidRDefault="00913D05" w:rsidP="00913D05">
      <w:pPr>
        <w:rPr>
          <w:b/>
          <w:bCs/>
        </w:rPr>
      </w:pPr>
      <w:r w:rsidRPr="009B0290">
        <w:rPr>
          <w:b/>
          <w:bCs/>
        </w:rPr>
        <w:lastRenderedPageBreak/>
        <w:t>April 9  Traveling</w:t>
      </w:r>
    </w:p>
    <w:p w14:paraId="60C98459" w14:textId="77777777" w:rsidR="00913D05" w:rsidRPr="009B0290" w:rsidRDefault="00913D05" w:rsidP="00913D05">
      <w:pPr>
        <w:rPr>
          <w:b/>
          <w:bCs/>
        </w:rPr>
      </w:pPr>
    </w:p>
    <w:p w14:paraId="2DE74418" w14:textId="77777777" w:rsidR="00913D05" w:rsidRPr="009B0290" w:rsidRDefault="00913D05" w:rsidP="00913D05">
      <w:pPr>
        <w:rPr>
          <w:b/>
          <w:bCs/>
        </w:rPr>
      </w:pPr>
      <w:r w:rsidRPr="009B0290">
        <w:rPr>
          <w:b/>
          <w:bCs/>
        </w:rPr>
        <w:t>Today I join the Oceania Regatta for a cruise from Singapore to Kobe, Japan.  The cruise will last about a month, visiting Thailand, Cambodia, Vietnam, Hong Kong, China, Taiwan, Okinawa, and Japan.  My daughter will accompany me for most of this adventure.</w:t>
      </w:r>
    </w:p>
    <w:p w14:paraId="1C2C0691" w14:textId="77777777" w:rsidR="00913D05" w:rsidRPr="009B0290" w:rsidRDefault="00913D05" w:rsidP="00913D05">
      <w:pPr>
        <w:rPr>
          <w:b/>
          <w:bCs/>
        </w:rPr>
      </w:pPr>
    </w:p>
    <w:p w14:paraId="6004A4D7" w14:textId="77777777" w:rsidR="00913D05" w:rsidRPr="009B0290" w:rsidRDefault="00913D05" w:rsidP="00913D05">
      <w:pPr>
        <w:rPr>
          <w:b/>
          <w:bCs/>
        </w:rPr>
      </w:pPr>
      <w:r w:rsidRPr="009B0290">
        <w:rPr>
          <w:b/>
          <w:bCs/>
          <w:i/>
          <w:iCs/>
        </w:rPr>
        <w:t>Today’s Word</w:t>
      </w:r>
      <w:r w:rsidRPr="009B0290">
        <w:rPr>
          <w:b/>
          <w:bCs/>
        </w:rPr>
        <w:t xml:space="preserve"> will continue as usual, with some photos from Asia sprinkled along the way.</w:t>
      </w:r>
    </w:p>
    <w:p w14:paraId="2D34C6D7" w14:textId="77777777" w:rsidR="00913D05" w:rsidRPr="009B0290" w:rsidRDefault="00913D05" w:rsidP="00913D05">
      <w:pPr>
        <w:rPr>
          <w:b/>
          <w:bCs/>
        </w:rPr>
      </w:pPr>
    </w:p>
    <w:p w14:paraId="70E07647" w14:textId="5CBCEDCF" w:rsidR="00913D05" w:rsidRPr="009B0290" w:rsidRDefault="00913D05" w:rsidP="009827A2">
      <w:pPr>
        <w:rPr>
          <w:b/>
          <w:bCs/>
        </w:rPr>
      </w:pPr>
    </w:p>
    <w:p w14:paraId="5364C744" w14:textId="77777777" w:rsidR="00913D05" w:rsidRPr="009B0290" w:rsidRDefault="00913D05" w:rsidP="009827A2">
      <w:pPr>
        <w:rPr>
          <w:b/>
          <w:bCs/>
        </w:rPr>
      </w:pPr>
    </w:p>
    <w:p w14:paraId="39D93238" w14:textId="77777777" w:rsidR="00913D05" w:rsidRPr="009B0290" w:rsidRDefault="00913D05" w:rsidP="009827A2">
      <w:pPr>
        <w:rPr>
          <w:b/>
          <w:bCs/>
        </w:rPr>
      </w:pPr>
    </w:p>
    <w:p w14:paraId="2A10402A" w14:textId="77777777" w:rsidR="00913D05" w:rsidRPr="009B0290" w:rsidRDefault="00913D05" w:rsidP="009827A2">
      <w:pPr>
        <w:rPr>
          <w:b/>
          <w:bCs/>
        </w:rPr>
      </w:pPr>
    </w:p>
    <w:p w14:paraId="0D269189" w14:textId="77777777" w:rsidR="00913D05" w:rsidRPr="009B0290" w:rsidRDefault="00913D05" w:rsidP="009827A2">
      <w:pPr>
        <w:rPr>
          <w:b/>
          <w:bCs/>
        </w:rPr>
      </w:pPr>
    </w:p>
    <w:p w14:paraId="13860EA6" w14:textId="77777777" w:rsidR="00913D05" w:rsidRPr="009B0290" w:rsidRDefault="00913D05">
      <w:pPr>
        <w:rPr>
          <w:rStyle w:val="text"/>
          <w:rFonts w:eastAsiaTheme="majorEastAsia"/>
          <w:b/>
          <w:bCs/>
          <w:color w:val="000000"/>
        </w:rPr>
      </w:pPr>
      <w:r w:rsidRPr="009B0290">
        <w:rPr>
          <w:rStyle w:val="text"/>
          <w:rFonts w:eastAsiaTheme="majorEastAsia"/>
          <w:b/>
          <w:bCs/>
          <w:color w:val="000000"/>
        </w:rPr>
        <w:br w:type="page"/>
      </w:r>
    </w:p>
    <w:p w14:paraId="3A2B62AD" w14:textId="5DEE2173" w:rsidR="009521BF" w:rsidRPr="009B0290" w:rsidRDefault="00913D05" w:rsidP="009827A2">
      <w:r w:rsidRPr="009B0290">
        <w:rPr>
          <w:rStyle w:val="text"/>
          <w:rFonts w:eastAsiaTheme="majorEastAsia"/>
          <w:b/>
          <w:bCs/>
          <w:color w:val="000000"/>
        </w:rPr>
        <w:lastRenderedPageBreak/>
        <w:t>April 10</w:t>
      </w:r>
      <w:r w:rsidRPr="009B0290">
        <w:rPr>
          <w:rStyle w:val="text"/>
          <w:rFonts w:eastAsiaTheme="majorEastAsia"/>
          <w:i/>
          <w:iCs/>
          <w:color w:val="000000"/>
        </w:rPr>
        <w:t xml:space="preserve">  </w:t>
      </w:r>
      <w:r w:rsidR="0034040F" w:rsidRPr="009B0290">
        <w:rPr>
          <w:rStyle w:val="text"/>
          <w:rFonts w:eastAsiaTheme="majorEastAsia"/>
          <w:i/>
          <w:iCs/>
          <w:color w:val="000000"/>
        </w:rPr>
        <w:t>“I, wisdom,</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 xml:space="preserve">dwell with </w:t>
      </w:r>
      <w:r w:rsidR="0034040F" w:rsidRPr="009B0290">
        <w:rPr>
          <w:rStyle w:val="text"/>
          <w:rFonts w:eastAsiaTheme="majorEastAsia"/>
          <w:b/>
          <w:bCs/>
          <w:i/>
          <w:iCs/>
          <w:color w:val="000000"/>
        </w:rPr>
        <w:t>prudence</w:t>
      </w:r>
      <w:r w:rsidR="0034040F" w:rsidRPr="009B0290">
        <w:rPr>
          <w:rStyle w:val="text"/>
          <w:rFonts w:eastAsiaTheme="majorEastAsia"/>
          <w:i/>
          <w:iCs/>
          <w:color w:val="000000"/>
        </w:rPr>
        <w:t>, and I find</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knowledge</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and</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discretion.  The</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fear of the</w:t>
      </w:r>
      <w:r w:rsidR="0034040F" w:rsidRPr="009B0290">
        <w:rPr>
          <w:rStyle w:val="apple-converted-space"/>
          <w:rFonts w:eastAsiaTheme="majorEastAsia"/>
          <w:i/>
          <w:iCs/>
          <w:color w:val="000000"/>
        </w:rPr>
        <w:t> </w:t>
      </w:r>
      <w:r w:rsidR="0034040F" w:rsidRPr="009B0290">
        <w:rPr>
          <w:rStyle w:val="small-caps"/>
          <w:rFonts w:eastAsiaTheme="majorEastAsia"/>
          <w:i/>
          <w:iCs/>
          <w:color w:val="000000"/>
        </w:rPr>
        <w:t>Lord</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is to hate evil; pride, arrogance,</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the evil way, and the</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perverted mouth, I hate.  Advice is mine and</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sound wisdom; I am understanding,</w:t>
      </w:r>
      <w:r w:rsidR="0034040F" w:rsidRPr="009B0290">
        <w:rPr>
          <w:rStyle w:val="apple-converted-space"/>
          <w:rFonts w:eastAsiaTheme="majorEastAsia"/>
          <w:i/>
          <w:iCs/>
          <w:color w:val="000000"/>
        </w:rPr>
        <w:t> </w:t>
      </w:r>
      <w:r w:rsidR="0034040F" w:rsidRPr="009B0290">
        <w:rPr>
          <w:rStyle w:val="text"/>
          <w:rFonts w:eastAsiaTheme="majorEastAsia"/>
          <w:i/>
          <w:iCs/>
          <w:color w:val="000000"/>
        </w:rPr>
        <w:t>power is mine.</w:t>
      </w:r>
      <w:r w:rsidR="0034040F" w:rsidRPr="009B0290">
        <w:rPr>
          <w:rStyle w:val="text"/>
          <w:rFonts w:eastAsiaTheme="majorEastAsia"/>
          <w:color w:val="000000"/>
        </w:rPr>
        <w:t xml:space="preserve">  </w:t>
      </w:r>
      <w:r w:rsidR="00DC2DD3" w:rsidRPr="009B0290">
        <w:t>Proverbs 8:12-14</w:t>
      </w:r>
      <w:r w:rsidR="0034040F" w:rsidRPr="009B0290">
        <w:t xml:space="preserve">  NASB</w:t>
      </w:r>
    </w:p>
    <w:p w14:paraId="5EA4AA6B" w14:textId="77777777" w:rsidR="0034040F" w:rsidRPr="009B0290" w:rsidRDefault="0034040F" w:rsidP="009827A2"/>
    <w:p w14:paraId="7739B20D" w14:textId="6FCB930E" w:rsidR="0034040F" w:rsidRPr="009B0290" w:rsidRDefault="0034040F" w:rsidP="009827A2">
      <w:pPr>
        <w:rPr>
          <w:b/>
          <w:bCs/>
        </w:rPr>
      </w:pPr>
      <w:r w:rsidRPr="009B0290">
        <w:rPr>
          <w:b/>
          <w:bCs/>
        </w:rPr>
        <w:t>Listen to This</w:t>
      </w:r>
    </w:p>
    <w:p w14:paraId="692C50B8" w14:textId="77777777" w:rsidR="0034040F" w:rsidRPr="009B0290" w:rsidRDefault="0034040F" w:rsidP="009827A2"/>
    <w:p w14:paraId="7670B7F2" w14:textId="4AE7A3E9" w:rsidR="0034040F" w:rsidRPr="009B0290" w:rsidRDefault="0034040F" w:rsidP="009827A2">
      <w:r w:rsidRPr="009B0290">
        <w:rPr>
          <w:rStyle w:val="text"/>
          <w:rFonts w:eastAsiaTheme="majorEastAsia"/>
          <w:b/>
          <w:bCs/>
          <w:color w:val="000000"/>
        </w:rPr>
        <w:t xml:space="preserve">Prudence </w:t>
      </w:r>
      <w:r w:rsidRPr="009B0290">
        <w:rPr>
          <w:rStyle w:val="text"/>
          <w:rFonts w:eastAsiaTheme="majorEastAsia"/>
          <w:color w:val="000000"/>
        </w:rPr>
        <w:t>– Recently the online group investigated these verses in Proverbs.  Here is the link to that discussion.  You will find it very interesting.</w:t>
      </w:r>
    </w:p>
    <w:p w14:paraId="46A32C89" w14:textId="77777777" w:rsidR="00DC2DD3" w:rsidRPr="009B0290" w:rsidRDefault="00DC2DD3" w:rsidP="009827A2">
      <w:pPr>
        <w:rPr>
          <w:b/>
          <w:bCs/>
        </w:rPr>
      </w:pPr>
    </w:p>
    <w:p w14:paraId="586A6C5A" w14:textId="497F624C" w:rsidR="00DC2DD3" w:rsidRPr="009B0290" w:rsidRDefault="009C342A" w:rsidP="009827A2">
      <w:pPr>
        <w:rPr>
          <w:b/>
          <w:bCs/>
        </w:rPr>
      </w:pPr>
      <w:hyperlink r:id="rId26" w:history="1">
        <w:r w:rsidRPr="009B0290">
          <w:rPr>
            <w:rStyle w:val="Hyperlink"/>
            <w:b/>
            <w:bCs/>
          </w:rPr>
          <w:t>https://ivebeenskipped.s3.us-east-1.amazonaws.com/Proverbs/Session-3.mp3</w:t>
        </w:r>
      </w:hyperlink>
    </w:p>
    <w:p w14:paraId="226C1BB9" w14:textId="77777777" w:rsidR="009C342A" w:rsidRPr="009B0290" w:rsidRDefault="009C342A" w:rsidP="009827A2">
      <w:pPr>
        <w:rPr>
          <w:b/>
          <w:bCs/>
        </w:rPr>
      </w:pPr>
    </w:p>
    <w:p w14:paraId="481A1B1C" w14:textId="77777777" w:rsidR="009C342A" w:rsidRPr="009B0290" w:rsidRDefault="009C342A" w:rsidP="009827A2">
      <w:pPr>
        <w:rPr>
          <w:b/>
          <w:bCs/>
        </w:rPr>
      </w:pPr>
    </w:p>
    <w:p w14:paraId="3FFA7114" w14:textId="33880D9E" w:rsidR="0034040F" w:rsidRPr="009B0290" w:rsidRDefault="0034040F">
      <w:pPr>
        <w:rPr>
          <w:b/>
          <w:bCs/>
        </w:rPr>
      </w:pPr>
      <w:r w:rsidRPr="009B0290">
        <w:rPr>
          <w:b/>
          <w:bCs/>
        </w:rPr>
        <w:br w:type="page"/>
      </w:r>
    </w:p>
    <w:p w14:paraId="21DD85B2" w14:textId="4B25E4B9" w:rsidR="00B73E37" w:rsidRPr="009B0290" w:rsidRDefault="00EF4AC4" w:rsidP="009827A2">
      <w:pPr>
        <w:rPr>
          <w:b/>
          <w:bCs/>
        </w:rPr>
      </w:pPr>
      <w:r w:rsidRPr="009B0290">
        <w:rPr>
          <w:b/>
          <w:bCs/>
        </w:rPr>
        <w:lastRenderedPageBreak/>
        <w:t>April 1</w:t>
      </w:r>
      <w:r w:rsidR="00913D05" w:rsidRPr="009B0290">
        <w:rPr>
          <w:b/>
          <w:bCs/>
        </w:rPr>
        <w:t>1</w:t>
      </w:r>
      <w:r w:rsidR="004B2E85" w:rsidRPr="009B0290">
        <w:rPr>
          <w:b/>
          <w:bCs/>
        </w:rPr>
        <w:t xml:space="preserve">  </w:t>
      </w:r>
      <w:r w:rsidR="004B2E85" w:rsidRPr="009B0290">
        <w:rPr>
          <w:i/>
          <w:iCs/>
        </w:rPr>
        <w:t xml:space="preserve">And Job said, </w:t>
      </w:r>
      <w:r w:rsidR="004B2E85" w:rsidRPr="009B0290">
        <w:rPr>
          <w:rStyle w:val="text"/>
          <w:rFonts w:eastAsiaTheme="majorEastAsia"/>
          <w:i/>
          <w:iCs/>
          <w:color w:val="000000"/>
        </w:rPr>
        <w:t>“May the day on which I was to be born perish, as well as the night</w:t>
      </w:r>
      <w:r w:rsidR="004B2E85" w:rsidRPr="009B0290">
        <w:rPr>
          <w:rStyle w:val="apple-converted-space"/>
          <w:rFonts w:eastAsiaTheme="majorEastAsia"/>
          <w:i/>
          <w:iCs/>
          <w:color w:val="000000"/>
        </w:rPr>
        <w:t> </w:t>
      </w:r>
      <w:r w:rsidR="004B2E85" w:rsidRPr="009B0290">
        <w:rPr>
          <w:rStyle w:val="text"/>
          <w:rFonts w:eastAsiaTheme="majorEastAsia"/>
          <w:i/>
          <w:iCs/>
          <w:color w:val="000000"/>
        </w:rPr>
        <w:t>which</w:t>
      </w:r>
      <w:r w:rsidR="004B2E85" w:rsidRPr="009B0290">
        <w:rPr>
          <w:rStyle w:val="apple-converted-space"/>
          <w:rFonts w:eastAsiaTheme="majorEastAsia"/>
          <w:i/>
          <w:iCs/>
          <w:color w:val="000000"/>
        </w:rPr>
        <w:t> </w:t>
      </w:r>
      <w:r w:rsidR="004B2E85" w:rsidRPr="009B0290">
        <w:rPr>
          <w:rStyle w:val="text"/>
          <w:rFonts w:eastAsiaTheme="majorEastAsia"/>
          <w:i/>
          <w:iCs/>
          <w:color w:val="000000"/>
        </w:rPr>
        <w:t>said, ‘A</w:t>
      </w:r>
      <w:r w:rsidR="004B2E85" w:rsidRPr="009B0290">
        <w:rPr>
          <w:rStyle w:val="apple-converted-space"/>
          <w:rFonts w:eastAsiaTheme="majorEastAsia"/>
          <w:i/>
          <w:iCs/>
          <w:color w:val="000000"/>
        </w:rPr>
        <w:t> </w:t>
      </w:r>
      <w:r w:rsidR="004B2E85" w:rsidRPr="009B0290">
        <w:rPr>
          <w:rStyle w:val="text"/>
          <w:rFonts w:eastAsiaTheme="majorEastAsia"/>
          <w:b/>
          <w:bCs/>
          <w:i/>
          <w:iCs/>
          <w:color w:val="000000"/>
        </w:rPr>
        <w:t>boy</w:t>
      </w:r>
      <w:r w:rsidR="004B2E85" w:rsidRPr="009B0290">
        <w:rPr>
          <w:rStyle w:val="text"/>
          <w:rFonts w:eastAsiaTheme="majorEastAsia"/>
          <w:i/>
          <w:iCs/>
          <w:color w:val="000000"/>
        </w:rPr>
        <w:t xml:space="preserve"> is conceived.’”</w:t>
      </w:r>
      <w:r w:rsidR="004B2E85" w:rsidRPr="009B0290">
        <w:rPr>
          <w:rStyle w:val="text"/>
          <w:rFonts w:eastAsiaTheme="majorEastAsia"/>
          <w:color w:val="000000"/>
        </w:rPr>
        <w:t xml:space="preserve">  Job 3:2-3  NASB</w:t>
      </w:r>
      <w:r w:rsidR="004B2E85" w:rsidRPr="009B0290">
        <w:rPr>
          <w:color w:val="000000"/>
        </w:rPr>
        <w:br/>
      </w:r>
    </w:p>
    <w:p w14:paraId="3662BAFA" w14:textId="61042632" w:rsidR="00B546C9" w:rsidRPr="009B0290" w:rsidRDefault="00B546C9" w:rsidP="009827A2">
      <w:pPr>
        <w:rPr>
          <w:b/>
          <w:bCs/>
        </w:rPr>
      </w:pPr>
      <w:r w:rsidRPr="009B0290">
        <w:rPr>
          <w:b/>
          <w:bCs/>
        </w:rPr>
        <w:t>Cultural Adaptation</w:t>
      </w:r>
    </w:p>
    <w:p w14:paraId="117110C2" w14:textId="77777777" w:rsidR="00B546C9" w:rsidRPr="009B0290" w:rsidRDefault="00B546C9" w:rsidP="009827A2">
      <w:pPr>
        <w:rPr>
          <w:b/>
          <w:bCs/>
        </w:rPr>
      </w:pPr>
    </w:p>
    <w:p w14:paraId="45A4D529" w14:textId="4EF0E705" w:rsidR="00B546C9" w:rsidRPr="009B0290" w:rsidRDefault="00B546C9" w:rsidP="009827A2">
      <w:pPr>
        <w:rPr>
          <w:iCs/>
        </w:rPr>
      </w:pPr>
      <w:r w:rsidRPr="009B0290">
        <w:rPr>
          <w:b/>
          <w:bCs/>
        </w:rPr>
        <w:t>Boy</w:t>
      </w:r>
      <w:r w:rsidRPr="009B0290">
        <w:t xml:space="preserve"> – The Hebraic idea of a person encompasses </w:t>
      </w:r>
      <w:r w:rsidRPr="009B0290">
        <w:rPr>
          <w:i/>
          <w:iCs/>
        </w:rPr>
        <w:t>all</w:t>
      </w:r>
      <w:r w:rsidRPr="009B0290">
        <w:t xml:space="preserve"> of that person’s life.  This includes all the relationships, connections, obligations, heritage, and genealogy that make someone who he is.  We, on the other hand, think of individuals in stages: baby, toddler, youngster,  teenager, adult.  So, when the translators read this text in Hebrew and came across the word </w:t>
      </w:r>
      <w:r w:rsidRPr="009B0290">
        <w:rPr>
          <w:i/>
        </w:rPr>
        <w:t>gābĕr</w:t>
      </w:r>
      <w:r w:rsidRPr="009B0290">
        <w:rPr>
          <w:iCs/>
        </w:rPr>
        <w:t xml:space="preserve">, they adopted our understanding of a person at birth and choose the word “boy” when the term </w:t>
      </w:r>
      <w:r w:rsidRPr="009B0290">
        <w:rPr>
          <w:i/>
        </w:rPr>
        <w:t xml:space="preserve">gābĕr </w:t>
      </w:r>
      <w:r w:rsidRPr="009B0290">
        <w:rPr>
          <w:iCs/>
        </w:rPr>
        <w:t>actually means “man” with the connotation of “strength.”  Notice Oswalt’s important clarification:</w:t>
      </w:r>
    </w:p>
    <w:p w14:paraId="2254B484" w14:textId="77777777" w:rsidR="00B546C9" w:rsidRPr="009B0290" w:rsidRDefault="00B546C9" w:rsidP="009827A2">
      <w:pPr>
        <w:rPr>
          <w:iCs/>
        </w:rPr>
      </w:pPr>
    </w:p>
    <w:p w14:paraId="1465B00C" w14:textId="1F99453A" w:rsidR="00B546C9" w:rsidRPr="009B0290" w:rsidRDefault="00B546C9" w:rsidP="004D1E72">
      <w:pPr>
        <w:ind w:left="720"/>
      </w:pPr>
      <w:r w:rsidRPr="009B0290">
        <w:t>(</w:t>
      </w:r>
      <w:r w:rsidRPr="009B0290">
        <w:rPr>
          <w:i/>
        </w:rPr>
        <w:t>geber</w:t>
      </w:r>
      <w:r w:rsidRPr="009B0290">
        <w:t xml:space="preserve">). </w:t>
      </w:r>
      <w:r w:rsidRPr="009B0290">
        <w:rPr>
          <w:b/>
          <w:i/>
        </w:rPr>
        <w:t>Man</w:t>
      </w:r>
      <w:r w:rsidRPr="009B0290">
        <w:t xml:space="preserve">. As distinct from such more general words for man as </w:t>
      </w:r>
      <w:r w:rsidRPr="009B0290">
        <w:rPr>
          <w:i/>
        </w:rPr>
        <w:t>ʾādām</w:t>
      </w:r>
      <w:r w:rsidRPr="009B0290">
        <w:t xml:space="preserve">, </w:t>
      </w:r>
      <w:r w:rsidRPr="009B0290">
        <w:rPr>
          <w:i/>
        </w:rPr>
        <w:t>ʾiš</w:t>
      </w:r>
      <w:r w:rsidRPr="009B0290">
        <w:t xml:space="preserve">, </w:t>
      </w:r>
      <w:r w:rsidRPr="009B0290">
        <w:rPr>
          <w:i/>
        </w:rPr>
        <w:t>ʾenôš</w:t>
      </w:r>
      <w:r w:rsidRPr="009B0290">
        <w:t>, etc., this word specifically relates to a male at the height of his powers. As such it depicts humanity at its most competent and capable level. Sixty-six occurrences.</w:t>
      </w:r>
      <w:r w:rsidRPr="009B0290">
        <w:rPr>
          <w:vertAlign w:val="superscript"/>
        </w:rPr>
        <w:footnoteReference w:id="143"/>
      </w:r>
    </w:p>
    <w:p w14:paraId="50B6EFB6" w14:textId="77777777" w:rsidR="00B546C9" w:rsidRPr="009B0290" w:rsidRDefault="00B546C9" w:rsidP="009827A2"/>
    <w:p w14:paraId="2B0C22D8" w14:textId="6234BCD9" w:rsidR="00B546C9" w:rsidRPr="009B0290" w:rsidRDefault="00B546C9" w:rsidP="009827A2">
      <w:pPr>
        <w:rPr>
          <w:iCs/>
        </w:rPr>
      </w:pPr>
      <w:r w:rsidRPr="009B0290">
        <w:rPr>
          <w:iCs/>
        </w:rPr>
        <w:t xml:space="preserve">Now you can appreciate Job’s declaration.  He is not saying that he wished he were never born into this world.  He is saying that his conception carried with it the future of his success, of his stature and power, and it is this that he decries.  He is not born a “boy.”  He is born a </w:t>
      </w:r>
      <w:r w:rsidRPr="009B0290">
        <w:rPr>
          <w:i/>
        </w:rPr>
        <w:t>gābĕr</w:t>
      </w:r>
      <w:r w:rsidRPr="009B0290">
        <w:rPr>
          <w:iCs/>
        </w:rPr>
        <w:t xml:space="preserve">, the strong one, the hero, the model for all of us—and it is this </w:t>
      </w:r>
      <w:r w:rsidR="004D1E72" w:rsidRPr="009B0290">
        <w:rPr>
          <w:iCs/>
        </w:rPr>
        <w:t>inevitability that has undone him.  Perhaps he would have continued, “If I had only been born a commoner, a nobody, then none of this would have happened to me.  Oh, the tragedy of being born into such a role—a friend of God—and now His plaything.”</w:t>
      </w:r>
    </w:p>
    <w:p w14:paraId="079AD9B3" w14:textId="77777777" w:rsidR="004D1E72" w:rsidRPr="009B0290" w:rsidRDefault="004D1E72" w:rsidP="009827A2">
      <w:pPr>
        <w:rPr>
          <w:iCs/>
        </w:rPr>
      </w:pPr>
    </w:p>
    <w:p w14:paraId="084E93DC" w14:textId="1A23BA25" w:rsidR="004D1E72" w:rsidRPr="009B0290" w:rsidRDefault="004D1E72" w:rsidP="009827A2">
      <w:r w:rsidRPr="009B0290">
        <w:rPr>
          <w:iCs/>
        </w:rPr>
        <w:t xml:space="preserve">All of this is missing when we read “boy.”  We assume that Job is speaking about </w:t>
      </w:r>
      <w:r w:rsidRPr="009B0290">
        <w:rPr>
          <w:i/>
        </w:rPr>
        <w:t>our</w:t>
      </w:r>
      <w:r w:rsidRPr="009B0290">
        <w:rPr>
          <w:iCs/>
        </w:rPr>
        <w:t xml:space="preserve"> cultural definition.  He is not—and tragically we never know the magnitude of his statement.  We certainly would have recognized the greater depth of this sentence had </w:t>
      </w:r>
      <w:r w:rsidR="00595D64" w:rsidRPr="009B0290">
        <w:rPr>
          <w:iCs/>
        </w:rPr>
        <w:t>w</w:t>
      </w:r>
      <w:r w:rsidRPr="009B0290">
        <w:rPr>
          <w:iCs/>
        </w:rPr>
        <w:t xml:space="preserve">e known that the root of his vocabulary choice was </w:t>
      </w:r>
      <w:r w:rsidRPr="009B0290">
        <w:rPr>
          <w:i/>
        </w:rPr>
        <w:t>gābar</w:t>
      </w:r>
      <w:r w:rsidRPr="009B0290">
        <w:rPr>
          <w:iCs/>
        </w:rPr>
        <w:t>—to prevail, be mighty, be great.  These are precisely the characteristics that have been stripped from him.  “</w:t>
      </w:r>
      <w:r w:rsidRPr="009B0290">
        <w:t>The Hebrew root is commonly associated with warfare and has to do with the strength and vitality of the successful warrior.”</w:t>
      </w:r>
      <w:r w:rsidRPr="009B0290">
        <w:rPr>
          <w:vertAlign w:val="superscript"/>
        </w:rPr>
        <w:footnoteReference w:id="144"/>
      </w:r>
      <w:r w:rsidRPr="009B0290">
        <w:t xml:space="preserve">  Job is </w:t>
      </w:r>
      <w:r w:rsidRPr="009B0290">
        <w:rPr>
          <w:i/>
          <w:iCs/>
        </w:rPr>
        <w:t>defeated</w:t>
      </w:r>
      <w:r w:rsidRPr="009B0290">
        <w:t xml:space="preserve">.  He is anything but </w:t>
      </w:r>
      <w:r w:rsidRPr="009B0290">
        <w:rPr>
          <w:i/>
        </w:rPr>
        <w:t>gābar</w:t>
      </w:r>
      <w:r w:rsidRPr="009B0290">
        <w:rPr>
          <w:iCs/>
        </w:rPr>
        <w:t xml:space="preserve">, and now, years after his entry into the world as the one destined to be the object of this cosmic encounter, all that he once was has been destroyed.  His choice of </w:t>
      </w:r>
      <w:r w:rsidRPr="009B0290">
        <w:rPr>
          <w:i/>
        </w:rPr>
        <w:t>gābĕr</w:t>
      </w:r>
      <w:r w:rsidRPr="009B0290">
        <w:rPr>
          <w:iCs/>
        </w:rPr>
        <w:t xml:space="preserve"> rather than any other Hebrew term for child displays the irony of his situation in the same manner that his wife </w:t>
      </w:r>
      <w:r w:rsidR="00913D05" w:rsidRPr="009B0290">
        <w:rPr>
          <w:iCs/>
        </w:rPr>
        <w:t xml:space="preserve">employed the </w:t>
      </w:r>
      <w:r w:rsidR="00913D05" w:rsidRPr="009B0290">
        <w:t xml:space="preserve">sarcastic use of </w:t>
      </w:r>
      <w:r w:rsidR="00913D05" w:rsidRPr="009B0290">
        <w:rPr>
          <w:i/>
        </w:rPr>
        <w:t>bārak</w:t>
      </w:r>
      <w:r w:rsidR="00913D05" w:rsidRPr="009B0290">
        <w:rPr>
          <w:iCs/>
        </w:rPr>
        <w:t xml:space="preserve">.  But we should have recognized this as soon as we read </w:t>
      </w:r>
      <w:r w:rsidR="00913D05" w:rsidRPr="009B0290">
        <w:rPr>
          <w:i/>
        </w:rPr>
        <w:t>qālal</w:t>
      </w:r>
      <w:r w:rsidR="00913D05" w:rsidRPr="009B0290">
        <w:rPr>
          <w:iCs/>
        </w:rPr>
        <w:t xml:space="preserve"> in a previous verse, a word that suggests “</w:t>
      </w:r>
      <w:r w:rsidR="00913D05" w:rsidRPr="009B0290">
        <w:t>the quality of ‘slightness’,” something that Job has become.</w:t>
      </w:r>
    </w:p>
    <w:p w14:paraId="7BA59208" w14:textId="77777777" w:rsidR="00913D05" w:rsidRPr="009B0290" w:rsidRDefault="00913D05" w:rsidP="009827A2"/>
    <w:p w14:paraId="4B220682" w14:textId="3D62E868" w:rsidR="00913D05" w:rsidRPr="009B0290" w:rsidRDefault="00913D05" w:rsidP="009827A2">
      <w:r w:rsidRPr="009B0290">
        <w:t>So much for the lesson in modified translation.  What is the point of this investigation?  The point isn’t just that translators misdirect us.  It’s that the Hebrew text is full of deeper meanings, layered upon each other, that require mining, even when the English appears so obvious.</w:t>
      </w:r>
    </w:p>
    <w:p w14:paraId="7ABB3943" w14:textId="77777777" w:rsidR="00913D05" w:rsidRPr="009B0290" w:rsidRDefault="00913D05" w:rsidP="009827A2"/>
    <w:p w14:paraId="78D7E2D9" w14:textId="14F2131B" w:rsidR="00913D05" w:rsidRPr="009B0290" w:rsidRDefault="00913D05" w:rsidP="009827A2">
      <w:pPr>
        <w:rPr>
          <w:iCs/>
        </w:rPr>
      </w:pPr>
      <w:r w:rsidRPr="009B0290">
        <w:t xml:space="preserve">Topical Index: boy, </w:t>
      </w:r>
      <w:r w:rsidRPr="009B0290">
        <w:rPr>
          <w:i/>
        </w:rPr>
        <w:t>gābĕr</w:t>
      </w:r>
      <w:r w:rsidRPr="009B0290">
        <w:rPr>
          <w:iCs/>
        </w:rPr>
        <w:t>, man, Job 3:2-3</w:t>
      </w:r>
    </w:p>
    <w:p w14:paraId="57D9EA6B" w14:textId="77777777" w:rsidR="00B546C9" w:rsidRPr="009B0290" w:rsidRDefault="00B546C9" w:rsidP="009827A2">
      <w:pPr>
        <w:rPr>
          <w:i/>
        </w:rPr>
      </w:pPr>
    </w:p>
    <w:p w14:paraId="619BA9D1" w14:textId="15953C64" w:rsidR="00913D05" w:rsidRPr="009B0290" w:rsidRDefault="00913D05" w:rsidP="009827A2">
      <w:pPr>
        <w:rPr>
          <w:b/>
          <w:bCs/>
        </w:rPr>
      </w:pPr>
      <w:r w:rsidRPr="009B0290">
        <w:rPr>
          <w:b/>
          <w:bCs/>
        </w:rPr>
        <w:lastRenderedPageBreak/>
        <w:t>April 12  Shabbat</w:t>
      </w:r>
    </w:p>
    <w:p w14:paraId="62642C40" w14:textId="77777777" w:rsidR="00913D05" w:rsidRPr="009B0290" w:rsidRDefault="00913D05" w:rsidP="009827A2">
      <w:pPr>
        <w:rPr>
          <w:b/>
          <w:bCs/>
        </w:rPr>
      </w:pPr>
    </w:p>
    <w:p w14:paraId="53393955" w14:textId="77777777" w:rsidR="00913D05" w:rsidRPr="009B0290" w:rsidRDefault="00913D05" w:rsidP="009827A2">
      <w:pPr>
        <w:rPr>
          <w:b/>
          <w:bCs/>
        </w:rPr>
      </w:pPr>
    </w:p>
    <w:p w14:paraId="5FAECD03" w14:textId="77777777" w:rsidR="00913D05" w:rsidRPr="009B0290" w:rsidRDefault="00913D05" w:rsidP="009827A2">
      <w:pPr>
        <w:rPr>
          <w:b/>
          <w:bCs/>
        </w:rPr>
      </w:pPr>
    </w:p>
    <w:p w14:paraId="15BA7D23" w14:textId="77777777" w:rsidR="00913D05" w:rsidRPr="009B0290" w:rsidRDefault="00913D05">
      <w:pPr>
        <w:rPr>
          <w:b/>
          <w:bCs/>
        </w:rPr>
      </w:pPr>
      <w:r w:rsidRPr="009B0290">
        <w:rPr>
          <w:b/>
          <w:bCs/>
        </w:rPr>
        <w:br w:type="page"/>
      </w:r>
    </w:p>
    <w:p w14:paraId="0A99F97B" w14:textId="5EF22DF4" w:rsidR="00913D05" w:rsidRPr="009B0290" w:rsidRDefault="00913D05" w:rsidP="009827A2">
      <w:pPr>
        <w:rPr>
          <w:rStyle w:val="text"/>
          <w:rFonts w:eastAsiaTheme="majorEastAsia"/>
          <w:color w:val="000000"/>
        </w:rPr>
      </w:pPr>
      <w:r w:rsidRPr="009B0290">
        <w:rPr>
          <w:b/>
          <w:bCs/>
        </w:rPr>
        <w:lastRenderedPageBreak/>
        <w:t>April 13</w:t>
      </w:r>
      <w:r w:rsidR="00212910" w:rsidRPr="009B0290">
        <w:rPr>
          <w:b/>
          <w:bCs/>
        </w:rPr>
        <w:t xml:space="preserve">  </w:t>
      </w:r>
      <w:r w:rsidR="00212910" w:rsidRPr="009B0290">
        <w:rPr>
          <w:rStyle w:val="text"/>
          <w:rFonts w:eastAsiaTheme="majorEastAsia"/>
          <w:i/>
          <w:iCs/>
          <w:color w:val="000000"/>
        </w:rPr>
        <w:t xml:space="preserve">May that day be </w:t>
      </w:r>
      <w:r w:rsidR="00212910" w:rsidRPr="009B0290">
        <w:rPr>
          <w:rStyle w:val="text"/>
          <w:rFonts w:eastAsiaTheme="majorEastAsia"/>
          <w:b/>
          <w:bCs/>
          <w:i/>
          <w:iCs/>
          <w:color w:val="000000"/>
        </w:rPr>
        <w:t>darkness;</w:t>
      </w:r>
      <w:r w:rsidR="00212910" w:rsidRPr="009B0290">
        <w:rPr>
          <w:rStyle w:val="text"/>
          <w:rFonts w:eastAsiaTheme="majorEastAsia"/>
          <w:i/>
          <w:iCs/>
          <w:color w:val="000000"/>
        </w:rPr>
        <w:t xml:space="preserve"> may God above not care for it, nor light shine on it.</w:t>
      </w:r>
      <w:r w:rsidR="00212910" w:rsidRPr="009B0290">
        <w:rPr>
          <w:rStyle w:val="text"/>
          <w:rFonts w:eastAsiaTheme="majorEastAsia"/>
          <w:color w:val="000000"/>
        </w:rPr>
        <w:t xml:space="preserve">  Job 3:4 NASB</w:t>
      </w:r>
    </w:p>
    <w:p w14:paraId="53D76305" w14:textId="77777777" w:rsidR="002F1B1E" w:rsidRPr="009B0290" w:rsidRDefault="002F1B1E" w:rsidP="009827A2">
      <w:pPr>
        <w:rPr>
          <w:rStyle w:val="text"/>
          <w:rFonts w:eastAsiaTheme="majorEastAsia"/>
          <w:color w:val="000000"/>
        </w:rPr>
      </w:pPr>
    </w:p>
    <w:p w14:paraId="2CE8A1B3" w14:textId="5C2056F5" w:rsidR="002F1B1E" w:rsidRPr="009B0290" w:rsidRDefault="002F1B1E" w:rsidP="009827A2">
      <w:pPr>
        <w:rPr>
          <w:rStyle w:val="text"/>
          <w:rFonts w:eastAsiaTheme="majorEastAsia"/>
          <w:b/>
          <w:bCs/>
          <w:color w:val="000000"/>
        </w:rPr>
      </w:pPr>
      <w:r w:rsidRPr="009B0290">
        <w:rPr>
          <w:rStyle w:val="text"/>
          <w:rFonts w:eastAsiaTheme="majorEastAsia"/>
          <w:b/>
          <w:bCs/>
          <w:color w:val="000000"/>
        </w:rPr>
        <w:t>Egyptian Cosmology</w:t>
      </w:r>
    </w:p>
    <w:p w14:paraId="35A10F74" w14:textId="77777777" w:rsidR="002F1B1E" w:rsidRPr="009B0290" w:rsidRDefault="002F1B1E" w:rsidP="009827A2">
      <w:pPr>
        <w:rPr>
          <w:rStyle w:val="text"/>
          <w:rFonts w:eastAsiaTheme="majorEastAsia"/>
          <w:b/>
          <w:bCs/>
          <w:color w:val="000000"/>
        </w:rPr>
      </w:pPr>
    </w:p>
    <w:p w14:paraId="24DF7739" w14:textId="17AA9169" w:rsidR="002F1B1E" w:rsidRPr="009B0290" w:rsidRDefault="002F1B1E" w:rsidP="009827A2">
      <w:r w:rsidRPr="009B0290">
        <w:rPr>
          <w:rStyle w:val="text"/>
          <w:rFonts w:eastAsiaTheme="majorEastAsia"/>
          <w:b/>
          <w:bCs/>
          <w:color w:val="000000"/>
        </w:rPr>
        <w:t>Darkness</w:t>
      </w:r>
      <w:r w:rsidRPr="009B0290">
        <w:rPr>
          <w:rStyle w:val="text"/>
          <w:rFonts w:eastAsiaTheme="majorEastAsia"/>
          <w:color w:val="000000"/>
        </w:rPr>
        <w:t xml:space="preserve"> – “</w:t>
      </w:r>
      <w:r w:rsidRPr="009B0290">
        <w:t xml:space="preserve">Little doubt surrounds the meaning of this denominative verb coming from the noun </w:t>
      </w:r>
      <w:r w:rsidRPr="009B0290">
        <w:rPr>
          <w:i/>
        </w:rPr>
        <w:t>ḥōšek</w:t>
      </w:r>
      <w:r w:rsidRPr="009B0290">
        <w:t xml:space="preserve"> (darkness). It occurs eighteen times, seventeen times in poetical books. Exodus 10:15 is the only occurrence of </w:t>
      </w:r>
      <w:r w:rsidRPr="009B0290">
        <w:rPr>
          <w:i/>
        </w:rPr>
        <w:t>ḥāšak</w:t>
      </w:r>
      <w:r w:rsidRPr="009B0290">
        <w:t xml:space="preserve"> in a prose passage. There it refers to the plague of darkness over Egypt. Elsewhere the word is used to indicate judgment or curse. (See Job 3:9; 18:6; Ps 105:28; Isa 5:30; 13:10; Jer 13:16; Ezk 30:18; Amos 5:8; 8:9; Mic 3:6.)”</w:t>
      </w:r>
      <w:r w:rsidRPr="009B0290">
        <w:rPr>
          <w:vertAlign w:val="superscript"/>
        </w:rPr>
        <w:footnoteReference w:id="145"/>
      </w:r>
    </w:p>
    <w:p w14:paraId="1CD47286" w14:textId="77777777" w:rsidR="002F1B1E" w:rsidRPr="009B0290" w:rsidRDefault="002F1B1E" w:rsidP="009827A2"/>
    <w:p w14:paraId="655B07A2" w14:textId="77777777" w:rsidR="000300C1" w:rsidRPr="009B0290" w:rsidRDefault="002F1B1E" w:rsidP="009827A2">
      <w:pPr>
        <w:rPr>
          <w:iCs/>
        </w:rPr>
      </w:pPr>
      <w:r w:rsidRPr="009B0290">
        <w:t>Alden’s remark points us toward the cosmology of the ancient world.  Darkness (</w:t>
      </w:r>
      <w:r w:rsidRPr="009B0290">
        <w:rPr>
          <w:i/>
        </w:rPr>
        <w:t>ḥōšek</w:t>
      </w:r>
      <w:r w:rsidRPr="009B0290">
        <w:rPr>
          <w:iCs/>
        </w:rPr>
        <w:t xml:space="preserve">) is not only a curse; it is punishment.  It is something feared.  It is the realm of uncertainty, purposelessness, chaos.  The second verse of Genesis reminds us the deeply embedded Egyptian view of the universe.  The world was </w:t>
      </w:r>
      <w:r w:rsidRPr="009B0290">
        <w:rPr>
          <w:i/>
        </w:rPr>
        <w:t>tōhû</w:t>
      </w:r>
      <w:r w:rsidRPr="009B0290">
        <w:rPr>
          <w:iCs/>
        </w:rPr>
        <w:t xml:space="preserve"> (formless confusion) and </w:t>
      </w:r>
      <w:r w:rsidRPr="009B0290">
        <w:rPr>
          <w:i/>
        </w:rPr>
        <w:t>bōhû</w:t>
      </w:r>
      <w:r w:rsidRPr="009B0290">
        <w:rPr>
          <w:iCs/>
        </w:rPr>
        <w:t xml:space="preserve"> (emptiness, waste) and </w:t>
      </w:r>
      <w:r w:rsidRPr="009B0290">
        <w:rPr>
          <w:i/>
        </w:rPr>
        <w:t>darkness</w:t>
      </w:r>
      <w:r w:rsidRPr="009B0290">
        <w:rPr>
          <w:iCs/>
        </w:rPr>
        <w:t xml:space="preserve"> was on the face of the deep.  All scary terms, indeed!  Human life in total is threatened.  What is the Hebraic answer to this ontological attack?  God speaks.  </w:t>
      </w:r>
      <w:r w:rsidR="000300C1" w:rsidRPr="009B0290">
        <w:rPr>
          <w:iCs/>
        </w:rPr>
        <w:t xml:space="preserve">Why?  Because in the Hebraic world, </w:t>
      </w:r>
      <w:r w:rsidR="000300C1" w:rsidRPr="009B0290">
        <w:rPr>
          <w:i/>
        </w:rPr>
        <w:t>God cares</w:t>
      </w:r>
      <w:r w:rsidR="000300C1" w:rsidRPr="009B0290">
        <w:rPr>
          <w:iCs/>
        </w:rPr>
        <w:t xml:space="preserve"> about existence.  He is not the fickle, prideful, angry god of the darkness.  He is the compassionate God of the light.  </w:t>
      </w:r>
    </w:p>
    <w:p w14:paraId="7E8B5A00" w14:textId="77777777" w:rsidR="000300C1" w:rsidRPr="009B0290" w:rsidRDefault="000300C1" w:rsidP="009827A2">
      <w:pPr>
        <w:rPr>
          <w:iCs/>
        </w:rPr>
      </w:pPr>
    </w:p>
    <w:p w14:paraId="5F5A9AE8" w14:textId="0D02ABD4" w:rsidR="002F1B1E" w:rsidRPr="009B0290" w:rsidRDefault="000300C1" w:rsidP="009827A2">
      <w:pPr>
        <w:rPr>
          <w:iCs/>
        </w:rPr>
      </w:pPr>
      <w:r w:rsidRPr="009B0290">
        <w:rPr>
          <w:iCs/>
        </w:rPr>
        <w:t xml:space="preserve">When Job decries the day of his birth, he employs ancient terms that strike terror in any listener.  Because of the tragedy of his circumstances, he wishes that God </w:t>
      </w:r>
      <w:r w:rsidRPr="009B0290">
        <w:rPr>
          <w:i/>
        </w:rPr>
        <w:t>did not care</w:t>
      </w:r>
      <w:r w:rsidRPr="009B0290">
        <w:rPr>
          <w:iCs/>
        </w:rPr>
        <w:t xml:space="preserve"> because divine interest brings the risk of living in a world of pain.  He does not want God’s </w:t>
      </w:r>
      <w:r w:rsidRPr="009B0290">
        <w:rPr>
          <w:i/>
        </w:rPr>
        <w:t>dāraš</w:t>
      </w:r>
      <w:r w:rsidRPr="009B0290">
        <w:rPr>
          <w:iCs/>
        </w:rPr>
        <w:t>, that action of intentional inquiry, of seeking with concern.  Why would he wish God to pay no attention to this day?  Because when God cares for something, the possibility of tragedy is also born.  Created a</w:t>
      </w:r>
      <w:r w:rsidR="00651DC2" w:rsidRPr="009B0290">
        <w:rPr>
          <w:iCs/>
        </w:rPr>
        <w:t>s</w:t>
      </w:r>
      <w:r w:rsidRPr="009B0290">
        <w:rPr>
          <w:iCs/>
        </w:rPr>
        <w:t xml:space="preserve"> free agent under divine sovereignty means living in the tension between good and evil.  Birth brings the possibility of death, the risk of suffering, the inevitability of pain.  The joy of a newborn entails the sorrow of decisions.  Paradise is lost at the moment a baby breathes on its own.</w:t>
      </w:r>
    </w:p>
    <w:p w14:paraId="54624119" w14:textId="77777777" w:rsidR="000300C1" w:rsidRPr="009B0290" w:rsidRDefault="000300C1" w:rsidP="009827A2">
      <w:pPr>
        <w:rPr>
          <w:iCs/>
        </w:rPr>
      </w:pPr>
    </w:p>
    <w:p w14:paraId="7E688D7F" w14:textId="7333E1DF" w:rsidR="00FE486E" w:rsidRPr="009B0290" w:rsidRDefault="00FE486E" w:rsidP="009827A2">
      <w:pPr>
        <w:rPr>
          <w:iCs/>
        </w:rPr>
      </w:pPr>
      <w:r w:rsidRPr="009B0290">
        <w:rPr>
          <w:iCs/>
        </w:rPr>
        <w:t xml:space="preserve">Of course, we all know this truth, but for the most part, we ignore it—until, like Job, our world falls into ashes.  I have often claimed that the universal language of humanity is pain.  Perhaps I should have included laughter, but in my experience suffering is far more ubiquitous.  Even the wealthy and powerful are not immune.  Being alive means being on the edge of sorrow.  We may be one of the fortunate ones and somehow (through grace?) escape that jagged edge, but even the Master knew what is common to all.  Life hurts.  There may be joy in the morning, but there is heartache in the night.  Job’s cry is ours—and a stark reminder that the fallacious belief in religious protection is precisely that—a damaging mistake.  If life can eviscerate even the most righteous among us, we shouldn’t expect it to leave us untouched.  Job simply underlines the obvious: we are </w:t>
      </w:r>
      <w:r w:rsidRPr="009B0290">
        <w:rPr>
          <w:i/>
        </w:rPr>
        <w:t>not</w:t>
      </w:r>
      <w:r w:rsidRPr="009B0290">
        <w:rPr>
          <w:iCs/>
        </w:rPr>
        <w:t xml:space="preserve"> in control.  “Lord, make </w:t>
      </w:r>
      <w:r w:rsidR="00651DC2" w:rsidRPr="009B0290">
        <w:rPr>
          <w:iCs/>
        </w:rPr>
        <w:t>our</w:t>
      </w:r>
      <w:r w:rsidRPr="009B0290">
        <w:rPr>
          <w:iCs/>
        </w:rPr>
        <w:t xml:space="preserve"> hearts so malleable that we can accept the circumstances of life and still believe.”</w:t>
      </w:r>
    </w:p>
    <w:p w14:paraId="3330F627" w14:textId="77777777" w:rsidR="000300C1" w:rsidRPr="009B0290" w:rsidRDefault="000300C1" w:rsidP="009827A2">
      <w:pPr>
        <w:rPr>
          <w:b/>
          <w:bCs/>
          <w:iCs/>
        </w:rPr>
      </w:pPr>
    </w:p>
    <w:p w14:paraId="4071F40E" w14:textId="59B90721" w:rsidR="00DA2DA1" w:rsidRPr="009B0290" w:rsidRDefault="00FE486E" w:rsidP="009827A2">
      <w:pPr>
        <w:rPr>
          <w:iCs/>
        </w:rPr>
      </w:pPr>
      <w:r w:rsidRPr="009B0290">
        <w:t xml:space="preserve">Topical Index: darkness, </w:t>
      </w:r>
      <w:r w:rsidRPr="009B0290">
        <w:rPr>
          <w:i/>
        </w:rPr>
        <w:t>ḥōšek</w:t>
      </w:r>
      <w:r w:rsidRPr="009B0290">
        <w:rPr>
          <w:iCs/>
        </w:rPr>
        <w:t>, risk, pain, suffering, life, Job 3:4</w:t>
      </w:r>
    </w:p>
    <w:p w14:paraId="77E84868" w14:textId="45FC0E2A" w:rsidR="00212910" w:rsidRPr="009B0290" w:rsidRDefault="00212910" w:rsidP="009827A2">
      <w:pPr>
        <w:rPr>
          <w:b/>
          <w:bCs/>
        </w:rPr>
      </w:pPr>
    </w:p>
    <w:p w14:paraId="0DF33605" w14:textId="5385CB1A" w:rsidR="00212910" w:rsidRPr="009B0290" w:rsidRDefault="00212910" w:rsidP="009827A2">
      <w:pPr>
        <w:rPr>
          <w:b/>
          <w:bCs/>
        </w:rPr>
      </w:pPr>
      <w:r w:rsidRPr="009B0290">
        <w:rPr>
          <w:b/>
          <w:bCs/>
        </w:rPr>
        <w:lastRenderedPageBreak/>
        <w:t xml:space="preserve">April 14  </w:t>
      </w:r>
      <w:r w:rsidRPr="009B0290">
        <w:rPr>
          <w:rStyle w:val="text"/>
          <w:rFonts w:eastAsiaTheme="majorEastAsia"/>
          <w:i/>
          <w:iCs/>
          <w:color w:val="000000"/>
        </w:rPr>
        <w:t>May</w:t>
      </w:r>
      <w:r w:rsidRPr="009B0290">
        <w:rPr>
          <w:rStyle w:val="apple-converted-space"/>
          <w:rFonts w:eastAsiaTheme="majorEastAsia"/>
          <w:i/>
          <w:iCs/>
          <w:color w:val="000000"/>
        </w:rPr>
        <w:t> </w:t>
      </w:r>
      <w:r w:rsidRPr="009B0290">
        <w:rPr>
          <w:rStyle w:val="text"/>
          <w:rFonts w:eastAsiaTheme="majorEastAsia"/>
          <w:i/>
          <w:iCs/>
          <w:color w:val="000000"/>
        </w:rPr>
        <w:t xml:space="preserve">darkness and </w:t>
      </w:r>
      <w:r w:rsidRPr="009B0290">
        <w:rPr>
          <w:rStyle w:val="text"/>
          <w:rFonts w:eastAsiaTheme="majorEastAsia"/>
          <w:b/>
          <w:bCs/>
          <w:i/>
          <w:iCs/>
          <w:color w:val="000000"/>
        </w:rPr>
        <w:t>black gloom</w:t>
      </w:r>
      <w:r w:rsidRPr="009B0290">
        <w:rPr>
          <w:rStyle w:val="text"/>
          <w:rFonts w:eastAsiaTheme="majorEastAsia"/>
          <w:i/>
          <w:iCs/>
          <w:color w:val="000000"/>
        </w:rPr>
        <w:t xml:space="preserve"> claim it; may a cloud settle on it; may the blackness of the day terrify it.</w:t>
      </w:r>
      <w:r w:rsidRPr="009B0290">
        <w:rPr>
          <w:rStyle w:val="text"/>
          <w:rFonts w:eastAsiaTheme="majorEastAsia"/>
          <w:color w:val="000000"/>
        </w:rPr>
        <w:t xml:space="preserve">  Job 3:5 NASB</w:t>
      </w:r>
    </w:p>
    <w:p w14:paraId="603FB844" w14:textId="77777777" w:rsidR="00212910" w:rsidRPr="009B0290" w:rsidRDefault="00212910" w:rsidP="009827A2">
      <w:pPr>
        <w:rPr>
          <w:b/>
          <w:bCs/>
        </w:rPr>
      </w:pPr>
    </w:p>
    <w:p w14:paraId="4445EFDF" w14:textId="7AAC06A0" w:rsidR="00212910" w:rsidRPr="009B0290" w:rsidRDefault="00AB19BB" w:rsidP="009827A2">
      <w:pPr>
        <w:rPr>
          <w:b/>
          <w:bCs/>
        </w:rPr>
      </w:pPr>
      <w:r w:rsidRPr="009B0290">
        <w:rPr>
          <w:b/>
          <w:bCs/>
        </w:rPr>
        <w:t>The Poet’s Proclamation</w:t>
      </w:r>
    </w:p>
    <w:p w14:paraId="4028B001" w14:textId="77777777" w:rsidR="00AB19BB" w:rsidRPr="009B0290" w:rsidRDefault="00AB19BB" w:rsidP="009827A2">
      <w:pPr>
        <w:rPr>
          <w:b/>
          <w:bCs/>
        </w:rPr>
      </w:pPr>
    </w:p>
    <w:p w14:paraId="66D0C855" w14:textId="3BBD20F6" w:rsidR="00AB19BB" w:rsidRPr="009B0290" w:rsidRDefault="00AB19BB" w:rsidP="009827A2">
      <w:pPr>
        <w:rPr>
          <w:iCs/>
        </w:rPr>
      </w:pPr>
      <w:r w:rsidRPr="009B0290">
        <w:rPr>
          <w:b/>
          <w:bCs/>
        </w:rPr>
        <w:t>Black gloom</w:t>
      </w:r>
      <w:r w:rsidRPr="009B0290">
        <w:t xml:space="preserve"> - </w:t>
      </w:r>
      <w:r w:rsidRPr="009B0290">
        <w:rPr>
          <w:i/>
        </w:rPr>
        <w:t>ṣalmāwet</w:t>
      </w:r>
      <w:r w:rsidRPr="009B0290">
        <w:rPr>
          <w:iCs/>
        </w:rPr>
        <w:t xml:space="preserve">.  An unusual Hebrew word.  A terrifying word.  Not just deep shadow but rather “the shadow of death.”  </w:t>
      </w:r>
    </w:p>
    <w:p w14:paraId="7F81A9E9" w14:textId="33FC2CB8" w:rsidR="00AB19BB" w:rsidRPr="009B0290" w:rsidRDefault="00AB19BB" w:rsidP="00AB19BB">
      <w:pPr>
        <w:ind w:left="720"/>
      </w:pPr>
      <w:r w:rsidRPr="009B0290">
        <w:rPr>
          <w:szCs w:val="32"/>
          <w:rtl/>
          <w:lang w:bidi="he-IL"/>
        </w:rPr>
        <w:t>צַלְמָוֶת</w:t>
      </w:r>
      <w:r w:rsidRPr="009B0290">
        <w:rPr>
          <w:sz w:val="32"/>
          <w:szCs w:val="32"/>
        </w:rPr>
        <w:t xml:space="preserve"> </w:t>
      </w:r>
      <w:r w:rsidRPr="009B0290">
        <w:t>(</w:t>
      </w:r>
      <w:r w:rsidRPr="009B0290">
        <w:rPr>
          <w:i/>
        </w:rPr>
        <w:t>ṣalmāwet</w:t>
      </w:r>
      <w:r w:rsidRPr="009B0290">
        <w:t>).</w:t>
      </w:r>
      <w:r w:rsidRPr="009B0290">
        <w:rPr>
          <w:b/>
          <w:i/>
        </w:rPr>
        <w:t xml:space="preserve"> Deep darkness</w:t>
      </w:r>
      <w:r w:rsidRPr="009B0290">
        <w:t xml:space="preserve">. (ASV prefers “the shadow of death” and also has “thick darkness,” “thick gloom”; RSV prefers “deep darkness” and also has “gloom.”) Some treat it as a combination of </w:t>
      </w:r>
      <w:r w:rsidRPr="009B0290">
        <w:rPr>
          <w:i/>
        </w:rPr>
        <w:t>ṣalāmu</w:t>
      </w:r>
      <w:r w:rsidRPr="009B0290">
        <w:t xml:space="preserve"> “be dark” (Akkadian, also Arabic) plus </w:t>
      </w:r>
      <w:r w:rsidRPr="009B0290">
        <w:rPr>
          <w:i/>
        </w:rPr>
        <w:t>ût</w:t>
      </w:r>
      <w:r w:rsidRPr="009B0290">
        <w:t xml:space="preserve"> as an abstract ending. Most versions understand it as combination of “shadow” and “death.” D. W. Thomas accepts the latter, but convincingly argues that </w:t>
      </w:r>
      <w:r w:rsidRPr="009B0290">
        <w:rPr>
          <w:i/>
        </w:rPr>
        <w:t>mût</w:t>
      </w:r>
      <w:r w:rsidRPr="009B0290">
        <w:t xml:space="preserve"> possesses superlative force: “very deep shadow,” “thick darkness.” M. Dahood agrees, vocalizing it </w:t>
      </w:r>
      <w:r w:rsidRPr="009B0290">
        <w:rPr>
          <w:i/>
        </w:rPr>
        <w:t>ṣal-mawet</w:t>
      </w:r>
      <w:r w:rsidRPr="009B0290">
        <w:t xml:space="preserve"> and citing other compound nouns in Ugaritic (</w:t>
      </w:r>
      <w:r w:rsidRPr="009B0290">
        <w:rPr>
          <w:i/>
        </w:rPr>
        <w:t>Psalms</w:t>
      </w:r>
      <w:r w:rsidRPr="009B0290">
        <w:t xml:space="preserve"> I, A</w:t>
      </w:r>
      <w:r w:rsidRPr="009B0290">
        <w:footnoteReference w:customMarkFollows="1" w:id="146"/>
        <w:t>B, p. 147). It describes the darkness of eyelids tired from weeping (Job 16:16), the thick darkness present in a mine shaft (Job 28:3), the darkness of the abode of the dead (Job 10:21f.; 38:17), and the darkness prior to creation (Amos 5:8). Emotionally it describes the internal anguish of one who has rebelled against God (Ps 107:10–14; cf. 44:19f. [H 20f.]). Thus it is the strongest word in Hebrew for darkness.</w:t>
      </w:r>
      <w:r w:rsidRPr="009B0290">
        <w:rPr>
          <w:vertAlign w:val="superscript"/>
        </w:rPr>
        <w:footnoteReference w:id="147"/>
      </w:r>
    </w:p>
    <w:p w14:paraId="3E2240E6" w14:textId="77777777" w:rsidR="00AB19BB" w:rsidRPr="009B0290" w:rsidRDefault="00AB19BB" w:rsidP="009827A2"/>
    <w:p w14:paraId="52A7AAAD" w14:textId="41325CB2" w:rsidR="00AB19BB" w:rsidRPr="009B0290" w:rsidRDefault="00AB19BB" w:rsidP="009827A2">
      <w:r w:rsidRPr="009B0290">
        <w:t xml:space="preserve">Life in the cave.  A few weeks ago I was in Harrison’s cave in Barbados.  Two hundred feet below ground in a tunnel half a mile long, the guide asked us to turn off all our phones and all the lights, but “don’t move.”  Of course, it was totally black.  Sight was absolutely useless.  A world where anything could happen because there was no way of protecting yourself.  </w:t>
      </w:r>
      <w:r w:rsidRPr="009B0290">
        <w:rPr>
          <w:i/>
        </w:rPr>
        <w:t>ṣalmāwet</w:t>
      </w:r>
      <w:r w:rsidRPr="009B0290">
        <w:t xml:space="preserve">, the specter of death.  When Job describes his desire for the eradication of his birthday, he uses a word that is riddled with death.  It’s not just </w:t>
      </w:r>
      <w:r w:rsidRPr="009B0290">
        <w:rPr>
          <w:bCs/>
          <w:i/>
        </w:rPr>
        <w:t>ḥōšek</w:t>
      </w:r>
      <w:r w:rsidRPr="009B0290">
        <w:rPr>
          <w:bCs/>
          <w:iCs/>
        </w:rPr>
        <w:t xml:space="preserve">, that circumstance of chaos and confusion.  It’s also </w:t>
      </w:r>
      <w:r w:rsidRPr="009B0290">
        <w:rPr>
          <w:i/>
        </w:rPr>
        <w:t>ṣalmāwet</w:t>
      </w:r>
      <w:r w:rsidRPr="009B0290">
        <w:t xml:space="preserve">, living death, total terror, </w:t>
      </w:r>
      <w:r w:rsidR="00121DE7" w:rsidRPr="009B0290">
        <w:t>complete vulnerability, utter loss of direction.</w:t>
      </w:r>
    </w:p>
    <w:p w14:paraId="5AF55817" w14:textId="77777777" w:rsidR="00121DE7" w:rsidRPr="009B0290" w:rsidRDefault="00121DE7" w:rsidP="009827A2"/>
    <w:p w14:paraId="74324B3F" w14:textId="7822E130" w:rsidR="00121DE7" w:rsidRPr="009B0290" w:rsidRDefault="00121DE7" w:rsidP="009827A2">
      <w:pPr>
        <w:rPr>
          <w:sz w:val="32"/>
          <w:szCs w:val="32"/>
        </w:rPr>
      </w:pPr>
      <w:r w:rsidRPr="009B0290">
        <w:t xml:space="preserve">And the poet answers.  </w:t>
      </w:r>
    </w:p>
    <w:p w14:paraId="18AE15F8" w14:textId="25377400" w:rsidR="00121DE7" w:rsidRPr="009B0290" w:rsidRDefault="00121DE7" w:rsidP="009827A2">
      <w:pPr>
        <w:rPr>
          <w:sz w:val="32"/>
          <w:szCs w:val="32"/>
        </w:rPr>
      </w:pPr>
      <w:r w:rsidRPr="009B0290">
        <w:rPr>
          <w:color w:val="000000"/>
          <w:sz w:val="32"/>
          <w:szCs w:val="32"/>
          <w:shd w:val="clear" w:color="auto" w:fill="FFFFFF"/>
        </w:rPr>
        <w:t xml:space="preserve">גַּ֚ם כִּֽי־אֵלֵ֨ךְ בְּגֵ֪יא </w:t>
      </w:r>
      <w:r w:rsidRPr="009B0290">
        <w:rPr>
          <w:color w:val="FF0000"/>
          <w:sz w:val="32"/>
          <w:szCs w:val="32"/>
          <w:shd w:val="clear" w:color="auto" w:fill="FFFFFF"/>
        </w:rPr>
        <w:t>צַלְמָ֡וֶת</w:t>
      </w:r>
      <w:r w:rsidRPr="009B0290">
        <w:rPr>
          <w:color w:val="000000"/>
          <w:sz w:val="32"/>
          <w:szCs w:val="32"/>
          <w:shd w:val="clear" w:color="auto" w:fill="FFFFFF"/>
        </w:rPr>
        <w:t xml:space="preserve"> לֹא־אִ֘ירָ֚א רָ֗ע כִּי־אַתָּ֥ה עִמָּדִ֑י שִׁבְטְךָ֥ וּ֜מִשְׁעַנְתֶּ֗ךָ הֵ֣מָּה יְנַֽחֲמֻֽנִי</w:t>
      </w:r>
    </w:p>
    <w:p w14:paraId="33E9502D" w14:textId="77777777" w:rsidR="00121DE7" w:rsidRPr="009B0290" w:rsidRDefault="00121DE7" w:rsidP="009827A2"/>
    <w:p w14:paraId="6F3154F8" w14:textId="0E4E3107" w:rsidR="00121DE7" w:rsidRPr="009B0290" w:rsidRDefault="00121DE7" w:rsidP="009827A2">
      <w:r w:rsidRPr="009B0290">
        <w:t>There’s the same word (in red).  Do you know the verse?  I’m sure you do, so here it is in English:</w:t>
      </w:r>
    </w:p>
    <w:p w14:paraId="26952FFA" w14:textId="77777777" w:rsidR="00121DE7" w:rsidRPr="009B0290" w:rsidRDefault="00121DE7" w:rsidP="009827A2"/>
    <w:p w14:paraId="09028DA5" w14:textId="3BEFA99F" w:rsidR="00121DE7" w:rsidRPr="009B0290" w:rsidRDefault="00121DE7" w:rsidP="009827A2">
      <w:pPr>
        <w:rPr>
          <w:color w:val="000000"/>
        </w:rPr>
      </w:pPr>
      <w:r w:rsidRPr="009B0290">
        <w:rPr>
          <w:color w:val="000000"/>
        </w:rPr>
        <w:t>Even though I walk through the </w:t>
      </w:r>
      <w:r w:rsidRPr="009B0290">
        <w:rPr>
          <w:color w:val="000000"/>
          <w:sz w:val="15"/>
          <w:szCs w:val="15"/>
          <w:vertAlign w:val="superscript"/>
        </w:rPr>
        <w:t>[</w:t>
      </w:r>
      <w:hyperlink r:id="rId27" w:anchor="fen-NASB-14240c" w:tooltip="See footnote c" w:history="1">
        <w:r w:rsidRPr="009B0290">
          <w:rPr>
            <w:color w:val="517E90"/>
            <w:sz w:val="15"/>
            <w:szCs w:val="15"/>
            <w:u w:val="single"/>
            <w:vertAlign w:val="superscript"/>
          </w:rPr>
          <w:t>c</w:t>
        </w:r>
      </w:hyperlink>
      <w:r w:rsidRPr="009B0290">
        <w:rPr>
          <w:color w:val="000000"/>
          <w:sz w:val="15"/>
          <w:szCs w:val="15"/>
          <w:vertAlign w:val="superscript"/>
        </w:rPr>
        <w:t>]</w:t>
      </w:r>
      <w:r w:rsidRPr="009B0290">
        <w:rPr>
          <w:color w:val="000000"/>
        </w:rPr>
        <w:t>valley of the shadow of death, I fear no </w:t>
      </w:r>
      <w:r w:rsidRPr="009B0290">
        <w:rPr>
          <w:color w:val="000000"/>
          <w:sz w:val="15"/>
          <w:szCs w:val="15"/>
          <w:vertAlign w:val="superscript"/>
        </w:rPr>
        <w:t>[</w:t>
      </w:r>
      <w:hyperlink r:id="rId28" w:anchor="fen-NASB-14240d" w:tooltip="See footnote d" w:history="1">
        <w:r w:rsidRPr="009B0290">
          <w:rPr>
            <w:color w:val="517E90"/>
            <w:sz w:val="15"/>
            <w:szCs w:val="15"/>
            <w:u w:val="single"/>
            <w:vertAlign w:val="superscript"/>
          </w:rPr>
          <w:t>d</w:t>
        </w:r>
      </w:hyperlink>
      <w:r w:rsidRPr="009B0290">
        <w:rPr>
          <w:color w:val="000000"/>
          <w:sz w:val="15"/>
          <w:szCs w:val="15"/>
          <w:vertAlign w:val="superscript"/>
        </w:rPr>
        <w:t>]</w:t>
      </w:r>
      <w:r w:rsidRPr="009B0290">
        <w:rPr>
          <w:color w:val="000000"/>
        </w:rPr>
        <w:t>evil, for You are with me; Your rod and Your staff, they comfort me.  Psalm 23:4  NASB</w:t>
      </w:r>
    </w:p>
    <w:p w14:paraId="7EED316D" w14:textId="77777777" w:rsidR="00121DE7" w:rsidRPr="009B0290" w:rsidRDefault="00121DE7" w:rsidP="009827A2">
      <w:pPr>
        <w:rPr>
          <w:color w:val="000000"/>
        </w:rPr>
      </w:pPr>
    </w:p>
    <w:p w14:paraId="20EE85D9" w14:textId="3B4C30CE" w:rsidR="00121DE7" w:rsidRPr="009B0290" w:rsidRDefault="00121DE7" w:rsidP="009827A2">
      <w:r w:rsidRPr="009B0290">
        <w:rPr>
          <w:color w:val="000000"/>
        </w:rPr>
        <w:t xml:space="preserve">David doesn’t say that God will prevent us from walking in that valley.  He doesn’t say we will always be healthy, wealthy, and wise.  He says that </w:t>
      </w:r>
      <w:r w:rsidRPr="009B0290">
        <w:rPr>
          <w:i/>
          <w:iCs/>
          <w:color w:val="000000"/>
        </w:rPr>
        <w:t>even though</w:t>
      </w:r>
      <w:r w:rsidRPr="009B0290">
        <w:rPr>
          <w:color w:val="000000"/>
        </w:rPr>
        <w:t xml:space="preserve"> we walk in </w:t>
      </w:r>
      <w:r w:rsidRPr="009B0290">
        <w:rPr>
          <w:i/>
        </w:rPr>
        <w:t>ṣalmāwet</w:t>
      </w:r>
      <w:r w:rsidRPr="009B0290">
        <w:t>, God is with us.  This is the only promise—and the only one that really matters.</w:t>
      </w:r>
    </w:p>
    <w:p w14:paraId="14FF0D82" w14:textId="77777777" w:rsidR="00121DE7" w:rsidRPr="009B0290" w:rsidRDefault="00121DE7" w:rsidP="009827A2"/>
    <w:p w14:paraId="37504408" w14:textId="5F1CF607" w:rsidR="00121DE7" w:rsidRPr="009B0290" w:rsidRDefault="00121DE7" w:rsidP="009827A2">
      <w:r w:rsidRPr="009B0290">
        <w:t xml:space="preserve">Topical Index: </w:t>
      </w:r>
      <w:r w:rsidRPr="009B0290">
        <w:rPr>
          <w:i/>
        </w:rPr>
        <w:t>ṣalmāwet</w:t>
      </w:r>
      <w:r w:rsidRPr="009B0290">
        <w:t>, deep darkness, death, Psalm 23:</w:t>
      </w:r>
      <w:r w:rsidR="00153455" w:rsidRPr="009B0290">
        <w:t>4, Job 3:5</w:t>
      </w:r>
    </w:p>
    <w:p w14:paraId="690AB9DD" w14:textId="3BADFC9C" w:rsidR="00212910" w:rsidRPr="009B0290" w:rsidRDefault="00212910" w:rsidP="009827A2">
      <w:pPr>
        <w:rPr>
          <w:b/>
          <w:bCs/>
        </w:rPr>
      </w:pPr>
      <w:r w:rsidRPr="009B0290">
        <w:rPr>
          <w:b/>
          <w:bCs/>
        </w:rPr>
        <w:lastRenderedPageBreak/>
        <w:t xml:space="preserve">April 15  </w:t>
      </w:r>
      <w:r w:rsidRPr="009B0290">
        <w:rPr>
          <w:rStyle w:val="text"/>
          <w:rFonts w:eastAsiaTheme="majorEastAsia"/>
          <w:i/>
          <w:iCs/>
          <w:color w:val="000000"/>
        </w:rPr>
        <w:t>As for</w:t>
      </w:r>
      <w:r w:rsidRPr="009B0290">
        <w:rPr>
          <w:rStyle w:val="apple-converted-space"/>
          <w:rFonts w:eastAsiaTheme="majorEastAsia"/>
          <w:i/>
          <w:iCs/>
          <w:color w:val="000000"/>
        </w:rPr>
        <w:t> </w:t>
      </w:r>
      <w:r w:rsidRPr="009B0290">
        <w:rPr>
          <w:rStyle w:val="text"/>
          <w:rFonts w:eastAsiaTheme="majorEastAsia"/>
          <w:i/>
          <w:iCs/>
          <w:color w:val="000000"/>
        </w:rPr>
        <w:t xml:space="preserve">that night, may </w:t>
      </w:r>
      <w:r w:rsidRPr="009B0290">
        <w:rPr>
          <w:rStyle w:val="text"/>
          <w:rFonts w:eastAsiaTheme="majorEastAsia"/>
          <w:b/>
          <w:bCs/>
          <w:i/>
          <w:iCs/>
          <w:color w:val="000000"/>
        </w:rPr>
        <w:t>darkness</w:t>
      </w:r>
      <w:r w:rsidRPr="009B0290">
        <w:rPr>
          <w:rStyle w:val="text"/>
          <w:rFonts w:eastAsiaTheme="majorEastAsia"/>
          <w:i/>
          <w:iCs/>
          <w:color w:val="000000"/>
        </w:rPr>
        <w:t xml:space="preserve"> seize it; may it not rejoice among the days of the year; may it not come into the number of the months.</w:t>
      </w:r>
      <w:r w:rsidRPr="009B0290">
        <w:rPr>
          <w:rStyle w:val="text"/>
          <w:rFonts w:eastAsiaTheme="majorEastAsia"/>
          <w:color w:val="000000"/>
        </w:rPr>
        <w:t xml:space="preserve">  Job 3:6</w:t>
      </w:r>
      <w:r w:rsidR="00153455" w:rsidRPr="009B0290">
        <w:rPr>
          <w:rStyle w:val="text"/>
          <w:rFonts w:eastAsiaTheme="majorEastAsia"/>
          <w:color w:val="000000"/>
        </w:rPr>
        <w:t xml:space="preserve"> NASB</w:t>
      </w:r>
      <w:r w:rsidRPr="009B0290">
        <w:rPr>
          <w:color w:val="000000"/>
        </w:rPr>
        <w:br/>
      </w:r>
    </w:p>
    <w:p w14:paraId="05165CD6" w14:textId="06376E85" w:rsidR="00212910" w:rsidRPr="009B0290" w:rsidRDefault="004A4F0E" w:rsidP="009827A2">
      <w:pPr>
        <w:rPr>
          <w:b/>
          <w:bCs/>
        </w:rPr>
      </w:pPr>
      <w:r w:rsidRPr="009B0290">
        <w:rPr>
          <w:b/>
          <w:bCs/>
        </w:rPr>
        <w:t>Change of Terms</w:t>
      </w:r>
    </w:p>
    <w:p w14:paraId="2BC70E04" w14:textId="77777777" w:rsidR="004A4F0E" w:rsidRPr="009B0290" w:rsidRDefault="004A4F0E" w:rsidP="009827A2">
      <w:pPr>
        <w:rPr>
          <w:b/>
          <w:bCs/>
        </w:rPr>
      </w:pPr>
    </w:p>
    <w:p w14:paraId="344278B4" w14:textId="2B8C03AC" w:rsidR="004A4F0E" w:rsidRPr="009B0290" w:rsidRDefault="004A4F0E" w:rsidP="009827A2">
      <w:r w:rsidRPr="009B0290">
        <w:rPr>
          <w:b/>
          <w:bCs/>
        </w:rPr>
        <w:t>Darkness</w:t>
      </w:r>
      <w:r w:rsidRPr="009B0290">
        <w:t xml:space="preserve"> – Before we continue, we need to note something unusual.  Job’s curse over the day of his birth keeps going.  Apparently it isn’t enough to wish that day disappear or that it fall into the primordial chaos or that it die.  It will take him another six verses to finish the tragic consequences of being born.  Why?  Because he wants to articulate all the facets of this idea.  One nail in the coffin is never enough.  He uses as many nails as necessary to ensure the grave stays shut.</w:t>
      </w:r>
    </w:p>
    <w:p w14:paraId="75AEE7F8" w14:textId="77777777" w:rsidR="004A4F0E" w:rsidRPr="009B0290" w:rsidRDefault="004A4F0E" w:rsidP="009827A2"/>
    <w:p w14:paraId="4F2C6D9E" w14:textId="46F7B3CB" w:rsidR="004A4F0E" w:rsidRPr="009B0290" w:rsidRDefault="004A4F0E" w:rsidP="009827A2">
      <w:pPr>
        <w:rPr>
          <w:iCs/>
        </w:rPr>
      </w:pPr>
      <w:r w:rsidRPr="009B0290">
        <w:t xml:space="preserve">So we come to </w:t>
      </w:r>
      <w:r w:rsidRPr="009B0290">
        <w:rPr>
          <w:i/>
        </w:rPr>
        <w:t>ʾōpel</w:t>
      </w:r>
      <w:r w:rsidRPr="009B0290">
        <w:rPr>
          <w:iCs/>
        </w:rPr>
        <w:t xml:space="preserve">, another term rendered “darkness,” but not the same as the previous </w:t>
      </w:r>
      <w:r w:rsidRPr="009B0290">
        <w:rPr>
          <w:i/>
        </w:rPr>
        <w:t>ḥōšek</w:t>
      </w:r>
      <w:r w:rsidRPr="009B0290">
        <w:rPr>
          <w:iCs/>
        </w:rPr>
        <w:t xml:space="preserve">.  </w:t>
      </w:r>
      <w:r w:rsidRPr="009B0290">
        <w:rPr>
          <w:i/>
        </w:rPr>
        <w:t xml:space="preserve">ʾōpel </w:t>
      </w:r>
      <w:r w:rsidRPr="009B0290">
        <w:rPr>
          <w:iCs/>
        </w:rPr>
        <w:t xml:space="preserve">occurs only nine times in the Tanach, </w:t>
      </w:r>
      <w:r w:rsidR="00765C08" w:rsidRPr="009B0290">
        <w:rPr>
          <w:iCs/>
        </w:rPr>
        <w:t>six of them in Job.  “</w:t>
      </w:r>
      <w:r w:rsidR="00765C08" w:rsidRPr="009B0290">
        <w:t>Job (3:6) bewails the day of his birth and the night in which he was conceived. For that night he wishes that only the deepest darkness might overtake it, so that it would not be reckoned among the months or years. He pleads for a little respite before he goes to the place where only darkness is the order of the realm (10:22). He wishes (23:17) that he could have been cut off before calamity overtook him, so that he might have been spared the agony. The prowess of man in his research into the secrets and phenomena of earth, characterized by darkness, is presented in Job 28:3, whereas in 30:26 Job laments that whenever he looked for a source of hope (light), it always turned into misfortune (darkness).”</w:t>
      </w:r>
      <w:r w:rsidR="00765C08" w:rsidRPr="009B0290">
        <w:rPr>
          <w:vertAlign w:val="superscript"/>
        </w:rPr>
        <w:footnoteReference w:id="148"/>
      </w:r>
      <w:r w:rsidR="00765C08" w:rsidRPr="009B0290">
        <w:t xml:space="preserve">  A derivative of this word is used to describe the darkness of the plague that fell upon Egypt.  In Proverbs a derivative describes moral collapse and punishment.  In Jeremiah a similar term describes apostasy.  Nothing good comes from </w:t>
      </w:r>
      <w:r w:rsidR="00765C08" w:rsidRPr="009B0290">
        <w:rPr>
          <w:i/>
        </w:rPr>
        <w:t>ʾōpel</w:t>
      </w:r>
      <w:r w:rsidR="00765C08" w:rsidRPr="009B0290">
        <w:rPr>
          <w:iCs/>
        </w:rPr>
        <w:t xml:space="preserve">.  </w:t>
      </w:r>
    </w:p>
    <w:p w14:paraId="0D7C287C" w14:textId="77777777" w:rsidR="00765C08" w:rsidRPr="009B0290" w:rsidRDefault="00765C08" w:rsidP="009827A2">
      <w:pPr>
        <w:rPr>
          <w:iCs/>
        </w:rPr>
      </w:pPr>
    </w:p>
    <w:p w14:paraId="304BAC35" w14:textId="286D0C0B" w:rsidR="00765C08" w:rsidRPr="009B0290" w:rsidRDefault="00765C08" w:rsidP="009827A2">
      <w:pPr>
        <w:rPr>
          <w:iCs/>
        </w:rPr>
      </w:pPr>
      <w:r w:rsidRPr="009B0290">
        <w:rPr>
          <w:iCs/>
        </w:rPr>
        <w:t xml:space="preserve">Now notice the difference between </w:t>
      </w:r>
      <w:r w:rsidRPr="009B0290">
        <w:rPr>
          <w:i/>
        </w:rPr>
        <w:t>ʾōpel</w:t>
      </w:r>
      <w:r w:rsidRPr="009B0290">
        <w:rPr>
          <w:iCs/>
        </w:rPr>
        <w:t xml:space="preserve"> and </w:t>
      </w:r>
      <w:r w:rsidRPr="009B0290">
        <w:rPr>
          <w:i/>
        </w:rPr>
        <w:t>ḥōšek</w:t>
      </w:r>
      <w:r w:rsidRPr="009B0290">
        <w:rPr>
          <w:iCs/>
        </w:rPr>
        <w:t>.  The darkness preceding God’s ordering of the world is the primordial chaos--</w:t>
      </w:r>
      <w:r w:rsidRPr="009B0290">
        <w:rPr>
          <w:i/>
        </w:rPr>
        <w:t xml:space="preserve"> ḥōšek</w:t>
      </w:r>
      <w:r w:rsidRPr="009B0290">
        <w:rPr>
          <w:iCs/>
        </w:rPr>
        <w:t xml:space="preserve">.  Yes, it also describes the plague in Egypt, but its first occurrence is found in Genesis 1:2.  It is the </w:t>
      </w:r>
      <w:r w:rsidRPr="009B0290">
        <w:rPr>
          <w:i/>
        </w:rPr>
        <w:t>fundamental</w:t>
      </w:r>
      <w:r w:rsidRPr="009B0290">
        <w:rPr>
          <w:iCs/>
        </w:rPr>
        <w:t xml:space="preserve"> realm of purposelessness.  </w:t>
      </w:r>
      <w:r w:rsidRPr="009B0290">
        <w:rPr>
          <w:i/>
        </w:rPr>
        <w:t>ʾōpel</w:t>
      </w:r>
      <w:r w:rsidRPr="009B0290">
        <w:rPr>
          <w:iCs/>
        </w:rPr>
        <w:t xml:space="preserve"> comes later because </w:t>
      </w:r>
      <w:r w:rsidRPr="009B0290">
        <w:rPr>
          <w:i/>
        </w:rPr>
        <w:t>ʾōpel</w:t>
      </w:r>
      <w:r w:rsidRPr="009B0290">
        <w:rPr>
          <w:iCs/>
        </w:rPr>
        <w:t xml:space="preserve"> is about spiritual and moral failure, the darkness that comes over Man without God.  </w:t>
      </w:r>
      <w:r w:rsidR="002C16B9" w:rsidRPr="009B0290">
        <w:rPr>
          <w:i/>
        </w:rPr>
        <w:t xml:space="preserve">ʾōpel </w:t>
      </w:r>
      <w:r w:rsidR="002C16B9" w:rsidRPr="009B0290">
        <w:rPr>
          <w:iCs/>
        </w:rPr>
        <w:t xml:space="preserve">is the dark night of the soul.  It is not the primordial, cosmological disorder.  It is the collapse of the moral order, still deserving punishment because it is a rejection of God’s work of creation.  For Job, this is the darkness </w:t>
      </w:r>
      <w:r w:rsidR="002C16B9" w:rsidRPr="009B0290">
        <w:rPr>
          <w:i/>
        </w:rPr>
        <w:t>within the created order</w:t>
      </w:r>
      <w:r w:rsidR="002C16B9" w:rsidRPr="009B0290">
        <w:rPr>
          <w:iCs/>
        </w:rPr>
        <w:t xml:space="preserve">, not prior to the created order.  </w:t>
      </w:r>
    </w:p>
    <w:p w14:paraId="0927D229" w14:textId="77777777" w:rsidR="002C16B9" w:rsidRPr="009B0290" w:rsidRDefault="002C16B9" w:rsidP="009827A2">
      <w:pPr>
        <w:rPr>
          <w:iCs/>
        </w:rPr>
      </w:pPr>
    </w:p>
    <w:p w14:paraId="017F661E" w14:textId="04E332F6" w:rsidR="002C16B9" w:rsidRPr="009B0290" w:rsidRDefault="002C16B9" w:rsidP="009827A2">
      <w:pPr>
        <w:rPr>
          <w:iCs/>
        </w:rPr>
      </w:pPr>
      <w:r w:rsidRPr="009B0290">
        <w:rPr>
          <w:iCs/>
        </w:rPr>
        <w:t xml:space="preserve">Job’s first description of the curse deals with what comes before anything else, a curse in the realm of the ontological.  His second term, </w:t>
      </w:r>
      <w:r w:rsidRPr="009B0290">
        <w:rPr>
          <w:i/>
        </w:rPr>
        <w:t>ʾōpel</w:t>
      </w:r>
      <w:r w:rsidRPr="009B0290">
        <w:rPr>
          <w:iCs/>
        </w:rPr>
        <w:t xml:space="preserve">, is in the realm of ordered existence.  The days, the months, the temporal order—this Job also wishes to be extinguished.  If his birth can’t be erased from </w:t>
      </w:r>
      <w:r w:rsidR="006A5986" w:rsidRPr="009B0290">
        <w:rPr>
          <w:iCs/>
        </w:rPr>
        <w:t>the creation of the world</w:t>
      </w:r>
      <w:r w:rsidRPr="009B0290">
        <w:rPr>
          <w:iCs/>
        </w:rPr>
        <w:t>, then at least let it not belong to the temporal measure of human living.</w:t>
      </w:r>
      <w:r w:rsidR="006A5986" w:rsidRPr="009B0290">
        <w:rPr>
          <w:iCs/>
        </w:rPr>
        <w:t xml:space="preserve">  This isn’t the end of Job’s plight, but it certainly tells us about the depth of his struggle.  It’s not enough to simply wish his suffering had not happened.  It’s much more—a wish for non-existence, that he never was.  Maybe we also feel that sometimes.  </w:t>
      </w:r>
    </w:p>
    <w:p w14:paraId="367C11EB" w14:textId="77777777" w:rsidR="006A5986" w:rsidRPr="009B0290" w:rsidRDefault="006A5986" w:rsidP="009827A2">
      <w:pPr>
        <w:rPr>
          <w:iCs/>
        </w:rPr>
      </w:pPr>
    </w:p>
    <w:p w14:paraId="2D916915" w14:textId="41A7A541" w:rsidR="006A5986" w:rsidRPr="009B0290" w:rsidRDefault="006A5986" w:rsidP="009827A2">
      <w:pPr>
        <w:rPr>
          <w:iCs/>
        </w:rPr>
      </w:pPr>
      <w:r w:rsidRPr="009B0290">
        <w:rPr>
          <w:iCs/>
        </w:rPr>
        <w:t xml:space="preserve">Topical Index: </w:t>
      </w:r>
      <w:r w:rsidRPr="009B0290">
        <w:rPr>
          <w:i/>
        </w:rPr>
        <w:t>ʾōpel</w:t>
      </w:r>
      <w:r w:rsidRPr="009B0290">
        <w:rPr>
          <w:iCs/>
        </w:rPr>
        <w:t xml:space="preserve">, darkness, </w:t>
      </w:r>
      <w:r w:rsidRPr="009B0290">
        <w:rPr>
          <w:i/>
        </w:rPr>
        <w:t>ḥōšek</w:t>
      </w:r>
      <w:r w:rsidRPr="009B0290">
        <w:rPr>
          <w:iCs/>
        </w:rPr>
        <w:t>, non-existence, suffering, Job 3:6</w:t>
      </w:r>
    </w:p>
    <w:p w14:paraId="4A48FC99" w14:textId="77777777" w:rsidR="002C16B9" w:rsidRPr="009B0290" w:rsidRDefault="002C16B9" w:rsidP="009827A2">
      <w:pPr>
        <w:rPr>
          <w:iCs/>
        </w:rPr>
      </w:pPr>
    </w:p>
    <w:p w14:paraId="7F596F67" w14:textId="77777777" w:rsidR="002C16B9" w:rsidRPr="009B0290" w:rsidRDefault="002C16B9" w:rsidP="009827A2">
      <w:pPr>
        <w:rPr>
          <w:iCs/>
        </w:rPr>
      </w:pPr>
    </w:p>
    <w:p w14:paraId="428373CC" w14:textId="0DBCE746" w:rsidR="00212910" w:rsidRPr="009B0290" w:rsidRDefault="00212910" w:rsidP="009827A2">
      <w:pPr>
        <w:rPr>
          <w:b/>
          <w:bCs/>
        </w:rPr>
      </w:pPr>
      <w:r w:rsidRPr="009B0290">
        <w:rPr>
          <w:b/>
          <w:bCs/>
        </w:rPr>
        <w:lastRenderedPageBreak/>
        <w:t xml:space="preserve">April 16  </w:t>
      </w:r>
      <w:r w:rsidRPr="009B0290">
        <w:rPr>
          <w:rStyle w:val="text"/>
          <w:rFonts w:eastAsiaTheme="majorEastAsia"/>
          <w:i/>
          <w:iCs/>
          <w:color w:val="000000"/>
        </w:rPr>
        <w:t xml:space="preserve">Behold, may that night be </w:t>
      </w:r>
      <w:r w:rsidRPr="009B0290">
        <w:rPr>
          <w:rStyle w:val="text"/>
          <w:rFonts w:eastAsiaTheme="majorEastAsia"/>
          <w:b/>
          <w:bCs/>
          <w:i/>
          <w:iCs/>
          <w:color w:val="000000"/>
        </w:rPr>
        <w:t>barren</w:t>
      </w:r>
      <w:r w:rsidRPr="009B0290">
        <w:rPr>
          <w:rStyle w:val="text"/>
          <w:rFonts w:eastAsiaTheme="majorEastAsia"/>
          <w:i/>
          <w:iCs/>
          <w:color w:val="000000"/>
        </w:rPr>
        <w:t>; may no joyful shout enter it.</w:t>
      </w:r>
      <w:r w:rsidRPr="009B0290">
        <w:rPr>
          <w:rStyle w:val="text"/>
          <w:rFonts w:eastAsiaTheme="majorEastAsia"/>
          <w:color w:val="000000"/>
        </w:rPr>
        <w:t xml:space="preserve">  Job 3:7 NASB</w:t>
      </w:r>
      <w:r w:rsidRPr="009B0290">
        <w:rPr>
          <w:color w:val="000000"/>
        </w:rPr>
        <w:br/>
      </w:r>
      <w:r w:rsidRPr="009B0290">
        <w:rPr>
          <w:b/>
          <w:bCs/>
        </w:rPr>
        <w:t xml:space="preserve"> </w:t>
      </w:r>
    </w:p>
    <w:p w14:paraId="74E0FAB0" w14:textId="65D598CB" w:rsidR="00212910" w:rsidRPr="009B0290" w:rsidRDefault="006A5986" w:rsidP="009827A2">
      <w:pPr>
        <w:rPr>
          <w:b/>
          <w:bCs/>
        </w:rPr>
      </w:pPr>
      <w:r w:rsidRPr="009B0290">
        <w:rPr>
          <w:b/>
          <w:bCs/>
        </w:rPr>
        <w:t>Hard Times</w:t>
      </w:r>
    </w:p>
    <w:p w14:paraId="794138E5" w14:textId="77777777" w:rsidR="006A5986" w:rsidRPr="009B0290" w:rsidRDefault="006A5986" w:rsidP="009827A2">
      <w:pPr>
        <w:rPr>
          <w:b/>
          <w:bCs/>
        </w:rPr>
      </w:pPr>
    </w:p>
    <w:p w14:paraId="2377DE19" w14:textId="02E6E26A" w:rsidR="006A5986" w:rsidRPr="009B0290" w:rsidRDefault="006A5986" w:rsidP="009827A2">
      <w:pPr>
        <w:rPr>
          <w:iCs/>
        </w:rPr>
      </w:pPr>
      <w:r w:rsidRPr="009B0290">
        <w:rPr>
          <w:b/>
          <w:bCs/>
        </w:rPr>
        <w:t>Barren</w:t>
      </w:r>
      <w:r w:rsidRPr="009B0290">
        <w:t xml:space="preserve"> – The Hebrew word </w:t>
      </w:r>
      <w:r w:rsidRPr="009B0290">
        <w:rPr>
          <w:i/>
        </w:rPr>
        <w:t>galmûd</w:t>
      </w:r>
      <w:r w:rsidRPr="009B0290">
        <w:rPr>
          <w:iCs/>
        </w:rPr>
        <w:t xml:space="preserve"> is derived from the verb </w:t>
      </w:r>
      <w:r w:rsidRPr="009B0290">
        <w:rPr>
          <w:i/>
        </w:rPr>
        <w:t>gālam</w:t>
      </w:r>
      <w:r w:rsidRPr="009B0290">
        <w:rPr>
          <w:iCs/>
        </w:rPr>
        <w:t>.  The verb only occurs in 2 Kings 2:8.  “</w:t>
      </w:r>
      <w:r w:rsidRPr="009B0290">
        <w:rPr>
          <w:color w:val="000000"/>
          <w:shd w:val="clear" w:color="auto" w:fill="FFFFFF"/>
        </w:rPr>
        <w:t>And Elijah</w:t>
      </w:r>
      <w:r w:rsidRPr="009B0290">
        <w:rPr>
          <w:rStyle w:val="apple-converted-space"/>
          <w:rFonts w:eastAsiaTheme="majorEastAsia"/>
          <w:color w:val="000000"/>
          <w:shd w:val="clear" w:color="auto" w:fill="FFFFFF"/>
        </w:rPr>
        <w:t> </w:t>
      </w:r>
      <w:r w:rsidRPr="009B0290">
        <w:rPr>
          <w:color w:val="000000"/>
          <w:shd w:val="clear" w:color="auto" w:fill="FFFFFF"/>
        </w:rPr>
        <w:t>took his coat, folded it, and</w:t>
      </w:r>
      <w:r w:rsidRPr="009B0290">
        <w:rPr>
          <w:rStyle w:val="apple-converted-space"/>
          <w:rFonts w:eastAsiaTheme="majorEastAsia"/>
          <w:color w:val="000000"/>
          <w:shd w:val="clear" w:color="auto" w:fill="FFFFFF"/>
        </w:rPr>
        <w:t> </w:t>
      </w:r>
      <w:r w:rsidRPr="009B0290">
        <w:rPr>
          <w:color w:val="000000"/>
          <w:shd w:val="clear" w:color="auto" w:fill="FFFFFF"/>
        </w:rPr>
        <w:t xml:space="preserve">struck the waters, and they were divided here and there, so that the two of them crossed over on dry ground.”  You probably can’t guess which of these English verbs is </w:t>
      </w:r>
      <w:r w:rsidRPr="009B0290">
        <w:rPr>
          <w:i/>
        </w:rPr>
        <w:t>gālam</w:t>
      </w:r>
      <w:r w:rsidRPr="009B0290">
        <w:rPr>
          <w:iCs/>
        </w:rPr>
        <w:t xml:space="preserve">.  It’s “folded.”  Two other derivatives are used only once each, in Ezekiel 27:24 and in Psalm 139:16.  </w:t>
      </w:r>
      <w:r w:rsidR="00F141C6" w:rsidRPr="009B0290">
        <w:rPr>
          <w:iCs/>
        </w:rPr>
        <w:t xml:space="preserve">That tells us this is an unusual word, one we need to pay close attention to.  But when we look at lexicons, we find almost nothing about it.  The range of meanings includes “wrap up, fold, fold together, wrapping, garment, hard, barren” and “embryo” (only in Psalm 139:16).  If we look at the Paleo-Hebrew consonant structure, we might come away with some combination of </w:t>
      </w:r>
      <w:r w:rsidR="00F141C6" w:rsidRPr="009B0290">
        <w:rPr>
          <w:szCs w:val="32"/>
          <w:rtl/>
          <w:lang w:bidi="he-IL"/>
        </w:rPr>
        <w:t>גַּלְמוּד</w:t>
      </w:r>
      <w:r w:rsidR="00F141C6" w:rsidRPr="009B0290">
        <w:rPr>
          <w:szCs w:val="32"/>
          <w:lang w:bidi="he-IL"/>
        </w:rPr>
        <w:t xml:space="preserve"> </w:t>
      </w:r>
      <w:r w:rsidR="00F141C6" w:rsidRPr="009B0290">
        <w:rPr>
          <w:iCs/>
        </w:rPr>
        <w:t>:</w:t>
      </w:r>
    </w:p>
    <w:p w14:paraId="0EAC3A67" w14:textId="77777777" w:rsidR="00F141C6" w:rsidRPr="009B0290" w:rsidRDefault="00F141C6" w:rsidP="009827A2">
      <w:pPr>
        <w:rPr>
          <w:iCs/>
        </w:rPr>
      </w:pPr>
    </w:p>
    <w:p w14:paraId="14FA75CC" w14:textId="76DF3CA9" w:rsidR="00F141C6" w:rsidRPr="009B0290" w:rsidRDefault="00F141C6" w:rsidP="009827A2">
      <w:pPr>
        <w:rPr>
          <w:iCs/>
        </w:rPr>
      </w:pPr>
      <w:r w:rsidRPr="009B0290">
        <w:rPr>
          <w:iCs/>
        </w:rPr>
        <w:t>Lift up (</w:t>
      </w:r>
      <w:r w:rsidRPr="009B0290">
        <w:rPr>
          <w:i/>
        </w:rPr>
        <w:t>gimmel</w:t>
      </w:r>
      <w:r w:rsidRPr="009B0290">
        <w:rPr>
          <w:iCs/>
        </w:rPr>
        <w:t>)</w:t>
      </w:r>
    </w:p>
    <w:p w14:paraId="4114369E" w14:textId="4CBE088A" w:rsidR="00F141C6" w:rsidRPr="009B0290" w:rsidRDefault="00F141C6" w:rsidP="009827A2">
      <w:pPr>
        <w:rPr>
          <w:i/>
        </w:rPr>
      </w:pPr>
      <w:r w:rsidRPr="009B0290">
        <w:rPr>
          <w:iCs/>
        </w:rPr>
        <w:t>Rod, authority, tongue, teaching (</w:t>
      </w:r>
      <w:r w:rsidRPr="009B0290">
        <w:rPr>
          <w:i/>
        </w:rPr>
        <w:t>lamed</w:t>
      </w:r>
      <w:r w:rsidRPr="009B0290">
        <w:rPr>
          <w:iCs/>
        </w:rPr>
        <w:t>)</w:t>
      </w:r>
    </w:p>
    <w:p w14:paraId="2AE7512B" w14:textId="036C5509" w:rsidR="00F141C6" w:rsidRPr="009B0290" w:rsidRDefault="00F141C6" w:rsidP="009827A2">
      <w:pPr>
        <w:rPr>
          <w:iCs/>
        </w:rPr>
      </w:pPr>
      <w:r w:rsidRPr="009B0290">
        <w:rPr>
          <w:iCs/>
        </w:rPr>
        <w:t>Water, chaos, disorder, strength (</w:t>
      </w:r>
      <w:r w:rsidRPr="009B0290">
        <w:rPr>
          <w:i/>
        </w:rPr>
        <w:t>mem</w:t>
      </w:r>
      <w:r w:rsidRPr="009B0290">
        <w:rPr>
          <w:iCs/>
        </w:rPr>
        <w:t>)</w:t>
      </w:r>
    </w:p>
    <w:p w14:paraId="6E0BE627" w14:textId="6BF05E4B" w:rsidR="00F141C6" w:rsidRPr="009B0290" w:rsidRDefault="00F141C6" w:rsidP="009827A2">
      <w:pPr>
        <w:rPr>
          <w:iCs/>
        </w:rPr>
      </w:pPr>
      <w:r w:rsidRPr="009B0290">
        <w:rPr>
          <w:iCs/>
        </w:rPr>
        <w:t>Join, nail, secure (</w:t>
      </w:r>
      <w:r w:rsidRPr="009B0290">
        <w:rPr>
          <w:i/>
        </w:rPr>
        <w:t>vav</w:t>
      </w:r>
      <w:r w:rsidRPr="009B0290">
        <w:rPr>
          <w:iCs/>
        </w:rPr>
        <w:t>)</w:t>
      </w:r>
    </w:p>
    <w:p w14:paraId="419F24CB" w14:textId="46DA140A" w:rsidR="00F141C6" w:rsidRPr="009B0290" w:rsidRDefault="00F141C6" w:rsidP="009827A2">
      <w:pPr>
        <w:rPr>
          <w:iCs/>
        </w:rPr>
      </w:pPr>
      <w:r w:rsidRPr="009B0290">
        <w:rPr>
          <w:iCs/>
        </w:rPr>
        <w:t>Door, path (</w:t>
      </w:r>
      <w:r w:rsidRPr="009B0290">
        <w:rPr>
          <w:i/>
        </w:rPr>
        <w:t>dalet</w:t>
      </w:r>
      <w:r w:rsidRPr="009B0290">
        <w:rPr>
          <w:iCs/>
        </w:rPr>
        <w:t>)</w:t>
      </w:r>
    </w:p>
    <w:p w14:paraId="0D5B4225" w14:textId="77777777" w:rsidR="00F141C6" w:rsidRPr="009B0290" w:rsidRDefault="00F141C6" w:rsidP="009827A2">
      <w:pPr>
        <w:rPr>
          <w:iCs/>
        </w:rPr>
      </w:pPr>
    </w:p>
    <w:p w14:paraId="437EBD59" w14:textId="576F5B98" w:rsidR="00F141C6" w:rsidRPr="009B0290" w:rsidRDefault="00F141C6" w:rsidP="009827A2">
      <w:pPr>
        <w:rPr>
          <w:iCs/>
        </w:rPr>
      </w:pPr>
      <w:r w:rsidRPr="009B0290">
        <w:rPr>
          <w:iCs/>
        </w:rPr>
        <w:t>But it’s hard to see how any of these terms can result in “barren.”  Perhaps the word is chiastic</w:t>
      </w:r>
      <w:r w:rsidR="009C6CCF" w:rsidRPr="009B0290">
        <w:rPr>
          <w:iCs/>
        </w:rPr>
        <w:t>, that is, a structure in which the words (</w:t>
      </w:r>
      <w:r w:rsidR="00CE2CA4" w:rsidRPr="009B0290">
        <w:rPr>
          <w:iCs/>
        </w:rPr>
        <w:t xml:space="preserve">the </w:t>
      </w:r>
      <w:r w:rsidR="009C6CCF" w:rsidRPr="009B0290">
        <w:rPr>
          <w:iCs/>
        </w:rPr>
        <w:t xml:space="preserve">meaning of each consonant) is repeated in reverse order.  </w:t>
      </w:r>
      <w:r w:rsidR="00CE2CA4" w:rsidRPr="009B0290">
        <w:rPr>
          <w:iCs/>
        </w:rPr>
        <w:t>Maybe l</w:t>
      </w:r>
      <w:r w:rsidR="009C6CCF" w:rsidRPr="009B0290">
        <w:rPr>
          <w:iCs/>
        </w:rPr>
        <w:t>ike this:</w:t>
      </w:r>
    </w:p>
    <w:p w14:paraId="6CEF6044" w14:textId="77777777" w:rsidR="009C6CCF" w:rsidRPr="009B0290" w:rsidRDefault="009C6CCF" w:rsidP="009827A2">
      <w:pPr>
        <w:rPr>
          <w:iCs/>
        </w:rPr>
      </w:pPr>
    </w:p>
    <w:p w14:paraId="412A86E8" w14:textId="11BBBAF9" w:rsidR="009C6CCF" w:rsidRPr="009B0290" w:rsidRDefault="009C6CCF" w:rsidP="009827A2">
      <w:pPr>
        <w:rPr>
          <w:iCs/>
        </w:rPr>
      </w:pPr>
      <w:r w:rsidRPr="009B0290">
        <w:rPr>
          <w:iCs/>
        </w:rPr>
        <w:t>Lift up authority</w:t>
      </w:r>
      <w:r w:rsidR="00CE2CA4" w:rsidRPr="009B0290">
        <w:rPr>
          <w:iCs/>
        </w:rPr>
        <w:t xml:space="preserve"> – chaos, disorder – secure a path. </w:t>
      </w:r>
    </w:p>
    <w:p w14:paraId="037E15E0" w14:textId="77777777" w:rsidR="00CE2CA4" w:rsidRPr="009B0290" w:rsidRDefault="00CE2CA4" w:rsidP="009827A2">
      <w:pPr>
        <w:rPr>
          <w:iCs/>
        </w:rPr>
      </w:pPr>
    </w:p>
    <w:p w14:paraId="5585A588" w14:textId="39A0BD40" w:rsidR="00CE2CA4" w:rsidRPr="009B0290" w:rsidRDefault="00CE2CA4" w:rsidP="009827A2">
      <w:pPr>
        <w:rPr>
          <w:iCs/>
        </w:rPr>
      </w:pPr>
      <w:r w:rsidRPr="009B0290">
        <w:rPr>
          <w:iCs/>
        </w:rPr>
        <w:t xml:space="preserve">In other words, to be barren contains the idea of life, and life implies order, but in the middle of this projection is chaos, disorder and that unravels the potential security of the path.  To be barren is to experience the </w:t>
      </w:r>
      <w:r w:rsidRPr="009B0290">
        <w:rPr>
          <w:i/>
        </w:rPr>
        <w:t xml:space="preserve">failure </w:t>
      </w:r>
      <w:r w:rsidRPr="009B0290">
        <w:rPr>
          <w:iCs/>
        </w:rPr>
        <w:t xml:space="preserve">of living, the </w:t>
      </w:r>
      <w:r w:rsidRPr="009B0290">
        <w:rPr>
          <w:i/>
        </w:rPr>
        <w:t>end</w:t>
      </w:r>
      <w:r w:rsidRPr="009B0290">
        <w:rPr>
          <w:iCs/>
        </w:rPr>
        <w:t xml:space="preserve"> of the dream, the </w:t>
      </w:r>
      <w:r w:rsidRPr="009B0290">
        <w:rPr>
          <w:i/>
        </w:rPr>
        <w:t>return</w:t>
      </w:r>
      <w:r w:rsidRPr="009B0290">
        <w:rPr>
          <w:iCs/>
        </w:rPr>
        <w:t xml:space="preserve"> to nothingness.  When Job wishes the night of his birth to be </w:t>
      </w:r>
      <w:r w:rsidRPr="009B0290">
        <w:rPr>
          <w:i/>
        </w:rPr>
        <w:t>galmûd</w:t>
      </w:r>
      <w:r w:rsidRPr="009B0290">
        <w:rPr>
          <w:iCs/>
        </w:rPr>
        <w:t xml:space="preserve">, he is really wishing that the apparent order of life, an order that he once thought was laid out before him, would never have occurred because it has turned out to be the end of everything he hoped for.  His wealth is gone.  His children are dead.  His wife has turned against him.  He leaves </w:t>
      </w:r>
      <w:r w:rsidRPr="009B0290">
        <w:rPr>
          <w:i/>
        </w:rPr>
        <w:t xml:space="preserve">nothing </w:t>
      </w:r>
      <w:r w:rsidRPr="009B0290">
        <w:rPr>
          <w:iCs/>
        </w:rPr>
        <w:t>behind to mark his existence.  Under these circumstances, all purposefulness disappears.  There is no reason to be.</w:t>
      </w:r>
    </w:p>
    <w:p w14:paraId="35EB6852" w14:textId="77777777" w:rsidR="00CE2CA4" w:rsidRPr="009B0290" w:rsidRDefault="00CE2CA4" w:rsidP="009827A2">
      <w:pPr>
        <w:rPr>
          <w:iCs/>
        </w:rPr>
      </w:pPr>
    </w:p>
    <w:p w14:paraId="65CAEB8A" w14:textId="68E850C6" w:rsidR="00CE2CA4" w:rsidRPr="009B0290" w:rsidRDefault="00CE2CA4" w:rsidP="009827A2">
      <w:pPr>
        <w:rPr>
          <w:iCs/>
        </w:rPr>
      </w:pPr>
      <w:r w:rsidRPr="009B0290">
        <w:rPr>
          <w:iCs/>
        </w:rPr>
        <w:t xml:space="preserve">One of the most powerful themes of the ancient world was legacy.  We see it in the </w:t>
      </w:r>
      <w:r w:rsidR="00B94A15" w:rsidRPr="009B0290">
        <w:rPr>
          <w:iCs/>
        </w:rPr>
        <w:t>genealogies</w:t>
      </w:r>
      <w:r w:rsidRPr="009B0290">
        <w:rPr>
          <w:iCs/>
        </w:rPr>
        <w:t xml:space="preserve"> of the Bible.  My life matters because I have taken up the responsibility of the past and provided another step toward the future.  I’ve left something behind for others to follow.  But what happens when all that I have</w:t>
      </w:r>
      <w:r w:rsidR="00280B73" w:rsidRPr="009B0290">
        <w:rPr>
          <w:iCs/>
        </w:rPr>
        <w:t xml:space="preserve"> </w:t>
      </w:r>
      <w:r w:rsidR="00280B73" w:rsidRPr="009B0290">
        <w:rPr>
          <w:i/>
        </w:rPr>
        <w:t>including</w:t>
      </w:r>
      <w:r w:rsidR="00280B73" w:rsidRPr="009B0290">
        <w:rPr>
          <w:iCs/>
        </w:rPr>
        <w:t xml:space="preserve"> my offspring are taken away?  What happens when I have nothing to give to the world to come?  If my fate is to be the end of the story, would it not be better not to write the story at all?  And what about you and me?  What if our fate is also to come to the end of the road with nothing left?  What then is the purpose of being alive?</w:t>
      </w:r>
    </w:p>
    <w:p w14:paraId="629385BD" w14:textId="77777777" w:rsidR="00280B73" w:rsidRPr="009B0290" w:rsidRDefault="00280B73" w:rsidP="009827A2">
      <w:pPr>
        <w:rPr>
          <w:iCs/>
        </w:rPr>
      </w:pPr>
    </w:p>
    <w:p w14:paraId="246FB1D3" w14:textId="307D09A8" w:rsidR="00280B73" w:rsidRPr="009B0290" w:rsidRDefault="00280B73" w:rsidP="009827A2">
      <w:pPr>
        <w:rPr>
          <w:iCs/>
        </w:rPr>
      </w:pPr>
      <w:r w:rsidRPr="009B0290">
        <w:rPr>
          <w:iCs/>
        </w:rPr>
        <w:t xml:space="preserve">Topical Index: </w:t>
      </w:r>
      <w:r w:rsidRPr="009B0290">
        <w:rPr>
          <w:i/>
        </w:rPr>
        <w:t>galmûd</w:t>
      </w:r>
      <w:r w:rsidRPr="009B0290">
        <w:rPr>
          <w:iCs/>
        </w:rPr>
        <w:t>, barren, end, Job 3:7</w:t>
      </w:r>
    </w:p>
    <w:p w14:paraId="7B3C986C" w14:textId="77777777" w:rsidR="009C6CCF" w:rsidRPr="009B0290" w:rsidRDefault="009C6CCF" w:rsidP="009827A2">
      <w:pPr>
        <w:rPr>
          <w:iCs/>
        </w:rPr>
      </w:pPr>
    </w:p>
    <w:p w14:paraId="318B3947" w14:textId="77777777" w:rsidR="009C6CCF" w:rsidRPr="009B0290" w:rsidRDefault="009C6CCF" w:rsidP="009827A2">
      <w:pPr>
        <w:rPr>
          <w:iCs/>
        </w:rPr>
      </w:pPr>
    </w:p>
    <w:p w14:paraId="04DE3AA3" w14:textId="77777777" w:rsidR="00280B73" w:rsidRPr="009B0290" w:rsidRDefault="00212910" w:rsidP="009827A2">
      <w:pPr>
        <w:rPr>
          <w:rStyle w:val="text"/>
          <w:rFonts w:eastAsiaTheme="majorEastAsia"/>
          <w:color w:val="000000"/>
        </w:rPr>
      </w:pPr>
      <w:r w:rsidRPr="009B0290">
        <w:rPr>
          <w:b/>
          <w:bCs/>
        </w:rPr>
        <w:lastRenderedPageBreak/>
        <w:t xml:space="preserve">April 17  </w:t>
      </w:r>
      <w:r w:rsidRPr="009B0290">
        <w:rPr>
          <w:rStyle w:val="text"/>
          <w:rFonts w:eastAsiaTheme="majorEastAsia"/>
          <w:i/>
          <w:iCs/>
          <w:color w:val="000000"/>
        </w:rPr>
        <w:t>May those curse it who curse the day, who are</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29" w:anchor="fen-NASB-12913d" w:tooltip="See footnote d" w:history="1">
        <w:r w:rsidRPr="009B0290">
          <w:rPr>
            <w:rStyle w:val="Hyperlink"/>
            <w:rFonts w:eastAsiaTheme="majorEastAsia"/>
            <w:i/>
            <w:iCs/>
            <w:color w:val="517E90"/>
            <w:sz w:val="15"/>
            <w:szCs w:val="15"/>
            <w:vertAlign w:val="superscript"/>
          </w:rPr>
          <w:t>d</w:t>
        </w:r>
      </w:hyperlink>
      <w:r w:rsidRPr="009B0290">
        <w:rPr>
          <w:rStyle w:val="text"/>
          <w:rFonts w:eastAsiaTheme="majorEastAsia"/>
          <w:i/>
          <w:iCs/>
          <w:color w:val="000000"/>
          <w:sz w:val="15"/>
          <w:szCs w:val="15"/>
          <w:vertAlign w:val="superscript"/>
        </w:rPr>
        <w:t>]</w:t>
      </w:r>
      <w:r w:rsidRPr="009B0290">
        <w:rPr>
          <w:rStyle w:val="text"/>
          <w:rFonts w:eastAsiaTheme="majorEastAsia"/>
          <w:i/>
          <w:iCs/>
          <w:color w:val="000000"/>
        </w:rPr>
        <w:t>prepared to</w:t>
      </w:r>
      <w:r w:rsidRPr="009B0290">
        <w:rPr>
          <w:rStyle w:val="apple-converted-space"/>
          <w:rFonts w:eastAsiaTheme="majorEastAsia"/>
          <w:i/>
          <w:iCs/>
          <w:color w:val="000000"/>
        </w:rPr>
        <w:t> </w:t>
      </w:r>
      <w:r w:rsidRPr="009B0290">
        <w:rPr>
          <w:rStyle w:val="text"/>
          <w:rFonts w:eastAsiaTheme="majorEastAsia"/>
          <w:i/>
          <w:iCs/>
          <w:color w:val="000000"/>
        </w:rPr>
        <w:t xml:space="preserve">disturb </w:t>
      </w:r>
      <w:r w:rsidRPr="009B0290">
        <w:rPr>
          <w:rStyle w:val="text"/>
          <w:rFonts w:eastAsiaTheme="majorEastAsia"/>
          <w:b/>
          <w:bCs/>
          <w:i/>
          <w:iCs/>
          <w:color w:val="000000"/>
        </w:rPr>
        <w:t>Leviathan</w:t>
      </w:r>
      <w:r w:rsidRPr="009B0290">
        <w:rPr>
          <w:rStyle w:val="text"/>
          <w:rFonts w:eastAsiaTheme="majorEastAsia"/>
          <w:i/>
          <w:iCs/>
          <w:color w:val="000000"/>
        </w:rPr>
        <w:t>.</w:t>
      </w:r>
      <w:r w:rsidRPr="009B0290">
        <w:rPr>
          <w:rStyle w:val="text"/>
          <w:rFonts w:eastAsiaTheme="majorEastAsia"/>
          <w:color w:val="000000"/>
        </w:rPr>
        <w:t xml:space="preserve">  Job 3:8 NASB</w:t>
      </w:r>
    </w:p>
    <w:p w14:paraId="22139499" w14:textId="77777777" w:rsidR="00280B73" w:rsidRPr="009B0290" w:rsidRDefault="00280B73" w:rsidP="009827A2">
      <w:pPr>
        <w:rPr>
          <w:rStyle w:val="text"/>
          <w:rFonts w:eastAsiaTheme="majorEastAsia"/>
          <w:color w:val="000000"/>
        </w:rPr>
      </w:pPr>
    </w:p>
    <w:p w14:paraId="652A63DB" w14:textId="3904CB93" w:rsidR="00280B73" w:rsidRPr="009B0290" w:rsidRDefault="00B94A15" w:rsidP="009827A2">
      <w:pPr>
        <w:rPr>
          <w:b/>
          <w:bCs/>
          <w:i/>
          <w:iCs/>
          <w:color w:val="202122"/>
        </w:rPr>
      </w:pPr>
      <w:r w:rsidRPr="009B0290">
        <w:rPr>
          <w:b/>
          <w:bCs/>
          <w:i/>
          <w:iCs/>
          <w:color w:val="202122"/>
        </w:rPr>
        <w:t>Crocodylus niloticus</w:t>
      </w:r>
    </w:p>
    <w:p w14:paraId="1CBC0E91" w14:textId="77777777" w:rsidR="00B94A15" w:rsidRPr="009B0290" w:rsidRDefault="00B94A15" w:rsidP="009827A2">
      <w:pPr>
        <w:rPr>
          <w:b/>
          <w:bCs/>
          <w:i/>
          <w:iCs/>
          <w:color w:val="202122"/>
        </w:rPr>
      </w:pPr>
    </w:p>
    <w:p w14:paraId="6ADA1E5B" w14:textId="1F54A397" w:rsidR="00B94A15" w:rsidRPr="009B0290" w:rsidRDefault="00B94A15" w:rsidP="009827A2">
      <w:pPr>
        <w:rPr>
          <w:rStyle w:val="text"/>
          <w:rFonts w:eastAsiaTheme="majorEastAsia"/>
          <w:color w:val="000000"/>
        </w:rPr>
      </w:pPr>
      <w:r w:rsidRPr="009B0290">
        <w:rPr>
          <w:rStyle w:val="text"/>
          <w:rFonts w:eastAsiaTheme="majorEastAsia"/>
          <w:b/>
          <w:bCs/>
          <w:color w:val="000000"/>
        </w:rPr>
        <w:t xml:space="preserve">Leviathan </w:t>
      </w:r>
      <w:r w:rsidRPr="009B0290">
        <w:rPr>
          <w:rStyle w:val="text"/>
          <w:rFonts w:eastAsiaTheme="majorEastAsia"/>
          <w:color w:val="000000"/>
        </w:rPr>
        <w:t xml:space="preserve">– “ . . . </w:t>
      </w:r>
      <w:r w:rsidRPr="009B0290">
        <w:rPr>
          <w:i/>
        </w:rPr>
        <w:t>liwyātān</w:t>
      </w:r>
      <w:r w:rsidRPr="009B0290">
        <w:t xml:space="preserve"> appears six times in the </w:t>
      </w:r>
      <w:r w:rsidRPr="009B0290">
        <w:rPr>
          <w:smallCaps/>
        </w:rPr>
        <w:t>ot.”</w:t>
      </w:r>
      <w:r w:rsidRPr="009B0290">
        <w:rPr>
          <w:vertAlign w:val="superscript"/>
        </w:rPr>
        <w:footnoteReference w:id="149"/>
      </w:r>
    </w:p>
    <w:p w14:paraId="6A3DEEDB" w14:textId="113CE7EB" w:rsidR="00B94A15" w:rsidRPr="009B0290" w:rsidRDefault="00212910" w:rsidP="00B94A15">
      <w:pPr>
        <w:spacing w:after="180"/>
        <w:ind w:left="720" w:firstLine="360"/>
        <w:jc w:val="both"/>
      </w:pPr>
      <w:r w:rsidRPr="009B0290">
        <w:rPr>
          <w:color w:val="000000"/>
        </w:rPr>
        <w:br/>
      </w:r>
      <w:r w:rsidR="00B94A15" w:rsidRPr="009B0290">
        <w:t xml:space="preserve">Yahweh overawed Job by confronting him with his invincible creature </w:t>
      </w:r>
      <w:r w:rsidR="00B94A15" w:rsidRPr="009B0290">
        <w:rPr>
          <w:i/>
        </w:rPr>
        <w:t>liwyātān</w:t>
      </w:r>
      <w:r w:rsidR="00B94A15" w:rsidRPr="009B0290">
        <w:t xml:space="preserve"> (Job 41 [H 40:25ff.]). Clearly the Nile crocodile, with scaly hide (vv. 7, 15–17 [H 40:31; 41:7–9]), terrible teeth (v. 14 [H 6]), and swift swimming (v. 32 [H 24]), it is described poetically, i.e. “his sneezes flash forth light … out of his nostrils smoke goes forth” (vv. 18–21 [H 10–13]), but not mythological. Other hyperbolical comparisons follow: “he spreads out like a threshing sledge on the mire; he makes the depths boil like a pot” (vv. 30–31 [H 22–23], (NASB)]. In the Psalter (cf. </w:t>
      </w:r>
      <w:r w:rsidR="00B94A15" w:rsidRPr="009B0290">
        <w:rPr>
          <w:i/>
        </w:rPr>
        <w:t>rahab</w:t>
      </w:r>
      <w:r w:rsidR="00B94A15" w:rsidRPr="009B0290">
        <w:t xml:space="preserve"> [q.v.] in Isa 51:9–10) the power of the crocodile becomes a natural symbol for the troops of Egypt, overthrown by the Lord at the Red Sea:</w:t>
      </w:r>
    </w:p>
    <w:p w14:paraId="65012D9C" w14:textId="77777777" w:rsidR="00B94A15" w:rsidRPr="009B0290" w:rsidRDefault="00B94A15" w:rsidP="00B94A15">
      <w:pPr>
        <w:ind w:left="1800" w:hanging="360"/>
        <w:jc w:val="both"/>
      </w:pPr>
      <w:r w:rsidRPr="009B0290">
        <w:rPr>
          <w:sz w:val="22"/>
        </w:rPr>
        <w:t>Thou didst divide the sea …</w:t>
      </w:r>
    </w:p>
    <w:p w14:paraId="793FA2A5" w14:textId="77777777" w:rsidR="00B94A15" w:rsidRPr="009B0290" w:rsidRDefault="00B94A15" w:rsidP="00B94A15">
      <w:pPr>
        <w:ind w:left="1800" w:hanging="360"/>
        <w:jc w:val="both"/>
      </w:pPr>
      <w:r w:rsidRPr="009B0290">
        <w:rPr>
          <w:sz w:val="22"/>
        </w:rPr>
        <w:t>Thou breakest the heads of Leviathan</w:t>
      </w:r>
    </w:p>
    <w:p w14:paraId="194F8024" w14:textId="77777777" w:rsidR="00B94A15" w:rsidRPr="009B0290" w:rsidRDefault="00B94A15" w:rsidP="00B94A15">
      <w:pPr>
        <w:spacing w:after="180"/>
        <w:ind w:left="1800" w:hanging="360"/>
        <w:jc w:val="both"/>
      </w:pPr>
      <w:r w:rsidRPr="009B0290">
        <w:rPr>
          <w:sz w:val="22"/>
        </w:rPr>
        <w:t>Thou gavest him to be food to the people inhabiting the wilderness (Ps 74:13–14).</w:t>
      </w:r>
    </w:p>
    <w:p w14:paraId="19F3A3A5" w14:textId="77777777" w:rsidR="00B94A15" w:rsidRPr="009B0290" w:rsidRDefault="00B94A15" w:rsidP="00B94A15">
      <w:pPr>
        <w:ind w:left="720" w:firstLine="360"/>
        <w:jc w:val="both"/>
      </w:pPr>
      <w:r w:rsidRPr="009B0290">
        <w:t xml:space="preserve">Perhaps here </w:t>
      </w:r>
      <w:r w:rsidRPr="009B0290">
        <w:rPr>
          <w:i/>
        </w:rPr>
        <w:t>liwyātān</w:t>
      </w:r>
      <w:r w:rsidRPr="009B0290">
        <w:t xml:space="preserve"> refers to the corpses of Egyptian soldiers that were washed up on the shore before Israel (Ex 14:31).</w:t>
      </w:r>
      <w:r w:rsidRPr="009B0290">
        <w:rPr>
          <w:vertAlign w:val="superscript"/>
        </w:rPr>
        <w:footnoteReference w:id="150"/>
      </w:r>
    </w:p>
    <w:p w14:paraId="5EF6BE0F" w14:textId="77777777" w:rsidR="00B94A15" w:rsidRPr="009B0290" w:rsidRDefault="00B94A15" w:rsidP="00B94A15">
      <w:pPr>
        <w:ind w:left="720" w:firstLine="360"/>
        <w:jc w:val="both"/>
      </w:pPr>
    </w:p>
    <w:p w14:paraId="41F4914A" w14:textId="7B92ED65" w:rsidR="00212910" w:rsidRPr="009B0290" w:rsidRDefault="00B94A15" w:rsidP="00B94A15">
      <w:pPr>
        <w:jc w:val="both"/>
      </w:pPr>
      <w:r w:rsidRPr="009B0290">
        <w:t xml:space="preserve">With this in mind, consider Job’s declaration.  Who would want to disturb a Nile crocodile?  Only someone brave enough (foolish enough?) to challenge one of God’s most terrible creatures.  This </w:t>
      </w:r>
      <w:r w:rsidR="009008CA" w:rsidRPr="009B0290">
        <w:t>comparison highlights the intensity of Job’s self-extinction desire.  May the curse he places on his day of birth be as strong as someone who would dare rouse the ire of a crocodile.</w:t>
      </w:r>
    </w:p>
    <w:p w14:paraId="74C2A69C" w14:textId="77777777" w:rsidR="009008CA" w:rsidRPr="009B0290" w:rsidRDefault="009008CA" w:rsidP="00B94A15">
      <w:pPr>
        <w:jc w:val="both"/>
      </w:pPr>
    </w:p>
    <w:p w14:paraId="382254A2" w14:textId="1E104210" w:rsidR="00B22F00" w:rsidRPr="009B0290" w:rsidRDefault="009008CA" w:rsidP="009008CA">
      <w:pPr>
        <w:jc w:val="both"/>
      </w:pPr>
      <w:r w:rsidRPr="009B0290">
        <w:t>It’s also important to recognize that Leviathan is a symbolic “figure for sinful mankind in general (Isa 27:1).”</w:t>
      </w:r>
      <w:r w:rsidRPr="009B0290">
        <w:rPr>
          <w:vertAlign w:val="superscript"/>
        </w:rPr>
        <w:footnoteReference w:id="151"/>
      </w:r>
      <w:r w:rsidRPr="009B0290">
        <w:t xml:space="preserve">  Figuratively, only sinful men would attempt to overthrow God’s powerful natural creat</w:t>
      </w:r>
      <w:r w:rsidR="00B22F00" w:rsidRPr="009B0290">
        <w:t>ure.  I</w:t>
      </w:r>
      <w:r w:rsidRPr="009B0290">
        <w:t xml:space="preserve">n Job’s case, this curse may be </w:t>
      </w:r>
      <w:r w:rsidR="00B22F00" w:rsidRPr="009B0290">
        <w:t xml:space="preserve">understood as </w:t>
      </w:r>
      <w:r w:rsidRPr="009B0290">
        <w:t>the declaration of a sinful man.  At least it would seem that way since Job’s punishment appears to be without cause.</w:t>
      </w:r>
      <w:r w:rsidR="00B22F00" w:rsidRPr="009B0290">
        <w:t xml:space="preserve">  His friends argue that he must have sinned (somehow) for all this tragedy to have occurred.  Perhaps Job feels almost the same way.  When he enlists the symbolism of the Leviathan, perhaps he too is acknowledging that somehow, unknown to him, he has unintentional</w:t>
      </w:r>
      <w:r w:rsidR="00651DC2" w:rsidRPr="009B0290">
        <w:t>ly</w:t>
      </w:r>
      <w:r w:rsidR="00B22F00" w:rsidRPr="009B0290">
        <w:t xml:space="preserve"> aroused God’s ire.  Job is prepared to ask the strongest of men, those who would dare challenge this creature, to apply their prowess to his wish for extinction.  If they are willing to wrestle with the most fearsome of God’s creations, then perhaps their strength can accomplish the great feat of erasing him from humanity.  Strong words indeed.  Have you ever felt like this?  I wonder if we can really appreciate the dichotomy of living if we’ve never battled with the Leviathan.</w:t>
      </w:r>
    </w:p>
    <w:p w14:paraId="0089AB4D" w14:textId="77777777" w:rsidR="00B22F00" w:rsidRPr="009B0290" w:rsidRDefault="00B22F00" w:rsidP="009008CA">
      <w:pPr>
        <w:jc w:val="both"/>
      </w:pPr>
    </w:p>
    <w:p w14:paraId="31D767DD" w14:textId="497F8DAE" w:rsidR="00B22F00" w:rsidRPr="009B0290" w:rsidRDefault="00B22F00" w:rsidP="009008CA">
      <w:pPr>
        <w:jc w:val="both"/>
        <w:rPr>
          <w:iCs/>
        </w:rPr>
      </w:pPr>
      <w:r w:rsidRPr="009B0290">
        <w:t xml:space="preserve">Topical Index: Leviathan, </w:t>
      </w:r>
      <w:r w:rsidRPr="009B0290">
        <w:rPr>
          <w:i/>
        </w:rPr>
        <w:t>liwyātān</w:t>
      </w:r>
      <w:r w:rsidRPr="009B0290">
        <w:rPr>
          <w:iCs/>
        </w:rPr>
        <w:t>, sinful men, crocodile, Job 3:8</w:t>
      </w:r>
    </w:p>
    <w:p w14:paraId="3C749C68" w14:textId="77777777" w:rsidR="00B22F00" w:rsidRPr="009B0290" w:rsidRDefault="00B22F00" w:rsidP="009008CA">
      <w:pPr>
        <w:jc w:val="both"/>
      </w:pPr>
    </w:p>
    <w:p w14:paraId="38F9EE65" w14:textId="77777777" w:rsidR="00B22F00" w:rsidRPr="009B0290" w:rsidRDefault="00B22F00" w:rsidP="00B22F00">
      <w:pPr>
        <w:jc w:val="both"/>
        <w:rPr>
          <w:rStyle w:val="text"/>
          <w:rFonts w:eastAsiaTheme="majorEastAsia"/>
          <w:color w:val="000000"/>
        </w:rPr>
      </w:pPr>
      <w:r w:rsidRPr="009B0290">
        <w:lastRenderedPageBreak/>
        <w:t xml:space="preserve"> </w:t>
      </w:r>
      <w:r w:rsidR="00212910" w:rsidRPr="009B0290">
        <w:rPr>
          <w:b/>
          <w:bCs/>
        </w:rPr>
        <w:t xml:space="preserve">April 18  </w:t>
      </w:r>
      <w:r w:rsidR="00212910" w:rsidRPr="009B0290">
        <w:rPr>
          <w:rStyle w:val="text"/>
          <w:rFonts w:eastAsiaTheme="majorEastAsia"/>
          <w:i/>
          <w:iCs/>
          <w:color w:val="000000"/>
        </w:rPr>
        <w:t>May the stars of its twilight be darkened; may it wait for light but have none, and may it not see the</w:t>
      </w:r>
      <w:r w:rsidR="00212910" w:rsidRPr="009B0290">
        <w:rPr>
          <w:rStyle w:val="apple-converted-space"/>
          <w:rFonts w:eastAsiaTheme="majorEastAsia"/>
          <w:i/>
          <w:iCs/>
          <w:color w:val="000000"/>
        </w:rPr>
        <w:t> </w:t>
      </w:r>
      <w:r w:rsidR="00212910" w:rsidRPr="009B0290">
        <w:rPr>
          <w:rStyle w:val="text"/>
          <w:rFonts w:eastAsiaTheme="majorEastAsia"/>
          <w:i/>
          <w:iCs/>
          <w:color w:val="000000"/>
          <w:sz w:val="15"/>
          <w:szCs w:val="15"/>
          <w:vertAlign w:val="superscript"/>
        </w:rPr>
        <w:t>[</w:t>
      </w:r>
      <w:hyperlink r:id="rId30" w:anchor="fen-NASB-12914e" w:tooltip="See footnote e" w:history="1">
        <w:r w:rsidR="00212910" w:rsidRPr="009B0290">
          <w:rPr>
            <w:rStyle w:val="Hyperlink"/>
            <w:rFonts w:eastAsiaTheme="majorEastAsia"/>
            <w:i/>
            <w:iCs/>
            <w:color w:val="517E90"/>
            <w:sz w:val="15"/>
            <w:szCs w:val="15"/>
            <w:vertAlign w:val="superscript"/>
          </w:rPr>
          <w:t>e</w:t>
        </w:r>
      </w:hyperlink>
      <w:r w:rsidR="00212910" w:rsidRPr="009B0290">
        <w:rPr>
          <w:rStyle w:val="text"/>
          <w:rFonts w:eastAsiaTheme="majorEastAsia"/>
          <w:i/>
          <w:iCs/>
          <w:color w:val="000000"/>
          <w:sz w:val="15"/>
          <w:szCs w:val="15"/>
          <w:vertAlign w:val="superscript"/>
        </w:rPr>
        <w:t>]</w:t>
      </w:r>
      <w:r w:rsidR="00212910" w:rsidRPr="009B0290">
        <w:rPr>
          <w:rStyle w:val="text"/>
          <w:rFonts w:eastAsiaTheme="majorEastAsia"/>
          <w:b/>
          <w:bCs/>
          <w:i/>
          <w:iCs/>
          <w:color w:val="000000"/>
        </w:rPr>
        <w:t>breaking dawn</w:t>
      </w:r>
      <w:r w:rsidR="00212910" w:rsidRPr="009B0290">
        <w:rPr>
          <w:rStyle w:val="text"/>
          <w:rFonts w:eastAsiaTheme="majorEastAsia"/>
          <w:i/>
          <w:iCs/>
          <w:color w:val="000000"/>
        </w:rPr>
        <w:t>; because it did not shut the opening of my</w:t>
      </w:r>
      <w:r w:rsidR="00212910" w:rsidRPr="009B0290">
        <w:rPr>
          <w:rStyle w:val="apple-converted-space"/>
          <w:rFonts w:eastAsiaTheme="majorEastAsia"/>
          <w:i/>
          <w:iCs/>
          <w:color w:val="000000"/>
        </w:rPr>
        <w:t> </w:t>
      </w:r>
      <w:r w:rsidR="00212910" w:rsidRPr="009B0290">
        <w:rPr>
          <w:rStyle w:val="text"/>
          <w:rFonts w:eastAsiaTheme="majorEastAsia"/>
          <w:i/>
          <w:iCs/>
          <w:color w:val="000000"/>
        </w:rPr>
        <w:t>mother’s</w:t>
      </w:r>
      <w:r w:rsidR="00212910" w:rsidRPr="009B0290">
        <w:rPr>
          <w:rStyle w:val="apple-converted-space"/>
          <w:rFonts w:eastAsiaTheme="majorEastAsia"/>
          <w:i/>
          <w:iCs/>
          <w:color w:val="000000"/>
        </w:rPr>
        <w:t> </w:t>
      </w:r>
      <w:r w:rsidR="00212910" w:rsidRPr="009B0290">
        <w:rPr>
          <w:rStyle w:val="text"/>
          <w:rFonts w:eastAsiaTheme="majorEastAsia"/>
          <w:i/>
          <w:iCs/>
          <w:color w:val="000000"/>
        </w:rPr>
        <w:t>womb, or hide trouble from my eyes.</w:t>
      </w:r>
      <w:r w:rsidR="00212910" w:rsidRPr="009B0290">
        <w:rPr>
          <w:rStyle w:val="text"/>
          <w:rFonts w:eastAsiaTheme="majorEastAsia"/>
          <w:color w:val="000000"/>
        </w:rPr>
        <w:t xml:space="preserve">  Job 3:9-10  NASB</w:t>
      </w:r>
    </w:p>
    <w:p w14:paraId="5123A5A1" w14:textId="77777777" w:rsidR="00B22F00" w:rsidRPr="009B0290" w:rsidRDefault="00B22F00" w:rsidP="00B22F00">
      <w:pPr>
        <w:jc w:val="both"/>
        <w:rPr>
          <w:rStyle w:val="text"/>
          <w:rFonts w:eastAsiaTheme="majorEastAsia"/>
          <w:color w:val="000000"/>
        </w:rPr>
      </w:pPr>
    </w:p>
    <w:p w14:paraId="17579156" w14:textId="7352B0C4" w:rsidR="00B22F00" w:rsidRPr="009B0290" w:rsidRDefault="00B22F00" w:rsidP="00B22F00">
      <w:pPr>
        <w:jc w:val="both"/>
        <w:rPr>
          <w:rStyle w:val="text"/>
          <w:rFonts w:eastAsiaTheme="majorEastAsia"/>
          <w:b/>
          <w:bCs/>
          <w:color w:val="000000"/>
        </w:rPr>
      </w:pPr>
      <w:r w:rsidRPr="009B0290">
        <w:rPr>
          <w:rStyle w:val="text"/>
          <w:rFonts w:eastAsiaTheme="majorEastAsia"/>
          <w:b/>
          <w:bCs/>
          <w:color w:val="000000"/>
        </w:rPr>
        <w:t>Brook</w:t>
      </w:r>
      <w:r w:rsidR="000E4274" w:rsidRPr="009B0290">
        <w:rPr>
          <w:rStyle w:val="text"/>
          <w:rFonts w:eastAsiaTheme="majorEastAsia"/>
          <w:b/>
          <w:bCs/>
          <w:color w:val="000000"/>
        </w:rPr>
        <w:t xml:space="preserve"> Ends</w:t>
      </w:r>
    </w:p>
    <w:p w14:paraId="7EEE9B3F" w14:textId="77777777" w:rsidR="00B22F00" w:rsidRPr="009B0290" w:rsidRDefault="00B22F00" w:rsidP="00B22F00">
      <w:pPr>
        <w:jc w:val="both"/>
        <w:rPr>
          <w:rStyle w:val="text"/>
          <w:rFonts w:eastAsiaTheme="majorEastAsia"/>
          <w:b/>
          <w:bCs/>
          <w:color w:val="000000"/>
        </w:rPr>
      </w:pPr>
    </w:p>
    <w:p w14:paraId="2DCC3606" w14:textId="1130EDA6" w:rsidR="000E4274" w:rsidRPr="009B0290" w:rsidRDefault="00B22F00" w:rsidP="000E4274">
      <w:pPr>
        <w:rPr>
          <w:bCs/>
          <w:iCs/>
        </w:rPr>
      </w:pPr>
      <w:r w:rsidRPr="009B0290">
        <w:rPr>
          <w:rStyle w:val="text"/>
          <w:rFonts w:eastAsiaTheme="majorEastAsia"/>
          <w:b/>
          <w:bCs/>
          <w:color w:val="000000"/>
        </w:rPr>
        <w:t>Breaking dawn</w:t>
      </w:r>
      <w:r w:rsidRPr="009B0290">
        <w:rPr>
          <w:rStyle w:val="text"/>
          <w:rFonts w:eastAsiaTheme="majorEastAsia"/>
          <w:color w:val="000000"/>
        </w:rPr>
        <w:t xml:space="preserve"> </w:t>
      </w:r>
      <w:r w:rsidR="000E4274" w:rsidRPr="009B0290">
        <w:rPr>
          <w:rStyle w:val="text"/>
          <w:rFonts w:eastAsiaTheme="majorEastAsia"/>
          <w:color w:val="000000"/>
        </w:rPr>
        <w:t>–</w:t>
      </w:r>
      <w:r w:rsidRPr="009B0290">
        <w:rPr>
          <w:rStyle w:val="text"/>
          <w:rFonts w:eastAsiaTheme="majorEastAsia"/>
          <w:color w:val="000000"/>
        </w:rPr>
        <w:t xml:space="preserve"> </w:t>
      </w:r>
      <w:r w:rsidR="000E4274" w:rsidRPr="009B0290">
        <w:rPr>
          <w:rStyle w:val="text"/>
          <w:rFonts w:eastAsiaTheme="majorEastAsia"/>
          <w:color w:val="000000"/>
        </w:rPr>
        <w:t xml:space="preserve">What biblical story comes to mind when you read </w:t>
      </w:r>
      <w:r w:rsidR="000E4274" w:rsidRPr="009B0290">
        <w:rPr>
          <w:color w:val="000000"/>
          <w:sz w:val="36"/>
          <w:szCs w:val="36"/>
          <w:shd w:val="clear" w:color="auto" w:fill="FFFFFF"/>
        </w:rPr>
        <w:t>בְּעַפְעַפֵּי־שָֽׁחַר</w:t>
      </w:r>
      <w:r w:rsidR="000E4274" w:rsidRPr="009B0290">
        <w:rPr>
          <w:color w:val="000000"/>
          <w:shd w:val="clear" w:color="auto" w:fill="FFFFFF"/>
        </w:rPr>
        <w:t>.  Oh, let’s try it like this:  ‘</w:t>
      </w:r>
      <w:r w:rsidR="000E4274" w:rsidRPr="009B0290">
        <w:rPr>
          <w:i/>
        </w:rPr>
        <w:t>ă</w:t>
      </w:r>
      <w:r w:rsidR="000E4274" w:rsidRPr="009B0290">
        <w:rPr>
          <w:i/>
          <w:iCs/>
          <w:color w:val="202122"/>
          <w:shd w:val="clear" w:color="auto" w:fill="FFFFFF"/>
        </w:rPr>
        <w:t>p̄</w:t>
      </w:r>
      <w:r w:rsidR="00F925DE" w:rsidRPr="009B0290">
        <w:rPr>
          <w:i/>
        </w:rPr>
        <w:t xml:space="preserve">ʿăppă’yim </w:t>
      </w:r>
      <w:r w:rsidR="00F925DE" w:rsidRPr="009B0290">
        <w:rPr>
          <w:bCs/>
          <w:i/>
        </w:rPr>
        <w:t>š</w:t>
      </w:r>
      <w:r w:rsidR="00F925DE" w:rsidRPr="009B0290">
        <w:rPr>
          <w:i/>
        </w:rPr>
        <w:t>ă</w:t>
      </w:r>
      <w:r w:rsidR="00F925DE" w:rsidRPr="009B0290">
        <w:rPr>
          <w:bCs/>
          <w:i/>
        </w:rPr>
        <w:t>ḥ</w:t>
      </w:r>
      <w:r w:rsidR="00F925DE" w:rsidRPr="009B0290">
        <w:rPr>
          <w:i/>
        </w:rPr>
        <w:t>ă</w:t>
      </w:r>
      <w:r w:rsidR="00F925DE" w:rsidRPr="009B0290">
        <w:rPr>
          <w:bCs/>
          <w:i/>
        </w:rPr>
        <w:t>r</w:t>
      </w:r>
      <w:r w:rsidR="00F925DE" w:rsidRPr="009B0290">
        <w:rPr>
          <w:bCs/>
          <w:iCs/>
        </w:rPr>
        <w:t xml:space="preserve">.  Did you notice that it is combination of words.  </w:t>
      </w:r>
      <w:r w:rsidR="00F925DE" w:rsidRPr="009B0290">
        <w:rPr>
          <w:i/>
        </w:rPr>
        <w:t>ʿapʿap</w:t>
      </w:r>
      <w:r w:rsidR="00F925DE" w:rsidRPr="009B0290">
        <w:rPr>
          <w:iCs/>
        </w:rPr>
        <w:t xml:space="preserve"> (eyelid), </w:t>
      </w:r>
      <w:r w:rsidR="00F925DE" w:rsidRPr="009B0290">
        <w:rPr>
          <w:i/>
        </w:rPr>
        <w:t>ăppă’yim</w:t>
      </w:r>
      <w:r w:rsidR="00F925DE" w:rsidRPr="009B0290">
        <w:rPr>
          <w:iCs/>
        </w:rPr>
        <w:t xml:space="preserve"> (</w:t>
      </w:r>
      <w:r w:rsidR="00DD266D" w:rsidRPr="009B0290">
        <w:rPr>
          <w:iCs/>
        </w:rPr>
        <w:t>long of anger</w:t>
      </w:r>
      <w:r w:rsidR="00F925DE" w:rsidRPr="009B0290">
        <w:rPr>
          <w:iCs/>
        </w:rPr>
        <w:t xml:space="preserve">), </w:t>
      </w:r>
      <w:r w:rsidR="00F925DE" w:rsidRPr="009B0290">
        <w:rPr>
          <w:bCs/>
          <w:i/>
        </w:rPr>
        <w:t>š</w:t>
      </w:r>
      <w:r w:rsidR="00F925DE" w:rsidRPr="009B0290">
        <w:rPr>
          <w:i/>
        </w:rPr>
        <w:t>ă</w:t>
      </w:r>
      <w:r w:rsidR="00F925DE" w:rsidRPr="009B0290">
        <w:rPr>
          <w:bCs/>
          <w:i/>
        </w:rPr>
        <w:t>ḥ</w:t>
      </w:r>
      <w:r w:rsidR="00F925DE" w:rsidRPr="009B0290">
        <w:rPr>
          <w:i/>
        </w:rPr>
        <w:t>ă</w:t>
      </w:r>
      <w:r w:rsidR="00F925DE" w:rsidRPr="009B0290">
        <w:rPr>
          <w:bCs/>
          <w:i/>
        </w:rPr>
        <w:t>r</w:t>
      </w:r>
      <w:r w:rsidR="00F925DE" w:rsidRPr="009B0290">
        <w:rPr>
          <w:bCs/>
          <w:iCs/>
        </w:rPr>
        <w:t xml:space="preserve"> (dawn).  But </w:t>
      </w:r>
      <w:r w:rsidR="00F925DE" w:rsidRPr="009B0290">
        <w:rPr>
          <w:bCs/>
          <w:i/>
        </w:rPr>
        <w:t>š</w:t>
      </w:r>
      <w:r w:rsidR="00F925DE" w:rsidRPr="009B0290">
        <w:rPr>
          <w:i/>
        </w:rPr>
        <w:t>ă</w:t>
      </w:r>
      <w:r w:rsidR="00F925DE" w:rsidRPr="009B0290">
        <w:rPr>
          <w:bCs/>
          <w:i/>
        </w:rPr>
        <w:t>ḥ</w:t>
      </w:r>
      <w:r w:rsidR="00F925DE" w:rsidRPr="009B0290">
        <w:rPr>
          <w:i/>
        </w:rPr>
        <w:t>ă</w:t>
      </w:r>
      <w:r w:rsidR="00F925DE" w:rsidRPr="009B0290">
        <w:rPr>
          <w:bCs/>
          <w:i/>
        </w:rPr>
        <w:t>r</w:t>
      </w:r>
      <w:r w:rsidR="00F925DE" w:rsidRPr="009B0290">
        <w:rPr>
          <w:bCs/>
          <w:iCs/>
        </w:rPr>
        <w:t xml:space="preserve"> is much more than the moment of the sun’s rising.  </w:t>
      </w:r>
    </w:p>
    <w:p w14:paraId="00170307" w14:textId="77777777" w:rsidR="00DD266D" w:rsidRPr="009B0290" w:rsidRDefault="00DD266D" w:rsidP="000E4274">
      <w:pPr>
        <w:rPr>
          <w:bCs/>
          <w:iCs/>
        </w:rPr>
      </w:pPr>
    </w:p>
    <w:p w14:paraId="43E362DD" w14:textId="02C8E2A7" w:rsidR="00DD266D" w:rsidRPr="009B0290" w:rsidRDefault="00DD266D" w:rsidP="000E4274">
      <w:pPr>
        <w:rPr>
          <w:iCs/>
        </w:rPr>
      </w:pPr>
      <w:r w:rsidRPr="009B0290">
        <w:rPr>
          <w:bCs/>
          <w:iCs/>
        </w:rPr>
        <w:t xml:space="preserve">Start with </w:t>
      </w:r>
      <w:r w:rsidRPr="009B0290">
        <w:rPr>
          <w:color w:val="000000"/>
          <w:shd w:val="clear" w:color="auto" w:fill="FFFFFF"/>
        </w:rPr>
        <w:t>‘</w:t>
      </w:r>
      <w:r w:rsidRPr="009B0290">
        <w:rPr>
          <w:i/>
        </w:rPr>
        <w:t>ă</w:t>
      </w:r>
      <w:r w:rsidRPr="009B0290">
        <w:rPr>
          <w:i/>
          <w:iCs/>
          <w:color w:val="202122"/>
          <w:shd w:val="clear" w:color="auto" w:fill="FFFFFF"/>
        </w:rPr>
        <w:t>p̄</w:t>
      </w:r>
      <w:r w:rsidRPr="009B0290">
        <w:rPr>
          <w:i/>
        </w:rPr>
        <w:t>ʿăppă’yim</w:t>
      </w:r>
      <w:r w:rsidRPr="009B0290">
        <w:rPr>
          <w:iCs/>
        </w:rPr>
        <w:t xml:space="preserve">.  Do you remember God’s self-description before Moses?  “Slow to anger” (Exodus 34:7) is </w:t>
      </w:r>
      <w:r w:rsidRPr="009B0290">
        <w:rPr>
          <w:i/>
        </w:rPr>
        <w:t>ʾerek ʾappayim</w:t>
      </w:r>
      <w:r w:rsidRPr="009B0290">
        <w:rPr>
          <w:iCs/>
        </w:rPr>
        <w:t xml:space="preserve">.  </w:t>
      </w:r>
      <w:r w:rsidR="0067709C" w:rsidRPr="009B0290">
        <w:rPr>
          <w:iCs/>
        </w:rPr>
        <w:t xml:space="preserve">Literally, “long nostril,” that is, breathing slowly, a sign of displacing anger.  </w:t>
      </w:r>
      <w:r w:rsidR="0067709C" w:rsidRPr="009B0290">
        <w:rPr>
          <w:i/>
        </w:rPr>
        <w:t xml:space="preserve">ʾerek </w:t>
      </w:r>
      <w:r w:rsidR="0067709C" w:rsidRPr="009B0290">
        <w:rPr>
          <w:iCs/>
        </w:rPr>
        <w:t xml:space="preserve">is the word for “slow” or “long.”  </w:t>
      </w:r>
      <w:r w:rsidR="0067709C" w:rsidRPr="009B0290">
        <w:rPr>
          <w:i/>
        </w:rPr>
        <w:t>ʾappayim</w:t>
      </w:r>
      <w:r w:rsidR="0067709C" w:rsidRPr="009B0290">
        <w:rPr>
          <w:iCs/>
        </w:rPr>
        <w:t xml:space="preserve"> is the description of the face, in this phrase, the nostril.  But now we have </w:t>
      </w:r>
      <w:r w:rsidR="0067709C" w:rsidRPr="009B0290">
        <w:rPr>
          <w:color w:val="000000"/>
          <w:shd w:val="clear" w:color="auto" w:fill="FFFFFF"/>
        </w:rPr>
        <w:t>‘</w:t>
      </w:r>
      <w:r w:rsidR="0067709C" w:rsidRPr="009B0290">
        <w:rPr>
          <w:i/>
        </w:rPr>
        <w:t>ă</w:t>
      </w:r>
      <w:r w:rsidR="0067709C" w:rsidRPr="009B0290">
        <w:rPr>
          <w:i/>
          <w:iCs/>
          <w:color w:val="202122"/>
          <w:shd w:val="clear" w:color="auto" w:fill="FFFFFF"/>
        </w:rPr>
        <w:t xml:space="preserve">p̄ </w:t>
      </w:r>
      <w:r w:rsidR="0067709C" w:rsidRPr="009B0290">
        <w:rPr>
          <w:color w:val="202122"/>
          <w:shd w:val="clear" w:color="auto" w:fill="FFFFFF"/>
        </w:rPr>
        <w:t xml:space="preserve">and </w:t>
      </w:r>
      <w:r w:rsidR="0067709C" w:rsidRPr="009B0290">
        <w:rPr>
          <w:i/>
        </w:rPr>
        <w:t>ăppă’yim</w:t>
      </w:r>
      <w:r w:rsidR="0067709C" w:rsidRPr="009B0290">
        <w:rPr>
          <w:iCs/>
        </w:rPr>
        <w:t xml:space="preserve">.  </w:t>
      </w:r>
      <w:r w:rsidR="0067709C" w:rsidRPr="009B0290">
        <w:rPr>
          <w:i/>
        </w:rPr>
        <w:t>ʿapʿap</w:t>
      </w:r>
      <w:r w:rsidR="0067709C" w:rsidRPr="009B0290">
        <w:rPr>
          <w:iCs/>
        </w:rPr>
        <w:t xml:space="preserve"> is “eyelid.”  The derivatives are from the verb </w:t>
      </w:r>
      <w:r w:rsidR="0067709C" w:rsidRPr="009B0290">
        <w:rPr>
          <w:i/>
        </w:rPr>
        <w:t>ʿûp</w:t>
      </w:r>
      <w:r w:rsidR="0067709C" w:rsidRPr="009B0290">
        <w:rPr>
          <w:iCs/>
        </w:rPr>
        <w:t>, to fly, fly away.  Perhaps the association is with the open eye, and in this case, the “breaking” of the eyes as they open to the light.  No matter how we attempt to explain the details of this Hebrew idiom, we must be struck by the fact that it is clearly associated with the face, and that reminds us of something else, the “light” that existed before the creation of the sun and the moon, the light of God’s face over His creation.</w:t>
      </w:r>
    </w:p>
    <w:p w14:paraId="2D77E6CF" w14:textId="77777777" w:rsidR="0067709C" w:rsidRPr="009B0290" w:rsidRDefault="0067709C" w:rsidP="000E4274">
      <w:pPr>
        <w:rPr>
          <w:iCs/>
        </w:rPr>
      </w:pPr>
    </w:p>
    <w:p w14:paraId="1A8CE3FE" w14:textId="42776E33" w:rsidR="00C314E1" w:rsidRPr="009B0290" w:rsidRDefault="0067709C" w:rsidP="000E4274">
      <w:pPr>
        <w:rPr>
          <w:color w:val="000000"/>
          <w:shd w:val="clear" w:color="auto" w:fill="FFFFFF"/>
        </w:rPr>
      </w:pPr>
      <w:r w:rsidRPr="009B0290">
        <w:rPr>
          <w:iCs/>
        </w:rPr>
        <w:t xml:space="preserve">What of </w:t>
      </w:r>
      <w:r w:rsidRPr="009B0290">
        <w:rPr>
          <w:bCs/>
          <w:i/>
        </w:rPr>
        <w:t>š</w:t>
      </w:r>
      <w:r w:rsidRPr="009B0290">
        <w:rPr>
          <w:i/>
        </w:rPr>
        <w:t>ă</w:t>
      </w:r>
      <w:r w:rsidRPr="009B0290">
        <w:rPr>
          <w:bCs/>
          <w:i/>
        </w:rPr>
        <w:t>ḥ</w:t>
      </w:r>
      <w:r w:rsidRPr="009B0290">
        <w:rPr>
          <w:i/>
        </w:rPr>
        <w:t>ă</w:t>
      </w:r>
      <w:r w:rsidRPr="009B0290">
        <w:rPr>
          <w:bCs/>
          <w:i/>
        </w:rPr>
        <w:t>r</w:t>
      </w:r>
      <w:r w:rsidRPr="009B0290">
        <w:rPr>
          <w:bCs/>
          <w:iCs/>
        </w:rPr>
        <w:t xml:space="preserve">?  Well, the obvious allusion is to the dawn.  Light breaking upon the world once more.  </w:t>
      </w:r>
      <w:r w:rsidR="00C314E1" w:rsidRPr="009B0290">
        <w:rPr>
          <w:bCs/>
          <w:iCs/>
        </w:rPr>
        <w:t xml:space="preserve">But </w:t>
      </w:r>
      <w:r w:rsidR="00C314E1" w:rsidRPr="009B0290">
        <w:rPr>
          <w:bCs/>
          <w:i/>
        </w:rPr>
        <w:t>š</w:t>
      </w:r>
      <w:r w:rsidR="00C314E1" w:rsidRPr="009B0290">
        <w:rPr>
          <w:i/>
        </w:rPr>
        <w:t>ă</w:t>
      </w:r>
      <w:r w:rsidR="00C314E1" w:rsidRPr="009B0290">
        <w:rPr>
          <w:bCs/>
          <w:i/>
        </w:rPr>
        <w:t>ḥ</w:t>
      </w:r>
      <w:r w:rsidR="00C314E1" w:rsidRPr="009B0290">
        <w:rPr>
          <w:i/>
        </w:rPr>
        <w:t>ă</w:t>
      </w:r>
      <w:r w:rsidR="00C314E1" w:rsidRPr="009B0290">
        <w:rPr>
          <w:bCs/>
          <w:i/>
        </w:rPr>
        <w:t>r</w:t>
      </w:r>
      <w:r w:rsidR="00C314E1" w:rsidRPr="009B0290">
        <w:rPr>
          <w:bCs/>
          <w:iCs/>
        </w:rPr>
        <w:t xml:space="preserve"> also reminds us of another story—the crossing of the brook.  Do you remember this?  “</w:t>
      </w:r>
      <w:r w:rsidR="00C314E1" w:rsidRPr="009B0290">
        <w:rPr>
          <w:color w:val="000000"/>
          <w:shd w:val="clear" w:color="auto" w:fill="FFFFFF"/>
        </w:rPr>
        <w:t xml:space="preserve">Then the man said, </w:t>
      </w:r>
      <w:r w:rsidR="00651DC2" w:rsidRPr="009B0290">
        <w:rPr>
          <w:color w:val="000000"/>
          <w:shd w:val="clear" w:color="auto" w:fill="FFFFFF"/>
        </w:rPr>
        <w:t>‘</w:t>
      </w:r>
      <w:r w:rsidR="00C314E1" w:rsidRPr="009B0290">
        <w:rPr>
          <w:color w:val="000000"/>
          <w:shd w:val="clear" w:color="auto" w:fill="FFFFFF"/>
        </w:rPr>
        <w:t>Let me go, for it is daybreak</w:t>
      </w:r>
      <w:r w:rsidR="00651DC2" w:rsidRPr="009B0290">
        <w:rPr>
          <w:color w:val="000000"/>
          <w:shd w:val="clear" w:color="auto" w:fill="FFFFFF"/>
        </w:rPr>
        <w:t>’</w:t>
      </w:r>
      <w:r w:rsidR="00C314E1" w:rsidRPr="009B0290">
        <w:rPr>
          <w:color w:val="000000"/>
          <w:shd w:val="clear" w:color="auto" w:fill="FFFFFF"/>
        </w:rPr>
        <w:t>” (Genesis 32:26).  Why would such a foe be concerned about the dawn?  That question led to a book on the matter (</w:t>
      </w:r>
      <w:r w:rsidR="00C314E1" w:rsidRPr="009B0290">
        <w:rPr>
          <w:i/>
          <w:iCs/>
          <w:color w:val="000000"/>
          <w:shd w:val="clear" w:color="auto" w:fill="FFFFFF"/>
        </w:rPr>
        <w:t>Crossing: the Struggle for Identity</w:t>
      </w:r>
      <w:r w:rsidR="00C314E1" w:rsidRPr="009B0290">
        <w:rPr>
          <w:color w:val="000000"/>
          <w:shd w:val="clear" w:color="auto" w:fill="FFFFFF"/>
        </w:rPr>
        <w:t>).  Hamilton comments:</w:t>
      </w:r>
    </w:p>
    <w:p w14:paraId="63092927" w14:textId="77777777" w:rsidR="00C314E1" w:rsidRPr="009B0290" w:rsidRDefault="00C314E1" w:rsidP="00C314E1">
      <w:pPr>
        <w:spacing w:before="180"/>
        <w:ind w:left="360"/>
        <w:jc w:val="both"/>
      </w:pPr>
      <w:r w:rsidRPr="009B0290">
        <w:t xml:space="preserve">A masculine noun generally denoting the breaking of the day, that time just prior to sunrise. Some have taken a clue from the Ras Shamra texts in which </w:t>
      </w:r>
      <w:r w:rsidRPr="009B0290">
        <w:rPr>
          <w:i/>
        </w:rPr>
        <w:t>šḥr</w:t>
      </w:r>
      <w:r w:rsidRPr="009B0290">
        <w:t xml:space="preserve"> refers both to the common noun “dawn” and to the name of a deity, Dawn. </w:t>
      </w:r>
      <w:r w:rsidRPr="009B0290">
        <w:rPr>
          <w:i/>
        </w:rPr>
        <w:t>Šaḥar</w:t>
      </w:r>
      <w:r w:rsidRPr="009B0290">
        <w:t xml:space="preserve">, along with </w:t>
      </w:r>
      <w:r w:rsidRPr="009B0290">
        <w:rPr>
          <w:i/>
        </w:rPr>
        <w:t>šalim</w:t>
      </w:r>
      <w:r w:rsidRPr="009B0290">
        <w:t>, is born to a woman who has been impregnated by the god El (U</w:t>
      </w:r>
      <w:r w:rsidRPr="009B0290">
        <w:footnoteReference w:customMarkFollows="1" w:id="152"/>
        <w:t xml:space="preserve">T 16: Text no. 52). The suggestion is then that there are (veiled) references to this Canaanite deity in the </w:t>
      </w:r>
      <w:r w:rsidRPr="009B0290">
        <w:rPr>
          <w:smallCaps/>
        </w:rPr>
        <w:t>ot</w:t>
      </w:r>
      <w:r w:rsidRPr="009B0290">
        <w:t>, albeit in a demythologized fashion.</w:t>
      </w:r>
    </w:p>
    <w:p w14:paraId="717CAB89" w14:textId="77777777" w:rsidR="00C314E1" w:rsidRPr="009B0290" w:rsidRDefault="00C314E1" w:rsidP="00C314E1">
      <w:pPr>
        <w:ind w:left="360" w:firstLine="360"/>
        <w:jc w:val="both"/>
      </w:pPr>
      <w:r w:rsidRPr="009B0290">
        <w:t xml:space="preserve">It is of interest to observe the verbs with which </w:t>
      </w:r>
      <w:r w:rsidRPr="009B0290">
        <w:rPr>
          <w:i/>
        </w:rPr>
        <w:t>šaḥar</w:t>
      </w:r>
      <w:r w:rsidRPr="009B0290">
        <w:t xml:space="preserve"> is used. Most frequent is the verb </w:t>
      </w:r>
      <w:r w:rsidRPr="009B0290">
        <w:rPr>
          <w:i/>
        </w:rPr>
        <w:t>ʿālâ</w:t>
      </w:r>
      <w:r w:rsidRPr="009B0290">
        <w:t xml:space="preserve"> “to ascend, rise.” Cf. Gen 19:15, “When the morning arose/when the dawn broke” (also Gen 32:24, 26 [H 25, 27]; Josh 6:15; Jud 19:25; I Sam 9:26; Jon 4:7; Neh 4:21 [H 15]). Another is </w:t>
      </w:r>
      <w:r w:rsidRPr="009B0290">
        <w:rPr>
          <w:i/>
        </w:rPr>
        <w:t>ʿûr</w:t>
      </w:r>
      <w:r w:rsidRPr="009B0290">
        <w:t xml:space="preserve"> “to awaken” (Ps 57:8 [H 9]; 108:2 [H 3]). Should these two verses, which are the same in parallel Pss, be translated “I shall awake in the morning” or “I shall awaken the dawn” or “I shall awaken Shahar”? Cf. Job 38:12, dawn (</w:t>
      </w:r>
      <w:r w:rsidRPr="009B0290">
        <w:rPr>
          <w:i/>
        </w:rPr>
        <w:t>šaḥar</w:t>
      </w:r>
      <w:r w:rsidRPr="009B0290">
        <w:t>) is given a daily assignment by God, though it would appear obvious that this is a case of poetic license. We may assume the same license in operation when the Psalmist (139:9) muses about riding on the wings of the dawn, or in those references to the dawn’s eyelids: Job 3:9; 41:18 [H 10], Steadman).</w:t>
      </w:r>
    </w:p>
    <w:p w14:paraId="56CD95F6" w14:textId="71888472" w:rsidR="00C314E1" w:rsidRPr="009B0290" w:rsidRDefault="00C314E1" w:rsidP="00C314E1">
      <w:pPr>
        <w:ind w:left="360" w:firstLine="360"/>
        <w:jc w:val="both"/>
      </w:pPr>
      <w:r w:rsidRPr="009B0290">
        <w:t xml:space="preserve">The </w:t>
      </w:r>
      <w:r w:rsidRPr="009B0290">
        <w:rPr>
          <w:i/>
        </w:rPr>
        <w:t>crux interpretum</w:t>
      </w:r>
      <w:r w:rsidRPr="009B0290">
        <w:t xml:space="preserve"> is Isa 14:12, “How you are fallen from heaven Lucifer (son of the morning, </w:t>
      </w:r>
      <w:r w:rsidRPr="009B0290">
        <w:rPr>
          <w:i/>
        </w:rPr>
        <w:t>hêlēl ben šaḥar</w:t>
      </w:r>
      <w:r w:rsidRPr="009B0290">
        <w:t xml:space="preserve">).” That the passage occurs in the context of a satire on the king of </w:t>
      </w:r>
      <w:r w:rsidRPr="009B0290">
        <w:lastRenderedPageBreak/>
        <w:t xml:space="preserve">Babylon no one will deny. Yet many Christians have taken this verse (KJV along with perhaps Ezk 28), and on the basis of verses such as Lk 10:18; I Tim 3:6, have assumed that here is something on Satan’s origin, especially his expulsion from heaven subsequent to his pompous display of arrogance. The </w:t>
      </w:r>
      <w:r w:rsidRPr="009B0290">
        <w:rPr>
          <w:i/>
        </w:rPr>
        <w:t>New Bible Commentary</w:t>
      </w:r>
      <w:r w:rsidRPr="009B0290">
        <w:t xml:space="preserve"> (rev. ed., p. 600) calls such exegesis “a precarious conjecture.” And E. J. Young can say flatly (p. 441), “It cannot apply to Satan.” Among evangelicals Archer (WB</w:t>
      </w:r>
      <w:r w:rsidRPr="009B0290">
        <w:footnoteReference w:customMarkFollows="1" w:id="153"/>
        <w:t>C, p. 622) is the most open to a supernatural, cosmic interpretation. We feel safest with the application of the phrase to the Babylonian tyrant whose gross pride provided fuel for the prophet’s invective.</w:t>
      </w:r>
      <w:r w:rsidRPr="009B0290">
        <w:rPr>
          <w:vertAlign w:val="superscript"/>
        </w:rPr>
        <w:footnoteReference w:id="154"/>
      </w:r>
    </w:p>
    <w:p w14:paraId="05937483" w14:textId="77777777" w:rsidR="00C314E1" w:rsidRPr="009B0290" w:rsidRDefault="00C314E1" w:rsidP="00C314E1">
      <w:pPr>
        <w:ind w:firstLine="360"/>
        <w:jc w:val="both"/>
      </w:pPr>
    </w:p>
    <w:p w14:paraId="0B075C2A" w14:textId="6D6474D4" w:rsidR="00C314E1" w:rsidRPr="009B0290" w:rsidRDefault="00C314E1" w:rsidP="00C314E1">
      <w:pPr>
        <w:jc w:val="both"/>
      </w:pPr>
      <w:r w:rsidRPr="009B0290">
        <w:t>What can we conclude about these words in the verse in Job?  We could read the passage as nothing more than the mention of daybreak.  In that case, Job is simp</w:t>
      </w:r>
      <w:r w:rsidR="00651DC2" w:rsidRPr="009B0290">
        <w:t>ly</w:t>
      </w:r>
      <w:r w:rsidRPr="009B0290">
        <w:t xml:space="preserve"> wishing that the day of his birth would not have occurred.  But there might be more—a lot more.  The choice of the words used to describe this part of his self-curse leads us back to the creation, and from the creation to the story of one of the Patriarchs</w:t>
      </w:r>
      <w:r w:rsidR="00B22617" w:rsidRPr="009B0290">
        <w:t xml:space="preserve">, in particular the Patriarch who propagated the Twelve Tribes and whose encounter with a mysterious “man” gave him the name </w:t>
      </w:r>
      <w:r w:rsidR="00B22617" w:rsidRPr="009B0290">
        <w:rPr>
          <w:i/>
          <w:iCs/>
        </w:rPr>
        <w:t>Israel</w:t>
      </w:r>
      <w:r w:rsidR="00B22617" w:rsidRPr="009B0290">
        <w:t>.  Does Job’s curse lead us to two ontological stages; the first of creation itself and the second of the beginnings of Israel?  If the story of Job is late, if it is an attempt to wrestle with the horrors of the Captivity, then perhaps the choice of terms pushes us toward two crucial questions.  First, why would this God, YHVH, bring into existence humanity only to have it suffer so much; and second, why would this same God bring about the formation of a special people, Israel, only to have them suffer?  The story of Job wrestles with both of these applications, and because it comes to grips with the depth of sorrow and suffering, it must begin by addressing the most fundamental question of creation: Why is there anything at all?  Would it not have been better not to create rather than create and bring all this sorrow along with it?</w:t>
      </w:r>
    </w:p>
    <w:p w14:paraId="506997D5" w14:textId="77777777" w:rsidR="00B22617" w:rsidRPr="009B0290" w:rsidRDefault="00B22617" w:rsidP="00C314E1">
      <w:pPr>
        <w:jc w:val="both"/>
      </w:pPr>
    </w:p>
    <w:p w14:paraId="5EDFA2B0" w14:textId="6B45B560" w:rsidR="00B22617" w:rsidRPr="009B0290" w:rsidRDefault="00B22617" w:rsidP="00C314E1">
      <w:pPr>
        <w:jc w:val="both"/>
      </w:pPr>
      <w:r w:rsidRPr="009B0290">
        <w:t>To find the answers we must travel across the brook from both ends.</w:t>
      </w:r>
    </w:p>
    <w:p w14:paraId="399BFFCB" w14:textId="77777777" w:rsidR="00B22617" w:rsidRPr="009B0290" w:rsidRDefault="00B22617" w:rsidP="00C314E1">
      <w:pPr>
        <w:jc w:val="both"/>
      </w:pPr>
    </w:p>
    <w:p w14:paraId="0C50A5C1" w14:textId="4D48D1CD" w:rsidR="00B22617" w:rsidRPr="009B0290" w:rsidRDefault="00B22617" w:rsidP="00C314E1">
      <w:pPr>
        <w:jc w:val="both"/>
        <w:rPr>
          <w:iCs/>
        </w:rPr>
      </w:pPr>
      <w:r w:rsidRPr="009B0290">
        <w:t xml:space="preserve">Topical Index: </w:t>
      </w:r>
      <w:r w:rsidRPr="009B0290">
        <w:rPr>
          <w:color w:val="000000"/>
          <w:shd w:val="clear" w:color="auto" w:fill="FFFFFF"/>
        </w:rPr>
        <w:t>‘</w:t>
      </w:r>
      <w:r w:rsidRPr="009B0290">
        <w:rPr>
          <w:i/>
        </w:rPr>
        <w:t>ă</w:t>
      </w:r>
      <w:r w:rsidRPr="009B0290">
        <w:rPr>
          <w:i/>
          <w:iCs/>
          <w:color w:val="202122"/>
          <w:shd w:val="clear" w:color="auto" w:fill="FFFFFF"/>
        </w:rPr>
        <w:t>p̄</w:t>
      </w:r>
      <w:r w:rsidRPr="009B0290">
        <w:rPr>
          <w:i/>
        </w:rPr>
        <w:t>ʿăppă’yim</w:t>
      </w:r>
      <w:r w:rsidRPr="009B0290">
        <w:rPr>
          <w:iCs/>
        </w:rPr>
        <w:t xml:space="preserve">, breaking, </w:t>
      </w:r>
      <w:r w:rsidRPr="009B0290">
        <w:rPr>
          <w:bCs/>
          <w:i/>
        </w:rPr>
        <w:t>š</w:t>
      </w:r>
      <w:r w:rsidRPr="009B0290">
        <w:rPr>
          <w:i/>
        </w:rPr>
        <w:t>ă</w:t>
      </w:r>
      <w:r w:rsidRPr="009B0290">
        <w:rPr>
          <w:bCs/>
          <w:i/>
        </w:rPr>
        <w:t>ḥ</w:t>
      </w:r>
      <w:r w:rsidRPr="009B0290">
        <w:rPr>
          <w:i/>
        </w:rPr>
        <w:t>ă</w:t>
      </w:r>
      <w:r w:rsidRPr="009B0290">
        <w:rPr>
          <w:bCs/>
          <w:i/>
        </w:rPr>
        <w:t>r</w:t>
      </w:r>
      <w:r w:rsidRPr="009B0290">
        <w:rPr>
          <w:bCs/>
          <w:iCs/>
        </w:rPr>
        <w:t>, dawn, mythology, ontology, Job 3:9-10</w:t>
      </w:r>
    </w:p>
    <w:p w14:paraId="3E62CDB1" w14:textId="77777777" w:rsidR="00C314E1" w:rsidRPr="009B0290" w:rsidRDefault="00C314E1" w:rsidP="000E4274"/>
    <w:p w14:paraId="3CA49109" w14:textId="0E4161D8" w:rsidR="00B22F00" w:rsidRPr="009B0290" w:rsidRDefault="00B22F00" w:rsidP="00B22F00">
      <w:pPr>
        <w:jc w:val="both"/>
        <w:rPr>
          <w:rStyle w:val="text"/>
          <w:rFonts w:eastAsiaTheme="majorEastAsia"/>
          <w:color w:val="000000"/>
        </w:rPr>
      </w:pPr>
    </w:p>
    <w:p w14:paraId="6EAE3CB0" w14:textId="77777777" w:rsidR="00B22F00" w:rsidRPr="009B0290" w:rsidRDefault="00B22F00" w:rsidP="00B22F00">
      <w:pPr>
        <w:jc w:val="both"/>
        <w:rPr>
          <w:rStyle w:val="text"/>
          <w:rFonts w:eastAsiaTheme="majorEastAsia"/>
          <w:color w:val="000000"/>
        </w:rPr>
      </w:pPr>
    </w:p>
    <w:p w14:paraId="0898E7DB" w14:textId="673B72C1" w:rsidR="00212910" w:rsidRPr="009B0290" w:rsidRDefault="00212910" w:rsidP="00B22F00">
      <w:pPr>
        <w:jc w:val="both"/>
        <w:rPr>
          <w:b/>
          <w:bCs/>
        </w:rPr>
      </w:pPr>
      <w:r w:rsidRPr="009B0290">
        <w:rPr>
          <w:color w:val="000000"/>
        </w:rPr>
        <w:br/>
      </w:r>
      <w:r w:rsidRPr="009B0290">
        <w:rPr>
          <w:b/>
          <w:bCs/>
        </w:rPr>
        <w:t xml:space="preserve"> </w:t>
      </w:r>
    </w:p>
    <w:p w14:paraId="0666215D" w14:textId="77777777" w:rsidR="00212910" w:rsidRPr="009B0290" w:rsidRDefault="00212910" w:rsidP="009827A2">
      <w:pPr>
        <w:rPr>
          <w:b/>
          <w:bCs/>
        </w:rPr>
      </w:pPr>
    </w:p>
    <w:p w14:paraId="72216BEB" w14:textId="77777777" w:rsidR="00212910" w:rsidRPr="009B0290" w:rsidRDefault="00212910" w:rsidP="009827A2">
      <w:pPr>
        <w:rPr>
          <w:b/>
          <w:bCs/>
        </w:rPr>
      </w:pPr>
    </w:p>
    <w:p w14:paraId="719F2CA3" w14:textId="77777777" w:rsidR="00B94A15" w:rsidRPr="009B0290" w:rsidRDefault="00B94A15">
      <w:pPr>
        <w:rPr>
          <w:b/>
          <w:bCs/>
        </w:rPr>
      </w:pPr>
      <w:r w:rsidRPr="009B0290">
        <w:rPr>
          <w:b/>
          <w:bCs/>
        </w:rPr>
        <w:br w:type="page"/>
      </w:r>
    </w:p>
    <w:p w14:paraId="3C752BF8" w14:textId="6899DC23" w:rsidR="00212910" w:rsidRPr="009B0290" w:rsidRDefault="00212910" w:rsidP="009827A2">
      <w:pPr>
        <w:rPr>
          <w:b/>
          <w:bCs/>
        </w:rPr>
      </w:pPr>
      <w:r w:rsidRPr="009B0290">
        <w:rPr>
          <w:b/>
          <w:bCs/>
        </w:rPr>
        <w:lastRenderedPageBreak/>
        <w:t>April 19  Shabbat</w:t>
      </w:r>
    </w:p>
    <w:p w14:paraId="3C924864" w14:textId="77777777" w:rsidR="00212910" w:rsidRPr="009B0290" w:rsidRDefault="00212910" w:rsidP="009827A2">
      <w:pPr>
        <w:rPr>
          <w:b/>
          <w:bCs/>
        </w:rPr>
      </w:pPr>
    </w:p>
    <w:p w14:paraId="5AA078AE" w14:textId="77777777" w:rsidR="00212910" w:rsidRPr="009B0290" w:rsidRDefault="00212910" w:rsidP="009827A2">
      <w:pPr>
        <w:rPr>
          <w:b/>
          <w:bCs/>
        </w:rPr>
      </w:pPr>
    </w:p>
    <w:p w14:paraId="6C66824F" w14:textId="77777777" w:rsidR="00212910" w:rsidRPr="009B0290" w:rsidRDefault="00212910" w:rsidP="009827A2">
      <w:pPr>
        <w:rPr>
          <w:b/>
          <w:bCs/>
        </w:rPr>
      </w:pPr>
    </w:p>
    <w:p w14:paraId="54988920" w14:textId="77777777" w:rsidR="00B22617" w:rsidRPr="009B0290" w:rsidRDefault="00B22617">
      <w:pPr>
        <w:rPr>
          <w:b/>
          <w:bCs/>
        </w:rPr>
      </w:pPr>
      <w:r w:rsidRPr="009B0290">
        <w:rPr>
          <w:b/>
          <w:bCs/>
        </w:rPr>
        <w:br w:type="page"/>
      </w:r>
    </w:p>
    <w:p w14:paraId="659A7592" w14:textId="77777777" w:rsidR="00A40881" w:rsidRPr="009B0290" w:rsidRDefault="00A40881" w:rsidP="00A40881">
      <w:pPr>
        <w:jc w:val="both"/>
        <w:rPr>
          <w:rStyle w:val="text"/>
          <w:rFonts w:eastAsiaTheme="majorEastAsia"/>
          <w:color w:val="000000"/>
        </w:rPr>
      </w:pPr>
      <w:r w:rsidRPr="009B0290">
        <w:rPr>
          <w:b/>
          <w:bCs/>
        </w:rPr>
        <w:lastRenderedPageBreak/>
        <w:t xml:space="preserve">April 20  </w:t>
      </w:r>
      <w:r w:rsidRPr="009B0290">
        <w:rPr>
          <w:rStyle w:val="text"/>
          <w:rFonts w:eastAsiaTheme="majorEastAsia"/>
          <w:i/>
          <w:iCs/>
          <w:color w:val="000000"/>
        </w:rPr>
        <w:t>May the stars of its twilight be darkened; may it wait for light but have none, and may it not see the</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31" w:anchor="fen-NASB-12914e" w:tooltip="See footnote e" w:history="1">
        <w:r w:rsidRPr="009B0290">
          <w:rPr>
            <w:rStyle w:val="Hyperlink"/>
            <w:rFonts w:eastAsiaTheme="majorEastAsia"/>
            <w:i/>
            <w:iCs/>
            <w:color w:val="517E90"/>
            <w:sz w:val="15"/>
            <w:szCs w:val="15"/>
            <w:vertAlign w:val="superscript"/>
          </w:rPr>
          <w:t>e</w:t>
        </w:r>
      </w:hyperlink>
      <w:r w:rsidRPr="009B0290">
        <w:rPr>
          <w:rStyle w:val="text"/>
          <w:rFonts w:eastAsiaTheme="majorEastAsia"/>
          <w:i/>
          <w:iCs/>
          <w:color w:val="000000"/>
          <w:sz w:val="15"/>
          <w:szCs w:val="15"/>
          <w:vertAlign w:val="superscript"/>
        </w:rPr>
        <w:t>]</w:t>
      </w:r>
      <w:r w:rsidRPr="009B0290">
        <w:rPr>
          <w:rStyle w:val="text"/>
          <w:rFonts w:eastAsiaTheme="majorEastAsia"/>
          <w:i/>
          <w:iCs/>
          <w:color w:val="000000"/>
        </w:rPr>
        <w:t>breaking dawn; because it did not shut the opening of my</w:t>
      </w:r>
      <w:r w:rsidRPr="009B0290">
        <w:rPr>
          <w:rStyle w:val="apple-converted-space"/>
          <w:rFonts w:eastAsiaTheme="majorEastAsia"/>
          <w:i/>
          <w:iCs/>
          <w:color w:val="000000"/>
        </w:rPr>
        <w:t> </w:t>
      </w:r>
      <w:r w:rsidRPr="009B0290">
        <w:rPr>
          <w:rStyle w:val="text"/>
          <w:rFonts w:eastAsiaTheme="majorEastAsia"/>
          <w:i/>
          <w:iCs/>
          <w:color w:val="000000"/>
        </w:rPr>
        <w:t>mother’s</w:t>
      </w:r>
      <w:r w:rsidRPr="009B0290">
        <w:rPr>
          <w:rStyle w:val="apple-converted-space"/>
          <w:rFonts w:eastAsiaTheme="majorEastAsia"/>
          <w:i/>
          <w:iCs/>
          <w:color w:val="000000"/>
        </w:rPr>
        <w:t> </w:t>
      </w:r>
      <w:r w:rsidRPr="009B0290">
        <w:rPr>
          <w:rStyle w:val="text"/>
          <w:rFonts w:eastAsiaTheme="majorEastAsia"/>
          <w:i/>
          <w:iCs/>
          <w:color w:val="000000"/>
        </w:rPr>
        <w:t xml:space="preserve">womb, or </w:t>
      </w:r>
      <w:r w:rsidRPr="009B0290">
        <w:rPr>
          <w:rStyle w:val="text"/>
          <w:rFonts w:eastAsiaTheme="majorEastAsia"/>
          <w:b/>
          <w:bCs/>
          <w:i/>
          <w:iCs/>
          <w:color w:val="000000"/>
        </w:rPr>
        <w:t>hide trouble</w:t>
      </w:r>
      <w:r w:rsidRPr="009B0290">
        <w:rPr>
          <w:rStyle w:val="text"/>
          <w:rFonts w:eastAsiaTheme="majorEastAsia"/>
          <w:i/>
          <w:iCs/>
          <w:color w:val="000000"/>
        </w:rPr>
        <w:t xml:space="preserve"> from my eyes.</w:t>
      </w:r>
      <w:r w:rsidRPr="009B0290">
        <w:rPr>
          <w:rStyle w:val="text"/>
          <w:rFonts w:eastAsiaTheme="majorEastAsia"/>
          <w:color w:val="000000"/>
        </w:rPr>
        <w:t xml:space="preserve">  Job 3:9-10  NASB</w:t>
      </w:r>
    </w:p>
    <w:p w14:paraId="3BB41B1F" w14:textId="719D3C53" w:rsidR="00A40881" w:rsidRPr="009B0290" w:rsidRDefault="00A40881" w:rsidP="009827A2">
      <w:pPr>
        <w:rPr>
          <w:b/>
          <w:bCs/>
        </w:rPr>
      </w:pPr>
    </w:p>
    <w:p w14:paraId="470328E1" w14:textId="249EB318" w:rsidR="00A40881" w:rsidRPr="009B0290" w:rsidRDefault="00A40881" w:rsidP="009827A2">
      <w:pPr>
        <w:rPr>
          <w:b/>
          <w:bCs/>
        </w:rPr>
      </w:pPr>
      <w:r w:rsidRPr="009B0290">
        <w:rPr>
          <w:b/>
          <w:bCs/>
        </w:rPr>
        <w:t xml:space="preserve">Turning </w:t>
      </w:r>
      <w:r w:rsidR="003146BA" w:rsidRPr="009B0290">
        <w:rPr>
          <w:b/>
          <w:bCs/>
        </w:rPr>
        <w:t>a</w:t>
      </w:r>
      <w:r w:rsidRPr="009B0290">
        <w:rPr>
          <w:b/>
          <w:bCs/>
        </w:rPr>
        <w:t xml:space="preserve"> Blind Eye</w:t>
      </w:r>
    </w:p>
    <w:p w14:paraId="4822531C" w14:textId="77777777" w:rsidR="00A40881" w:rsidRPr="009B0290" w:rsidRDefault="00A40881" w:rsidP="009827A2">
      <w:pPr>
        <w:rPr>
          <w:b/>
          <w:bCs/>
        </w:rPr>
      </w:pPr>
    </w:p>
    <w:p w14:paraId="5F2CACAA" w14:textId="2CE54E4E" w:rsidR="00A40881" w:rsidRPr="009B0290" w:rsidRDefault="00A40881" w:rsidP="009827A2">
      <w:r w:rsidRPr="009B0290">
        <w:rPr>
          <w:b/>
          <w:bCs/>
        </w:rPr>
        <w:t>Hide trouble</w:t>
      </w:r>
      <w:r w:rsidRPr="009B0290">
        <w:t xml:space="preserve"> – “History is a nightmare.”  So said Abraham Heschel, and although we probably agree with this statement, we rarely seem to acknowledge its veracity.  We </w:t>
      </w:r>
      <w:r w:rsidRPr="009B0290">
        <w:rPr>
          <w:i/>
          <w:iCs/>
        </w:rPr>
        <w:t>pretend</w:t>
      </w:r>
      <w:r w:rsidRPr="009B0290">
        <w:t xml:space="preserve"> things will get b</w:t>
      </w:r>
      <w:r w:rsidR="003146BA" w:rsidRPr="009B0290">
        <w:t>e</w:t>
      </w:r>
      <w:r w:rsidRPr="009B0290">
        <w:t xml:space="preserve">tter in the morning.  We </w:t>
      </w:r>
      <w:r w:rsidRPr="009B0290">
        <w:rPr>
          <w:i/>
          <w:iCs/>
        </w:rPr>
        <w:t>ignore</w:t>
      </w:r>
      <w:r w:rsidRPr="009B0290">
        <w:t xml:space="preserve"> the steady march of humanity into despotism, cruelty, and destruction.  We put </w:t>
      </w:r>
      <w:r w:rsidR="003146BA" w:rsidRPr="009B0290">
        <w:t xml:space="preserve">on </w:t>
      </w:r>
      <w:r w:rsidRPr="009B0290">
        <w:t xml:space="preserve">Pollyanna glasses because we don’t want to face the reality of our utter vulnerability and quaking condition.  Humanity’s persistent disease is the blind-eye syndrome.  How much better to be blissfully ignorant than </w:t>
      </w:r>
      <w:r w:rsidR="003146BA" w:rsidRPr="009B0290">
        <w:t>hear the</w:t>
      </w:r>
      <w:r w:rsidRPr="009B0290">
        <w:t xml:space="preserve"> discordant music of the universe.</w:t>
      </w:r>
    </w:p>
    <w:p w14:paraId="031775BB" w14:textId="77777777" w:rsidR="00A40881" w:rsidRPr="009B0290" w:rsidRDefault="00A40881" w:rsidP="009827A2">
      <w:pPr>
        <w:rPr>
          <w:b/>
          <w:bCs/>
        </w:rPr>
      </w:pPr>
    </w:p>
    <w:p w14:paraId="43740180" w14:textId="77777777" w:rsidR="006D3282" w:rsidRPr="009B0290" w:rsidRDefault="00A40881" w:rsidP="006D3282">
      <w:pPr>
        <w:contextualSpacing/>
      </w:pPr>
      <w:r w:rsidRPr="009B0290">
        <w:t>Job refuses to be duped.  But he doesn’t give us an optimistic solution.  How could he?  Look what’s happened to him through no fault of his own.</w:t>
      </w:r>
      <w:r w:rsidR="005C6AD6" w:rsidRPr="009B0290">
        <w:t xml:space="preserve">  What’s his answer to the terror of living?  Don’t!  Don’t come into a world that is saturated by sorrow, pregnant with persecution, rinsed in rejection.  As soon as you’re born, your eyes are opened to the truth.  Trouble is never hidden from the one who looks.</w:t>
      </w:r>
      <w:r w:rsidR="003146BA" w:rsidRPr="009B0290">
        <w:t xml:space="preserve">  Heschel said it best.  </w:t>
      </w:r>
      <w:r w:rsidR="006D3282" w:rsidRPr="009B0290">
        <w:t>“Scratch the skin of any person and you come upon sorrow, frustration, unhappiness.”</w:t>
      </w:r>
      <w:r w:rsidR="006D3282" w:rsidRPr="009B0290">
        <w:rPr>
          <w:rStyle w:val="FootnoteReference"/>
          <w:rFonts w:eastAsiaTheme="majorEastAsia"/>
        </w:rPr>
        <w:footnoteReference w:id="155"/>
      </w:r>
    </w:p>
    <w:p w14:paraId="4965BDEB" w14:textId="77777777" w:rsidR="005C6AD6" w:rsidRPr="009B0290" w:rsidRDefault="005C6AD6" w:rsidP="009827A2"/>
    <w:p w14:paraId="5FCD1267" w14:textId="20FBCC3E" w:rsidR="003146BA" w:rsidRPr="009B0290" w:rsidRDefault="005C6AD6" w:rsidP="009827A2">
      <w:pPr>
        <w:rPr>
          <w:iCs/>
        </w:rPr>
      </w:pPr>
      <w:r w:rsidRPr="009B0290">
        <w:t>Once more we’re thrown back into Genesis.  “</w:t>
      </w:r>
      <w:r w:rsidRPr="009B0290">
        <w:rPr>
          <w:rStyle w:val="text"/>
          <w:rFonts w:eastAsiaTheme="majorEastAsia"/>
          <w:color w:val="000000"/>
        </w:rPr>
        <w:t>Cursed is the ground because of you; with</w:t>
      </w:r>
      <w:r w:rsidRPr="009B0290">
        <w:rPr>
          <w:rStyle w:val="apple-converted-space"/>
          <w:rFonts w:eastAsiaTheme="majorEastAsia"/>
          <w:color w:val="000000"/>
        </w:rPr>
        <w:t> </w:t>
      </w:r>
      <w:r w:rsidRPr="009B0290">
        <w:rPr>
          <w:rStyle w:val="text"/>
          <w:rFonts w:eastAsiaTheme="majorEastAsia"/>
          <w:color w:val="000000"/>
        </w:rPr>
        <w:t>hard labor you shall eat</w:t>
      </w:r>
      <w:r w:rsidRPr="009B0290">
        <w:rPr>
          <w:rStyle w:val="apple-converted-space"/>
          <w:rFonts w:eastAsiaTheme="majorEastAsia"/>
          <w:color w:val="000000"/>
        </w:rPr>
        <w:t> </w:t>
      </w:r>
      <w:r w:rsidRPr="009B0290">
        <w:rPr>
          <w:rStyle w:val="text"/>
          <w:rFonts w:eastAsiaTheme="majorEastAsia"/>
          <w:i/>
          <w:iCs/>
          <w:color w:val="000000"/>
        </w:rPr>
        <w:t>from</w:t>
      </w:r>
      <w:r w:rsidRPr="009B0290">
        <w:rPr>
          <w:rStyle w:val="apple-converted-space"/>
          <w:rFonts w:eastAsiaTheme="majorEastAsia"/>
          <w:color w:val="000000"/>
        </w:rPr>
        <w:t> </w:t>
      </w:r>
      <w:r w:rsidRPr="009B0290">
        <w:rPr>
          <w:rStyle w:val="text"/>
          <w:rFonts w:eastAsiaTheme="majorEastAsia"/>
          <w:color w:val="000000"/>
        </w:rPr>
        <w:t>it all the days of your life.”</w:t>
      </w:r>
      <w:r w:rsidRPr="009B0290">
        <w:rPr>
          <w:rStyle w:val="FootnoteReference"/>
          <w:rFonts w:eastAsiaTheme="majorEastAsia"/>
          <w:color w:val="000000"/>
        </w:rPr>
        <w:footnoteReference w:id="156"/>
      </w:r>
      <w:r w:rsidRPr="009B0290">
        <w:rPr>
          <w:rStyle w:val="text"/>
          <w:rFonts w:eastAsiaTheme="majorEastAsia"/>
          <w:color w:val="000000"/>
        </w:rPr>
        <w:t xml:space="preserve">  No exceptions to the rule.  </w:t>
      </w:r>
      <w:r w:rsidR="003146BA" w:rsidRPr="009B0290">
        <w:rPr>
          <w:rStyle w:val="text"/>
          <w:rFonts w:eastAsiaTheme="majorEastAsia"/>
          <w:color w:val="000000"/>
        </w:rPr>
        <w:t xml:space="preserve">Although the Hebrew in Genesis is a different word, the theme is the same.  </w:t>
      </w:r>
      <w:r w:rsidR="003146BA" w:rsidRPr="009B0290">
        <w:rPr>
          <w:i/>
        </w:rPr>
        <w:t>ʿiṣṣābôn,</w:t>
      </w:r>
      <w:r w:rsidR="003146BA" w:rsidRPr="009B0290">
        <w:rPr>
          <w:iCs/>
        </w:rPr>
        <w:t xml:space="preserve"> in Genesis, is related</w:t>
      </w:r>
      <w:r w:rsidR="003146BA" w:rsidRPr="009B0290">
        <w:t xml:space="preserve"> to physical pain as well as to emotional sorrow, clearly a condition applicable to Job.  Why, then, choose </w:t>
      </w:r>
      <w:r w:rsidR="003146BA" w:rsidRPr="009B0290">
        <w:rPr>
          <w:i/>
        </w:rPr>
        <w:t>ʿāmāl</w:t>
      </w:r>
      <w:r w:rsidR="003146BA" w:rsidRPr="009B0290">
        <w:rPr>
          <w:iCs/>
        </w:rPr>
        <w:t xml:space="preserve">?  Because </w:t>
      </w:r>
      <w:r w:rsidR="003146BA" w:rsidRPr="009B0290">
        <w:rPr>
          <w:i/>
        </w:rPr>
        <w:t>ʿāmāl</w:t>
      </w:r>
      <w:r w:rsidR="003146BA" w:rsidRPr="009B0290">
        <w:rPr>
          <w:iCs/>
        </w:rPr>
        <w:t xml:space="preserve"> is the drudgery of life.</w:t>
      </w:r>
    </w:p>
    <w:p w14:paraId="459F802C" w14:textId="77777777" w:rsidR="003146BA" w:rsidRPr="009B0290" w:rsidRDefault="003146BA" w:rsidP="006D3282">
      <w:pPr>
        <w:spacing w:before="180"/>
        <w:ind w:left="360" w:firstLine="360"/>
        <w:jc w:val="both"/>
      </w:pPr>
      <w:r w:rsidRPr="009B0290">
        <w:t xml:space="preserve">The verb </w:t>
      </w:r>
      <w:r w:rsidRPr="009B0290">
        <w:rPr>
          <w:i/>
        </w:rPr>
        <w:t>ʿāmal</w:t>
      </w:r>
      <w:r w:rsidRPr="009B0290">
        <w:t xml:space="preserve"> is one of several Hebrew verbs for “labor, work, toil.” Other major terms include </w:t>
      </w:r>
      <w:r w:rsidRPr="009B0290">
        <w:rPr>
          <w:i/>
        </w:rPr>
        <w:t>ʿābad</w:t>
      </w:r>
      <w:r w:rsidRPr="009B0290">
        <w:t xml:space="preserve"> “to work, serve,” and </w:t>
      </w:r>
      <w:r w:rsidRPr="009B0290">
        <w:rPr>
          <w:i/>
        </w:rPr>
        <w:t>ʿāśâ</w:t>
      </w:r>
      <w:r w:rsidRPr="009B0290">
        <w:t xml:space="preserve"> “to make, do, work” (both of which see). </w:t>
      </w:r>
      <w:r w:rsidRPr="009B0290">
        <w:rPr>
          <w:i/>
        </w:rPr>
        <w:t>ʿāmal</w:t>
      </w:r>
      <w:r w:rsidRPr="009B0290">
        <w:t xml:space="preserve"> is used less often than those two verbs, and is employed often with the nuance of the drudgery of toil rather than the nobility of labor. Hebrew </w:t>
      </w:r>
      <w:r w:rsidRPr="009B0290">
        <w:rPr>
          <w:i/>
        </w:rPr>
        <w:t>ʿāmal</w:t>
      </w:r>
      <w:r w:rsidRPr="009B0290">
        <w:t xml:space="preserve"> is cognate to Arabic </w:t>
      </w:r>
      <w:r w:rsidRPr="009B0290">
        <w:rPr>
          <w:i/>
        </w:rPr>
        <w:t>ʿamila</w:t>
      </w:r>
      <w:r w:rsidRPr="009B0290">
        <w:t xml:space="preserve"> “to labor,” and to the Akkadian noun </w:t>
      </w:r>
      <w:r w:rsidRPr="009B0290">
        <w:rPr>
          <w:i/>
        </w:rPr>
        <w:t>nīmēlu</w:t>
      </w:r>
      <w:r w:rsidRPr="009B0290">
        <w:t>, that produced by work, “gain, possessions.”</w:t>
      </w:r>
    </w:p>
    <w:p w14:paraId="1304E876" w14:textId="77777777" w:rsidR="003146BA" w:rsidRPr="009B0290" w:rsidRDefault="003146BA" w:rsidP="006D3282">
      <w:pPr>
        <w:ind w:left="360" w:firstLine="360"/>
        <w:jc w:val="both"/>
      </w:pPr>
      <w:r w:rsidRPr="009B0290">
        <w:t xml:space="preserve">The root </w:t>
      </w:r>
      <w:r w:rsidRPr="009B0290">
        <w:rPr>
          <w:i/>
        </w:rPr>
        <w:t>ʿāmal</w:t>
      </w:r>
      <w:r w:rsidRPr="009B0290">
        <w:t xml:space="preserve"> relates to the dark side of labor, the grievous and unfulfilling aspect of work.</w:t>
      </w:r>
      <w:r w:rsidRPr="009B0290">
        <w:rPr>
          <w:vertAlign w:val="superscript"/>
        </w:rPr>
        <w:footnoteReference w:id="157"/>
      </w:r>
    </w:p>
    <w:p w14:paraId="0080A146" w14:textId="77777777" w:rsidR="006D3282" w:rsidRPr="009B0290" w:rsidRDefault="006D3282" w:rsidP="00F5730C">
      <w:pPr>
        <w:ind w:firstLine="360"/>
      </w:pPr>
    </w:p>
    <w:p w14:paraId="60FE9347" w14:textId="21090B85" w:rsidR="006D3282" w:rsidRPr="009B0290" w:rsidRDefault="006D3282" w:rsidP="00F5730C">
      <w:pPr>
        <w:rPr>
          <w:color w:val="001320"/>
          <w:shd w:val="clear" w:color="auto" w:fill="FFFFFF"/>
        </w:rPr>
      </w:pPr>
      <w:r w:rsidRPr="009B0290">
        <w:t>Job looks upon the birthed world and see</w:t>
      </w:r>
      <w:r w:rsidR="00F5730C" w:rsidRPr="009B0290">
        <w:t>s</w:t>
      </w:r>
      <w:r w:rsidRPr="009B0290">
        <w:t xml:space="preserve"> what every person fears to see: pain, sorrow, </w:t>
      </w:r>
      <w:r w:rsidR="00F5730C" w:rsidRPr="009B0290">
        <w:t xml:space="preserve">and </w:t>
      </w:r>
      <w:r w:rsidRPr="009B0290">
        <w:t>unhappiness</w:t>
      </w:r>
      <w:r w:rsidR="00F5730C" w:rsidRPr="009B0290">
        <w:t>, but rather than turn away helpless, he wishes what other ancient poets have wished—not be to born at all.  As Qohelet wrote: “</w:t>
      </w:r>
      <w:r w:rsidR="00F5730C" w:rsidRPr="009B0290">
        <w:rPr>
          <w:color w:val="001320"/>
          <w:shd w:val="clear" w:color="auto" w:fill="FFFFFF"/>
        </w:rPr>
        <w:t>But better than both is the one who has never been born, who has not seen the evil that is done under the sun” (Ecclesiastes 4:3</w:t>
      </w:r>
      <w:r w:rsidR="00513664" w:rsidRPr="009B0290">
        <w:rPr>
          <w:color w:val="001320"/>
          <w:shd w:val="clear" w:color="auto" w:fill="FFFFFF"/>
        </w:rPr>
        <w:t xml:space="preserve"> NIV</w:t>
      </w:r>
      <w:r w:rsidR="00F5730C" w:rsidRPr="009B0290">
        <w:rPr>
          <w:color w:val="001320"/>
          <w:shd w:val="clear" w:color="auto" w:fill="FFFFFF"/>
        </w:rPr>
        <w:t>).  Job forces us to confront the ultimate question of the broken world: Why?  Why am I here?  Answering that question is the challenge of being born.</w:t>
      </w:r>
    </w:p>
    <w:p w14:paraId="3881235E" w14:textId="77777777" w:rsidR="00F5730C" w:rsidRPr="009B0290" w:rsidRDefault="00F5730C" w:rsidP="00F5730C">
      <w:pPr>
        <w:rPr>
          <w:color w:val="001320"/>
          <w:shd w:val="clear" w:color="auto" w:fill="FFFFFF"/>
        </w:rPr>
      </w:pPr>
    </w:p>
    <w:p w14:paraId="43E212E5" w14:textId="5F8F3E5D" w:rsidR="00F5730C" w:rsidRPr="009B0290" w:rsidRDefault="00F5730C" w:rsidP="00F5730C">
      <w:pPr>
        <w:rPr>
          <w:iCs/>
        </w:rPr>
      </w:pPr>
      <w:r w:rsidRPr="009B0290">
        <w:rPr>
          <w:color w:val="001320"/>
          <w:shd w:val="clear" w:color="auto" w:fill="FFFFFF"/>
        </w:rPr>
        <w:t xml:space="preserve">Topical Index:  birth, </w:t>
      </w:r>
      <w:r w:rsidRPr="009B0290">
        <w:rPr>
          <w:i/>
        </w:rPr>
        <w:t>ʿāmāl</w:t>
      </w:r>
      <w:r w:rsidRPr="009B0290">
        <w:rPr>
          <w:iCs/>
        </w:rPr>
        <w:t xml:space="preserve">, </w:t>
      </w:r>
      <w:r w:rsidR="00C13721" w:rsidRPr="009B0290">
        <w:rPr>
          <w:iCs/>
        </w:rPr>
        <w:t>trouble, life, Ecclesiastes 4:3, Job 3:9-10</w:t>
      </w:r>
    </w:p>
    <w:p w14:paraId="68E2BCF2" w14:textId="3DADCBB3" w:rsidR="00212910" w:rsidRPr="009B0290" w:rsidRDefault="00212910" w:rsidP="009827A2">
      <w:pPr>
        <w:rPr>
          <w:rStyle w:val="text"/>
          <w:rFonts w:eastAsiaTheme="majorEastAsia"/>
          <w:color w:val="000000"/>
        </w:rPr>
      </w:pPr>
      <w:r w:rsidRPr="009B0290">
        <w:rPr>
          <w:b/>
          <w:bCs/>
        </w:rPr>
        <w:lastRenderedPageBreak/>
        <w:t>April 2</w:t>
      </w:r>
      <w:r w:rsidR="00A40881" w:rsidRPr="009B0290">
        <w:rPr>
          <w:b/>
          <w:bCs/>
        </w:rPr>
        <w:t>1</w:t>
      </w:r>
      <w:r w:rsidRPr="009B0290">
        <w:rPr>
          <w:b/>
          <w:bCs/>
        </w:rPr>
        <w:t xml:space="preserve">  </w:t>
      </w:r>
      <w:r w:rsidRPr="009B0290">
        <w:rPr>
          <w:rStyle w:val="text"/>
          <w:rFonts w:eastAsiaTheme="majorEastAsia"/>
          <w:i/>
          <w:iCs/>
          <w:color w:val="000000"/>
        </w:rPr>
        <w:t>“Why did I not die</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32" w:anchor="fen-NASB-12916f" w:tooltip="See footnote f" w:history="1">
        <w:r w:rsidRPr="009B0290">
          <w:rPr>
            <w:rStyle w:val="Hyperlink"/>
            <w:rFonts w:eastAsiaTheme="majorEastAsia"/>
            <w:i/>
            <w:iCs/>
            <w:color w:val="517E90"/>
            <w:sz w:val="15"/>
            <w:szCs w:val="15"/>
            <w:vertAlign w:val="superscript"/>
          </w:rPr>
          <w:t>f</w:t>
        </w:r>
      </w:hyperlink>
      <w:r w:rsidRPr="009B0290">
        <w:rPr>
          <w:rStyle w:val="text"/>
          <w:rFonts w:eastAsiaTheme="majorEastAsia"/>
          <w:i/>
          <w:iCs/>
          <w:color w:val="000000"/>
          <w:sz w:val="15"/>
          <w:szCs w:val="15"/>
          <w:vertAlign w:val="superscript"/>
        </w:rPr>
        <w:t>]</w:t>
      </w:r>
      <w:r w:rsidRPr="009B0290">
        <w:rPr>
          <w:rStyle w:val="text"/>
          <w:rFonts w:eastAsiaTheme="majorEastAsia"/>
          <w:i/>
          <w:iCs/>
          <w:color w:val="000000"/>
        </w:rPr>
        <w:t>at birth,</w:t>
      </w:r>
      <w:r w:rsidR="00C13721" w:rsidRPr="009B0290">
        <w:rPr>
          <w:rStyle w:val="text"/>
          <w:rFonts w:eastAsiaTheme="majorEastAsia"/>
          <w:i/>
          <w:iCs/>
          <w:color w:val="000000"/>
        </w:rPr>
        <w:t xml:space="preserve"> c</w:t>
      </w:r>
      <w:r w:rsidRPr="009B0290">
        <w:rPr>
          <w:rStyle w:val="text"/>
          <w:rFonts w:eastAsiaTheme="majorEastAsia"/>
          <w:i/>
          <w:iCs/>
          <w:color w:val="000000"/>
        </w:rPr>
        <w:t xml:space="preserve">ome out of the womb and </w:t>
      </w:r>
      <w:r w:rsidRPr="009B0290">
        <w:rPr>
          <w:rStyle w:val="text"/>
          <w:rFonts w:eastAsiaTheme="majorEastAsia"/>
          <w:b/>
          <w:bCs/>
          <w:i/>
          <w:iCs/>
          <w:color w:val="000000"/>
        </w:rPr>
        <w:t>pass away</w:t>
      </w:r>
      <w:r w:rsidRPr="009B0290">
        <w:rPr>
          <w:rStyle w:val="text"/>
          <w:rFonts w:eastAsiaTheme="majorEastAsia"/>
          <w:i/>
          <w:iCs/>
          <w:color w:val="000000"/>
        </w:rPr>
        <w:t>?</w:t>
      </w:r>
      <w:r w:rsidRPr="009B0290">
        <w:rPr>
          <w:rStyle w:val="text"/>
          <w:rFonts w:eastAsiaTheme="majorEastAsia"/>
          <w:color w:val="000000"/>
        </w:rPr>
        <w:t xml:space="preserve">  Job 3:11</w:t>
      </w:r>
      <w:r w:rsidR="00C13721" w:rsidRPr="009B0290">
        <w:rPr>
          <w:rStyle w:val="text"/>
          <w:rFonts w:eastAsiaTheme="majorEastAsia"/>
          <w:color w:val="000000"/>
        </w:rPr>
        <w:t xml:space="preserve"> NASB</w:t>
      </w:r>
    </w:p>
    <w:p w14:paraId="313345F3" w14:textId="77777777" w:rsidR="00275E64" w:rsidRPr="009B0290" w:rsidRDefault="00275E64" w:rsidP="009827A2">
      <w:pPr>
        <w:rPr>
          <w:rStyle w:val="text"/>
          <w:rFonts w:eastAsiaTheme="majorEastAsia"/>
          <w:color w:val="000000"/>
        </w:rPr>
      </w:pPr>
    </w:p>
    <w:p w14:paraId="3F41B41A" w14:textId="7B136FA1" w:rsidR="00275E64" w:rsidRPr="009B0290" w:rsidRDefault="00A944C6" w:rsidP="009827A2">
      <w:pPr>
        <w:rPr>
          <w:rStyle w:val="text"/>
          <w:rFonts w:eastAsiaTheme="majorEastAsia"/>
          <w:b/>
          <w:bCs/>
          <w:color w:val="000000"/>
        </w:rPr>
      </w:pPr>
      <w:r w:rsidRPr="009B0290">
        <w:rPr>
          <w:rStyle w:val="text"/>
          <w:rFonts w:eastAsiaTheme="majorEastAsia"/>
          <w:b/>
          <w:bCs/>
          <w:color w:val="000000"/>
        </w:rPr>
        <w:t>Job - Unsatisfied</w:t>
      </w:r>
    </w:p>
    <w:p w14:paraId="1DBCFABD" w14:textId="77777777" w:rsidR="00275E64" w:rsidRPr="009B0290" w:rsidRDefault="00275E64" w:rsidP="009827A2">
      <w:pPr>
        <w:rPr>
          <w:rStyle w:val="text"/>
          <w:rFonts w:eastAsiaTheme="majorEastAsia"/>
          <w:b/>
          <w:bCs/>
          <w:color w:val="000000"/>
        </w:rPr>
      </w:pPr>
    </w:p>
    <w:p w14:paraId="0E4C5508" w14:textId="15913618" w:rsidR="00212910" w:rsidRPr="009B0290" w:rsidRDefault="00275E64" w:rsidP="009827A2">
      <w:pPr>
        <w:rPr>
          <w:rStyle w:val="text"/>
          <w:rFonts w:eastAsiaTheme="majorEastAsia"/>
          <w:color w:val="000000"/>
        </w:rPr>
      </w:pPr>
      <w:r w:rsidRPr="009B0290">
        <w:rPr>
          <w:rStyle w:val="text"/>
          <w:rFonts w:eastAsiaTheme="majorEastAsia"/>
          <w:b/>
          <w:bCs/>
          <w:color w:val="000000"/>
        </w:rPr>
        <w:t>Pass away</w:t>
      </w:r>
      <w:r w:rsidRPr="009B0290">
        <w:rPr>
          <w:rStyle w:val="text"/>
          <w:rFonts w:eastAsiaTheme="majorEastAsia"/>
          <w:color w:val="000000"/>
        </w:rPr>
        <w:t xml:space="preserve"> – We’ll have to add another verse in order to understand the implications of this one.  That other verse is Job 3:13: “</w:t>
      </w:r>
      <w:r w:rsidR="00212910" w:rsidRPr="009B0290">
        <w:rPr>
          <w:rStyle w:val="text"/>
          <w:rFonts w:eastAsiaTheme="majorEastAsia"/>
          <w:color w:val="000000"/>
        </w:rPr>
        <w:t>For now I</w:t>
      </w:r>
      <w:r w:rsidR="00212910" w:rsidRPr="009B0290">
        <w:rPr>
          <w:rStyle w:val="apple-converted-space"/>
          <w:rFonts w:eastAsiaTheme="majorEastAsia"/>
          <w:color w:val="000000"/>
        </w:rPr>
        <w:t> </w:t>
      </w:r>
      <w:r w:rsidR="00212910" w:rsidRPr="009B0290">
        <w:rPr>
          <w:rStyle w:val="text"/>
          <w:rFonts w:eastAsiaTheme="majorEastAsia"/>
          <w:color w:val="000000"/>
        </w:rPr>
        <w:t>would have lain down and been quiet;</w:t>
      </w:r>
      <w:r w:rsidRPr="009B0290">
        <w:rPr>
          <w:rStyle w:val="text"/>
          <w:rFonts w:eastAsiaTheme="majorEastAsia"/>
          <w:color w:val="000000"/>
        </w:rPr>
        <w:t xml:space="preserve"> </w:t>
      </w:r>
      <w:r w:rsidR="00212910" w:rsidRPr="009B0290">
        <w:rPr>
          <w:rStyle w:val="text"/>
          <w:rFonts w:eastAsiaTheme="majorEastAsia"/>
          <w:color w:val="000000"/>
        </w:rPr>
        <w:t>I would have slept then, I would have been at rest</w:t>
      </w:r>
      <w:r w:rsidRPr="009B0290">
        <w:rPr>
          <w:rStyle w:val="text"/>
          <w:rFonts w:eastAsiaTheme="majorEastAsia"/>
          <w:color w:val="000000"/>
        </w:rPr>
        <w:t>.”  In the midst of suffering, Job wishes for permanent relief.  But he doesn’t wish for heaven.  He wishes for unconsciousness—extinction, the sleep of death.  There is no hint of another life—blissful, peaceful, removed from the vicissitudes of this world.  There is only this life and the end of this life.  And the end of this life is escape from all this tragedy.  No resurrection.  No heavenly abode.  No life everlasting.  Just here and not here.  No wonder humanity invented the idea of another chance at tranquility.</w:t>
      </w:r>
    </w:p>
    <w:p w14:paraId="4AE11E0C" w14:textId="77777777" w:rsidR="00275E64" w:rsidRPr="009B0290" w:rsidRDefault="00275E64" w:rsidP="009827A2">
      <w:pPr>
        <w:rPr>
          <w:rStyle w:val="text"/>
          <w:rFonts w:eastAsiaTheme="majorEastAsia"/>
          <w:color w:val="000000"/>
        </w:rPr>
      </w:pPr>
    </w:p>
    <w:p w14:paraId="7F21AD78" w14:textId="1696AE4F" w:rsidR="00275E64" w:rsidRPr="009B0290" w:rsidRDefault="00275E64" w:rsidP="009827A2">
      <w:pPr>
        <w:rPr>
          <w:rStyle w:val="text"/>
          <w:rFonts w:eastAsiaTheme="majorEastAsia"/>
          <w:color w:val="000000"/>
        </w:rPr>
      </w:pPr>
      <w:r w:rsidRPr="009B0290">
        <w:rPr>
          <w:rStyle w:val="text"/>
          <w:rFonts w:eastAsiaTheme="majorEastAsia"/>
          <w:color w:val="000000"/>
        </w:rPr>
        <w:t xml:space="preserve">“Wait!” you say.  “This isn’t the end of the story.  There is another life.  There is resurrection.  There is the promise of heaven.  It’s right here—in the Bible.”  </w:t>
      </w:r>
      <w:r w:rsidR="000166F2" w:rsidRPr="009B0290">
        <w:rPr>
          <w:rStyle w:val="text"/>
          <w:rFonts w:eastAsiaTheme="majorEastAsia"/>
          <w:color w:val="000000"/>
        </w:rPr>
        <w:t xml:space="preserve">Yes, that’s true—but it isn’t in the Tanach.  The Hebrew Bible—the text of the Tanach—leaves us without a solution to the problem of undeserved evil.  It doesn’t provide </w:t>
      </w:r>
      <w:r w:rsidR="000166F2" w:rsidRPr="009B0290">
        <w:rPr>
          <w:rStyle w:val="text"/>
          <w:rFonts w:eastAsiaTheme="majorEastAsia"/>
          <w:i/>
          <w:iCs/>
          <w:color w:val="000000"/>
        </w:rPr>
        <w:t>compelling evidence</w:t>
      </w:r>
      <w:r w:rsidR="000166F2" w:rsidRPr="009B0290">
        <w:rPr>
          <w:rStyle w:val="text"/>
          <w:rFonts w:eastAsiaTheme="majorEastAsia"/>
          <w:color w:val="000000"/>
        </w:rPr>
        <w:t xml:space="preserve"> of another life after death in this world.  There are hints, perhaps because we already have an idea of another life.  But there is nothing so clear that we are </w:t>
      </w:r>
      <w:r w:rsidR="00513664" w:rsidRPr="009B0290">
        <w:rPr>
          <w:rStyle w:val="text"/>
          <w:rFonts w:eastAsiaTheme="majorEastAsia"/>
          <w:color w:val="000000"/>
        </w:rPr>
        <w:t xml:space="preserve">absolutely </w:t>
      </w:r>
      <w:r w:rsidR="000166F2" w:rsidRPr="009B0290">
        <w:rPr>
          <w:rStyle w:val="text"/>
          <w:rFonts w:eastAsiaTheme="majorEastAsia"/>
          <w:i/>
          <w:iCs/>
          <w:color w:val="000000"/>
        </w:rPr>
        <w:t xml:space="preserve">convinced </w:t>
      </w:r>
      <w:r w:rsidR="000166F2" w:rsidRPr="009B0290">
        <w:rPr>
          <w:rStyle w:val="text"/>
          <w:rFonts w:eastAsiaTheme="majorEastAsia"/>
          <w:color w:val="000000"/>
        </w:rPr>
        <w:t xml:space="preserve">of this reality.  There is </w:t>
      </w:r>
      <w:r w:rsidR="000166F2" w:rsidRPr="009B0290">
        <w:rPr>
          <w:rStyle w:val="text"/>
          <w:rFonts w:eastAsiaTheme="majorEastAsia"/>
          <w:i/>
          <w:iCs/>
          <w:color w:val="000000"/>
        </w:rPr>
        <w:t>she’ol</w:t>
      </w:r>
      <w:r w:rsidR="000166F2" w:rsidRPr="009B0290">
        <w:rPr>
          <w:rStyle w:val="text"/>
          <w:rFonts w:eastAsiaTheme="majorEastAsia"/>
          <w:color w:val="000000"/>
        </w:rPr>
        <w:t xml:space="preserve"> but exactly what </w:t>
      </w:r>
      <w:r w:rsidR="000166F2" w:rsidRPr="009B0290">
        <w:rPr>
          <w:rStyle w:val="text"/>
          <w:rFonts w:eastAsiaTheme="majorEastAsia"/>
          <w:i/>
          <w:iCs/>
          <w:color w:val="000000"/>
        </w:rPr>
        <w:t xml:space="preserve">she’ol </w:t>
      </w:r>
      <w:r w:rsidR="000166F2" w:rsidRPr="009B0290">
        <w:rPr>
          <w:rStyle w:val="text"/>
          <w:rFonts w:eastAsiaTheme="majorEastAsia"/>
          <w:color w:val="000000"/>
        </w:rPr>
        <w:t>is isn’t clear.  Certainly it does not seem to be a place where the righteous are rewarded and the wicked punished.  In fact, precisely because reward and punishment don’t see</w:t>
      </w:r>
      <w:r w:rsidR="00513664" w:rsidRPr="009B0290">
        <w:rPr>
          <w:rStyle w:val="text"/>
          <w:rFonts w:eastAsiaTheme="majorEastAsia"/>
          <w:color w:val="000000"/>
        </w:rPr>
        <w:t>m</w:t>
      </w:r>
      <w:r w:rsidR="000166F2" w:rsidRPr="009B0290">
        <w:rPr>
          <w:rStyle w:val="text"/>
          <w:rFonts w:eastAsiaTheme="majorEastAsia"/>
          <w:color w:val="000000"/>
        </w:rPr>
        <w:t xml:space="preserve"> to be justly applied in this world or in </w:t>
      </w:r>
      <w:r w:rsidR="000166F2" w:rsidRPr="009B0290">
        <w:rPr>
          <w:rStyle w:val="text"/>
          <w:rFonts w:eastAsiaTheme="majorEastAsia"/>
          <w:i/>
          <w:iCs/>
          <w:color w:val="000000"/>
        </w:rPr>
        <w:t>she’ol</w:t>
      </w:r>
      <w:r w:rsidR="000166F2" w:rsidRPr="009B0290">
        <w:rPr>
          <w:rStyle w:val="text"/>
          <w:rFonts w:eastAsiaTheme="majorEastAsia"/>
          <w:color w:val="000000"/>
        </w:rPr>
        <w:t>, another stage in religious development ha</w:t>
      </w:r>
      <w:r w:rsidR="00513664" w:rsidRPr="009B0290">
        <w:rPr>
          <w:rStyle w:val="text"/>
          <w:rFonts w:eastAsiaTheme="majorEastAsia"/>
          <w:color w:val="000000"/>
        </w:rPr>
        <w:t>d</w:t>
      </w:r>
      <w:r w:rsidR="000166F2" w:rsidRPr="009B0290">
        <w:rPr>
          <w:rStyle w:val="text"/>
          <w:rFonts w:eastAsiaTheme="majorEastAsia"/>
          <w:color w:val="000000"/>
        </w:rPr>
        <w:t xml:space="preserve"> to occur.</w:t>
      </w:r>
    </w:p>
    <w:p w14:paraId="4000CB34" w14:textId="77777777" w:rsidR="000166F2" w:rsidRPr="009B0290" w:rsidRDefault="000166F2" w:rsidP="009827A2">
      <w:pPr>
        <w:rPr>
          <w:rStyle w:val="text"/>
          <w:rFonts w:eastAsiaTheme="majorEastAsia"/>
          <w:color w:val="000000"/>
        </w:rPr>
      </w:pPr>
    </w:p>
    <w:p w14:paraId="5206CE9F" w14:textId="6C0E25D3" w:rsidR="00B51BDD" w:rsidRPr="009B0290" w:rsidRDefault="000166F2" w:rsidP="009827A2">
      <w:pPr>
        <w:rPr>
          <w:rStyle w:val="text"/>
          <w:rFonts w:eastAsiaTheme="majorEastAsia"/>
          <w:color w:val="000000"/>
        </w:rPr>
      </w:pPr>
      <w:r w:rsidRPr="009B0290">
        <w:rPr>
          <w:rStyle w:val="text"/>
          <w:rFonts w:eastAsiaTheme="majorEastAsia"/>
          <w:color w:val="000000"/>
        </w:rPr>
        <w:t xml:space="preserve">If evil men seem to get away with it in this world, then there are only two ways to resolve this injustice.  The first is that the offspring of evil men must bear the punishment such men deserve.  Retribution for the sins of the fathers is passed to the children.  Hindsight reading of the Hebrew text finds support for this idea in that infamous verse, “to the third and fourth generation,” but as we now know, such an interpretation of that verse is unwarranted.  Furthermore, the prophets soundly rejected the idea that someone else </w:t>
      </w:r>
      <w:r w:rsidR="00B51BDD" w:rsidRPr="009B0290">
        <w:rPr>
          <w:rStyle w:val="text"/>
          <w:rFonts w:eastAsiaTheme="majorEastAsia"/>
          <w:color w:val="000000"/>
        </w:rPr>
        <w:t xml:space="preserve">would pay the price for another’s sins.  </w:t>
      </w:r>
      <w:r w:rsidR="00513664" w:rsidRPr="009B0290">
        <w:rPr>
          <w:rStyle w:val="text"/>
          <w:rFonts w:eastAsiaTheme="majorEastAsia"/>
          <w:color w:val="000000"/>
        </w:rPr>
        <w:t>The Greeks offered the Judeo-Christian solution.  T</w:t>
      </w:r>
      <w:r w:rsidR="00B51BDD" w:rsidRPr="009B0290">
        <w:rPr>
          <w:rStyle w:val="text"/>
          <w:rFonts w:eastAsiaTheme="majorEastAsia"/>
          <w:color w:val="000000"/>
        </w:rPr>
        <w:t>he second Greek solution</w:t>
      </w:r>
      <w:r w:rsidR="00513664" w:rsidRPr="009B0290">
        <w:rPr>
          <w:rStyle w:val="text"/>
          <w:rFonts w:eastAsiaTheme="majorEastAsia"/>
          <w:color w:val="000000"/>
        </w:rPr>
        <w:t xml:space="preserve"> </w:t>
      </w:r>
      <w:r w:rsidR="00B51BDD" w:rsidRPr="009B0290">
        <w:rPr>
          <w:rStyle w:val="text"/>
          <w:rFonts w:eastAsiaTheme="majorEastAsia"/>
          <w:color w:val="000000"/>
        </w:rPr>
        <w:t>is</w:t>
      </w:r>
      <w:r w:rsidR="00513664" w:rsidRPr="009B0290">
        <w:rPr>
          <w:rStyle w:val="text"/>
          <w:rFonts w:eastAsiaTheme="majorEastAsia"/>
          <w:color w:val="000000"/>
        </w:rPr>
        <w:t xml:space="preserve"> </w:t>
      </w:r>
      <w:r w:rsidR="00B51BDD" w:rsidRPr="009B0290">
        <w:rPr>
          <w:rStyle w:val="text"/>
          <w:rFonts w:eastAsiaTheme="majorEastAsia"/>
          <w:color w:val="000000"/>
        </w:rPr>
        <w:t xml:space="preserve">reward and punishment in an afterlife.  </w:t>
      </w:r>
      <w:r w:rsidRPr="009B0290">
        <w:rPr>
          <w:rStyle w:val="text"/>
          <w:rFonts w:eastAsiaTheme="majorEastAsia"/>
          <w:color w:val="000000"/>
        </w:rPr>
        <w:t xml:space="preserve"> </w:t>
      </w:r>
      <w:r w:rsidR="00B51BDD" w:rsidRPr="009B0290">
        <w:rPr>
          <w:rStyle w:val="text"/>
          <w:rFonts w:eastAsiaTheme="majorEastAsia"/>
          <w:color w:val="000000"/>
        </w:rPr>
        <w:t>It’s not a new idea.  Many ancient cultures embraced the idea of a second life.  Egyptian religion is a classic example.  But, strikingly, such a concept doesn’t show up in the Hebrew Bible.  That’s why the Sadducees could argue against the idea of the resurrection.  There is no heaven in Moses’ works</w:t>
      </w:r>
      <w:r w:rsidR="00513664" w:rsidRPr="009B0290">
        <w:rPr>
          <w:rStyle w:val="text"/>
          <w:rFonts w:eastAsiaTheme="majorEastAsia"/>
          <w:color w:val="000000"/>
        </w:rPr>
        <w:t>, b</w:t>
      </w:r>
      <w:r w:rsidR="00B51BDD" w:rsidRPr="009B0290">
        <w:rPr>
          <w:rStyle w:val="text"/>
          <w:rFonts w:eastAsiaTheme="majorEastAsia"/>
          <w:color w:val="000000"/>
        </w:rPr>
        <w:t xml:space="preserve">ut there certainly is by the time we get to Second Temple Judaism.  How that occurred is another study.  What we find in Job is the more ancient Hebraic idea.  This life is all there is—and that </w:t>
      </w:r>
      <w:r w:rsidR="00513664" w:rsidRPr="009B0290">
        <w:rPr>
          <w:rStyle w:val="text"/>
          <w:rFonts w:eastAsiaTheme="majorEastAsia"/>
          <w:color w:val="000000"/>
        </w:rPr>
        <w:t>fails to answer</w:t>
      </w:r>
      <w:r w:rsidR="00B51BDD" w:rsidRPr="009B0290">
        <w:rPr>
          <w:rStyle w:val="text"/>
          <w:rFonts w:eastAsiaTheme="majorEastAsia"/>
          <w:color w:val="000000"/>
        </w:rPr>
        <w:t xml:space="preserve"> some crucial questions.</w:t>
      </w:r>
      <w:r w:rsidR="00A944C6" w:rsidRPr="009B0290">
        <w:rPr>
          <w:rStyle w:val="text"/>
          <w:rFonts w:eastAsiaTheme="majorEastAsia"/>
          <w:color w:val="000000"/>
        </w:rPr>
        <w:t xml:space="preserve">  Reading Job by itself leaves us unsatisfied.</w:t>
      </w:r>
    </w:p>
    <w:p w14:paraId="3EED5BFB" w14:textId="77777777" w:rsidR="00A944C6" w:rsidRPr="009B0290" w:rsidRDefault="00A944C6" w:rsidP="009827A2">
      <w:pPr>
        <w:rPr>
          <w:rStyle w:val="text"/>
          <w:rFonts w:eastAsiaTheme="majorEastAsia"/>
          <w:color w:val="000000"/>
        </w:rPr>
      </w:pPr>
    </w:p>
    <w:p w14:paraId="03730789" w14:textId="7947106B" w:rsidR="00A944C6" w:rsidRPr="009B0290" w:rsidRDefault="00A944C6" w:rsidP="009827A2">
      <w:pPr>
        <w:rPr>
          <w:rStyle w:val="text"/>
          <w:rFonts w:eastAsiaTheme="majorEastAsia"/>
          <w:color w:val="000000"/>
        </w:rPr>
      </w:pPr>
      <w:r w:rsidRPr="009B0290">
        <w:rPr>
          <w:rStyle w:val="text"/>
          <w:rFonts w:eastAsiaTheme="majorEastAsia"/>
          <w:color w:val="000000"/>
        </w:rPr>
        <w:t xml:space="preserve">Perhaps this is the time to remember that Job may </w:t>
      </w:r>
      <w:r w:rsidR="00513664" w:rsidRPr="009B0290">
        <w:rPr>
          <w:rStyle w:val="text"/>
          <w:rFonts w:eastAsiaTheme="majorEastAsia"/>
          <w:color w:val="000000"/>
        </w:rPr>
        <w:t>was</w:t>
      </w:r>
      <w:r w:rsidRPr="009B0290">
        <w:rPr>
          <w:rStyle w:val="text"/>
          <w:rFonts w:eastAsiaTheme="majorEastAsia"/>
          <w:color w:val="000000"/>
        </w:rPr>
        <w:t xml:space="preserve"> written during or after the Captivity.  That period is a time of questioning, a time of unsatisfying incompleteness.  Perhaps Job’s lament about being alive reflects the despair of an entire people searching for an answer to the question, “Why?” and finding no relief.  Perhaps it is a time when the idea of a redemptive Messiah </w:t>
      </w:r>
      <w:r w:rsidR="00513664" w:rsidRPr="009B0290">
        <w:rPr>
          <w:rStyle w:val="text"/>
          <w:rFonts w:eastAsiaTheme="majorEastAsia"/>
          <w:color w:val="000000"/>
        </w:rPr>
        <w:t>had to be</w:t>
      </w:r>
      <w:r w:rsidRPr="009B0290">
        <w:rPr>
          <w:rStyle w:val="text"/>
          <w:rFonts w:eastAsiaTheme="majorEastAsia"/>
          <w:color w:val="000000"/>
        </w:rPr>
        <w:t xml:space="preserve"> born.</w:t>
      </w:r>
    </w:p>
    <w:p w14:paraId="6AAE9D01" w14:textId="77777777" w:rsidR="00A944C6" w:rsidRPr="009B0290" w:rsidRDefault="00A944C6" w:rsidP="009827A2">
      <w:pPr>
        <w:rPr>
          <w:rStyle w:val="text"/>
          <w:rFonts w:eastAsiaTheme="majorEastAsia"/>
          <w:color w:val="000000"/>
        </w:rPr>
      </w:pPr>
    </w:p>
    <w:p w14:paraId="2D87D949" w14:textId="6392BFF8" w:rsidR="00A944C6" w:rsidRPr="009B0290" w:rsidRDefault="00A944C6" w:rsidP="009827A2">
      <w:pPr>
        <w:rPr>
          <w:rStyle w:val="text"/>
          <w:rFonts w:eastAsiaTheme="majorEastAsia"/>
          <w:color w:val="000000"/>
        </w:rPr>
      </w:pPr>
      <w:r w:rsidRPr="009B0290">
        <w:rPr>
          <w:rStyle w:val="text"/>
          <w:rFonts w:eastAsiaTheme="majorEastAsia"/>
          <w:color w:val="000000"/>
        </w:rPr>
        <w:t xml:space="preserve">Topical Index: death, afterlife, heaven, reward, </w:t>
      </w:r>
      <w:r w:rsidR="00575572" w:rsidRPr="009B0290">
        <w:rPr>
          <w:rStyle w:val="text"/>
          <w:rFonts w:eastAsiaTheme="majorEastAsia"/>
          <w:color w:val="000000"/>
        </w:rPr>
        <w:t xml:space="preserve">Exodus 34:6, </w:t>
      </w:r>
      <w:r w:rsidRPr="009B0290">
        <w:rPr>
          <w:rStyle w:val="text"/>
          <w:rFonts w:eastAsiaTheme="majorEastAsia"/>
          <w:color w:val="000000"/>
        </w:rPr>
        <w:t>Job 3:11</w:t>
      </w:r>
    </w:p>
    <w:p w14:paraId="05B9873F" w14:textId="77777777" w:rsidR="00A944C6" w:rsidRPr="009B0290" w:rsidRDefault="00A944C6" w:rsidP="009827A2">
      <w:pPr>
        <w:rPr>
          <w:rStyle w:val="text"/>
          <w:rFonts w:eastAsiaTheme="majorEastAsia"/>
          <w:color w:val="000000"/>
        </w:rPr>
      </w:pPr>
    </w:p>
    <w:p w14:paraId="09E3A946" w14:textId="2A60A0D0" w:rsidR="00212910" w:rsidRPr="009B0290" w:rsidRDefault="00212910" w:rsidP="009827A2">
      <w:pPr>
        <w:rPr>
          <w:b/>
          <w:bCs/>
        </w:rPr>
      </w:pPr>
      <w:r w:rsidRPr="009B0290">
        <w:rPr>
          <w:rStyle w:val="text"/>
          <w:rFonts w:eastAsiaTheme="majorEastAsia"/>
          <w:b/>
          <w:bCs/>
          <w:color w:val="000000"/>
        </w:rPr>
        <w:lastRenderedPageBreak/>
        <w:t>April 2</w:t>
      </w:r>
      <w:r w:rsidR="00A40881" w:rsidRPr="009B0290">
        <w:rPr>
          <w:rStyle w:val="text"/>
          <w:rFonts w:eastAsiaTheme="majorEastAsia"/>
          <w:b/>
          <w:bCs/>
          <w:color w:val="000000"/>
        </w:rPr>
        <w:t>2</w:t>
      </w:r>
      <w:r w:rsidRPr="009B0290">
        <w:rPr>
          <w:rStyle w:val="text"/>
          <w:rFonts w:eastAsiaTheme="majorEastAsia"/>
          <w:color w:val="000000"/>
        </w:rPr>
        <w:t xml:space="preserve">  </w:t>
      </w:r>
      <w:r w:rsidRPr="009B0290">
        <w:rPr>
          <w:rStyle w:val="text"/>
          <w:rFonts w:eastAsiaTheme="majorEastAsia"/>
          <w:i/>
          <w:iCs/>
          <w:color w:val="000000"/>
        </w:rPr>
        <w:t>There the wicked cease from raging,</w:t>
      </w:r>
      <w:r w:rsidR="00C13721" w:rsidRPr="009B0290">
        <w:rPr>
          <w:rStyle w:val="text"/>
          <w:rFonts w:eastAsiaTheme="majorEastAsia"/>
          <w:i/>
          <w:iCs/>
          <w:color w:val="000000"/>
        </w:rPr>
        <w:t xml:space="preserve"> a</w:t>
      </w:r>
      <w:r w:rsidRPr="009B0290">
        <w:rPr>
          <w:rStyle w:val="text"/>
          <w:rFonts w:eastAsiaTheme="majorEastAsia"/>
          <w:i/>
          <w:iCs/>
          <w:color w:val="000000"/>
        </w:rPr>
        <w:t>nd there the</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33" w:anchor="fen-NASB-12922h" w:tooltip="See footnote h" w:history="1">
        <w:r w:rsidRPr="009B0290">
          <w:rPr>
            <w:rStyle w:val="Hyperlink"/>
            <w:rFonts w:eastAsiaTheme="majorEastAsia"/>
            <w:i/>
            <w:iCs/>
            <w:color w:val="517E90"/>
            <w:sz w:val="15"/>
            <w:szCs w:val="15"/>
            <w:vertAlign w:val="superscript"/>
          </w:rPr>
          <w:t>h</w:t>
        </w:r>
      </w:hyperlink>
      <w:r w:rsidRPr="009B0290">
        <w:rPr>
          <w:rStyle w:val="text"/>
          <w:rFonts w:eastAsiaTheme="majorEastAsia"/>
          <w:i/>
          <w:iCs/>
          <w:color w:val="000000"/>
          <w:sz w:val="15"/>
          <w:szCs w:val="15"/>
          <w:vertAlign w:val="superscript"/>
        </w:rPr>
        <w:t>]</w:t>
      </w:r>
      <w:r w:rsidRPr="009B0290">
        <w:rPr>
          <w:rStyle w:val="text"/>
          <w:rFonts w:eastAsiaTheme="majorEastAsia"/>
          <w:i/>
          <w:iCs/>
          <w:color w:val="000000"/>
        </w:rPr>
        <w:t>weary are at</w:t>
      </w:r>
      <w:r w:rsidRPr="009B0290">
        <w:rPr>
          <w:rStyle w:val="apple-converted-space"/>
          <w:rFonts w:eastAsiaTheme="majorEastAsia"/>
          <w:i/>
          <w:iCs/>
          <w:color w:val="000000"/>
        </w:rPr>
        <w:t> </w:t>
      </w:r>
      <w:r w:rsidRPr="009B0290">
        <w:rPr>
          <w:rStyle w:val="text"/>
          <w:rFonts w:eastAsiaTheme="majorEastAsia"/>
          <w:b/>
          <w:bCs/>
          <w:i/>
          <w:iCs/>
          <w:color w:val="000000"/>
        </w:rPr>
        <w:t>rest</w:t>
      </w:r>
      <w:r w:rsidRPr="009B0290">
        <w:rPr>
          <w:rStyle w:val="text"/>
          <w:rFonts w:eastAsiaTheme="majorEastAsia"/>
          <w:i/>
          <w:iCs/>
          <w:color w:val="000000"/>
        </w:rPr>
        <w:t>.</w:t>
      </w:r>
      <w:r w:rsidRPr="009B0290">
        <w:rPr>
          <w:i/>
          <w:iCs/>
          <w:color w:val="000000"/>
        </w:rPr>
        <w:t xml:space="preserve">  </w:t>
      </w:r>
      <w:r w:rsidRPr="009B0290">
        <w:rPr>
          <w:rStyle w:val="text"/>
          <w:rFonts w:eastAsiaTheme="majorEastAsia"/>
          <w:i/>
          <w:iCs/>
          <w:color w:val="000000"/>
        </w:rPr>
        <w:t>The prisoners are at ease together;</w:t>
      </w:r>
      <w:r w:rsidR="00C13721" w:rsidRPr="009B0290">
        <w:rPr>
          <w:rStyle w:val="text"/>
          <w:rFonts w:eastAsiaTheme="majorEastAsia"/>
          <w:i/>
          <w:iCs/>
          <w:color w:val="000000"/>
        </w:rPr>
        <w:t xml:space="preserve"> t</w:t>
      </w:r>
      <w:r w:rsidRPr="009B0290">
        <w:rPr>
          <w:rStyle w:val="text"/>
          <w:rFonts w:eastAsiaTheme="majorEastAsia"/>
          <w:i/>
          <w:iCs/>
          <w:color w:val="000000"/>
        </w:rPr>
        <w:t>hey do not hear the voice of the taskmaster.</w:t>
      </w:r>
      <w:r w:rsidRPr="009B0290">
        <w:rPr>
          <w:rStyle w:val="text"/>
          <w:rFonts w:eastAsiaTheme="majorEastAsia"/>
          <w:color w:val="000000"/>
        </w:rPr>
        <w:t xml:space="preserve">  Job 3:17-18</w:t>
      </w:r>
      <w:r w:rsidR="00C13721" w:rsidRPr="009B0290">
        <w:rPr>
          <w:rStyle w:val="text"/>
          <w:rFonts w:eastAsiaTheme="majorEastAsia"/>
          <w:color w:val="000000"/>
        </w:rPr>
        <w:t xml:space="preserve">  NASB</w:t>
      </w:r>
      <w:r w:rsidRPr="009B0290">
        <w:rPr>
          <w:color w:val="000000"/>
        </w:rPr>
        <w:br/>
      </w:r>
    </w:p>
    <w:p w14:paraId="4B45EA15" w14:textId="6E4B2CBD" w:rsidR="00212910" w:rsidRPr="009B0290" w:rsidRDefault="00C7781E" w:rsidP="009827A2">
      <w:pPr>
        <w:rPr>
          <w:b/>
          <w:bCs/>
        </w:rPr>
      </w:pPr>
      <w:r w:rsidRPr="009B0290">
        <w:rPr>
          <w:b/>
          <w:bCs/>
        </w:rPr>
        <w:t>Welcome Mat</w:t>
      </w:r>
    </w:p>
    <w:p w14:paraId="24757BF1" w14:textId="77777777" w:rsidR="00A944C6" w:rsidRPr="009B0290" w:rsidRDefault="00A944C6" w:rsidP="009827A2">
      <w:pPr>
        <w:rPr>
          <w:b/>
          <w:bCs/>
        </w:rPr>
      </w:pPr>
    </w:p>
    <w:p w14:paraId="3759A46B" w14:textId="77777777" w:rsidR="00D00F85" w:rsidRPr="009B0290" w:rsidRDefault="00A944C6" w:rsidP="009827A2">
      <w:pPr>
        <w:rPr>
          <w:iCs/>
        </w:rPr>
      </w:pPr>
      <w:r w:rsidRPr="009B0290">
        <w:rPr>
          <w:b/>
          <w:bCs/>
        </w:rPr>
        <w:t>Rest</w:t>
      </w:r>
      <w:r w:rsidR="00D00F85" w:rsidRPr="009B0290">
        <w:t xml:space="preserve"> - What is the most important thing human beings desire?  Prosperity?  Health?  Long life?  A sense of purpose?  Fame?  Power?  Job asks for none of these, perhaps because he has already learned how fragile they are.  What Job desires, and what we also desire, is </w:t>
      </w:r>
      <w:r w:rsidR="00D00F85" w:rsidRPr="009B0290">
        <w:rPr>
          <w:i/>
          <w:iCs/>
        </w:rPr>
        <w:t>rest</w:t>
      </w:r>
      <w:r w:rsidR="00D00F85" w:rsidRPr="009B0290">
        <w:t xml:space="preserve">!  </w:t>
      </w:r>
      <w:r w:rsidR="00D00F85" w:rsidRPr="009B0290">
        <w:rPr>
          <w:i/>
        </w:rPr>
        <w:t>nûaḥ</w:t>
      </w:r>
      <w:r w:rsidR="00D00F85" w:rsidRPr="009B0290">
        <w:rPr>
          <w:iCs/>
        </w:rPr>
        <w:t xml:space="preserve">.  </w:t>
      </w:r>
    </w:p>
    <w:p w14:paraId="3C96E213" w14:textId="77777777" w:rsidR="00D00F85" w:rsidRPr="009B0290" w:rsidRDefault="00D00F85" w:rsidP="009827A2">
      <w:pPr>
        <w:rPr>
          <w:iCs/>
        </w:rPr>
      </w:pPr>
    </w:p>
    <w:p w14:paraId="5F93D368" w14:textId="185EB600" w:rsidR="00A944C6" w:rsidRPr="009B0290" w:rsidRDefault="00D00F85" w:rsidP="00D00F85">
      <w:pPr>
        <w:ind w:left="720"/>
      </w:pPr>
      <w:r w:rsidRPr="009B0290">
        <w:t xml:space="preserve">Our root signifies not only absence of movement but being settled in a particular place (whether concrete or abstract) with overtones of finality, or (when speaking abstractly) of victory, salvation, etc. For synonyms cf. </w:t>
      </w:r>
      <w:r w:rsidRPr="009B0290">
        <w:rPr>
          <w:i/>
        </w:rPr>
        <w:t>šābat</w:t>
      </w:r>
      <w:r w:rsidRPr="009B0290">
        <w:t xml:space="preserve">, connoting the absence of activity (or, of a particular activity), </w:t>
      </w:r>
      <w:r w:rsidRPr="009B0290">
        <w:rPr>
          <w:i/>
        </w:rPr>
        <w:t>šāqaṭ</w:t>
      </w:r>
      <w:r w:rsidRPr="009B0290">
        <w:t xml:space="preserve"> which connotes the absence of disturbance from external causes, </w:t>
      </w:r>
      <w:r w:rsidRPr="009B0290">
        <w:rPr>
          <w:i/>
        </w:rPr>
        <w:t>šālam</w:t>
      </w:r>
      <w:r w:rsidRPr="009B0290">
        <w:t xml:space="preserve">, connoting wholeness, i.e. the state of well being, and </w:t>
      </w:r>
      <w:r w:rsidRPr="009B0290">
        <w:rPr>
          <w:i/>
        </w:rPr>
        <w:t>dŏmî</w:t>
      </w:r>
      <w:r w:rsidRPr="009B0290">
        <w:t xml:space="preserve"> “quiet,” </w:t>
      </w:r>
      <w:r w:rsidRPr="009B0290">
        <w:rPr>
          <w:i/>
        </w:rPr>
        <w:t>rāgaʿ</w:t>
      </w:r>
      <w:r w:rsidRPr="009B0290">
        <w:t xml:space="preserve"> “to be in repose.” . . . Basically the root </w:t>
      </w:r>
      <w:r w:rsidRPr="009B0290">
        <w:rPr>
          <w:i/>
        </w:rPr>
        <w:t>nûaḥ</w:t>
      </w:r>
      <w:r w:rsidRPr="009B0290">
        <w:t xml:space="preserve"> relates to absence of spatial activity and presence of security, . . .”</w:t>
      </w:r>
      <w:r w:rsidRPr="009B0290">
        <w:rPr>
          <w:vertAlign w:val="superscript"/>
        </w:rPr>
        <w:footnoteReference w:id="158"/>
      </w:r>
    </w:p>
    <w:p w14:paraId="264EB19F" w14:textId="77777777" w:rsidR="00D00F85" w:rsidRPr="009B0290" w:rsidRDefault="00D00F85" w:rsidP="009827A2"/>
    <w:p w14:paraId="21D7976F" w14:textId="0C0EE208" w:rsidR="00D00F85" w:rsidRPr="009B0290" w:rsidRDefault="00D00F85" w:rsidP="009827A2">
      <w:r w:rsidRPr="009B0290">
        <w:t xml:space="preserve">Reflect on this for a moment.  Do any of those other desires really remove the risk of living, the potential of tragic circumstances, or the anxiety of uncertainty?  Are any of the others guaranteed?  </w:t>
      </w:r>
      <w:r w:rsidR="00513664" w:rsidRPr="009B0290">
        <w:t>D</w:t>
      </w:r>
      <w:r w:rsidRPr="009B0290">
        <w:t xml:space="preserve">o any of them  take away the rollercoaster ride of good and evil?  No!  What Job seeks is </w:t>
      </w:r>
      <w:r w:rsidR="00A9437F" w:rsidRPr="009B0290">
        <w:t>a way out of the ambiguity of existence.  What did that ancient poet say?  Oh, yes—“Better to not be born at all, but if so, to die as quickly as possible.”  To escape the crushing vise of living.  To not go through the heartache.  To just cease to be.</w:t>
      </w:r>
    </w:p>
    <w:p w14:paraId="4EB15660" w14:textId="77777777" w:rsidR="00A9437F" w:rsidRPr="009B0290" w:rsidRDefault="00A9437F" w:rsidP="009827A2"/>
    <w:p w14:paraId="61F40A84" w14:textId="4EAE1D54" w:rsidR="00A9437F" w:rsidRPr="009B0290" w:rsidRDefault="00A9437F" w:rsidP="009827A2">
      <w:r w:rsidRPr="009B0290">
        <w:t xml:space="preserve">In the post-Tanakh world, we seek an afterlife of blissful repose.  We think that heaven will be nothing but joy and peace.  We long for another world where pain and tears are no more.  But in an era when a heavenly afterlife was not part of religious thinking, there was still a final solution to the agony of existence.  Death.  Not dying to be reborn.  Rather, ending it all.  Finished.  Real rest.  If there is no afterlife of reward and punishment, why go on suffering?  Perhaps that’s the real question for all of us.  If you didn’t fear or </w:t>
      </w:r>
      <w:r w:rsidR="00C7781E" w:rsidRPr="009B0290">
        <w:t>yearn for another world, why keep going in this one?  If the Church didn’t teach that suicide was a sin, if there were no Hell on the other side, no Heaven to soothe your wounds, why continue?  This is certainly Job’s question.  His wife even suggested it.  “Bless God and die.”  But Job doesn’t end it.  Perhaps this is the most paradoxical situation in Job’s story.  What keeps him going?  After all that he has endured, why does he still want to live?</w:t>
      </w:r>
      <w:r w:rsidRPr="009B0290">
        <w:t xml:space="preserve"> </w:t>
      </w:r>
    </w:p>
    <w:p w14:paraId="40D76575" w14:textId="77777777" w:rsidR="00C7781E" w:rsidRPr="009B0290" w:rsidRDefault="00C7781E" w:rsidP="009827A2"/>
    <w:p w14:paraId="3FF4B8F0" w14:textId="0E583C23" w:rsidR="00C7781E" w:rsidRPr="009B0290" w:rsidRDefault="00C7781E" w:rsidP="009827A2">
      <w:r w:rsidRPr="009B0290">
        <w:t>This verse and this word hold out a welcomed offer to stop the pain.  Yet Job rejects the invitation.  His decision to press on opens the door for us to examine our own motivations.  Set aside the promise of heavenly peace.  Erase the idea of eternal punishment.  The ask yourself, “Why do I keep going?”  The answer just might be the most important lesson from Job.</w:t>
      </w:r>
    </w:p>
    <w:p w14:paraId="055FE6F7" w14:textId="77777777" w:rsidR="00C7781E" w:rsidRPr="009B0290" w:rsidRDefault="00C7781E" w:rsidP="009827A2"/>
    <w:p w14:paraId="3A1E1E30" w14:textId="4B772D71" w:rsidR="00C7781E" w:rsidRPr="009B0290" w:rsidRDefault="00C7781E" w:rsidP="009827A2">
      <w:r w:rsidRPr="009B0290">
        <w:t xml:space="preserve">Topical Index: rest, </w:t>
      </w:r>
      <w:r w:rsidRPr="009B0290">
        <w:rPr>
          <w:i/>
        </w:rPr>
        <w:t>nûaḥ</w:t>
      </w:r>
      <w:r w:rsidRPr="009B0290">
        <w:rPr>
          <w:iCs/>
        </w:rPr>
        <w:t>, afterlife, suicide, Job 3:17-18</w:t>
      </w:r>
    </w:p>
    <w:p w14:paraId="70D3B8B9" w14:textId="77777777" w:rsidR="00A9437F" w:rsidRPr="009B0290" w:rsidRDefault="00A9437F" w:rsidP="009827A2"/>
    <w:p w14:paraId="2D3B4B51" w14:textId="77777777" w:rsidR="00A9437F" w:rsidRPr="009B0290" w:rsidRDefault="00A9437F" w:rsidP="009827A2"/>
    <w:p w14:paraId="273AA184" w14:textId="7013A37B" w:rsidR="00C13721" w:rsidRPr="009B0290" w:rsidRDefault="00C13721" w:rsidP="00C13721">
      <w:pPr>
        <w:pStyle w:val="line"/>
        <w:spacing w:before="0" w:beforeAutospacing="0" w:after="0" w:afterAutospacing="0"/>
        <w:rPr>
          <w:rStyle w:val="text"/>
          <w:rFonts w:eastAsiaTheme="majorEastAsia"/>
          <w:color w:val="000000"/>
        </w:rPr>
      </w:pPr>
      <w:r w:rsidRPr="009B0290">
        <w:rPr>
          <w:b/>
          <w:bCs/>
        </w:rPr>
        <w:lastRenderedPageBreak/>
        <w:t xml:space="preserve">April 23  </w:t>
      </w:r>
      <w:r w:rsidRPr="009B0290">
        <w:rPr>
          <w:rStyle w:val="text"/>
          <w:rFonts w:eastAsiaTheme="majorEastAsia"/>
          <w:b/>
          <w:bCs/>
          <w:i/>
          <w:iCs/>
          <w:color w:val="000000"/>
        </w:rPr>
        <w:t>The small and the great</w:t>
      </w:r>
      <w:r w:rsidRPr="009B0290">
        <w:rPr>
          <w:rStyle w:val="text"/>
          <w:rFonts w:eastAsiaTheme="majorEastAsia"/>
          <w:i/>
          <w:iCs/>
          <w:color w:val="000000"/>
        </w:rPr>
        <w:t xml:space="preserve"> are there, and the slave is free from his master. </w:t>
      </w:r>
      <w:r w:rsidRPr="009B0290">
        <w:rPr>
          <w:rStyle w:val="text"/>
          <w:rFonts w:eastAsiaTheme="majorEastAsia"/>
          <w:color w:val="000000"/>
        </w:rPr>
        <w:t>Job 3:19 NASB</w:t>
      </w:r>
    </w:p>
    <w:p w14:paraId="04CAA979" w14:textId="77777777" w:rsidR="00C7781E" w:rsidRPr="009B0290" w:rsidRDefault="00C7781E" w:rsidP="00C13721">
      <w:pPr>
        <w:pStyle w:val="line"/>
        <w:spacing w:before="0" w:beforeAutospacing="0" w:after="0" w:afterAutospacing="0"/>
        <w:rPr>
          <w:rStyle w:val="text"/>
          <w:rFonts w:eastAsiaTheme="majorEastAsia"/>
          <w:color w:val="000000"/>
        </w:rPr>
      </w:pPr>
    </w:p>
    <w:p w14:paraId="7F8B003F" w14:textId="354F0D72" w:rsidR="00C7781E" w:rsidRPr="009B0290" w:rsidRDefault="00C7781E" w:rsidP="00C13721">
      <w:pPr>
        <w:pStyle w:val="line"/>
        <w:spacing w:before="0" w:beforeAutospacing="0" w:after="0" w:afterAutospacing="0"/>
        <w:rPr>
          <w:rStyle w:val="text"/>
          <w:rFonts w:eastAsiaTheme="majorEastAsia"/>
          <w:b/>
          <w:bCs/>
          <w:color w:val="000000"/>
        </w:rPr>
      </w:pPr>
      <w:r w:rsidRPr="009B0290">
        <w:rPr>
          <w:rStyle w:val="text"/>
          <w:rFonts w:eastAsiaTheme="majorEastAsia"/>
          <w:b/>
          <w:bCs/>
          <w:color w:val="000000"/>
        </w:rPr>
        <w:t>Equality</w:t>
      </w:r>
    </w:p>
    <w:p w14:paraId="1F4BBDC2" w14:textId="77777777" w:rsidR="00C7781E" w:rsidRPr="009B0290" w:rsidRDefault="00C7781E" w:rsidP="00C13721">
      <w:pPr>
        <w:pStyle w:val="line"/>
        <w:spacing w:before="0" w:beforeAutospacing="0" w:after="0" w:afterAutospacing="0"/>
        <w:rPr>
          <w:rStyle w:val="text"/>
          <w:rFonts w:eastAsiaTheme="majorEastAsia"/>
          <w:color w:val="000000"/>
        </w:rPr>
      </w:pPr>
    </w:p>
    <w:p w14:paraId="5516FFE0" w14:textId="3201F78B" w:rsidR="00C7781E" w:rsidRPr="009B0290" w:rsidRDefault="00E55635" w:rsidP="00C13721">
      <w:pPr>
        <w:pStyle w:val="line"/>
        <w:spacing w:before="0" w:beforeAutospacing="0" w:after="0" w:afterAutospacing="0"/>
        <w:rPr>
          <w:color w:val="000000"/>
        </w:rPr>
      </w:pPr>
      <w:r w:rsidRPr="009B0290">
        <w:rPr>
          <w:b/>
          <w:bCs/>
          <w:color w:val="000000"/>
        </w:rPr>
        <w:t>The small and the great</w:t>
      </w:r>
      <w:r w:rsidRPr="009B0290">
        <w:rPr>
          <w:color w:val="000000"/>
        </w:rPr>
        <w:t xml:space="preserve"> – </w:t>
      </w:r>
      <w:r w:rsidR="00CD36C1" w:rsidRPr="009B0290">
        <w:rPr>
          <w:color w:val="000000"/>
        </w:rPr>
        <w:t>What is Job’s description of life after death?  Well, perhaps we shouldn’t term it “life” after death, but rather ask, “What is it like when you die?”  You see, this verse might not tell us that the dead are actually experiencing something.  Rather, it might simply tell us that everyone ends up in the grave, and the grave make</w:t>
      </w:r>
      <w:r w:rsidR="00513664" w:rsidRPr="009B0290">
        <w:rPr>
          <w:color w:val="000000"/>
        </w:rPr>
        <w:t>s</w:t>
      </w:r>
      <w:r w:rsidR="00CD36C1" w:rsidRPr="009B0290">
        <w:rPr>
          <w:color w:val="000000"/>
        </w:rPr>
        <w:t xml:space="preserve"> everyone equal.  This verse may be a precursor to Qohelet’s famous lines: </w:t>
      </w:r>
    </w:p>
    <w:p w14:paraId="24F786F9" w14:textId="77777777" w:rsidR="00CD36C1" w:rsidRPr="009B0290" w:rsidRDefault="00CD36C1" w:rsidP="00C13721">
      <w:pPr>
        <w:pStyle w:val="line"/>
        <w:spacing w:before="0" w:beforeAutospacing="0" w:after="0" w:afterAutospacing="0"/>
        <w:rPr>
          <w:color w:val="000000"/>
        </w:rPr>
      </w:pPr>
    </w:p>
    <w:p w14:paraId="19B006E0" w14:textId="1C8D80A0" w:rsidR="00CD36C1" w:rsidRPr="009B0290" w:rsidRDefault="00CD36C1" w:rsidP="00513664">
      <w:pPr>
        <w:pStyle w:val="line"/>
        <w:spacing w:before="0" w:beforeAutospacing="0" w:after="0" w:afterAutospacing="0"/>
        <w:ind w:left="720"/>
        <w:rPr>
          <w:color w:val="000000"/>
        </w:rPr>
      </w:pPr>
      <w:r w:rsidRPr="009B0290">
        <w:rPr>
          <w:rStyle w:val="text"/>
          <w:rFonts w:eastAsiaTheme="majorEastAsia"/>
          <w:color w:val="000000"/>
        </w:rPr>
        <w:t>Everyone shares the same fate—the righteous and the wicked, the good and the bad, the ceremonially clean and unclean, those who offer sacrifices and those who do not.</w:t>
      </w:r>
      <w:r w:rsidRPr="009B0290">
        <w:rPr>
          <w:color w:val="000000"/>
        </w:rPr>
        <w:br/>
      </w:r>
      <w:r w:rsidRPr="009B0290">
        <w:rPr>
          <w:rStyle w:val="text"/>
          <w:rFonts w:eastAsiaTheme="majorEastAsia"/>
          <w:color w:val="000000"/>
        </w:rPr>
        <w:t>What happens to the good person, also happens to the sinner; what happens to those who make vows, also happens to those who are afraid to make vows.  This is the unfortunate fact</w:t>
      </w:r>
      <w:r w:rsidRPr="009B0290">
        <w:rPr>
          <w:rStyle w:val="text"/>
          <w:rFonts w:eastAsiaTheme="majorEastAsia"/>
          <w:color w:val="000000"/>
          <w:sz w:val="15"/>
          <w:szCs w:val="15"/>
          <w:vertAlign w:val="superscript"/>
        </w:rPr>
        <w:t>[</w:t>
      </w:r>
      <w:hyperlink r:id="rId34" w:anchor="fen-NET-17479d" w:tooltip="See footnote d" w:history="1">
        <w:r w:rsidRPr="009B0290">
          <w:rPr>
            <w:rStyle w:val="Hyperlink"/>
            <w:rFonts w:eastAsiaTheme="majorEastAsia"/>
            <w:color w:val="517E90"/>
            <w:sz w:val="15"/>
            <w:szCs w:val="15"/>
            <w:vertAlign w:val="superscript"/>
          </w:rPr>
          <w:t>d</w:t>
        </w:r>
      </w:hyperlink>
      <w:r w:rsidRPr="009B0290">
        <w:rPr>
          <w:rStyle w:val="text"/>
          <w:rFonts w:eastAsiaTheme="majorEastAsia"/>
          <w:color w:val="000000"/>
          <w:sz w:val="15"/>
          <w:szCs w:val="15"/>
          <w:vertAlign w:val="superscript"/>
        </w:rPr>
        <w:t>]</w:t>
      </w:r>
      <w:r w:rsidRPr="009B0290">
        <w:rPr>
          <w:rStyle w:val="apple-converted-space"/>
          <w:rFonts w:eastAsiaTheme="majorEastAsia"/>
          <w:color w:val="000000"/>
        </w:rPr>
        <w:t> </w:t>
      </w:r>
      <w:r w:rsidRPr="009B0290">
        <w:rPr>
          <w:rStyle w:val="text"/>
          <w:rFonts w:eastAsiaTheme="majorEastAsia"/>
          <w:color w:val="000000"/>
        </w:rPr>
        <w:t>about everything that happens on earth; the same fate awaits</w:t>
      </w:r>
      <w:r w:rsidRPr="009B0290">
        <w:rPr>
          <w:rStyle w:val="apple-converted-space"/>
          <w:rFonts w:eastAsiaTheme="majorEastAsia"/>
          <w:color w:val="000000"/>
        </w:rPr>
        <w:t> </w:t>
      </w:r>
      <w:r w:rsidRPr="009B0290">
        <w:rPr>
          <w:rStyle w:val="text"/>
          <w:rFonts w:eastAsiaTheme="majorEastAsia"/>
          <w:color w:val="000000"/>
        </w:rPr>
        <w:t>everyone. In addition to this, the hearts of all people</w:t>
      </w:r>
      <w:r w:rsidRPr="009B0290">
        <w:rPr>
          <w:rStyle w:val="apple-converted-space"/>
          <w:rFonts w:eastAsiaTheme="majorEastAsia"/>
          <w:color w:val="000000"/>
        </w:rPr>
        <w:t> </w:t>
      </w:r>
      <w:r w:rsidRPr="009B0290">
        <w:rPr>
          <w:rStyle w:val="text"/>
          <w:rFonts w:eastAsiaTheme="majorEastAsia"/>
          <w:color w:val="000000"/>
        </w:rPr>
        <w:t>are full of evil, and there is folly in their hearts during their lives—then they die.  But whoever is among the living has hope; a live dog is better than a dead lion. (Ecclesiastes 9:2-4)</w:t>
      </w:r>
    </w:p>
    <w:p w14:paraId="28DA1B10" w14:textId="77777777" w:rsidR="00CD36C1" w:rsidRPr="009B0290" w:rsidRDefault="00CD36C1" w:rsidP="00C13721">
      <w:pPr>
        <w:pStyle w:val="line"/>
        <w:spacing w:before="0" w:beforeAutospacing="0" w:after="0" w:afterAutospacing="0"/>
        <w:rPr>
          <w:color w:val="000000"/>
        </w:rPr>
      </w:pPr>
    </w:p>
    <w:p w14:paraId="4CC6B2B8" w14:textId="18EE8A80" w:rsidR="00CD36C1" w:rsidRPr="009B0290" w:rsidRDefault="00CD36C1" w:rsidP="00C13721">
      <w:pPr>
        <w:pStyle w:val="line"/>
        <w:spacing w:before="0" w:beforeAutospacing="0" w:after="0" w:afterAutospacing="0"/>
        <w:rPr>
          <w:color w:val="000000"/>
        </w:rPr>
      </w:pPr>
      <w:r w:rsidRPr="009B0290">
        <w:rPr>
          <w:color w:val="000000"/>
        </w:rPr>
        <w:t xml:space="preserve">According to the Teacher, life is really nothing more than preparation for </w:t>
      </w:r>
      <w:r w:rsidR="009C53BA" w:rsidRPr="009B0290">
        <w:rPr>
          <w:color w:val="000000"/>
        </w:rPr>
        <w:t>death.  According to Job and the Teacher, no one, no matter what their status, avoids it.  But at least there is this consolation: the differences among men that contributed to the inequities of living are no longer present.  Everyone rots equally.</w:t>
      </w:r>
    </w:p>
    <w:p w14:paraId="49478BD6" w14:textId="77777777" w:rsidR="00E55635" w:rsidRPr="009B0290" w:rsidRDefault="00E55635" w:rsidP="00C13721">
      <w:pPr>
        <w:pStyle w:val="line"/>
        <w:spacing w:before="0" w:beforeAutospacing="0" w:after="0" w:afterAutospacing="0"/>
        <w:rPr>
          <w:color w:val="000000"/>
        </w:rPr>
      </w:pPr>
    </w:p>
    <w:p w14:paraId="70CA4E5A" w14:textId="0FB4019C" w:rsidR="00E55635" w:rsidRPr="009B0290" w:rsidRDefault="009C53BA" w:rsidP="00E55635">
      <w:pPr>
        <w:pStyle w:val="line"/>
        <w:spacing w:before="0" w:beforeAutospacing="0" w:after="0" w:afterAutospacing="0"/>
        <w:jc w:val="both"/>
        <w:rPr>
          <w:iCs/>
        </w:rPr>
      </w:pPr>
      <w:r w:rsidRPr="009B0290">
        <w:rPr>
          <w:iCs/>
        </w:rPr>
        <w:t>Job</w:t>
      </w:r>
      <w:r w:rsidRPr="009B0290">
        <w:rPr>
          <w:i/>
        </w:rPr>
        <w:t xml:space="preserve"> </w:t>
      </w:r>
      <w:r w:rsidRPr="009B0290">
        <w:rPr>
          <w:iCs/>
        </w:rPr>
        <w:t xml:space="preserve"> employs two important Hebrew words in this thought.  The first is </w:t>
      </w:r>
      <w:r w:rsidR="00E55635" w:rsidRPr="009B0290">
        <w:rPr>
          <w:i/>
        </w:rPr>
        <w:t>qāṭōn</w:t>
      </w:r>
      <w:r w:rsidRPr="009B0290">
        <w:rPr>
          <w:iCs/>
        </w:rPr>
        <w:t>.  It means “</w:t>
      </w:r>
      <w:r w:rsidR="00E55635" w:rsidRPr="009B0290">
        <w:rPr>
          <w:iCs/>
        </w:rPr>
        <w:t>insignificant</w:t>
      </w:r>
      <w:r w:rsidRPr="009B0290">
        <w:rPr>
          <w:iCs/>
        </w:rPr>
        <w:t>.”  Here it is translated “small,” but the range is much larger</w:t>
      </w:r>
      <w:r w:rsidR="00513664" w:rsidRPr="009B0290">
        <w:rPr>
          <w:iCs/>
        </w:rPr>
        <w:t>:</w:t>
      </w:r>
    </w:p>
    <w:p w14:paraId="66270D95" w14:textId="77777777" w:rsidR="009C53BA" w:rsidRPr="009B0290" w:rsidRDefault="009C53BA" w:rsidP="00513664">
      <w:pPr>
        <w:spacing w:before="180"/>
        <w:ind w:left="360" w:firstLine="360"/>
      </w:pPr>
      <w:r w:rsidRPr="009B0290">
        <w:t xml:space="preserve">The root </w:t>
      </w:r>
      <w:r w:rsidRPr="009B0290">
        <w:rPr>
          <w:i/>
        </w:rPr>
        <w:t>qṭn</w:t>
      </w:r>
      <w:r w:rsidRPr="009B0290">
        <w:t xml:space="preserve"> denotes diminutiveness in quantity or quality. For synonyms compare </w:t>
      </w:r>
      <w:r w:rsidRPr="009B0290">
        <w:rPr>
          <w:i/>
        </w:rPr>
        <w:t>ʾeprōḥîm</w:t>
      </w:r>
      <w:r w:rsidRPr="009B0290">
        <w:t xml:space="preserve">, </w:t>
      </w:r>
      <w:r w:rsidRPr="009B0290">
        <w:rPr>
          <w:i/>
        </w:rPr>
        <w:t>gôzāl</w:t>
      </w:r>
      <w:r w:rsidRPr="009B0290">
        <w:t xml:space="preserve"> (young of birds), </w:t>
      </w:r>
      <w:r w:rsidRPr="009B0290">
        <w:rPr>
          <w:i/>
        </w:rPr>
        <w:t>dak</w:t>
      </w:r>
      <w:r w:rsidRPr="009B0290">
        <w:t xml:space="preserve"> (thin, scarce, fine), </w:t>
      </w:r>
      <w:r w:rsidRPr="009B0290">
        <w:rPr>
          <w:i/>
        </w:rPr>
        <w:t>zĕ ʿêr</w:t>
      </w:r>
      <w:r w:rsidRPr="009B0290">
        <w:t xml:space="preserve"> (little, short), </w:t>
      </w:r>
      <w:r w:rsidRPr="009B0290">
        <w:rPr>
          <w:i/>
        </w:rPr>
        <w:t>tap</w:t>
      </w:r>
      <w:r w:rsidRPr="009B0290">
        <w:t xml:space="preserve"> (little children, as compared to adults), </w:t>
      </w:r>
      <w:r w:rsidRPr="009B0290">
        <w:rPr>
          <w:i/>
        </w:rPr>
        <w:t>maʿaṭ</w:t>
      </w:r>
      <w:r w:rsidRPr="009B0290">
        <w:t xml:space="preserve"> (few, little of quantity, and infrequently. of quality), </w:t>
      </w:r>
      <w:r w:rsidRPr="009B0290">
        <w:rPr>
          <w:i/>
        </w:rPr>
        <w:t>ṣāʿîr</w:t>
      </w:r>
      <w:r w:rsidRPr="009B0290">
        <w:t xml:space="preserve"> (younger. little, insignificant and less privileged and/or desirable), and </w:t>
      </w:r>
      <w:r w:rsidRPr="009B0290">
        <w:rPr>
          <w:i/>
        </w:rPr>
        <w:t>bāzûy</w:t>
      </w:r>
      <w:r w:rsidRPr="009B0290">
        <w:t xml:space="preserve"> (despised). Its antonyms are </w:t>
      </w:r>
      <w:r w:rsidRPr="009B0290">
        <w:rPr>
          <w:i/>
        </w:rPr>
        <w:t>gādôl</w:t>
      </w:r>
      <w:r w:rsidRPr="009B0290">
        <w:t xml:space="preserve"> (great, etc.), and </w:t>
      </w:r>
      <w:r w:rsidRPr="009B0290">
        <w:rPr>
          <w:i/>
        </w:rPr>
        <w:t>bāḥûr</w:t>
      </w:r>
      <w:r w:rsidRPr="009B0290">
        <w:t xml:space="preserve"> (fully developed, vigorous, unmarried young man). The root occurs (with the derivatives here listed) 107 times.</w:t>
      </w:r>
    </w:p>
    <w:p w14:paraId="0341083D" w14:textId="0F61E0C9" w:rsidR="009C53BA" w:rsidRPr="009B0290" w:rsidRDefault="009C53BA" w:rsidP="00513664">
      <w:pPr>
        <w:ind w:left="360" w:firstLine="360"/>
      </w:pPr>
      <w:r w:rsidRPr="009B0290">
        <w:t xml:space="preserve">The root </w:t>
      </w:r>
      <w:r w:rsidRPr="009B0290">
        <w:rPr>
          <w:i/>
        </w:rPr>
        <w:t>qṭn</w:t>
      </w:r>
      <w:r w:rsidRPr="009B0290">
        <w:t xml:space="preserve"> is frequently contrasted with </w:t>
      </w:r>
      <w:r w:rsidRPr="009B0290">
        <w:rPr>
          <w:i/>
        </w:rPr>
        <w:t>gādôl . . .</w:t>
      </w:r>
      <w:r w:rsidRPr="009B0290">
        <w:t xml:space="preserve"> </w:t>
      </w:r>
      <w:r w:rsidRPr="009B0290">
        <w:rPr>
          <w:vertAlign w:val="superscript"/>
        </w:rPr>
        <w:footnoteReference w:id="159"/>
      </w:r>
    </w:p>
    <w:p w14:paraId="4D968D49" w14:textId="77777777" w:rsidR="009C53BA" w:rsidRPr="009B0290" w:rsidRDefault="009C53BA" w:rsidP="00E55635">
      <w:pPr>
        <w:pStyle w:val="line"/>
        <w:spacing w:before="0" w:beforeAutospacing="0" w:after="0" w:afterAutospacing="0"/>
        <w:jc w:val="both"/>
        <w:rPr>
          <w:iCs/>
        </w:rPr>
      </w:pPr>
    </w:p>
    <w:p w14:paraId="19F1A5DC" w14:textId="6CB67FD8" w:rsidR="00E55635" w:rsidRPr="009B0290" w:rsidRDefault="009C53BA" w:rsidP="00910B81">
      <w:pPr>
        <w:pStyle w:val="line"/>
        <w:spacing w:before="0" w:beforeAutospacing="0" w:after="0" w:afterAutospacing="0"/>
      </w:pPr>
      <w:r w:rsidRPr="009B0290">
        <w:rPr>
          <w:iCs/>
        </w:rPr>
        <w:t xml:space="preserve">In fact, </w:t>
      </w:r>
      <w:r w:rsidR="00E55635" w:rsidRPr="009B0290">
        <w:rPr>
          <w:i/>
        </w:rPr>
        <w:t>gādôl</w:t>
      </w:r>
      <w:r w:rsidRPr="009B0290">
        <w:rPr>
          <w:iCs/>
        </w:rPr>
        <w:t xml:space="preserve"> is the contrast here.  While </w:t>
      </w:r>
      <w:r w:rsidRPr="009B0290">
        <w:rPr>
          <w:i/>
        </w:rPr>
        <w:t>qāṭōn</w:t>
      </w:r>
      <w:r w:rsidRPr="009B0290">
        <w:rPr>
          <w:iCs/>
        </w:rPr>
        <w:t xml:space="preserve"> signifies weak and insignificant, </w:t>
      </w:r>
      <w:r w:rsidRPr="009B0290">
        <w:rPr>
          <w:i/>
        </w:rPr>
        <w:t>gādôl</w:t>
      </w:r>
      <w:r w:rsidRPr="009B0290">
        <w:rPr>
          <w:iCs/>
        </w:rPr>
        <w:t xml:space="preserve"> “</w:t>
      </w:r>
      <w:r w:rsidRPr="009B0290">
        <w:t xml:space="preserve">is used for physical growth of people and other living things as well as for the increase of things tangible and intangible whether objects, sounds, feelings or authority. It overlaps in meaning with </w:t>
      </w:r>
      <w:r w:rsidRPr="009B0290">
        <w:rPr>
          <w:i/>
        </w:rPr>
        <w:t>rābab</w:t>
      </w:r>
      <w:r w:rsidRPr="009B0290">
        <w:t xml:space="preserve"> and </w:t>
      </w:r>
      <w:r w:rsidRPr="009B0290">
        <w:rPr>
          <w:i/>
        </w:rPr>
        <w:t>rābâ</w:t>
      </w:r>
      <w:r w:rsidRPr="009B0290">
        <w:t xml:space="preserve"> but unlike these roots it never refers to being numerous, only to being great in size, importance etc.”</w:t>
      </w:r>
      <w:r w:rsidRPr="009B0290">
        <w:rPr>
          <w:vertAlign w:val="superscript"/>
        </w:rPr>
        <w:footnoteReference w:id="160"/>
      </w:r>
    </w:p>
    <w:p w14:paraId="0D71C2F1" w14:textId="77777777" w:rsidR="009C53BA" w:rsidRPr="009B0290" w:rsidRDefault="009C53BA" w:rsidP="00910B81">
      <w:pPr>
        <w:pStyle w:val="line"/>
        <w:spacing w:before="0" w:beforeAutospacing="0" w:after="0" w:afterAutospacing="0"/>
      </w:pPr>
    </w:p>
    <w:p w14:paraId="068E585C" w14:textId="7989CFF6" w:rsidR="009C53BA" w:rsidRPr="009B0290" w:rsidRDefault="009C53BA" w:rsidP="00910B81">
      <w:pPr>
        <w:pStyle w:val="line"/>
        <w:spacing w:before="0" w:beforeAutospacing="0" w:after="0" w:afterAutospacing="0"/>
      </w:pPr>
      <w:r w:rsidRPr="009B0290">
        <w:lastRenderedPageBreak/>
        <w:t xml:space="preserve">The messages is clear enough.  </w:t>
      </w:r>
      <w:r w:rsidR="00910B81" w:rsidRPr="009B0290">
        <w:t>Job’s reminder has a positive and a negative.  While death removes the oppression of the master and blesses the slave with final freedom, at the same time it negates the accomplishments and status of the rich and powerful.  The good part—no more stress.  The bad part—nothing left.</w:t>
      </w:r>
      <w:r w:rsidR="001B02AF" w:rsidRPr="009B0290">
        <w:t xml:space="preserve">  But from Job’s perspective, both are blessings.  He would gladly give up all he has—and hasn’t God already taken it all?—for oblivion, rest, permanent unconsciousness.  </w:t>
      </w:r>
    </w:p>
    <w:p w14:paraId="7CCFDCE8" w14:textId="77777777" w:rsidR="001B02AF" w:rsidRPr="009B0290" w:rsidRDefault="001B02AF" w:rsidP="00910B81">
      <w:pPr>
        <w:pStyle w:val="line"/>
        <w:spacing w:before="0" w:beforeAutospacing="0" w:after="0" w:afterAutospacing="0"/>
      </w:pPr>
    </w:p>
    <w:p w14:paraId="2A70BF63" w14:textId="644B6D05" w:rsidR="001B02AF" w:rsidRPr="009B0290" w:rsidRDefault="001B02AF" w:rsidP="00910B81">
      <w:pPr>
        <w:pStyle w:val="line"/>
        <w:spacing w:before="0" w:beforeAutospacing="0" w:after="0" w:afterAutospacing="0"/>
      </w:pPr>
      <w:r w:rsidRPr="009B0290">
        <w:t xml:space="preserve">It makes you wonder.  What is your purpose if the real end—the final end—is the grave?  What motivates you to keep going if in the end </w:t>
      </w:r>
      <w:r w:rsidR="00935309" w:rsidRPr="009B0290">
        <w:t>everything</w:t>
      </w:r>
      <w:r w:rsidRPr="009B0290">
        <w:t xml:space="preserve"> amounts to worm wood?  Perhaps now you can truly appreciate the Greeks desire for a glorious</w:t>
      </w:r>
      <w:r w:rsidR="00935309" w:rsidRPr="009B0290">
        <w:t xml:space="preserve"> and </w:t>
      </w:r>
      <w:r w:rsidRPr="009B0290">
        <w:t>legend</w:t>
      </w:r>
      <w:r w:rsidR="00935309" w:rsidRPr="009B0290">
        <w:t>ary death</w:t>
      </w:r>
      <w:r w:rsidRPr="009B0290">
        <w:t>, or the Hebrew’s adoption of a second life.</w:t>
      </w:r>
    </w:p>
    <w:p w14:paraId="02F1B819" w14:textId="77777777" w:rsidR="001B02AF" w:rsidRPr="009B0290" w:rsidRDefault="001B02AF" w:rsidP="00910B81">
      <w:pPr>
        <w:pStyle w:val="line"/>
        <w:spacing w:before="0" w:beforeAutospacing="0" w:after="0" w:afterAutospacing="0"/>
      </w:pPr>
    </w:p>
    <w:p w14:paraId="6D1F27D4" w14:textId="122ED1AF" w:rsidR="001B02AF" w:rsidRPr="009B0290" w:rsidRDefault="001B02AF" w:rsidP="00910B81">
      <w:pPr>
        <w:pStyle w:val="line"/>
        <w:spacing w:before="0" w:beforeAutospacing="0" w:after="0" w:afterAutospacing="0"/>
        <w:rPr>
          <w:iCs/>
        </w:rPr>
      </w:pPr>
      <w:r w:rsidRPr="009B0290">
        <w:t xml:space="preserve">Topical Index: death, equality, great, </w:t>
      </w:r>
      <w:r w:rsidRPr="009B0290">
        <w:rPr>
          <w:i/>
        </w:rPr>
        <w:t>gādôl</w:t>
      </w:r>
      <w:r w:rsidRPr="009B0290">
        <w:rPr>
          <w:iCs/>
        </w:rPr>
        <w:t xml:space="preserve">, insignificant, </w:t>
      </w:r>
      <w:r w:rsidRPr="009B0290">
        <w:rPr>
          <w:i/>
        </w:rPr>
        <w:t>qāṭōn</w:t>
      </w:r>
      <w:r w:rsidRPr="009B0290">
        <w:rPr>
          <w:iCs/>
        </w:rPr>
        <w:t>, freedom, Job 3:19</w:t>
      </w:r>
    </w:p>
    <w:p w14:paraId="6372491B" w14:textId="77777777" w:rsidR="001B02AF" w:rsidRPr="009B0290" w:rsidRDefault="001B02AF" w:rsidP="00910B81">
      <w:pPr>
        <w:pStyle w:val="line"/>
        <w:spacing w:before="0" w:beforeAutospacing="0" w:after="0" w:afterAutospacing="0"/>
      </w:pPr>
    </w:p>
    <w:p w14:paraId="62901E4E" w14:textId="77777777" w:rsidR="001B02AF" w:rsidRPr="009B0290" w:rsidRDefault="001B02AF" w:rsidP="00910B81">
      <w:pPr>
        <w:pStyle w:val="line"/>
        <w:spacing w:before="0" w:beforeAutospacing="0" w:after="0" w:afterAutospacing="0"/>
        <w:rPr>
          <w:iCs/>
        </w:rPr>
      </w:pPr>
    </w:p>
    <w:p w14:paraId="5DAA6C63" w14:textId="27C76D59" w:rsidR="00E55635" w:rsidRPr="009B0290" w:rsidRDefault="009C53BA" w:rsidP="00910B81">
      <w:pPr>
        <w:pStyle w:val="line"/>
        <w:spacing w:before="0" w:beforeAutospacing="0" w:after="0" w:afterAutospacing="0"/>
        <w:rPr>
          <w:i/>
        </w:rPr>
      </w:pPr>
      <w:r w:rsidRPr="009B0290">
        <w:rPr>
          <w:i/>
        </w:rPr>
        <w:t xml:space="preserve"> </w:t>
      </w:r>
    </w:p>
    <w:p w14:paraId="19889A53" w14:textId="340FB0C1" w:rsidR="00910B81" w:rsidRPr="009B0290" w:rsidRDefault="009C53BA" w:rsidP="00910B81">
      <w:r w:rsidRPr="009B0290">
        <w:rPr>
          <w:b/>
          <w:bCs/>
        </w:rPr>
        <w:br w:type="page"/>
      </w:r>
    </w:p>
    <w:p w14:paraId="01271A1F" w14:textId="3F729885" w:rsidR="00C13721" w:rsidRPr="009B0290" w:rsidRDefault="00C13721" w:rsidP="009827A2">
      <w:pPr>
        <w:rPr>
          <w:b/>
          <w:bCs/>
        </w:rPr>
      </w:pPr>
      <w:r w:rsidRPr="009B0290">
        <w:rPr>
          <w:b/>
          <w:bCs/>
        </w:rPr>
        <w:lastRenderedPageBreak/>
        <w:t xml:space="preserve">April 24  </w:t>
      </w:r>
      <w:r w:rsidRPr="009B0290">
        <w:rPr>
          <w:rStyle w:val="text"/>
          <w:rFonts w:eastAsiaTheme="majorEastAsia"/>
          <w:i/>
          <w:iCs/>
          <w:color w:val="000000"/>
        </w:rPr>
        <w:t>“Why is</w:t>
      </w:r>
      <w:r w:rsidRPr="009B0290">
        <w:rPr>
          <w:rStyle w:val="apple-converted-space"/>
          <w:rFonts w:eastAsiaTheme="majorEastAsia"/>
          <w:i/>
          <w:iCs/>
          <w:color w:val="000000"/>
        </w:rPr>
        <w:t> </w:t>
      </w:r>
      <w:r w:rsidRPr="009B0290">
        <w:rPr>
          <w:rStyle w:val="text"/>
          <w:rFonts w:eastAsiaTheme="majorEastAsia"/>
          <w:i/>
          <w:iCs/>
          <w:color w:val="000000"/>
        </w:rPr>
        <w:t xml:space="preserve">light given to one </w:t>
      </w:r>
      <w:r w:rsidRPr="009B0290">
        <w:rPr>
          <w:rStyle w:val="text"/>
          <w:rFonts w:eastAsiaTheme="majorEastAsia"/>
          <w:b/>
          <w:bCs/>
          <w:i/>
          <w:iCs/>
          <w:color w:val="000000"/>
        </w:rPr>
        <w:t>burdened with grief</w:t>
      </w:r>
      <w:r w:rsidRPr="009B0290">
        <w:rPr>
          <w:rStyle w:val="text"/>
          <w:rFonts w:eastAsiaTheme="majorEastAsia"/>
          <w:i/>
          <w:iCs/>
          <w:color w:val="000000"/>
        </w:rPr>
        <w:t>, and life to the bitter of soul, who</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35" w:anchor="fen-NASB-12926i" w:tooltip="See footnote i" w:history="1">
        <w:r w:rsidRPr="009B0290">
          <w:rPr>
            <w:rStyle w:val="Hyperlink"/>
            <w:rFonts w:eastAsiaTheme="majorEastAsia"/>
            <w:i/>
            <w:iCs/>
            <w:color w:val="517E90"/>
            <w:sz w:val="15"/>
            <w:szCs w:val="15"/>
            <w:vertAlign w:val="superscript"/>
          </w:rPr>
          <w:t>i</w:t>
        </w:r>
      </w:hyperlink>
      <w:r w:rsidRPr="009B0290">
        <w:rPr>
          <w:rStyle w:val="text"/>
          <w:rFonts w:eastAsiaTheme="majorEastAsia"/>
          <w:i/>
          <w:iCs/>
          <w:color w:val="000000"/>
          <w:sz w:val="15"/>
          <w:szCs w:val="15"/>
          <w:vertAlign w:val="superscript"/>
        </w:rPr>
        <w:t>]</w:t>
      </w:r>
      <w:r w:rsidRPr="009B0290">
        <w:rPr>
          <w:rStyle w:val="text"/>
          <w:rFonts w:eastAsiaTheme="majorEastAsia"/>
          <w:i/>
          <w:iCs/>
          <w:color w:val="000000"/>
        </w:rPr>
        <w:t>long for death, but there is none, and dig for it more than for</w:t>
      </w:r>
      <w:r w:rsidRPr="009B0290">
        <w:rPr>
          <w:rStyle w:val="apple-converted-space"/>
          <w:rFonts w:eastAsiaTheme="majorEastAsia"/>
          <w:i/>
          <w:iCs/>
          <w:color w:val="000000"/>
        </w:rPr>
        <w:t> </w:t>
      </w:r>
      <w:r w:rsidRPr="009B0290">
        <w:rPr>
          <w:rStyle w:val="text"/>
          <w:rFonts w:eastAsiaTheme="majorEastAsia"/>
          <w:i/>
          <w:iCs/>
          <w:color w:val="000000"/>
        </w:rPr>
        <w:t>hidden treasures; who are filled with jubilation, and</w:t>
      </w:r>
      <w:r w:rsidRPr="009B0290">
        <w:rPr>
          <w:rStyle w:val="apple-converted-space"/>
          <w:rFonts w:eastAsiaTheme="majorEastAsia"/>
          <w:i/>
          <w:iCs/>
          <w:color w:val="000000"/>
        </w:rPr>
        <w:t> </w:t>
      </w:r>
      <w:r w:rsidRPr="009B0290">
        <w:rPr>
          <w:rStyle w:val="text"/>
          <w:rFonts w:eastAsiaTheme="majorEastAsia"/>
          <w:i/>
          <w:iCs/>
          <w:color w:val="000000"/>
        </w:rPr>
        <w:t>rejoice when they find the grave?</w:t>
      </w:r>
      <w:r w:rsidRPr="009B0290">
        <w:rPr>
          <w:b/>
          <w:bCs/>
        </w:rPr>
        <w:t xml:space="preserve">  </w:t>
      </w:r>
      <w:r w:rsidRPr="009B0290">
        <w:t>Job 3:20-22  NASB</w:t>
      </w:r>
      <w:r w:rsidRPr="009B0290">
        <w:rPr>
          <w:b/>
          <w:bCs/>
        </w:rPr>
        <w:br/>
      </w:r>
    </w:p>
    <w:p w14:paraId="2DD542CE" w14:textId="27DB6308" w:rsidR="00C13721" w:rsidRPr="009B0290" w:rsidRDefault="00B155BA" w:rsidP="009827A2">
      <w:pPr>
        <w:rPr>
          <w:b/>
          <w:bCs/>
        </w:rPr>
      </w:pPr>
      <w:r w:rsidRPr="009B0290">
        <w:rPr>
          <w:b/>
          <w:bCs/>
        </w:rPr>
        <w:t>Let Me Go</w:t>
      </w:r>
    </w:p>
    <w:p w14:paraId="60532A53" w14:textId="77777777" w:rsidR="001B02AF" w:rsidRPr="009B0290" w:rsidRDefault="001B02AF" w:rsidP="009827A2">
      <w:pPr>
        <w:rPr>
          <w:b/>
          <w:bCs/>
        </w:rPr>
      </w:pPr>
    </w:p>
    <w:p w14:paraId="0286D201" w14:textId="5D194973" w:rsidR="00935309" w:rsidRPr="009B0290" w:rsidRDefault="001B02AF" w:rsidP="00B155BA">
      <w:pPr>
        <w:rPr>
          <w:iCs/>
        </w:rPr>
      </w:pPr>
      <w:r w:rsidRPr="009B0290">
        <w:rPr>
          <w:b/>
          <w:bCs/>
        </w:rPr>
        <w:t>Burdened with grief</w:t>
      </w:r>
      <w:r w:rsidRPr="009B0290">
        <w:t xml:space="preserve"> </w:t>
      </w:r>
      <w:r w:rsidR="00B155BA" w:rsidRPr="009B0290">
        <w:t>–</w:t>
      </w:r>
      <w:r w:rsidRPr="009B0290">
        <w:t xml:space="preserve"> </w:t>
      </w:r>
      <w:r w:rsidR="00B155BA" w:rsidRPr="009B0290">
        <w:t>Job might have more in mind than the emotional consequences of his misfortune.  That he has</w:t>
      </w:r>
      <w:r w:rsidR="00DE1338" w:rsidRPr="009B0290">
        <w:t xml:space="preserve"> in mind</w:t>
      </w:r>
      <w:r w:rsidR="00B155BA" w:rsidRPr="009B0290">
        <w:t xml:space="preserve">, for sure, but the Hebrew </w:t>
      </w:r>
      <w:r w:rsidR="00935309" w:rsidRPr="009B0290">
        <w:rPr>
          <w:i/>
        </w:rPr>
        <w:t>ʿāmēl</w:t>
      </w:r>
      <w:r w:rsidR="00B155BA" w:rsidRPr="009B0290">
        <w:rPr>
          <w:iCs/>
        </w:rPr>
        <w:t>, translated here as “grief,” has a much broader range.  Allen comments:</w:t>
      </w:r>
    </w:p>
    <w:p w14:paraId="1CCDE425" w14:textId="77777777" w:rsidR="00935309" w:rsidRPr="009B0290" w:rsidRDefault="00935309" w:rsidP="00DE1338">
      <w:pPr>
        <w:spacing w:before="180"/>
        <w:ind w:left="360" w:firstLine="360"/>
        <w:jc w:val="both"/>
      </w:pPr>
      <w:r w:rsidRPr="009B0290">
        <w:t xml:space="preserve">The verb </w:t>
      </w:r>
      <w:r w:rsidRPr="009B0290">
        <w:rPr>
          <w:i/>
        </w:rPr>
        <w:t>ʿāmal</w:t>
      </w:r>
      <w:r w:rsidRPr="009B0290">
        <w:t xml:space="preserve"> is one of several Hebrew verbs for “labor, work, toil.” Other major terms include </w:t>
      </w:r>
      <w:r w:rsidRPr="009B0290">
        <w:rPr>
          <w:i/>
        </w:rPr>
        <w:t>ʿābad</w:t>
      </w:r>
      <w:r w:rsidRPr="009B0290">
        <w:t xml:space="preserve"> “to work, serve,” and </w:t>
      </w:r>
      <w:r w:rsidRPr="009B0290">
        <w:rPr>
          <w:i/>
        </w:rPr>
        <w:t>ʿāśâ</w:t>
      </w:r>
      <w:r w:rsidRPr="009B0290">
        <w:t xml:space="preserve"> “to make, do, work” (both of which see). </w:t>
      </w:r>
      <w:r w:rsidRPr="009B0290">
        <w:rPr>
          <w:i/>
        </w:rPr>
        <w:t>ʿāmal</w:t>
      </w:r>
      <w:r w:rsidRPr="009B0290">
        <w:t xml:space="preserve"> is used less often than those two verbs, and is employed often with the nuance of the drudgery of toil rather than the nobility of labor. Hebrew </w:t>
      </w:r>
      <w:r w:rsidRPr="009B0290">
        <w:rPr>
          <w:i/>
        </w:rPr>
        <w:t>ʿāmal</w:t>
      </w:r>
      <w:r w:rsidRPr="009B0290">
        <w:t xml:space="preserve"> is cognate to Arabic </w:t>
      </w:r>
      <w:r w:rsidRPr="009B0290">
        <w:rPr>
          <w:i/>
        </w:rPr>
        <w:t>ʿamila</w:t>
      </w:r>
      <w:r w:rsidRPr="009B0290">
        <w:t xml:space="preserve"> “to labor,” and to the Akkadian noun </w:t>
      </w:r>
      <w:r w:rsidRPr="009B0290">
        <w:rPr>
          <w:i/>
        </w:rPr>
        <w:t>nīmēlu</w:t>
      </w:r>
      <w:r w:rsidRPr="009B0290">
        <w:t>, that produced by work, “gain, possessions.”</w:t>
      </w:r>
    </w:p>
    <w:p w14:paraId="21B62AD2" w14:textId="77777777" w:rsidR="00935309" w:rsidRPr="009B0290" w:rsidRDefault="00935309" w:rsidP="00DE1338">
      <w:pPr>
        <w:ind w:left="360" w:firstLine="360"/>
        <w:jc w:val="both"/>
      </w:pPr>
      <w:r w:rsidRPr="009B0290">
        <w:t xml:space="preserve">The root </w:t>
      </w:r>
      <w:r w:rsidRPr="009B0290">
        <w:rPr>
          <w:i/>
        </w:rPr>
        <w:t>ʿāmal</w:t>
      </w:r>
      <w:r w:rsidRPr="009B0290">
        <w:t xml:space="preserve"> relates to the dark side of labor, the grievous and unfulfilling aspect of work.</w:t>
      </w:r>
      <w:r w:rsidRPr="009B0290">
        <w:rPr>
          <w:vertAlign w:val="superscript"/>
        </w:rPr>
        <w:footnoteReference w:id="161"/>
      </w:r>
    </w:p>
    <w:p w14:paraId="038D8214" w14:textId="77777777" w:rsidR="00935309" w:rsidRPr="009B0290" w:rsidRDefault="00935309" w:rsidP="00DE1338">
      <w:pPr>
        <w:ind w:left="360"/>
      </w:pPr>
    </w:p>
    <w:p w14:paraId="0688F940" w14:textId="77777777" w:rsidR="00935309" w:rsidRPr="009B0290" w:rsidRDefault="00935309" w:rsidP="00DE1338">
      <w:pPr>
        <w:ind w:left="360"/>
      </w:pPr>
      <w:r w:rsidRPr="009B0290">
        <w:t>The root in its several forms is used especially by Solomon in Eccl as he details the frustration, profitlessness, and transitory (</w:t>
      </w:r>
      <w:r w:rsidRPr="009B0290">
        <w:rPr>
          <w:i/>
        </w:rPr>
        <w:t>hebel</w:t>
      </w:r>
      <w:r w:rsidRPr="009B0290">
        <w:t>) benefits of day-by-day labor; such is noted when that labor is not seen as service (even worship!) to God, but simply as work done “under the sun.” For the man whose relationship to God is tenuous, there is no profit (</w:t>
      </w:r>
      <w:r w:rsidRPr="009B0290">
        <w:rPr>
          <w:i/>
        </w:rPr>
        <w:t>yitrôn</w:t>
      </w:r>
      <w:r w:rsidRPr="009B0290">
        <w:t>) from all his work (Eccl 1:3). Yet even in Ecclesiastes there are glimpses of a higher view of labor: “every one who eats and drinks and sees good in all his labor—it is the gift of God” (Eccl 3:13; cf. 5:18–19 [H 17–18]).</w:t>
      </w:r>
      <w:r w:rsidRPr="009B0290">
        <w:rPr>
          <w:vertAlign w:val="superscript"/>
        </w:rPr>
        <w:footnoteReference w:id="162"/>
      </w:r>
    </w:p>
    <w:p w14:paraId="488FE066" w14:textId="77777777" w:rsidR="00935309" w:rsidRPr="009B0290" w:rsidRDefault="00935309"/>
    <w:p w14:paraId="068DE1E6" w14:textId="6DF3FA5C" w:rsidR="00DE1338" w:rsidRPr="009B0290" w:rsidRDefault="00935309">
      <w:r w:rsidRPr="009B0290">
        <w:rPr>
          <w:i/>
        </w:rPr>
        <w:t>ʿāmēl</w:t>
      </w:r>
      <w:r w:rsidR="00B155BA" w:rsidRPr="009B0290">
        <w:t>, the form of the word used in this verse in Job, as also associated with “</w:t>
      </w:r>
      <w:r w:rsidR="00DE1338" w:rsidRPr="009B0290">
        <w:rPr>
          <w:bCs/>
          <w:i/>
        </w:rPr>
        <w:t>l</w:t>
      </w:r>
      <w:r w:rsidRPr="009B0290">
        <w:rPr>
          <w:bCs/>
          <w:i/>
        </w:rPr>
        <w:t>aborer, misery, wicked, workmen</w:t>
      </w:r>
      <w:r w:rsidRPr="009B0290">
        <w:rPr>
          <w:bCs/>
        </w:rPr>
        <w:t>.</w:t>
      </w:r>
      <w:r w:rsidRPr="009B0290">
        <w:t xml:space="preserve"> This noun is used of workmen (e.g. Prov 16:26) and of misery (e.g. Job 3:20). </w:t>
      </w:r>
      <w:r w:rsidR="00DE1338" w:rsidRPr="009B0290">
        <w:t>‘</w:t>
      </w:r>
      <w:r w:rsidRPr="009B0290">
        <w:t>Misery</w:t>
      </w:r>
      <w:r w:rsidR="00DE1338" w:rsidRPr="009B0290">
        <w:t>’</w:t>
      </w:r>
      <w:r w:rsidRPr="009B0290">
        <w:t xml:space="preserve"> is preferable to </w:t>
      </w:r>
      <w:r w:rsidR="00DE1338" w:rsidRPr="009B0290">
        <w:t>‘</w:t>
      </w:r>
      <w:r w:rsidRPr="009B0290">
        <w:t>wicked</w:t>
      </w:r>
      <w:r w:rsidR="00DE1338" w:rsidRPr="009B0290">
        <w:t>’</w:t>
      </w:r>
      <w:r w:rsidRPr="009B0290">
        <w:t xml:space="preserve"> (so</w:t>
      </w:r>
      <w:r w:rsidR="00DE1338" w:rsidRPr="009B0290">
        <w:t xml:space="preserve"> KJV</w:t>
      </w:r>
      <w:r w:rsidRPr="009B0290">
        <w:t>) in Job 20:22.</w:t>
      </w:r>
      <w:r w:rsidR="00B155BA" w:rsidRPr="009B0290">
        <w:t>”</w:t>
      </w:r>
      <w:r w:rsidRPr="009B0290">
        <w:rPr>
          <w:vertAlign w:val="superscript"/>
        </w:rPr>
        <w:footnoteReference w:id="163"/>
      </w:r>
      <w:r w:rsidR="00DE1338" w:rsidRPr="009B0290">
        <w:t xml:space="preserve">  So, Job’s complaint is not just the burden of being born but rather the </w:t>
      </w:r>
      <w:r w:rsidR="00DE1338" w:rsidRPr="009B0290">
        <w:rPr>
          <w:i/>
          <w:iCs/>
        </w:rPr>
        <w:t xml:space="preserve">continuing </w:t>
      </w:r>
      <w:r w:rsidR="00DE1338" w:rsidRPr="009B0290">
        <w:t xml:space="preserve">frustration of living, the daily challenge of the unimportant necessities that rob us of truly purposeful actions, and, of course, emotional </w:t>
      </w:r>
      <w:r w:rsidR="003D1048" w:rsidRPr="009B0290">
        <w:t xml:space="preserve">misery.  Perhaps we should translate this as “burdened with misery” rather than “grief,” since grief usually implies personal loss while Job is commenting on the very existence of human life.  His use of </w:t>
      </w:r>
      <w:r w:rsidR="00DE1338" w:rsidRPr="009B0290">
        <w:t xml:space="preserve"> </w:t>
      </w:r>
      <w:r w:rsidR="003D1048" w:rsidRPr="009B0290">
        <w:rPr>
          <w:i/>
        </w:rPr>
        <w:t>ʿāmēl</w:t>
      </w:r>
      <w:r w:rsidR="003D1048" w:rsidRPr="009B0290">
        <w:t xml:space="preserve"> reflects the divinely-orchestrated ubiquity of life after Genesis 3:</w:t>
      </w:r>
    </w:p>
    <w:p w14:paraId="66EE4545" w14:textId="77777777" w:rsidR="003D1048" w:rsidRPr="009B0290" w:rsidRDefault="003D1048"/>
    <w:p w14:paraId="4ABA7D52" w14:textId="47C9BB2F" w:rsidR="003D1048" w:rsidRPr="009B0290" w:rsidRDefault="003D1048">
      <w:r w:rsidRPr="009B0290">
        <w:tab/>
        <w:t xml:space="preserve">Cursed be the soil for your sake, with pangs shall you eat from it all the days of your life.  </w:t>
      </w:r>
    </w:p>
    <w:p w14:paraId="36A34A75" w14:textId="231C1124" w:rsidR="003D1048" w:rsidRPr="009B0290" w:rsidRDefault="003D1048">
      <w:r w:rsidRPr="009B0290">
        <w:tab/>
        <w:t xml:space="preserve">Thorn and thistle shall it sprout for you and you shall eat the plants of the field.  By the </w:t>
      </w:r>
    </w:p>
    <w:p w14:paraId="18EC697C" w14:textId="70FA025D" w:rsidR="003D1048" w:rsidRPr="009B0290" w:rsidRDefault="003D1048">
      <w:r w:rsidRPr="009B0290">
        <w:tab/>
        <w:t xml:space="preserve">Sweat of your brow shall you eat bread till you return to the soil for from there were you </w:t>
      </w:r>
    </w:p>
    <w:p w14:paraId="35612CF1" w14:textId="176BAE23" w:rsidR="003D1048" w:rsidRPr="009B0290" w:rsidRDefault="003D1048">
      <w:r w:rsidRPr="009B0290">
        <w:tab/>
        <w:t>Taken, for dust you are and to dust you shall return.  (Robert Alter translation)</w:t>
      </w:r>
    </w:p>
    <w:p w14:paraId="4F449472" w14:textId="77777777" w:rsidR="003D1048" w:rsidRPr="009B0290" w:rsidRDefault="003D1048"/>
    <w:p w14:paraId="333017E5" w14:textId="245619D8" w:rsidR="003D1048" w:rsidRPr="009B0290" w:rsidRDefault="003D1048">
      <w:r w:rsidRPr="009B0290">
        <w:t xml:space="preserve">Perhaps we don’t meditate often enough on this fundamental fact of life.  The Genesis statement doesn’t provide some kind of hope in the bye-and-bye.  It portrays the stark reality of life’s </w:t>
      </w:r>
      <w:r w:rsidRPr="009B0290">
        <w:lastRenderedPageBreak/>
        <w:t xml:space="preserve">termination and constant frustration.  </w:t>
      </w:r>
      <w:r w:rsidR="00CB793C" w:rsidRPr="009B0290">
        <w:t>Blood, sweat, and tears are the human legacy.  So ask yourself, “If there’s nothing after the grave, would I feel any differently than Job?”</w:t>
      </w:r>
    </w:p>
    <w:p w14:paraId="6C77E8D0" w14:textId="77777777" w:rsidR="00CB793C" w:rsidRPr="009B0290" w:rsidRDefault="00CB793C"/>
    <w:p w14:paraId="4F97E84C" w14:textId="40160955" w:rsidR="00CB793C" w:rsidRPr="009B0290" w:rsidRDefault="00CB793C">
      <w:r w:rsidRPr="009B0290">
        <w:t xml:space="preserve">Topical Index: </w:t>
      </w:r>
      <w:r w:rsidRPr="009B0290">
        <w:rPr>
          <w:i/>
        </w:rPr>
        <w:t>ʿāmēl</w:t>
      </w:r>
      <w:r w:rsidRPr="009B0290">
        <w:t>, grie</w:t>
      </w:r>
      <w:r w:rsidR="00861F67" w:rsidRPr="009B0290">
        <w:t>f</w:t>
      </w:r>
      <w:r w:rsidRPr="009B0290">
        <w:t>, misery, Genesis 3:17-19, Job 3:20-22</w:t>
      </w:r>
    </w:p>
    <w:p w14:paraId="3CBF677A" w14:textId="77777777" w:rsidR="00DE1338" w:rsidRPr="009B0290" w:rsidRDefault="00DE1338"/>
    <w:p w14:paraId="6F45212F" w14:textId="0C1FD873" w:rsidR="001B02AF" w:rsidRPr="009B0290" w:rsidRDefault="001B02AF">
      <w:pPr>
        <w:rPr>
          <w:b/>
          <w:bCs/>
        </w:rPr>
      </w:pPr>
      <w:r w:rsidRPr="009B0290">
        <w:rPr>
          <w:b/>
          <w:bCs/>
        </w:rPr>
        <w:br w:type="page"/>
      </w:r>
    </w:p>
    <w:p w14:paraId="10D90CBE" w14:textId="58FCA4A5" w:rsidR="00C13721" w:rsidRPr="009B0290" w:rsidRDefault="00C13721" w:rsidP="009827A2">
      <w:pPr>
        <w:rPr>
          <w:b/>
          <w:bCs/>
        </w:rPr>
      </w:pPr>
      <w:r w:rsidRPr="009B0290">
        <w:rPr>
          <w:b/>
          <w:bCs/>
        </w:rPr>
        <w:lastRenderedPageBreak/>
        <w:t xml:space="preserve">April 25 </w:t>
      </w:r>
      <w:r w:rsidRPr="009B0290">
        <w:rPr>
          <w:rStyle w:val="text"/>
          <w:rFonts w:eastAsiaTheme="majorEastAsia"/>
          <w:i/>
          <w:iCs/>
          <w:color w:val="000000"/>
        </w:rPr>
        <w:t>Why is light given</w:t>
      </w:r>
      <w:r w:rsidRPr="009B0290">
        <w:rPr>
          <w:rStyle w:val="apple-converted-space"/>
          <w:rFonts w:eastAsiaTheme="majorEastAsia"/>
          <w:i/>
          <w:iCs/>
          <w:color w:val="000000"/>
        </w:rPr>
        <w:t> </w:t>
      </w:r>
      <w:r w:rsidRPr="009B0290">
        <w:rPr>
          <w:rStyle w:val="text"/>
          <w:rFonts w:eastAsiaTheme="majorEastAsia"/>
          <w:i/>
          <w:iCs/>
          <w:color w:val="000000"/>
        </w:rPr>
        <w:t>to a man</w:t>
      </w:r>
      <w:r w:rsidRPr="009B0290">
        <w:rPr>
          <w:rStyle w:val="apple-converted-space"/>
          <w:rFonts w:eastAsiaTheme="majorEastAsia"/>
          <w:i/>
          <w:iCs/>
          <w:color w:val="000000"/>
        </w:rPr>
        <w:t> </w:t>
      </w:r>
      <w:r w:rsidRPr="009B0290">
        <w:rPr>
          <w:rStyle w:val="text"/>
          <w:rFonts w:eastAsiaTheme="majorEastAsia"/>
          <w:i/>
          <w:iCs/>
          <w:color w:val="000000"/>
        </w:rPr>
        <w:t xml:space="preserve">whose </w:t>
      </w:r>
      <w:r w:rsidRPr="009B0290">
        <w:rPr>
          <w:rStyle w:val="text"/>
          <w:rFonts w:eastAsiaTheme="majorEastAsia"/>
          <w:b/>
          <w:bCs/>
          <w:i/>
          <w:iCs/>
          <w:color w:val="000000"/>
        </w:rPr>
        <w:t>way is hidden</w:t>
      </w:r>
      <w:r w:rsidRPr="009B0290">
        <w:rPr>
          <w:rStyle w:val="text"/>
          <w:rFonts w:eastAsiaTheme="majorEastAsia"/>
          <w:i/>
          <w:iCs/>
          <w:color w:val="000000"/>
        </w:rPr>
        <w:t>, and whom</w:t>
      </w:r>
      <w:r w:rsidRPr="009B0290">
        <w:rPr>
          <w:rStyle w:val="apple-converted-space"/>
          <w:rFonts w:eastAsiaTheme="majorEastAsia"/>
          <w:i/>
          <w:iCs/>
          <w:color w:val="000000"/>
        </w:rPr>
        <w:t> </w:t>
      </w:r>
      <w:r w:rsidRPr="009B0290">
        <w:rPr>
          <w:rStyle w:val="text"/>
          <w:rFonts w:eastAsiaTheme="majorEastAsia"/>
          <w:i/>
          <w:iCs/>
          <w:color w:val="000000"/>
        </w:rPr>
        <w:t xml:space="preserve">God has shut off? </w:t>
      </w:r>
      <w:r w:rsidRPr="009B0290">
        <w:rPr>
          <w:rStyle w:val="text"/>
          <w:rFonts w:eastAsiaTheme="majorEastAsia"/>
          <w:color w:val="000000"/>
        </w:rPr>
        <w:t>Job 3:23  NASB</w:t>
      </w:r>
      <w:r w:rsidRPr="009B0290">
        <w:rPr>
          <w:i/>
          <w:iCs/>
          <w:color w:val="000000"/>
        </w:rPr>
        <w:br/>
      </w:r>
    </w:p>
    <w:p w14:paraId="5E372E4A" w14:textId="2FE429E3" w:rsidR="00C13721" w:rsidRPr="009B0290" w:rsidRDefault="009A49FB" w:rsidP="009827A2">
      <w:pPr>
        <w:rPr>
          <w:b/>
          <w:bCs/>
        </w:rPr>
      </w:pPr>
      <w:r w:rsidRPr="009B0290">
        <w:rPr>
          <w:b/>
          <w:bCs/>
        </w:rPr>
        <w:t>Divine Silence</w:t>
      </w:r>
    </w:p>
    <w:p w14:paraId="0FD0634D" w14:textId="77777777" w:rsidR="009A49FB" w:rsidRPr="009B0290" w:rsidRDefault="009A49FB" w:rsidP="009827A2">
      <w:pPr>
        <w:rPr>
          <w:b/>
          <w:bCs/>
        </w:rPr>
      </w:pPr>
    </w:p>
    <w:p w14:paraId="1F1E4D00" w14:textId="3867F5EF" w:rsidR="00374FA0" w:rsidRPr="009B0290" w:rsidRDefault="009A49FB" w:rsidP="00374FA0">
      <w:pPr>
        <w:rPr>
          <w:iCs/>
        </w:rPr>
      </w:pPr>
      <w:r w:rsidRPr="009B0290">
        <w:rPr>
          <w:b/>
          <w:bCs/>
        </w:rPr>
        <w:t>Way is hidden</w:t>
      </w:r>
      <w:r w:rsidRPr="009B0290">
        <w:t xml:space="preserve"> </w:t>
      </w:r>
      <w:r w:rsidR="00374FA0" w:rsidRPr="009B0290">
        <w:t>–</w:t>
      </w:r>
      <w:r w:rsidRPr="009B0290">
        <w:t xml:space="preserve"> </w:t>
      </w:r>
      <w:r w:rsidR="00374FA0" w:rsidRPr="009B0290">
        <w:t xml:space="preserve">The verb is </w:t>
      </w:r>
      <w:r w:rsidR="00374FA0" w:rsidRPr="009B0290">
        <w:rPr>
          <w:i/>
          <w:iCs/>
        </w:rPr>
        <w:t>s</w:t>
      </w:r>
      <w:r w:rsidR="00374FA0" w:rsidRPr="009B0290">
        <w:rPr>
          <w:i/>
        </w:rPr>
        <w:t>ātar</w:t>
      </w:r>
      <w:r w:rsidR="00374FA0" w:rsidRPr="009B0290">
        <w:rPr>
          <w:iCs/>
        </w:rPr>
        <w:t>.  Its uses are important.</w:t>
      </w:r>
    </w:p>
    <w:p w14:paraId="6989BCB6" w14:textId="77777777" w:rsidR="00374FA0" w:rsidRPr="009B0290" w:rsidRDefault="00374FA0">
      <w:pPr>
        <w:rPr>
          <w:i/>
        </w:rPr>
      </w:pPr>
    </w:p>
    <w:p w14:paraId="516585F3" w14:textId="77777777" w:rsidR="00374FA0" w:rsidRPr="009B0290" w:rsidRDefault="00374FA0" w:rsidP="00374FA0">
      <w:pPr>
        <w:ind w:left="720"/>
      </w:pPr>
      <w:r w:rsidRPr="009B0290">
        <w:t xml:space="preserve">The root in its basic meaning “hide” is common to West, Southwest, and Southeast Semitic. The subordinate thought of protection involved in the root, which helps to distinguish it from its synonyms </w:t>
      </w:r>
      <w:r w:rsidRPr="009B0290">
        <w:rPr>
          <w:i/>
        </w:rPr>
        <w:t>ʿālam</w:t>
      </w:r>
      <w:r w:rsidRPr="009B0290">
        <w:t xml:space="preserve"> “conceal” and </w:t>
      </w:r>
      <w:r w:rsidRPr="009B0290">
        <w:rPr>
          <w:i/>
        </w:rPr>
        <w:t>ḥābāʾ</w:t>
      </w:r>
      <w:r w:rsidRPr="009B0290">
        <w:t xml:space="preserve"> “withdraw,” “hide,” is reflected in such Amorite names as </w:t>
      </w:r>
      <w:r w:rsidRPr="009B0290">
        <w:rPr>
          <w:i/>
        </w:rPr>
        <w:t>Sitř-Baḫlum</w:t>
      </w:r>
      <w:r w:rsidRPr="009B0290">
        <w:t>, “Baal is my protection.”</w:t>
      </w:r>
      <w:r w:rsidRPr="009B0290">
        <w:rPr>
          <w:vertAlign w:val="superscript"/>
        </w:rPr>
        <w:footnoteReference w:id="164"/>
      </w:r>
    </w:p>
    <w:p w14:paraId="63686C65" w14:textId="77777777" w:rsidR="00374FA0" w:rsidRPr="009B0290" w:rsidRDefault="00374FA0" w:rsidP="00374FA0">
      <w:pPr>
        <w:ind w:left="720"/>
      </w:pPr>
    </w:p>
    <w:p w14:paraId="54593793" w14:textId="77777777" w:rsidR="00374FA0" w:rsidRPr="009B0290" w:rsidRDefault="00374FA0" w:rsidP="00374FA0">
      <w:pPr>
        <w:ind w:left="720"/>
      </w:pPr>
      <w:r w:rsidRPr="009B0290">
        <w:t>The Niphal is also used passively. Job laments that his way is hidden from God (Job 3:23). Israel falsely believed that God did not take notice of her, let alone adjudicate her cause justly (Isa 40:27).</w:t>
      </w:r>
      <w:r w:rsidRPr="009B0290">
        <w:rPr>
          <w:vertAlign w:val="superscript"/>
        </w:rPr>
        <w:footnoteReference w:id="165"/>
      </w:r>
    </w:p>
    <w:p w14:paraId="47A92759" w14:textId="77777777" w:rsidR="00374FA0" w:rsidRPr="009B0290" w:rsidRDefault="00374FA0"/>
    <w:p w14:paraId="1A973B4B" w14:textId="07AE7353" w:rsidR="00374FA0" w:rsidRPr="009B0290" w:rsidRDefault="00374FA0" w:rsidP="00374FA0">
      <w:pPr>
        <w:rPr>
          <w:iCs/>
        </w:rPr>
      </w:pPr>
      <w:r w:rsidRPr="009B0290">
        <w:t xml:space="preserve">The verb </w:t>
      </w:r>
      <w:r w:rsidRPr="009B0290">
        <w:rPr>
          <w:i/>
        </w:rPr>
        <w:t>sātar</w:t>
      </w:r>
      <w:r w:rsidRPr="009B0290">
        <w:rPr>
          <w:iCs/>
        </w:rPr>
        <w:t xml:space="preserve"> is usually </w:t>
      </w:r>
      <w:r w:rsidR="00CB66F0" w:rsidRPr="009B0290">
        <w:rPr>
          <w:iCs/>
        </w:rPr>
        <w:t>implies</w:t>
      </w:r>
      <w:r w:rsidRPr="009B0290">
        <w:rPr>
          <w:iCs/>
        </w:rPr>
        <w:t xml:space="preserve"> protection, but here Job seems to use it with exactly the opposite meaning. </w:t>
      </w:r>
      <w:r w:rsidR="00CB66F0" w:rsidRPr="009B0290">
        <w:rPr>
          <w:iCs/>
        </w:rPr>
        <w:t xml:space="preserve"> Instead of being “hidden” from the evils of this world, Job discovers that he is “hidden” from God’s benevolence.  The way of the righteous has turned to dross.  It is as if his path toward the divine calling suddenly turned into a detour toward death.  And even more crushing is the fact that he was sent on this path from the beginning.  He was born to suffer even if at the moment light entered his eyes he had no idea that the world would be so cruel.  And had he know</w:t>
      </w:r>
      <w:r w:rsidR="00513664" w:rsidRPr="009B0290">
        <w:rPr>
          <w:iCs/>
        </w:rPr>
        <w:t>s</w:t>
      </w:r>
      <w:r w:rsidR="00CB66F0" w:rsidRPr="009B0290">
        <w:rPr>
          <w:iCs/>
        </w:rPr>
        <w:t xml:space="preserve"> . . . well, that’s the problem, isn’t it?  If we knew all that would befall us, would any one of us choose to start?  When I look back on all that I have suffered, and all the suffering I have caused—the heartaches, the disappointments, the failures—all stretched out on the timeline of my future, would I still choose to be born if I had the choice?  But, of course, none of us have the choice.  We’re all </w:t>
      </w:r>
      <w:r w:rsidR="00CB66F0" w:rsidRPr="009B0290">
        <w:rPr>
          <w:i/>
        </w:rPr>
        <w:t>thrown</w:t>
      </w:r>
      <w:r w:rsidR="00CB66F0" w:rsidRPr="009B0290">
        <w:rPr>
          <w:iCs/>
        </w:rPr>
        <w:t xml:space="preserve"> into this world, as Heidegger suggests.  No choice of time, place, parentage, </w:t>
      </w:r>
      <w:r w:rsidR="004C4825" w:rsidRPr="009B0290">
        <w:rPr>
          <w:iCs/>
        </w:rPr>
        <w:t>or any other factor that might ease our pain.  The Babylonian poet comes to mind.</w:t>
      </w:r>
    </w:p>
    <w:p w14:paraId="17D68504" w14:textId="77777777" w:rsidR="004C4825" w:rsidRPr="009B0290" w:rsidRDefault="004C4825" w:rsidP="00374FA0">
      <w:pPr>
        <w:rPr>
          <w:iCs/>
        </w:rPr>
      </w:pPr>
    </w:p>
    <w:p w14:paraId="3F3803AA" w14:textId="3BF420E8" w:rsidR="004C4825" w:rsidRPr="009B0290" w:rsidRDefault="004C4825" w:rsidP="00374FA0">
      <w:pPr>
        <w:rPr>
          <w:iCs/>
        </w:rPr>
      </w:pPr>
      <w:r w:rsidRPr="009B0290">
        <w:rPr>
          <w:iCs/>
        </w:rPr>
        <w:t xml:space="preserve">One of the significant differences between the rest of the ancient civilizations and the Torah of Israel is this important fact: the Torah provides a pathway—in detail.  All those civil, social, legal, and spiritual instructions are intended to give us, for the first time, precise details about what God wants and how to live pleasing Him.  </w:t>
      </w:r>
      <w:r w:rsidR="00513664" w:rsidRPr="009B0290">
        <w:rPr>
          <w:iCs/>
        </w:rPr>
        <w:t>In o</w:t>
      </w:r>
      <w:r w:rsidRPr="009B0290">
        <w:rPr>
          <w:iCs/>
        </w:rPr>
        <w:t>ther ancient societies the gods were fickle, at best, leaving men to guess what should be done.  Israel’s Torah erased that anxiety.  But Job experiences a counterpunch.  He has followed God’s instructions—meticulously.  He is accounted righteous, by God Himself.  And yet this path, the path that is supposed to ensure God’s favor, has led him to unmitigated disaster, to unimaginable loss.  How could this be?  How could the pathway to life turn out to be a detour to death?  And if it is, for some unexplainable reason, then why travel it at all?</w:t>
      </w:r>
      <w:r w:rsidR="00F127CB" w:rsidRPr="009B0290">
        <w:rPr>
          <w:iCs/>
        </w:rPr>
        <w:t xml:space="preserve">  “Man is born to trouble as the sparks fly upward.”  Sparks don’t fly downward.  It seems that trouble is inevitable even if we follow the Torah.  Is that true?</w:t>
      </w:r>
    </w:p>
    <w:p w14:paraId="5264ACCC" w14:textId="77777777" w:rsidR="00F127CB" w:rsidRPr="009B0290" w:rsidRDefault="00F127CB" w:rsidP="00374FA0">
      <w:pPr>
        <w:rPr>
          <w:iCs/>
        </w:rPr>
      </w:pPr>
    </w:p>
    <w:p w14:paraId="46304C4F" w14:textId="5AEE6DA3" w:rsidR="00F127CB" w:rsidRPr="009B0290" w:rsidRDefault="00F127CB" w:rsidP="00374FA0">
      <w:pPr>
        <w:rPr>
          <w:iCs/>
        </w:rPr>
      </w:pPr>
      <w:r w:rsidRPr="009B0290">
        <w:rPr>
          <w:iCs/>
        </w:rPr>
        <w:t xml:space="preserve">Topical Index: hidden, </w:t>
      </w:r>
      <w:r w:rsidRPr="009B0290">
        <w:rPr>
          <w:i/>
        </w:rPr>
        <w:t>sātar</w:t>
      </w:r>
      <w:r w:rsidRPr="009B0290">
        <w:rPr>
          <w:iCs/>
        </w:rPr>
        <w:t>, protection, Torah, pathway, life, death, Job 3:23</w:t>
      </w:r>
    </w:p>
    <w:p w14:paraId="5B544F8C" w14:textId="36CA7B72" w:rsidR="001B02AF" w:rsidRPr="009B0290" w:rsidRDefault="001B02AF">
      <w:pPr>
        <w:rPr>
          <w:b/>
          <w:bCs/>
        </w:rPr>
      </w:pPr>
      <w:r w:rsidRPr="009B0290">
        <w:rPr>
          <w:b/>
          <w:bCs/>
        </w:rPr>
        <w:br w:type="page"/>
      </w:r>
    </w:p>
    <w:p w14:paraId="32C02F64" w14:textId="4C545BD8" w:rsidR="00C13721" w:rsidRPr="009B0290" w:rsidRDefault="00C13721" w:rsidP="009827A2">
      <w:pPr>
        <w:rPr>
          <w:b/>
          <w:bCs/>
        </w:rPr>
      </w:pPr>
      <w:r w:rsidRPr="009B0290">
        <w:rPr>
          <w:b/>
          <w:bCs/>
        </w:rPr>
        <w:lastRenderedPageBreak/>
        <w:t>April 26  Shabbat</w:t>
      </w:r>
    </w:p>
    <w:p w14:paraId="0B51ADF5" w14:textId="77777777" w:rsidR="00212910" w:rsidRPr="009B0290" w:rsidRDefault="00212910" w:rsidP="009827A2">
      <w:pPr>
        <w:rPr>
          <w:b/>
          <w:bCs/>
        </w:rPr>
      </w:pPr>
    </w:p>
    <w:p w14:paraId="64D85CDF" w14:textId="77777777" w:rsidR="001B02AF" w:rsidRPr="009B0290" w:rsidRDefault="001B02AF">
      <w:pPr>
        <w:rPr>
          <w:b/>
          <w:bCs/>
        </w:rPr>
      </w:pPr>
      <w:r w:rsidRPr="009B0290">
        <w:rPr>
          <w:b/>
          <w:bCs/>
        </w:rPr>
        <w:br w:type="page"/>
      </w:r>
    </w:p>
    <w:p w14:paraId="16E58F08" w14:textId="4C7CA525" w:rsidR="00C13721" w:rsidRPr="009B0290" w:rsidRDefault="00C13721" w:rsidP="009827A2">
      <w:r w:rsidRPr="009B0290">
        <w:rPr>
          <w:b/>
          <w:bCs/>
        </w:rPr>
        <w:lastRenderedPageBreak/>
        <w:t xml:space="preserve">April 27  </w:t>
      </w:r>
      <w:r w:rsidRPr="009B0290">
        <w:rPr>
          <w:rStyle w:val="text"/>
          <w:rFonts w:eastAsiaTheme="majorEastAsia"/>
          <w:i/>
          <w:iCs/>
          <w:color w:val="000000"/>
        </w:rPr>
        <w:t>For</w:t>
      </w:r>
      <w:r w:rsidRPr="009B0290">
        <w:rPr>
          <w:rStyle w:val="apple-converted-space"/>
          <w:rFonts w:eastAsiaTheme="majorEastAsia"/>
          <w:i/>
          <w:iCs/>
          <w:color w:val="000000"/>
        </w:rPr>
        <w:t> </w:t>
      </w:r>
      <w:r w:rsidRPr="009B0290">
        <w:rPr>
          <w:rStyle w:val="text"/>
          <w:rFonts w:eastAsiaTheme="majorEastAsia"/>
          <w:i/>
          <w:iCs/>
          <w:color w:val="000000"/>
        </w:rPr>
        <w:t xml:space="preserve">my </w:t>
      </w:r>
      <w:r w:rsidRPr="009B0290">
        <w:rPr>
          <w:rStyle w:val="text"/>
          <w:rFonts w:eastAsiaTheme="majorEastAsia"/>
          <w:b/>
          <w:bCs/>
          <w:i/>
          <w:iCs/>
          <w:color w:val="000000"/>
        </w:rPr>
        <w:t>groaning</w:t>
      </w:r>
      <w:r w:rsidRPr="009B0290">
        <w:rPr>
          <w:rStyle w:val="text"/>
          <w:rFonts w:eastAsiaTheme="majorEastAsia"/>
          <w:i/>
          <w:iCs/>
          <w:color w:val="000000"/>
        </w:rPr>
        <w:t xml:space="preserve"> comes at the sight of my food, and</w:t>
      </w:r>
      <w:r w:rsidRPr="009B0290">
        <w:rPr>
          <w:rStyle w:val="apple-converted-space"/>
          <w:rFonts w:eastAsiaTheme="majorEastAsia"/>
          <w:i/>
          <w:iCs/>
          <w:color w:val="000000"/>
        </w:rPr>
        <w:t> </w:t>
      </w:r>
      <w:r w:rsidRPr="009B0290">
        <w:rPr>
          <w:rStyle w:val="text"/>
          <w:rFonts w:eastAsiaTheme="majorEastAsia"/>
          <w:i/>
          <w:iCs/>
          <w:color w:val="000000"/>
        </w:rPr>
        <w:t>my cries pour out like water.</w:t>
      </w:r>
      <w:r w:rsidRPr="009B0290">
        <w:rPr>
          <w:b/>
          <w:bCs/>
        </w:rPr>
        <w:t xml:space="preserve">  </w:t>
      </w:r>
      <w:r w:rsidRPr="009B0290">
        <w:t>Job 3:24  NASB</w:t>
      </w:r>
    </w:p>
    <w:p w14:paraId="40D5B37B" w14:textId="77777777" w:rsidR="00F127CB" w:rsidRPr="009B0290" w:rsidRDefault="00F127CB" w:rsidP="009827A2"/>
    <w:p w14:paraId="521EF05F" w14:textId="0FB0A0E0" w:rsidR="00F127CB" w:rsidRPr="009B0290" w:rsidRDefault="00F127CB" w:rsidP="009827A2">
      <w:pPr>
        <w:rPr>
          <w:b/>
          <w:bCs/>
        </w:rPr>
      </w:pPr>
      <w:r w:rsidRPr="009B0290">
        <w:rPr>
          <w:b/>
          <w:bCs/>
        </w:rPr>
        <w:t>Hunger Strike</w:t>
      </w:r>
    </w:p>
    <w:p w14:paraId="72F878CF" w14:textId="77777777" w:rsidR="00F127CB" w:rsidRPr="009B0290" w:rsidRDefault="00F127CB" w:rsidP="009827A2">
      <w:pPr>
        <w:rPr>
          <w:b/>
          <w:bCs/>
        </w:rPr>
      </w:pPr>
    </w:p>
    <w:p w14:paraId="56F0EBB2" w14:textId="1FF13B6B" w:rsidR="00F127CB" w:rsidRPr="009B0290" w:rsidRDefault="00F127CB" w:rsidP="009827A2">
      <w:pPr>
        <w:rPr>
          <w:iCs/>
        </w:rPr>
      </w:pPr>
      <w:r w:rsidRPr="009B0290">
        <w:rPr>
          <w:b/>
          <w:bCs/>
        </w:rPr>
        <w:t>Groaning</w:t>
      </w:r>
      <w:r w:rsidRPr="009B0290">
        <w:t xml:space="preserve"> – </w:t>
      </w:r>
      <w:r w:rsidR="009868E9" w:rsidRPr="009B0290">
        <w:t xml:space="preserve">Before we tackle the participle “groaning,” let’s understand the context.  The NASB translates the opening of this verse as “at the sight of my food,” but the Hebrew is perhaps more poignant.  Literally, it reads “for </w:t>
      </w:r>
      <w:r w:rsidR="002A3B1E" w:rsidRPr="009B0290">
        <w:t>in</w:t>
      </w:r>
      <w:r w:rsidR="009868E9" w:rsidRPr="009B0290">
        <w:t xml:space="preserve"> the face of my bread.”  We can readily understand why the translators chose a broader interpretation, but we should </w:t>
      </w:r>
      <w:r w:rsidR="000D5B9D" w:rsidRPr="009B0290">
        <w:t xml:space="preserve">not </w:t>
      </w:r>
      <w:r w:rsidR="009868E9" w:rsidRPr="009B0290">
        <w:t xml:space="preserve">miss </w:t>
      </w:r>
      <w:r w:rsidR="000D5B9D" w:rsidRPr="009B0290">
        <w:t xml:space="preserve">the fact </w:t>
      </w:r>
      <w:r w:rsidR="009868E9" w:rsidRPr="009B0290">
        <w:t xml:space="preserve">that Job isn’t saying that the sight of food grieves him.  It’s not just seeing food.  In Job’s case, it is the simplest of </w:t>
      </w:r>
      <w:r w:rsidR="002A3B1E" w:rsidRPr="009B0290">
        <w:t xml:space="preserve">bodily </w:t>
      </w:r>
      <w:r w:rsidR="009868E9" w:rsidRPr="009B0290">
        <w:t xml:space="preserve">sustenance </w:t>
      </w:r>
      <w:r w:rsidR="009868E9" w:rsidRPr="009B0290">
        <w:rPr>
          <w:i/>
          <w:iCs/>
        </w:rPr>
        <w:t>in his face</w:t>
      </w:r>
      <w:r w:rsidR="009868E9" w:rsidRPr="009B0290">
        <w:t xml:space="preserve">, perhaps at the very moment he raises the piece of bread to his mouth.  It is precisely the reminder that “by the sweat of your face you will eat bread,” a foretaste of death, as the rest of the </w:t>
      </w:r>
      <w:r w:rsidR="002A3B1E" w:rsidRPr="009B0290">
        <w:t xml:space="preserve">original </w:t>
      </w:r>
      <w:r w:rsidR="009868E9" w:rsidRPr="009B0290">
        <w:t>verse suggests (Genesis 3:19).  Bread becomes the symbol of transience, of dependency, of pain.  It is no longer the nourishment that sustains life.  It is now the harbinger of the end of life.  That context provide</w:t>
      </w:r>
      <w:r w:rsidR="000D5B9D" w:rsidRPr="009B0290">
        <w:t>s</w:t>
      </w:r>
      <w:r w:rsidR="009868E9" w:rsidRPr="009B0290">
        <w:t xml:space="preserve"> the setting for the verb </w:t>
      </w:r>
      <w:r w:rsidRPr="009B0290">
        <w:rPr>
          <w:i/>
        </w:rPr>
        <w:t>ānaḥ</w:t>
      </w:r>
      <w:r w:rsidR="009868E9" w:rsidRPr="009B0290">
        <w:t>, “</w:t>
      </w:r>
      <w:r w:rsidRPr="009B0290">
        <w:rPr>
          <w:i/>
        </w:rPr>
        <w:t>sigh, groan, gasp</w:t>
      </w:r>
      <w:r w:rsidR="009868E9" w:rsidRPr="009B0290">
        <w:rPr>
          <w:iCs/>
        </w:rPr>
        <w:t xml:space="preserve">.”  How the verb is used in other circumstances is </w:t>
      </w:r>
      <w:r w:rsidR="00861F67" w:rsidRPr="009B0290">
        <w:rPr>
          <w:iCs/>
        </w:rPr>
        <w:t>telling:</w:t>
      </w:r>
    </w:p>
    <w:p w14:paraId="527E9277" w14:textId="77777777" w:rsidR="002A3B1E" w:rsidRPr="009B0290" w:rsidRDefault="002A3B1E" w:rsidP="002A3B1E">
      <w:r w:rsidRPr="009B0290">
        <w:rPr>
          <w:szCs w:val="32"/>
          <w:rtl/>
          <w:lang w:bidi="he-IL"/>
        </w:rPr>
        <w:t>נַח</w:t>
      </w:r>
      <w:r w:rsidRPr="009B0290">
        <w:t xml:space="preserve"> (</w:t>
      </w:r>
      <w:r w:rsidRPr="009B0290">
        <w:rPr>
          <w:i/>
        </w:rPr>
        <w:t>ānaḥ</w:t>
      </w:r>
      <w:r w:rsidRPr="009B0290">
        <w:t xml:space="preserve">) </w:t>
      </w:r>
      <w:r w:rsidRPr="009B0290">
        <w:rPr>
          <w:b/>
          <w:i/>
        </w:rPr>
        <w:t>sigh, groan, gasp</w:t>
      </w:r>
      <w:r w:rsidRPr="009B0290">
        <w:t>.</w:t>
      </w:r>
      <w:r w:rsidRPr="009B0290">
        <w:rPr>
          <w:vertAlign w:val="superscript"/>
        </w:rPr>
        <w:footnoteReference w:id="166"/>
      </w:r>
    </w:p>
    <w:p w14:paraId="4C3E3872" w14:textId="35720008" w:rsidR="00F127CB" w:rsidRPr="009B0290" w:rsidRDefault="002A3B1E" w:rsidP="009827A2">
      <w:pPr>
        <w:rPr>
          <w:bCs/>
        </w:rPr>
      </w:pPr>
      <w:r w:rsidRPr="009B0290">
        <w:rPr>
          <w:b/>
          <w:szCs w:val="32"/>
          <w:rtl/>
          <w:lang w:bidi="he-IL"/>
        </w:rPr>
        <w:t>אֲנָחָה</w:t>
      </w:r>
      <w:r w:rsidRPr="009B0290">
        <w:rPr>
          <w:bCs/>
        </w:rPr>
        <w:t xml:space="preserve"> (</w:t>
      </w:r>
      <w:r w:rsidRPr="009B0290">
        <w:rPr>
          <w:bCs/>
          <w:i/>
        </w:rPr>
        <w:t>ʾănāḥâ</w:t>
      </w:r>
      <w:r w:rsidRPr="009B0290">
        <w:rPr>
          <w:bCs/>
        </w:rPr>
        <w:t xml:space="preserve">) </w:t>
      </w:r>
      <w:r w:rsidRPr="009B0290">
        <w:rPr>
          <w:b/>
          <w:bCs/>
          <w:i/>
        </w:rPr>
        <w:t>sighing, groaning</w:t>
      </w:r>
      <w:r w:rsidRPr="009B0290">
        <w:rPr>
          <w:bCs/>
        </w:rPr>
        <w:t>.</w:t>
      </w:r>
      <w:r w:rsidRPr="009B0290">
        <w:rPr>
          <w:vertAlign w:val="superscript"/>
        </w:rPr>
        <w:footnoteReference w:id="167"/>
      </w:r>
    </w:p>
    <w:p w14:paraId="63117A38" w14:textId="77777777" w:rsidR="00F72085" w:rsidRPr="009B0290" w:rsidRDefault="00F72085" w:rsidP="009827A2">
      <w:pPr>
        <w:rPr>
          <w:b/>
          <w:i/>
        </w:rPr>
      </w:pPr>
    </w:p>
    <w:p w14:paraId="797A479A" w14:textId="2BF27DB0" w:rsidR="00F127CB" w:rsidRPr="009B0290" w:rsidRDefault="00F127CB" w:rsidP="00861F67">
      <w:pPr>
        <w:ind w:left="720"/>
      </w:pPr>
      <w:r w:rsidRPr="009B0290">
        <w:t xml:space="preserve">This verb is not the most frequently used in the </w:t>
      </w:r>
      <w:r w:rsidRPr="009B0290">
        <w:rPr>
          <w:smallCaps/>
        </w:rPr>
        <w:t>ot</w:t>
      </w:r>
      <w:r w:rsidRPr="009B0290">
        <w:t xml:space="preserve"> for the act of mourning. </w:t>
      </w:r>
      <w:r w:rsidRPr="009B0290">
        <w:rPr>
          <w:i/>
        </w:rPr>
        <w:t>sāpad</w:t>
      </w:r>
      <w:r w:rsidRPr="009B0290">
        <w:t xml:space="preserve"> and </w:t>
      </w:r>
      <w:r w:rsidRPr="009B0290">
        <w:rPr>
          <w:i/>
        </w:rPr>
        <w:t>ʾābal</w:t>
      </w:r>
      <w:r w:rsidRPr="009B0290">
        <w:t xml:space="preserve"> refer more to public acts of mourning and wailing as at a funeral. </w:t>
      </w:r>
      <w:r w:rsidRPr="009B0290">
        <w:rPr>
          <w:i/>
        </w:rPr>
        <w:t>bākâ</w:t>
      </w:r>
      <w:r w:rsidRPr="009B0290">
        <w:t xml:space="preserve"> refers to weeping in any sorrow as does </w:t>
      </w:r>
      <w:r w:rsidRPr="009B0290">
        <w:rPr>
          <w:i/>
        </w:rPr>
        <w:t>ʾānaḥ</w:t>
      </w:r>
      <w:r w:rsidRPr="009B0290">
        <w:t xml:space="preserve">. So important was the duty of funerary mourning that its omission was a serious misfortune ( I Kgs 14:13 </w:t>
      </w:r>
      <w:r w:rsidRPr="009B0290">
        <w:rPr>
          <w:i/>
        </w:rPr>
        <w:t>sāpad</w:t>
      </w:r>
      <w:r w:rsidRPr="009B0290">
        <w:t xml:space="preserve">). Those who were immediately involved in the mourning were the members of the deceased’s family (Gen 50:10 </w:t>
      </w:r>
      <w:r w:rsidRPr="009B0290">
        <w:rPr>
          <w:i/>
        </w:rPr>
        <w:t>sāpad</w:t>
      </w:r>
      <w:r w:rsidRPr="009B0290">
        <w:t xml:space="preserve">). Apart from funerals, public mourning was connected with repentance (Ex 33:4 </w:t>
      </w:r>
      <w:r w:rsidRPr="009B0290">
        <w:rPr>
          <w:i/>
        </w:rPr>
        <w:t>ʾābal</w:t>
      </w:r>
      <w:r w:rsidRPr="009B0290">
        <w:t xml:space="preserve">; Joel 1:13 </w:t>
      </w:r>
      <w:r w:rsidRPr="009B0290">
        <w:rPr>
          <w:i/>
        </w:rPr>
        <w:t>sāpad</w:t>
      </w:r>
      <w:r w:rsidRPr="009B0290">
        <w:t xml:space="preserve">; 2:12–13 </w:t>
      </w:r>
      <w:r w:rsidRPr="009B0290">
        <w:rPr>
          <w:i/>
        </w:rPr>
        <w:t>mispēd</w:t>
      </w:r>
      <w:r w:rsidRPr="009B0290">
        <w:t>).</w:t>
      </w:r>
      <w:r w:rsidRPr="009B0290">
        <w:rPr>
          <w:vertAlign w:val="superscript"/>
        </w:rPr>
        <w:footnoteReference w:id="168"/>
      </w:r>
    </w:p>
    <w:p w14:paraId="379FD969" w14:textId="77777777" w:rsidR="00F127CB" w:rsidRPr="009B0290" w:rsidRDefault="00F127CB" w:rsidP="00861F67">
      <w:pPr>
        <w:ind w:left="720"/>
      </w:pPr>
    </w:p>
    <w:p w14:paraId="47DF48F0" w14:textId="3DA2A90E" w:rsidR="00F127CB" w:rsidRPr="009B0290" w:rsidRDefault="00F127CB" w:rsidP="00861F67">
      <w:pPr>
        <w:ind w:left="720"/>
      </w:pPr>
      <w:r w:rsidRPr="009B0290">
        <w:rPr>
          <w:i/>
        </w:rPr>
        <w:t>ʾănāḥâ</w:t>
      </w:r>
      <w:r w:rsidRPr="009B0290">
        <w:t xml:space="preserve">). </w:t>
      </w:r>
      <w:r w:rsidRPr="009B0290">
        <w:rPr>
          <w:b/>
          <w:i/>
        </w:rPr>
        <w:t>Sighing, sigh, groaning</w:t>
      </w:r>
      <w:r w:rsidRPr="009B0290">
        <w:t>. (</w:t>
      </w:r>
      <w:r w:rsidR="002A3B1E" w:rsidRPr="009B0290">
        <w:t>KJV</w:t>
      </w:r>
      <w:r w:rsidRPr="009B0290">
        <w:t xml:space="preserve">, </w:t>
      </w:r>
      <w:r w:rsidR="002A3B1E" w:rsidRPr="009B0290">
        <w:t>ASV</w:t>
      </w:r>
      <w:r w:rsidRPr="009B0290">
        <w:t xml:space="preserve">, </w:t>
      </w:r>
      <w:r w:rsidR="002A3B1E" w:rsidRPr="009B0290">
        <w:t xml:space="preserve">RSV </w:t>
      </w:r>
      <w:r w:rsidRPr="009B0290">
        <w:t xml:space="preserve">similar, “sighing.”) This noun refers to groaning in either physical or mental distress. It occurs eleven times in the </w:t>
      </w:r>
      <w:r w:rsidRPr="009B0290">
        <w:rPr>
          <w:smallCaps/>
        </w:rPr>
        <w:t>ot</w:t>
      </w:r>
      <w:r w:rsidRPr="009B0290">
        <w:t>, only in the poetic (six times in Ps and Job) and prophetic books (three in Isa, one in Jer, and one in Lam).</w:t>
      </w:r>
      <w:r w:rsidRPr="009B0290">
        <w:rPr>
          <w:vertAlign w:val="superscript"/>
        </w:rPr>
        <w:footnoteReference w:id="169"/>
      </w:r>
    </w:p>
    <w:p w14:paraId="6348F828" w14:textId="77777777" w:rsidR="002A3B1E" w:rsidRPr="009B0290" w:rsidRDefault="002A3B1E" w:rsidP="00861F67">
      <w:pPr>
        <w:ind w:left="720"/>
      </w:pPr>
    </w:p>
    <w:p w14:paraId="1A7CE622" w14:textId="50AEE284" w:rsidR="002A3B1E" w:rsidRPr="009B0290" w:rsidRDefault="002A3B1E" w:rsidP="002A3B1E">
      <w:r w:rsidRPr="009B0290">
        <w:t>Now we understand that Job’s “groaning” is a reminder of a funeral.  His reaction of bread is counterintuitive.  We think of bread as life-giving.  He experiences bread as a useless and ineffective omen.  What good is eating when all you want to do is die!  This insight helps us identify with the depth of tragedy in Job’s circumstances.  It should also help us understand the temporal context of Job as an answer to the people in Captivity.</w:t>
      </w:r>
      <w:r w:rsidR="00182085" w:rsidRPr="009B0290">
        <w:t xml:space="preserve">  What should have been a blessing has become a curse just as God’s choice of a people appears to be rejection.</w:t>
      </w:r>
    </w:p>
    <w:p w14:paraId="1BF56461" w14:textId="77777777" w:rsidR="002A3B1E" w:rsidRPr="009B0290" w:rsidRDefault="002A3B1E" w:rsidP="002A3B1E"/>
    <w:p w14:paraId="38D39565" w14:textId="06B225A4" w:rsidR="002A3B1E" w:rsidRPr="009B0290" w:rsidRDefault="00F72085" w:rsidP="002A3B1E">
      <w:r w:rsidRPr="009B0290">
        <w:t xml:space="preserve">Topical Index: </w:t>
      </w:r>
      <w:r w:rsidRPr="009B0290">
        <w:rPr>
          <w:bCs/>
          <w:i/>
        </w:rPr>
        <w:t>ʾănāḥâ</w:t>
      </w:r>
      <w:r w:rsidRPr="009B0290">
        <w:rPr>
          <w:bCs/>
        </w:rPr>
        <w:t>, groaning, bread, death, Job 3:24</w:t>
      </w:r>
    </w:p>
    <w:p w14:paraId="635CDDAC" w14:textId="77777777" w:rsidR="00182085" w:rsidRPr="009B0290" w:rsidRDefault="00182085">
      <w:pPr>
        <w:rPr>
          <w:b/>
          <w:bCs/>
        </w:rPr>
      </w:pPr>
      <w:r w:rsidRPr="009B0290">
        <w:rPr>
          <w:b/>
          <w:bCs/>
        </w:rPr>
        <w:br w:type="page"/>
      </w:r>
    </w:p>
    <w:p w14:paraId="0B3FD448" w14:textId="6034C455" w:rsidR="00355CFE" w:rsidRPr="009B0290" w:rsidRDefault="00355CFE" w:rsidP="00355CFE">
      <w:r w:rsidRPr="009B0290">
        <w:rPr>
          <w:b/>
          <w:bCs/>
        </w:rPr>
        <w:lastRenderedPageBreak/>
        <w:t xml:space="preserve">April 28  </w:t>
      </w:r>
      <w:r w:rsidRPr="009B0290">
        <w:rPr>
          <w:rStyle w:val="text"/>
          <w:rFonts w:eastAsiaTheme="majorEastAsia"/>
          <w:i/>
          <w:iCs/>
          <w:color w:val="000000"/>
        </w:rPr>
        <w:t>For</w:t>
      </w:r>
      <w:r w:rsidRPr="009B0290">
        <w:rPr>
          <w:rStyle w:val="apple-converted-space"/>
          <w:rFonts w:eastAsiaTheme="majorEastAsia"/>
          <w:i/>
          <w:iCs/>
          <w:color w:val="000000"/>
        </w:rPr>
        <w:t> </w:t>
      </w:r>
      <w:r w:rsidRPr="009B0290">
        <w:rPr>
          <w:rStyle w:val="text"/>
          <w:rFonts w:eastAsiaTheme="majorEastAsia"/>
          <w:i/>
          <w:iCs/>
          <w:color w:val="000000"/>
        </w:rPr>
        <w:t>my groaning comes at the sight of my food, and</w:t>
      </w:r>
      <w:r w:rsidRPr="009B0290">
        <w:rPr>
          <w:rStyle w:val="apple-converted-space"/>
          <w:rFonts w:eastAsiaTheme="majorEastAsia"/>
          <w:i/>
          <w:iCs/>
          <w:color w:val="000000"/>
        </w:rPr>
        <w:t> </w:t>
      </w:r>
      <w:r w:rsidRPr="009B0290">
        <w:rPr>
          <w:rStyle w:val="text"/>
          <w:rFonts w:eastAsiaTheme="majorEastAsia"/>
          <w:i/>
          <w:iCs/>
          <w:color w:val="000000"/>
        </w:rPr>
        <w:t xml:space="preserve">my </w:t>
      </w:r>
      <w:r w:rsidRPr="009B0290">
        <w:rPr>
          <w:rStyle w:val="text"/>
          <w:rFonts w:eastAsiaTheme="majorEastAsia"/>
          <w:b/>
          <w:bCs/>
          <w:i/>
          <w:iCs/>
          <w:color w:val="000000"/>
        </w:rPr>
        <w:t>cries</w:t>
      </w:r>
      <w:r w:rsidRPr="009B0290">
        <w:rPr>
          <w:rStyle w:val="text"/>
          <w:rFonts w:eastAsiaTheme="majorEastAsia"/>
          <w:i/>
          <w:iCs/>
          <w:color w:val="000000"/>
        </w:rPr>
        <w:t xml:space="preserve"> </w:t>
      </w:r>
      <w:r w:rsidRPr="009B0290">
        <w:rPr>
          <w:rStyle w:val="text"/>
          <w:rFonts w:eastAsiaTheme="majorEastAsia"/>
          <w:b/>
          <w:bCs/>
          <w:i/>
          <w:iCs/>
          <w:color w:val="000000"/>
        </w:rPr>
        <w:t>pour out</w:t>
      </w:r>
      <w:r w:rsidRPr="009B0290">
        <w:rPr>
          <w:rStyle w:val="text"/>
          <w:rFonts w:eastAsiaTheme="majorEastAsia"/>
          <w:i/>
          <w:iCs/>
          <w:color w:val="000000"/>
        </w:rPr>
        <w:t xml:space="preserve"> like water.</w:t>
      </w:r>
      <w:r w:rsidRPr="009B0290">
        <w:rPr>
          <w:b/>
          <w:bCs/>
        </w:rPr>
        <w:t xml:space="preserve">  </w:t>
      </w:r>
      <w:r w:rsidRPr="009B0290">
        <w:t>Job 3:24  NASB</w:t>
      </w:r>
    </w:p>
    <w:p w14:paraId="03186C19" w14:textId="2ABF8E72" w:rsidR="00355CFE" w:rsidRPr="009B0290" w:rsidRDefault="00355CFE" w:rsidP="009827A2">
      <w:pPr>
        <w:rPr>
          <w:b/>
          <w:bCs/>
        </w:rPr>
      </w:pPr>
    </w:p>
    <w:p w14:paraId="59B6885A" w14:textId="7D2CE536" w:rsidR="00355CFE" w:rsidRPr="009B0290" w:rsidRDefault="00182085" w:rsidP="009827A2">
      <w:pPr>
        <w:rPr>
          <w:b/>
          <w:bCs/>
        </w:rPr>
      </w:pPr>
      <w:r w:rsidRPr="009B0290">
        <w:rPr>
          <w:b/>
          <w:bCs/>
        </w:rPr>
        <w:t>The Dirge</w:t>
      </w:r>
    </w:p>
    <w:p w14:paraId="59546BB2" w14:textId="77777777" w:rsidR="00182085" w:rsidRPr="009B0290" w:rsidRDefault="00182085" w:rsidP="009827A2">
      <w:pPr>
        <w:rPr>
          <w:b/>
          <w:bCs/>
        </w:rPr>
      </w:pPr>
    </w:p>
    <w:p w14:paraId="093044BB" w14:textId="4D76912E" w:rsidR="004F054C" w:rsidRPr="009B0290" w:rsidRDefault="00182085" w:rsidP="009827A2">
      <w:r w:rsidRPr="009B0290">
        <w:rPr>
          <w:b/>
          <w:bCs/>
        </w:rPr>
        <w:t>Cries pour out</w:t>
      </w:r>
      <w:r w:rsidRPr="009B0290">
        <w:t xml:space="preserve"> – It’s not whimpering tears.  No sir.  These Hebrew words say something much more powerful—and distressing.  </w:t>
      </w:r>
      <w:r w:rsidR="004F054C" w:rsidRPr="009B0290">
        <w:t>But we’ll need to arrange the syntax according to the Hebrew, not the English.  Therefore, we investigate “poured out like water my cries.”</w:t>
      </w:r>
    </w:p>
    <w:p w14:paraId="1A01209D" w14:textId="77777777" w:rsidR="004F054C" w:rsidRPr="009B0290" w:rsidRDefault="004F054C" w:rsidP="009827A2"/>
    <w:p w14:paraId="76625AEB" w14:textId="0A96061C" w:rsidR="00355CFE" w:rsidRPr="009B0290" w:rsidRDefault="00182085" w:rsidP="009827A2">
      <w:pPr>
        <w:rPr>
          <w:b/>
          <w:bCs/>
        </w:rPr>
      </w:pPr>
      <w:r w:rsidRPr="009B0290">
        <w:t xml:space="preserve">First, </w:t>
      </w:r>
      <w:r w:rsidRPr="009B0290">
        <w:rPr>
          <w:i/>
        </w:rPr>
        <w:t>nātak</w:t>
      </w:r>
      <w:r w:rsidRPr="009B0290">
        <w:rPr>
          <w:iCs/>
        </w:rPr>
        <w:t xml:space="preserve">.  </w:t>
      </w:r>
      <w:r w:rsidR="006123B4" w:rsidRPr="009B0290">
        <w:rPr>
          <w:i/>
        </w:rPr>
        <w:t>n</w:t>
      </w:r>
      <w:r w:rsidR="00355CFE" w:rsidRPr="009B0290">
        <w:rPr>
          <w:i/>
        </w:rPr>
        <w:t>ātak</w:t>
      </w:r>
      <w:r w:rsidRPr="009B0290">
        <w:t>—</w:t>
      </w:r>
      <w:r w:rsidR="00355CFE" w:rsidRPr="009B0290">
        <w:rPr>
          <w:b/>
          <w:i/>
        </w:rPr>
        <w:t>be poured, drop (of rain), be melted or molten</w:t>
      </w:r>
      <w:r w:rsidR="00355CFE" w:rsidRPr="009B0290">
        <w:rPr>
          <w:vertAlign w:val="superscript"/>
        </w:rPr>
        <w:footnoteReference w:id="170"/>
      </w:r>
    </w:p>
    <w:p w14:paraId="57D2114A" w14:textId="77777777" w:rsidR="00355CFE" w:rsidRPr="009B0290" w:rsidRDefault="00355CFE" w:rsidP="009827A2">
      <w:pPr>
        <w:rPr>
          <w:b/>
          <w:bCs/>
        </w:rPr>
      </w:pPr>
    </w:p>
    <w:p w14:paraId="3A5BAF5A" w14:textId="1C2D84B8" w:rsidR="00355CFE" w:rsidRPr="009B0290" w:rsidRDefault="00355CFE" w:rsidP="00182085">
      <w:pPr>
        <w:ind w:left="720"/>
        <w:rPr>
          <w:b/>
          <w:bCs/>
        </w:rPr>
      </w:pPr>
      <w:r w:rsidRPr="009B0290">
        <w:t>Such things as water (above), groans (Job 3:24), divine wrath (II Chr 12:7; 34:25, etc.), and curses (Dan 9:11) are poured forth, and in an interesting figure for death Job asks God if he has not indeed “poured me out as milk?” (Job 10:10).</w:t>
      </w:r>
      <w:r w:rsidRPr="009B0290">
        <w:rPr>
          <w:vertAlign w:val="superscript"/>
        </w:rPr>
        <w:footnoteReference w:id="171"/>
      </w:r>
    </w:p>
    <w:p w14:paraId="688F110A" w14:textId="77777777" w:rsidR="00355CFE" w:rsidRPr="009B0290" w:rsidRDefault="00355CFE" w:rsidP="009827A2">
      <w:pPr>
        <w:rPr>
          <w:b/>
          <w:bCs/>
        </w:rPr>
      </w:pPr>
    </w:p>
    <w:p w14:paraId="142D7529" w14:textId="25297302" w:rsidR="00182085" w:rsidRPr="009B0290" w:rsidRDefault="00182085" w:rsidP="009827A2">
      <w:pPr>
        <w:rPr>
          <w:b/>
          <w:bCs/>
        </w:rPr>
      </w:pPr>
      <w:r w:rsidRPr="009B0290">
        <w:t>Notice the connection once again with death and dying.  These are fun</w:t>
      </w:r>
      <w:r w:rsidR="004F054C" w:rsidRPr="009B0290">
        <w:t>er</w:t>
      </w:r>
      <w:r w:rsidRPr="009B0290">
        <w:t xml:space="preserve">ary </w:t>
      </w:r>
      <w:r w:rsidR="004F054C" w:rsidRPr="009B0290">
        <w:t xml:space="preserve">wails, quite typical in ancient times.  Loud!  Demanding!  Extreme!  Not tears on the pillow, for sure.  And they are accompanied with </w:t>
      </w:r>
      <w:r w:rsidR="004F054C" w:rsidRPr="009B0290">
        <w:rPr>
          <w:bCs/>
          <w:i/>
        </w:rPr>
        <w:t>šĕʾāgâ</w:t>
      </w:r>
      <w:r w:rsidR="004F054C" w:rsidRPr="009B0290">
        <w:rPr>
          <w:bCs/>
          <w:iCs/>
        </w:rPr>
        <w:t>, a word that clarifies exactly what Job feels.  Certainly much more than “cries.”</w:t>
      </w:r>
    </w:p>
    <w:p w14:paraId="798069B3" w14:textId="7BD9B01E" w:rsidR="00355CFE" w:rsidRPr="009B0290" w:rsidRDefault="00355CFE" w:rsidP="004F054C">
      <w:pPr>
        <w:ind w:left="360"/>
        <w:rPr>
          <w:bCs/>
        </w:rPr>
      </w:pPr>
      <w:r w:rsidRPr="009B0290">
        <w:rPr>
          <w:b/>
          <w:sz w:val="32"/>
          <w:szCs w:val="32"/>
          <w:rtl/>
          <w:lang w:bidi="he-IL"/>
        </w:rPr>
        <w:t>שְׁאָגָה</w:t>
      </w:r>
      <w:r w:rsidRPr="009B0290">
        <w:rPr>
          <w:bCs/>
        </w:rPr>
        <w:t xml:space="preserve"> (</w:t>
      </w:r>
      <w:r w:rsidRPr="009B0290">
        <w:rPr>
          <w:bCs/>
          <w:i/>
        </w:rPr>
        <w:t>šĕʾāgâ</w:t>
      </w:r>
      <w:r w:rsidRPr="009B0290">
        <w:rPr>
          <w:bCs/>
        </w:rPr>
        <w:t xml:space="preserve">) </w:t>
      </w:r>
      <w:r w:rsidRPr="009B0290">
        <w:rPr>
          <w:b/>
          <w:bCs/>
          <w:i/>
        </w:rPr>
        <w:t>roaring</w:t>
      </w:r>
      <w:r w:rsidRPr="009B0290">
        <w:rPr>
          <w:bCs/>
        </w:rPr>
        <w:t>.</w:t>
      </w:r>
      <w:r w:rsidRPr="009B0290">
        <w:rPr>
          <w:vertAlign w:val="superscript"/>
        </w:rPr>
        <w:footnoteReference w:id="172"/>
      </w:r>
    </w:p>
    <w:p w14:paraId="35C308E0" w14:textId="77777777" w:rsidR="00355CFE" w:rsidRPr="009B0290" w:rsidRDefault="00355CFE" w:rsidP="004F054C">
      <w:pPr>
        <w:spacing w:before="180"/>
        <w:ind w:left="360" w:firstLine="360"/>
        <w:jc w:val="both"/>
      </w:pPr>
      <w:r w:rsidRPr="009B0290">
        <w:t xml:space="preserve">The verb </w:t>
      </w:r>
      <w:r w:rsidRPr="009B0290">
        <w:rPr>
          <w:i/>
        </w:rPr>
        <w:t>šāʾag</w:t>
      </w:r>
      <w:r w:rsidRPr="009B0290">
        <w:t xml:space="preserve"> signifies the uttering of the loud deep rumbling cry of the lion, and it is so used in Amos 3:4, 8; Jud 14:5; and Ps 104:21.</w:t>
      </w:r>
    </w:p>
    <w:p w14:paraId="16383971" w14:textId="77777777" w:rsidR="00355CFE" w:rsidRPr="009B0290" w:rsidRDefault="00355CFE" w:rsidP="004F054C">
      <w:pPr>
        <w:ind w:left="360" w:firstLine="360"/>
        <w:jc w:val="both"/>
      </w:pPr>
      <w:r w:rsidRPr="009B0290">
        <w:t xml:space="preserve">In Ps 38:8 [H 9], David says, “I have roared by reason of the disquietness of my heart,” here using the verb </w:t>
      </w:r>
      <w:r w:rsidRPr="009B0290">
        <w:rPr>
          <w:i/>
        </w:rPr>
        <w:t>šāʾag</w:t>
      </w:r>
      <w:r w:rsidRPr="009B0290">
        <w:t xml:space="preserve"> to describe his apparent deep groanings because of his sins (v. 18) and his enemies (v. 12). In contrast, Ps 74:4 declares that the enemies of the Lord “roar” in happy triumph as they set up their ensigns amid the ruins of the Lord’s house which they have conquered and desecrated.</w:t>
      </w:r>
      <w:r w:rsidRPr="009B0290">
        <w:rPr>
          <w:vertAlign w:val="superscript"/>
        </w:rPr>
        <w:footnoteReference w:id="173"/>
      </w:r>
    </w:p>
    <w:p w14:paraId="6CE05979" w14:textId="422DD8A9" w:rsidR="00355CFE" w:rsidRPr="009B0290" w:rsidRDefault="00355CFE" w:rsidP="004F054C">
      <w:pPr>
        <w:ind w:left="360" w:firstLine="360"/>
        <w:jc w:val="both"/>
      </w:pPr>
      <w:r w:rsidRPr="009B0290">
        <w:rPr>
          <w:sz w:val="32"/>
          <w:szCs w:val="32"/>
          <w:rtl/>
          <w:lang w:bidi="he-IL"/>
        </w:rPr>
        <w:t>שְׁאָגָה</w:t>
      </w:r>
      <w:r w:rsidRPr="009B0290">
        <w:rPr>
          <w:lang w:bidi="he-IL"/>
        </w:rPr>
        <w:t xml:space="preserve">  </w:t>
      </w:r>
      <w:r w:rsidRPr="009B0290">
        <w:t>(</w:t>
      </w:r>
      <w:r w:rsidRPr="009B0290">
        <w:rPr>
          <w:i/>
        </w:rPr>
        <w:t>šĕʾāgâ</w:t>
      </w:r>
      <w:r w:rsidRPr="009B0290">
        <w:t xml:space="preserve">). </w:t>
      </w:r>
      <w:r w:rsidRPr="009B0290">
        <w:rPr>
          <w:b/>
          <w:i/>
        </w:rPr>
        <w:t>Roaring</w:t>
      </w:r>
      <w:r w:rsidRPr="009B0290">
        <w:t>. This feminine noun is used to refer to roaring literally or figuratively. Of special interest is Ps 22, which, along with Isa 53, so well foretells the Messiah’s suffering. Here in Ps 22:1 [H 2] the Messiah asks the Father why he is so “far from helping me, from the words of my roaring?” The Messiah—it must be answered—is roaring, groaning, as did David in Ps 38:8 [H 9] (</w:t>
      </w:r>
      <w:r w:rsidRPr="009B0290">
        <w:rPr>
          <w:i/>
        </w:rPr>
        <w:t>šāʾag</w:t>
      </w:r>
      <w:r w:rsidRPr="009B0290">
        <w:t xml:space="preserve">, see above), because of his estrangement from the Father or his abandonment to judgment upon the cross (see </w:t>
      </w:r>
      <w:r w:rsidRPr="009B0290">
        <w:rPr>
          <w:i/>
        </w:rPr>
        <w:t>ʿāzab</w:t>
      </w:r>
      <w:r w:rsidRPr="009B0290">
        <w:t>) as he bore the sins of many (Mt 27:46).</w:t>
      </w:r>
      <w:r w:rsidRPr="009B0290">
        <w:rPr>
          <w:vertAlign w:val="superscript"/>
        </w:rPr>
        <w:footnoteReference w:id="174"/>
      </w:r>
    </w:p>
    <w:p w14:paraId="19B9B93B" w14:textId="77777777" w:rsidR="004F054C" w:rsidRPr="009B0290" w:rsidRDefault="004F054C" w:rsidP="004F054C">
      <w:pPr>
        <w:ind w:left="360" w:firstLine="360"/>
        <w:jc w:val="both"/>
        <w:rPr>
          <w:b/>
          <w:bCs/>
        </w:rPr>
      </w:pPr>
    </w:p>
    <w:p w14:paraId="1746A8B8" w14:textId="2511E131" w:rsidR="00355CFE" w:rsidRPr="009B0290" w:rsidRDefault="004F054C" w:rsidP="009827A2">
      <w:r w:rsidRPr="009B0290">
        <w:t>Now you get the picture!  Job feels like a caged lion, stripped of all his power.  Sometimes a man comes to Africa expecting to take home a trophy lion head.  If he has the right amount of money, he can be guaranteed such a prize.  It’s called “ca</w:t>
      </w:r>
      <w:r w:rsidR="006123B4" w:rsidRPr="009B0290">
        <w:t>nne</w:t>
      </w:r>
      <w:r w:rsidRPr="009B0290">
        <w:t xml:space="preserve">d lion.”  The lion is put in a cage so that the </w:t>
      </w:r>
      <w:r w:rsidRPr="009B0290">
        <w:lastRenderedPageBreak/>
        <w:t xml:space="preserve">hunter can shoot the beast and claim his prize, going home with the proclamation that he went on safari and shot a lion.  </w:t>
      </w:r>
      <w:r w:rsidR="006123B4" w:rsidRPr="009B0290">
        <w:t>There is such a demand that lions are bred in  captivity for the sole purpose of being killed by big game hunters.  Such a lion is Job.  Bred for destruction.  Powerless to fight back.  Roaring to no avail.  Sent to the slaughter by divine edict.</w:t>
      </w:r>
    </w:p>
    <w:p w14:paraId="5FFC5B31" w14:textId="77777777" w:rsidR="006123B4" w:rsidRPr="009B0290" w:rsidRDefault="006123B4" w:rsidP="009827A2"/>
    <w:p w14:paraId="06F32D20" w14:textId="41D08B04" w:rsidR="006123B4" w:rsidRPr="009B0290" w:rsidRDefault="006123B4" w:rsidP="009827A2">
      <w:r w:rsidRPr="009B0290">
        <w:t xml:space="preserve">Is that you?  </w:t>
      </w:r>
    </w:p>
    <w:p w14:paraId="18F71428" w14:textId="77777777" w:rsidR="006123B4" w:rsidRPr="009B0290" w:rsidRDefault="006123B4" w:rsidP="009827A2"/>
    <w:p w14:paraId="287C2B96" w14:textId="4331FEF6" w:rsidR="006123B4" w:rsidRPr="009B0290" w:rsidRDefault="006123B4" w:rsidP="009827A2">
      <w:r w:rsidRPr="009B0290">
        <w:t xml:space="preserve">Topical Index: pour out, </w:t>
      </w:r>
      <w:r w:rsidRPr="009B0290">
        <w:rPr>
          <w:i/>
        </w:rPr>
        <w:t>nātak</w:t>
      </w:r>
      <w:r w:rsidRPr="009B0290">
        <w:rPr>
          <w:iCs/>
        </w:rPr>
        <w:t xml:space="preserve">, cries, roaring, </w:t>
      </w:r>
      <w:r w:rsidRPr="009B0290">
        <w:rPr>
          <w:bCs/>
          <w:i/>
        </w:rPr>
        <w:t>šĕʾāgâ</w:t>
      </w:r>
      <w:r w:rsidRPr="009B0290">
        <w:rPr>
          <w:bCs/>
        </w:rPr>
        <w:t>, canned lion, Job 3:24</w:t>
      </w:r>
    </w:p>
    <w:p w14:paraId="3CE262FA" w14:textId="77777777" w:rsidR="00355CFE" w:rsidRPr="009B0290" w:rsidRDefault="00355CFE" w:rsidP="009827A2">
      <w:pPr>
        <w:rPr>
          <w:b/>
          <w:bCs/>
        </w:rPr>
      </w:pPr>
    </w:p>
    <w:p w14:paraId="0226E9EA" w14:textId="77777777" w:rsidR="00355CFE" w:rsidRPr="009B0290" w:rsidRDefault="00355CFE" w:rsidP="009827A2">
      <w:pPr>
        <w:rPr>
          <w:b/>
          <w:bCs/>
        </w:rPr>
      </w:pPr>
    </w:p>
    <w:p w14:paraId="5628F471" w14:textId="77777777" w:rsidR="00355CFE" w:rsidRPr="009B0290" w:rsidRDefault="00355CFE" w:rsidP="009827A2">
      <w:pPr>
        <w:rPr>
          <w:b/>
          <w:bCs/>
        </w:rPr>
      </w:pPr>
    </w:p>
    <w:p w14:paraId="02AA9031" w14:textId="77777777" w:rsidR="004F054C" w:rsidRPr="009B0290" w:rsidRDefault="004F054C">
      <w:pPr>
        <w:rPr>
          <w:b/>
          <w:bCs/>
        </w:rPr>
      </w:pPr>
      <w:r w:rsidRPr="009B0290">
        <w:rPr>
          <w:b/>
          <w:bCs/>
        </w:rPr>
        <w:br w:type="page"/>
      </w:r>
    </w:p>
    <w:p w14:paraId="480AF67D" w14:textId="535F1B63" w:rsidR="00C13721" w:rsidRPr="009B0290" w:rsidRDefault="00C13721" w:rsidP="009827A2">
      <w:r w:rsidRPr="009B0290">
        <w:rPr>
          <w:b/>
          <w:bCs/>
        </w:rPr>
        <w:lastRenderedPageBreak/>
        <w:t xml:space="preserve">April </w:t>
      </w:r>
      <w:r w:rsidR="00355CFE" w:rsidRPr="009B0290">
        <w:rPr>
          <w:b/>
          <w:bCs/>
        </w:rPr>
        <w:t>29</w:t>
      </w:r>
      <w:r w:rsidRPr="009B0290">
        <w:rPr>
          <w:b/>
          <w:bCs/>
        </w:rPr>
        <w:t xml:space="preserve">  </w:t>
      </w:r>
      <w:r w:rsidRPr="009B0290">
        <w:rPr>
          <w:rStyle w:val="text"/>
          <w:rFonts w:eastAsiaTheme="majorEastAsia"/>
          <w:i/>
          <w:iCs/>
          <w:color w:val="000000"/>
        </w:rPr>
        <w:t>For</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36" w:anchor="fen-NASB-12930j" w:tooltip="See footnote j" w:history="1">
        <w:r w:rsidRPr="009B0290">
          <w:rPr>
            <w:rStyle w:val="Hyperlink"/>
            <w:rFonts w:eastAsiaTheme="majorEastAsia"/>
            <w:i/>
            <w:iCs/>
            <w:color w:val="517E90"/>
            <w:sz w:val="15"/>
            <w:szCs w:val="15"/>
            <w:vertAlign w:val="superscript"/>
          </w:rPr>
          <w:t>j</w:t>
        </w:r>
      </w:hyperlink>
      <w:r w:rsidRPr="009B0290">
        <w:rPr>
          <w:rStyle w:val="text"/>
          <w:rFonts w:eastAsiaTheme="majorEastAsia"/>
          <w:i/>
          <w:iCs/>
          <w:color w:val="000000"/>
          <w:sz w:val="15"/>
          <w:szCs w:val="15"/>
          <w:vertAlign w:val="superscript"/>
        </w:rPr>
        <w:t>]</w:t>
      </w:r>
      <w:r w:rsidRPr="009B0290">
        <w:rPr>
          <w:rStyle w:val="text"/>
          <w:rFonts w:eastAsiaTheme="majorEastAsia"/>
          <w:b/>
          <w:bCs/>
          <w:i/>
          <w:iCs/>
          <w:color w:val="000000"/>
        </w:rPr>
        <w:t>what I fear</w:t>
      </w:r>
      <w:r w:rsidRPr="009B0290">
        <w:rPr>
          <w:rStyle w:val="text"/>
          <w:rFonts w:eastAsiaTheme="majorEastAsia"/>
          <w:i/>
          <w:iCs/>
          <w:color w:val="000000"/>
        </w:rPr>
        <w:t xml:space="preserve"> comes upon me, and what I dread</w:t>
      </w:r>
      <w:r w:rsidRPr="009B0290">
        <w:rPr>
          <w:rStyle w:val="apple-converted-space"/>
          <w:rFonts w:eastAsiaTheme="majorEastAsia"/>
          <w:i/>
          <w:iCs/>
          <w:color w:val="000000"/>
        </w:rPr>
        <w:t> </w:t>
      </w:r>
      <w:r w:rsidRPr="009B0290">
        <w:rPr>
          <w:rStyle w:val="text"/>
          <w:rFonts w:eastAsiaTheme="majorEastAsia"/>
          <w:i/>
          <w:iCs/>
          <w:color w:val="000000"/>
          <w:sz w:val="15"/>
          <w:szCs w:val="15"/>
          <w:vertAlign w:val="superscript"/>
        </w:rPr>
        <w:t>[</w:t>
      </w:r>
      <w:hyperlink r:id="rId37" w:anchor="fen-NASB-12930k" w:tooltip="See footnote k" w:history="1">
        <w:r w:rsidRPr="009B0290">
          <w:rPr>
            <w:rStyle w:val="Hyperlink"/>
            <w:rFonts w:eastAsiaTheme="majorEastAsia"/>
            <w:i/>
            <w:iCs/>
            <w:color w:val="517E90"/>
            <w:sz w:val="15"/>
            <w:szCs w:val="15"/>
            <w:vertAlign w:val="superscript"/>
          </w:rPr>
          <w:t>k</w:t>
        </w:r>
      </w:hyperlink>
      <w:r w:rsidRPr="009B0290">
        <w:rPr>
          <w:rStyle w:val="text"/>
          <w:rFonts w:eastAsiaTheme="majorEastAsia"/>
          <w:i/>
          <w:iCs/>
          <w:color w:val="000000"/>
          <w:sz w:val="15"/>
          <w:szCs w:val="15"/>
          <w:vertAlign w:val="superscript"/>
        </w:rPr>
        <w:t>]</w:t>
      </w:r>
      <w:r w:rsidRPr="009B0290">
        <w:rPr>
          <w:rStyle w:val="text"/>
          <w:rFonts w:eastAsiaTheme="majorEastAsia"/>
          <w:i/>
          <w:iCs/>
          <w:color w:val="000000"/>
        </w:rPr>
        <w:t>encounters me.</w:t>
      </w:r>
      <w:r w:rsidRPr="009B0290">
        <w:rPr>
          <w:b/>
          <w:bCs/>
        </w:rPr>
        <w:t xml:space="preserve">  </w:t>
      </w:r>
      <w:r w:rsidRPr="009B0290">
        <w:t>Job 3:25  NASB</w:t>
      </w:r>
    </w:p>
    <w:p w14:paraId="5A5F1378" w14:textId="77777777" w:rsidR="00C13721" w:rsidRPr="009B0290" w:rsidRDefault="00C13721" w:rsidP="009827A2"/>
    <w:p w14:paraId="5DA6E875" w14:textId="47173BF4" w:rsidR="00C13721" w:rsidRPr="009B0290" w:rsidRDefault="0026367D" w:rsidP="009827A2">
      <w:r w:rsidRPr="009B0290">
        <w:rPr>
          <w:b/>
          <w:bCs/>
        </w:rPr>
        <w:t>Jacob and Job</w:t>
      </w:r>
      <w:r w:rsidRPr="009B0290">
        <w:t xml:space="preserve"> - </w:t>
      </w:r>
    </w:p>
    <w:p w14:paraId="4D1706D0" w14:textId="77777777" w:rsidR="0026367D" w:rsidRPr="009B0290" w:rsidRDefault="0026367D">
      <w:pPr>
        <w:rPr>
          <w:b/>
          <w:bCs/>
        </w:rPr>
      </w:pPr>
    </w:p>
    <w:p w14:paraId="105D9AC5" w14:textId="77777777" w:rsidR="0026367D" w:rsidRPr="009B0290" w:rsidRDefault="0026367D">
      <w:r w:rsidRPr="009B0290">
        <w:rPr>
          <w:b/>
          <w:bCs/>
        </w:rPr>
        <w:t>What I fear</w:t>
      </w:r>
      <w:r w:rsidRPr="009B0290">
        <w:t xml:space="preserve"> – An unfortunate translation.  By rendering this word as “fear,” we miss the point and the connections.  Even more, when the translators use “dread” in the subsequent phrase, they mix up the real meanings and miss the oxymoron.  Let’s see.</w:t>
      </w:r>
    </w:p>
    <w:p w14:paraId="1B8ECE31" w14:textId="77777777" w:rsidR="0026367D" w:rsidRPr="009B0290" w:rsidRDefault="0026367D"/>
    <w:p w14:paraId="669423C9" w14:textId="7B3D60F9" w:rsidR="0026367D" w:rsidRPr="009B0290" w:rsidRDefault="00E441F0">
      <w:r w:rsidRPr="009B0290">
        <w:t>The</w:t>
      </w:r>
      <w:r w:rsidR="0026367D" w:rsidRPr="009B0290">
        <w:t xml:space="preserve"> Hebrew text reads: </w:t>
      </w:r>
    </w:p>
    <w:p w14:paraId="62EAF81F" w14:textId="77777777" w:rsidR="0026367D" w:rsidRPr="009B0290" w:rsidRDefault="0026367D"/>
    <w:p w14:paraId="0BF71722" w14:textId="77777777" w:rsidR="0026367D" w:rsidRPr="009B0290" w:rsidRDefault="0026367D">
      <w:pPr>
        <w:rPr>
          <w:color w:val="000000"/>
          <w:sz w:val="32"/>
          <w:szCs w:val="32"/>
          <w:shd w:val="clear" w:color="auto" w:fill="FFFFFF"/>
        </w:rPr>
      </w:pPr>
      <w:r w:rsidRPr="009B0290">
        <w:rPr>
          <w:color w:val="000000"/>
          <w:sz w:val="32"/>
          <w:szCs w:val="32"/>
          <w:shd w:val="clear" w:color="auto" w:fill="FFFFFF"/>
        </w:rPr>
        <w:t xml:space="preserve">כִּ֚י </w:t>
      </w:r>
      <w:r w:rsidRPr="009B0290">
        <w:rPr>
          <w:color w:val="FF0000"/>
          <w:sz w:val="32"/>
          <w:szCs w:val="32"/>
          <w:shd w:val="clear" w:color="auto" w:fill="FFFFFF"/>
        </w:rPr>
        <w:t>פַ֣חַד פָּ֖חַדְתִּי</w:t>
      </w:r>
      <w:r w:rsidRPr="009B0290">
        <w:rPr>
          <w:color w:val="000000"/>
          <w:sz w:val="32"/>
          <w:szCs w:val="32"/>
          <w:shd w:val="clear" w:color="auto" w:fill="FFFFFF"/>
        </w:rPr>
        <w:t xml:space="preserve"> וַיֶּֽאֱתָיֵ֑נִי וַֽאֲשֶׁ֥ר יָ֜גֹ֗רְתִּי יָ֣בֹא לִֽי</w:t>
      </w:r>
    </w:p>
    <w:p w14:paraId="1118B9BA" w14:textId="77777777" w:rsidR="0026367D" w:rsidRPr="009B0290" w:rsidRDefault="0026367D">
      <w:pPr>
        <w:rPr>
          <w:color w:val="000000"/>
          <w:shd w:val="clear" w:color="auto" w:fill="FFFFFF"/>
        </w:rPr>
      </w:pPr>
    </w:p>
    <w:p w14:paraId="337070FD" w14:textId="46A57990" w:rsidR="0026367D" w:rsidRPr="009B0290" w:rsidRDefault="0026367D">
      <w:r w:rsidRPr="009B0290">
        <w:rPr>
          <w:color w:val="000000"/>
          <w:shd w:val="clear" w:color="auto" w:fill="FFFFFF"/>
        </w:rPr>
        <w:t>The first words following the conjunction (</w:t>
      </w:r>
      <w:r w:rsidRPr="009B0290">
        <w:rPr>
          <w:color w:val="000000"/>
          <w:sz w:val="32"/>
          <w:szCs w:val="32"/>
          <w:shd w:val="clear" w:color="auto" w:fill="FFFFFF"/>
        </w:rPr>
        <w:t>כִּ֚י</w:t>
      </w:r>
      <w:r w:rsidRPr="009B0290">
        <w:t xml:space="preserve">) are from the same root, </w:t>
      </w:r>
      <w:r w:rsidRPr="009B0290">
        <w:rPr>
          <w:i/>
        </w:rPr>
        <w:t>paḥad</w:t>
      </w:r>
      <w:r w:rsidRPr="009B0290">
        <w:t xml:space="preserve">.  So, literally, the phrase is “for dread I dread,” because while </w:t>
      </w:r>
      <w:r w:rsidRPr="009B0290">
        <w:rPr>
          <w:i/>
        </w:rPr>
        <w:t>paḥad</w:t>
      </w:r>
      <w:r w:rsidRPr="009B0290">
        <w:rPr>
          <w:b/>
          <w:bCs/>
          <w:sz w:val="32"/>
          <w:szCs w:val="32"/>
        </w:rPr>
        <w:t xml:space="preserve"> </w:t>
      </w:r>
      <w:r w:rsidRPr="009B0290">
        <w:t xml:space="preserve">is a </w:t>
      </w:r>
      <w:r w:rsidR="00E441F0" w:rsidRPr="009B0290">
        <w:t>type</w:t>
      </w:r>
      <w:r w:rsidRPr="009B0290">
        <w:t xml:space="preserve"> of fear, it is much more powerful</w:t>
      </w:r>
      <w:r w:rsidR="00E441F0" w:rsidRPr="009B0290">
        <w:t xml:space="preserve"> than just being afraid.</w:t>
      </w:r>
    </w:p>
    <w:p w14:paraId="7AE64588" w14:textId="77777777" w:rsidR="0026367D" w:rsidRPr="009B0290" w:rsidRDefault="0026367D"/>
    <w:p w14:paraId="6A6F0BB9" w14:textId="22400CD4" w:rsidR="0026367D" w:rsidRPr="009B0290" w:rsidRDefault="0026367D" w:rsidP="000D5B9D">
      <w:pPr>
        <w:ind w:left="360" w:firstLine="360"/>
        <w:jc w:val="both"/>
      </w:pPr>
      <w:r w:rsidRPr="009B0290">
        <w:rPr>
          <w:i/>
        </w:rPr>
        <w:t>pāḥad</w:t>
      </w:r>
      <w:r w:rsidRPr="009B0290">
        <w:t xml:space="preserve"> serves as a strong verb of fearing with emphasis either on the immediacy of the object of fear or upon the resulting trembling. The verb may refer to the kind of fear aroused by a </w:t>
      </w:r>
      <w:r w:rsidRPr="009B0290">
        <w:rPr>
          <w:i/>
        </w:rPr>
        <w:t>paḥad</w:t>
      </w:r>
      <w:r w:rsidRPr="009B0290">
        <w:t xml:space="preserve"> “terror”. . . Most of its occurrences are in poetic passages so that it could be considered a strong, poetic synonym for </w:t>
      </w:r>
      <w:r w:rsidRPr="009B0290">
        <w:rPr>
          <w:i/>
        </w:rPr>
        <w:t>yārāʾ</w:t>
      </w:r>
      <w:r w:rsidRPr="009B0290">
        <w:t xml:space="preserve"> (q.v.).</w:t>
      </w:r>
    </w:p>
    <w:p w14:paraId="41219B43" w14:textId="77777777" w:rsidR="0026367D" w:rsidRPr="009B0290" w:rsidRDefault="0026367D" w:rsidP="000D5B9D">
      <w:pPr>
        <w:ind w:left="360" w:firstLine="360"/>
        <w:jc w:val="both"/>
      </w:pPr>
      <w:r w:rsidRPr="009B0290">
        <w:rPr>
          <w:i/>
        </w:rPr>
        <w:t>pāḥad</w:t>
      </w:r>
      <w:r w:rsidRPr="009B0290">
        <w:t xml:space="preserve"> refers to a strong emotion of fear</w:t>
      </w:r>
      <w:r w:rsidRPr="009B0290">
        <w:rPr>
          <w:vertAlign w:val="superscript"/>
        </w:rPr>
        <w:footnoteReference w:id="175"/>
      </w:r>
    </w:p>
    <w:p w14:paraId="36002EA7" w14:textId="77777777" w:rsidR="0026367D" w:rsidRPr="009B0290" w:rsidRDefault="0026367D" w:rsidP="0026367D">
      <w:pPr>
        <w:ind w:firstLine="360"/>
        <w:jc w:val="both"/>
      </w:pPr>
    </w:p>
    <w:p w14:paraId="6F6B1FD9" w14:textId="4568741D" w:rsidR="0026367D" w:rsidRPr="009B0290" w:rsidRDefault="0026367D" w:rsidP="0026367D">
      <w:pPr>
        <w:jc w:val="both"/>
      </w:pPr>
      <w:r w:rsidRPr="009B0290">
        <w:t xml:space="preserve">This is the same word found in Genesis </w:t>
      </w:r>
      <w:r w:rsidR="00430530" w:rsidRPr="009B0290">
        <w:t xml:space="preserve">31:42 and Exodus 34:7, a word we have thoroughly investigated.  What matters here is that Job repeats the word, a sign of exclamation in Hebrew.  And he doesn’t mean something that scares him.  He means something that </w:t>
      </w:r>
      <w:r w:rsidR="00430530" w:rsidRPr="009B0290">
        <w:rPr>
          <w:i/>
          <w:iCs/>
        </w:rPr>
        <w:t>terrifies</w:t>
      </w:r>
      <w:r w:rsidR="00430530" w:rsidRPr="009B0290">
        <w:t xml:space="preserve"> him to death.  The very things that creep from the recesses of his consciousness, the things he would never want to think about because they are so </w:t>
      </w:r>
      <w:r w:rsidR="00E441F0" w:rsidRPr="009B0290">
        <w:t>alarming</w:t>
      </w:r>
      <w:r w:rsidR="00430530" w:rsidRPr="009B0290">
        <w:t xml:space="preserve">, these are the things that have overcome him.  </w:t>
      </w:r>
      <w:r w:rsidR="00E441F0" w:rsidRPr="009B0290">
        <w:t>He is living a nightmare.</w:t>
      </w:r>
    </w:p>
    <w:p w14:paraId="25A71B79" w14:textId="77777777" w:rsidR="00E441F0" w:rsidRPr="009B0290" w:rsidRDefault="00E441F0" w:rsidP="0026367D">
      <w:pPr>
        <w:jc w:val="both"/>
      </w:pPr>
    </w:p>
    <w:p w14:paraId="1F5F4D7D" w14:textId="36024060" w:rsidR="00E441F0" w:rsidRPr="009B0290" w:rsidRDefault="00E441F0" w:rsidP="0026367D">
      <w:pPr>
        <w:jc w:val="both"/>
        <w:rPr>
          <w:iCs/>
        </w:rPr>
      </w:pPr>
      <w:r w:rsidRPr="009B0290">
        <w:t xml:space="preserve">It won’t take much for you to empathize.  Just for a moment, pull back that veil of protection covering the repressed murmurs of the darkest parts in your soul.  Let the demons out and feel </w:t>
      </w:r>
      <w:r w:rsidRPr="009B0290">
        <w:rPr>
          <w:i/>
        </w:rPr>
        <w:t>pāḥad</w:t>
      </w:r>
      <w:r w:rsidRPr="009B0290">
        <w:rPr>
          <w:iCs/>
        </w:rPr>
        <w:t>, a place where all order and purpose vanish, overcome by sheer chaos and misery.  Now you know what kind of fear confronts Job.  Can you even name these specters of evil?  Dare you name them?</w:t>
      </w:r>
    </w:p>
    <w:p w14:paraId="2C8F8A60" w14:textId="77777777" w:rsidR="00430530" w:rsidRPr="009B0290" w:rsidRDefault="00430530" w:rsidP="0026367D">
      <w:pPr>
        <w:jc w:val="both"/>
      </w:pPr>
    </w:p>
    <w:p w14:paraId="33D6F739" w14:textId="3C3B14C9" w:rsidR="00430530" w:rsidRPr="009B0290" w:rsidRDefault="00E441F0" w:rsidP="0026367D">
      <w:pPr>
        <w:jc w:val="both"/>
        <w:rPr>
          <w:iCs/>
        </w:rPr>
      </w:pPr>
      <w:r w:rsidRPr="009B0290">
        <w:t xml:space="preserve">But Job isn’t finished.  Next we have </w:t>
      </w:r>
      <w:r w:rsidRPr="009B0290">
        <w:rPr>
          <w:i/>
        </w:rPr>
        <w:t>y</w:t>
      </w:r>
      <w:r w:rsidR="00430530" w:rsidRPr="009B0290">
        <w:rPr>
          <w:i/>
        </w:rPr>
        <w:t>āgōr</w:t>
      </w:r>
      <w:r w:rsidR="000D5B9D" w:rsidRPr="009B0290">
        <w:rPr>
          <w:iCs/>
        </w:rPr>
        <w:t>:</w:t>
      </w:r>
    </w:p>
    <w:p w14:paraId="6F21DB9F" w14:textId="77777777" w:rsidR="00430530" w:rsidRPr="009B0290" w:rsidRDefault="00430530" w:rsidP="000D5B9D">
      <w:pPr>
        <w:spacing w:before="180"/>
        <w:ind w:left="360" w:firstLine="360"/>
        <w:jc w:val="both"/>
      </w:pPr>
      <w:r w:rsidRPr="009B0290">
        <w:t xml:space="preserve">The basic meaning is “to fear something with great dread” (similar to </w:t>
      </w:r>
      <w:r w:rsidRPr="009B0290">
        <w:rPr>
          <w:i/>
        </w:rPr>
        <w:t>pāḥad</w:t>
      </w:r>
      <w:r w:rsidRPr="009B0290">
        <w:t xml:space="preserve"> q.v.). </w:t>
      </w:r>
      <w:r w:rsidRPr="009B0290">
        <w:rPr>
          <w:i/>
        </w:rPr>
        <w:t>yārēʾ</w:t>
      </w:r>
      <w:r w:rsidRPr="009B0290">
        <w:t xml:space="preserve"> (q.v.) has nuances of “reverence.” Probably a byform of </w:t>
      </w:r>
      <w:r w:rsidRPr="009B0290">
        <w:rPr>
          <w:i/>
        </w:rPr>
        <w:t>gûr</w:t>
      </w:r>
      <w:r w:rsidRPr="009B0290">
        <w:t xml:space="preserve"> “be afraid” (q.v.).</w:t>
      </w:r>
    </w:p>
    <w:p w14:paraId="00F34D3D" w14:textId="77777777" w:rsidR="00430530" w:rsidRPr="009B0290" w:rsidRDefault="00430530" w:rsidP="000D5B9D">
      <w:pPr>
        <w:ind w:left="360" w:firstLine="360"/>
        <w:jc w:val="both"/>
      </w:pPr>
      <w:r w:rsidRPr="009B0290">
        <w:t>The root primarily describes “fear” of God’s discipline when one has disobeyed, or thinks he has disobeyed, God’s ways (Deut 28:60; Job 9:28; Ps 119:39). Moses “fears” when the golden calf is built (Deut 9:19).</w:t>
      </w:r>
      <w:r w:rsidRPr="009B0290">
        <w:rPr>
          <w:vertAlign w:val="superscript"/>
        </w:rPr>
        <w:footnoteReference w:id="176"/>
      </w:r>
    </w:p>
    <w:p w14:paraId="3E9B0C48" w14:textId="3A1EE32E" w:rsidR="00E441F0" w:rsidRPr="009B0290" w:rsidRDefault="00E441F0" w:rsidP="00E441F0">
      <w:pPr>
        <w:jc w:val="both"/>
      </w:pPr>
      <w:r w:rsidRPr="009B0290">
        <w:lastRenderedPageBreak/>
        <w:t xml:space="preserve">Job’s trauma doesn’t end with terrifying dread.  It also encompasses the possibility that he has, somehow unknown to him, disobeyed—and that what now sets upon him is </w:t>
      </w:r>
      <w:r w:rsidRPr="009B0290">
        <w:rPr>
          <w:i/>
          <w:iCs/>
        </w:rPr>
        <w:t>punishment</w:t>
      </w:r>
      <w:r w:rsidRPr="009B0290">
        <w:t xml:space="preserve">!  It’s not enough to let the demons out of your soul.  Now Job expresses the </w:t>
      </w:r>
      <w:r w:rsidR="007D6C98" w:rsidRPr="009B0290">
        <w:t xml:space="preserve">unsettling possibility that his personal demons aren’t the issue at all.  What is happening to him is something he </w:t>
      </w:r>
      <w:r w:rsidR="007D6C98" w:rsidRPr="009B0290">
        <w:rPr>
          <w:i/>
          <w:iCs/>
        </w:rPr>
        <w:t>deserves</w:t>
      </w:r>
      <w:r w:rsidR="007D6C98" w:rsidRPr="009B0290">
        <w:t xml:space="preserve"> even if he doesn’t know why.</w:t>
      </w:r>
    </w:p>
    <w:p w14:paraId="2A4B2B90" w14:textId="77777777" w:rsidR="007D6C98" w:rsidRPr="009B0290" w:rsidRDefault="007D6C98" w:rsidP="00E441F0">
      <w:pPr>
        <w:jc w:val="both"/>
      </w:pPr>
    </w:p>
    <w:p w14:paraId="59A41A3F" w14:textId="78D1A48F" w:rsidR="007D6C98" w:rsidRPr="009B0290" w:rsidRDefault="007D6C98" w:rsidP="00E441F0">
      <w:pPr>
        <w:jc w:val="both"/>
      </w:pPr>
      <w:r w:rsidRPr="009B0290">
        <w:t>My Italian friend Georgia tells me, “All Italians know they are guilty.  They just don’t know why.”  Such is the fate of everyone in the ancient world.  The gods are angry.  No one knows why they are angry but they are, and because they are they inflict suffering upon those who make them angry.  Since we don’t know what we have done to cause this anger, there is no remedy.  We are ignorantly guilty and unexplainably punished.  The God of Torah—of instructions in righteousness—descends into the pagan gods of vengeance.  How can a man live in such a world?</w:t>
      </w:r>
    </w:p>
    <w:p w14:paraId="131D5254" w14:textId="77777777" w:rsidR="007D6C98" w:rsidRPr="009B0290" w:rsidRDefault="007D6C98" w:rsidP="00E441F0">
      <w:pPr>
        <w:jc w:val="both"/>
      </w:pPr>
    </w:p>
    <w:p w14:paraId="43E4E12C" w14:textId="024C67AA" w:rsidR="007D6C98" w:rsidRPr="009B0290" w:rsidRDefault="007D6C98" w:rsidP="00E441F0">
      <w:pPr>
        <w:jc w:val="both"/>
        <w:rPr>
          <w:iCs/>
        </w:rPr>
      </w:pPr>
      <w:r w:rsidRPr="009B0290">
        <w:rPr>
          <w:i/>
        </w:rPr>
        <w:t>pāḥad</w:t>
      </w:r>
      <w:r w:rsidRPr="009B0290">
        <w:rPr>
          <w:iCs/>
        </w:rPr>
        <w:t xml:space="preserve"> and </w:t>
      </w:r>
      <w:r w:rsidRPr="009B0290">
        <w:rPr>
          <w:i/>
        </w:rPr>
        <w:t>yāgōr</w:t>
      </w:r>
      <w:r w:rsidRPr="009B0290">
        <w:rPr>
          <w:iCs/>
        </w:rPr>
        <w:t>—much more than just being afraid.  And there’s nothing you can do about it.  Do you know that feeling?</w:t>
      </w:r>
    </w:p>
    <w:p w14:paraId="442F3BAD" w14:textId="77777777" w:rsidR="007D6C98" w:rsidRPr="009B0290" w:rsidRDefault="007D6C98" w:rsidP="00E441F0">
      <w:pPr>
        <w:jc w:val="both"/>
        <w:rPr>
          <w:iCs/>
        </w:rPr>
      </w:pPr>
    </w:p>
    <w:p w14:paraId="27B841EE" w14:textId="19C4A015" w:rsidR="007D6C98" w:rsidRPr="009B0290" w:rsidRDefault="007D6C98" w:rsidP="00E441F0">
      <w:pPr>
        <w:jc w:val="both"/>
        <w:rPr>
          <w:iCs/>
        </w:rPr>
      </w:pPr>
      <w:r w:rsidRPr="009B0290">
        <w:rPr>
          <w:iCs/>
        </w:rPr>
        <w:t xml:space="preserve">Topical Index: </w:t>
      </w:r>
      <w:r w:rsidRPr="009B0290">
        <w:rPr>
          <w:i/>
        </w:rPr>
        <w:t>pāḥad</w:t>
      </w:r>
      <w:r w:rsidRPr="009B0290">
        <w:rPr>
          <w:iCs/>
        </w:rPr>
        <w:t xml:space="preserve">, </w:t>
      </w:r>
      <w:r w:rsidRPr="009B0290">
        <w:rPr>
          <w:i/>
        </w:rPr>
        <w:t>yāgōr</w:t>
      </w:r>
      <w:r w:rsidRPr="009B0290">
        <w:rPr>
          <w:iCs/>
        </w:rPr>
        <w:t>, dread, fear, Job 3:25</w:t>
      </w:r>
    </w:p>
    <w:p w14:paraId="0D00C3D5" w14:textId="77777777" w:rsidR="007D6C98" w:rsidRPr="009B0290" w:rsidRDefault="007D6C98" w:rsidP="00E441F0">
      <w:pPr>
        <w:jc w:val="both"/>
      </w:pPr>
    </w:p>
    <w:p w14:paraId="4418BA32" w14:textId="77777777" w:rsidR="00430530" w:rsidRPr="009B0290" w:rsidRDefault="00430530" w:rsidP="0026367D">
      <w:pPr>
        <w:jc w:val="both"/>
      </w:pPr>
    </w:p>
    <w:p w14:paraId="53A03305" w14:textId="7BAB6FA0" w:rsidR="009A49FB" w:rsidRPr="009B0290" w:rsidRDefault="009A49FB">
      <w:pPr>
        <w:rPr>
          <w:b/>
          <w:bCs/>
          <w:sz w:val="32"/>
          <w:szCs w:val="32"/>
        </w:rPr>
      </w:pPr>
      <w:r w:rsidRPr="009B0290">
        <w:rPr>
          <w:b/>
          <w:bCs/>
          <w:sz w:val="32"/>
          <w:szCs w:val="32"/>
        </w:rPr>
        <w:br w:type="page"/>
      </w:r>
    </w:p>
    <w:p w14:paraId="050FB564" w14:textId="77777777" w:rsidR="00215D56" w:rsidRPr="009B0290" w:rsidRDefault="00C13721" w:rsidP="009827A2">
      <w:pPr>
        <w:rPr>
          <w:rStyle w:val="text"/>
          <w:rFonts w:eastAsiaTheme="majorEastAsia"/>
          <w:color w:val="000000"/>
        </w:rPr>
      </w:pPr>
      <w:r w:rsidRPr="009B0290">
        <w:rPr>
          <w:b/>
          <w:bCs/>
        </w:rPr>
        <w:lastRenderedPageBreak/>
        <w:t xml:space="preserve">April </w:t>
      </w:r>
      <w:r w:rsidR="007D6C98" w:rsidRPr="009B0290">
        <w:rPr>
          <w:b/>
          <w:bCs/>
        </w:rPr>
        <w:t>30</w:t>
      </w:r>
      <w:r w:rsidRPr="009B0290">
        <w:rPr>
          <w:b/>
          <w:bCs/>
        </w:rPr>
        <w:t xml:space="preserve">  </w:t>
      </w:r>
      <w:r w:rsidRPr="009B0290">
        <w:rPr>
          <w:rStyle w:val="text"/>
          <w:rFonts w:eastAsiaTheme="majorEastAsia"/>
          <w:i/>
          <w:iCs/>
          <w:color w:val="000000"/>
        </w:rPr>
        <w:t>I</w:t>
      </w:r>
      <w:r w:rsidRPr="009B0290">
        <w:rPr>
          <w:rStyle w:val="apple-converted-space"/>
          <w:rFonts w:eastAsiaTheme="majorEastAsia"/>
          <w:i/>
          <w:iCs/>
          <w:color w:val="000000"/>
        </w:rPr>
        <w:t> </w:t>
      </w:r>
      <w:r w:rsidRPr="009B0290">
        <w:rPr>
          <w:rStyle w:val="text"/>
          <w:rFonts w:eastAsiaTheme="majorEastAsia"/>
          <w:i/>
          <w:iCs/>
          <w:color w:val="000000"/>
        </w:rPr>
        <w:t xml:space="preserve">am not at ease, nor am I quiet, and I am not at rest, but </w:t>
      </w:r>
      <w:r w:rsidRPr="009B0290">
        <w:rPr>
          <w:rStyle w:val="text"/>
          <w:rFonts w:eastAsiaTheme="majorEastAsia"/>
          <w:b/>
          <w:bCs/>
          <w:i/>
          <w:iCs/>
          <w:color w:val="000000"/>
        </w:rPr>
        <w:t xml:space="preserve">turmoil </w:t>
      </w:r>
      <w:r w:rsidRPr="009B0290">
        <w:rPr>
          <w:rStyle w:val="text"/>
          <w:rFonts w:eastAsiaTheme="majorEastAsia"/>
          <w:i/>
          <w:iCs/>
          <w:color w:val="000000"/>
        </w:rPr>
        <w:t>comes.</w:t>
      </w:r>
      <w:r w:rsidRPr="009B0290">
        <w:rPr>
          <w:rStyle w:val="text"/>
          <w:rFonts w:eastAsiaTheme="majorEastAsia"/>
          <w:color w:val="000000"/>
        </w:rPr>
        <w:t xml:space="preserve">  Job 3:26  NASB</w:t>
      </w:r>
    </w:p>
    <w:p w14:paraId="2AF419FD" w14:textId="77777777" w:rsidR="00215D56" w:rsidRPr="009B0290" w:rsidRDefault="00215D56" w:rsidP="009827A2">
      <w:pPr>
        <w:rPr>
          <w:rStyle w:val="text"/>
          <w:rFonts w:eastAsiaTheme="majorEastAsia"/>
          <w:color w:val="000000"/>
        </w:rPr>
      </w:pPr>
    </w:p>
    <w:p w14:paraId="5DCB2395" w14:textId="77777777" w:rsidR="00215D56" w:rsidRPr="009B0290" w:rsidRDefault="00215D56" w:rsidP="009827A2">
      <w:pPr>
        <w:rPr>
          <w:rStyle w:val="text"/>
          <w:rFonts w:eastAsiaTheme="majorEastAsia"/>
          <w:b/>
          <w:bCs/>
          <w:color w:val="000000"/>
        </w:rPr>
      </w:pPr>
      <w:r w:rsidRPr="009B0290">
        <w:rPr>
          <w:rStyle w:val="text"/>
          <w:rFonts w:eastAsiaTheme="majorEastAsia"/>
          <w:b/>
          <w:bCs/>
          <w:color w:val="000000"/>
        </w:rPr>
        <w:t>So What’s The Problem?</w:t>
      </w:r>
    </w:p>
    <w:p w14:paraId="6B500081" w14:textId="77777777" w:rsidR="00215D56" w:rsidRPr="009B0290" w:rsidRDefault="00215D56" w:rsidP="009827A2">
      <w:pPr>
        <w:rPr>
          <w:rStyle w:val="text"/>
          <w:rFonts w:eastAsiaTheme="majorEastAsia"/>
          <w:b/>
          <w:bCs/>
          <w:color w:val="000000"/>
        </w:rPr>
      </w:pPr>
    </w:p>
    <w:p w14:paraId="11B7501C" w14:textId="77777777" w:rsidR="00277387" w:rsidRPr="009B0290" w:rsidRDefault="00215D56" w:rsidP="009827A2">
      <w:pPr>
        <w:rPr>
          <w:rStyle w:val="text"/>
          <w:rFonts w:eastAsiaTheme="majorEastAsia"/>
          <w:color w:val="000000"/>
        </w:rPr>
      </w:pPr>
      <w:r w:rsidRPr="009B0290">
        <w:rPr>
          <w:rStyle w:val="text"/>
          <w:rFonts w:eastAsiaTheme="majorEastAsia"/>
          <w:b/>
          <w:bCs/>
          <w:color w:val="000000"/>
        </w:rPr>
        <w:t>Turmoil</w:t>
      </w:r>
      <w:r w:rsidRPr="009B0290">
        <w:rPr>
          <w:rStyle w:val="text"/>
          <w:rFonts w:eastAsiaTheme="majorEastAsia"/>
          <w:color w:val="000000"/>
        </w:rPr>
        <w:t xml:space="preserve"> – If you’re </w:t>
      </w:r>
      <w:r w:rsidRPr="009B0290">
        <w:rPr>
          <w:rStyle w:val="text"/>
          <w:rFonts w:eastAsiaTheme="majorEastAsia"/>
          <w:i/>
          <w:iCs/>
          <w:color w:val="000000"/>
        </w:rPr>
        <w:t>not</w:t>
      </w:r>
      <w:r w:rsidRPr="009B0290">
        <w:rPr>
          <w:rStyle w:val="text"/>
          <w:rFonts w:eastAsiaTheme="majorEastAsia"/>
          <w:color w:val="000000"/>
        </w:rPr>
        <w:t xml:space="preserve"> at ease, </w:t>
      </w:r>
      <w:r w:rsidRPr="009B0290">
        <w:rPr>
          <w:rStyle w:val="text"/>
          <w:rFonts w:eastAsiaTheme="majorEastAsia"/>
          <w:i/>
          <w:iCs/>
          <w:color w:val="000000"/>
        </w:rPr>
        <w:t>not</w:t>
      </w:r>
      <w:r w:rsidRPr="009B0290">
        <w:rPr>
          <w:rStyle w:val="text"/>
          <w:rFonts w:eastAsiaTheme="majorEastAsia"/>
          <w:color w:val="000000"/>
        </w:rPr>
        <w:t xml:space="preserve"> quiet, </w:t>
      </w:r>
      <w:r w:rsidRPr="009B0290">
        <w:rPr>
          <w:rStyle w:val="text"/>
          <w:rFonts w:eastAsiaTheme="majorEastAsia"/>
          <w:i/>
          <w:iCs/>
          <w:color w:val="000000"/>
        </w:rPr>
        <w:t xml:space="preserve">not </w:t>
      </w:r>
      <w:r w:rsidRPr="009B0290">
        <w:rPr>
          <w:rStyle w:val="text"/>
          <w:rFonts w:eastAsiaTheme="majorEastAsia"/>
          <w:color w:val="000000"/>
        </w:rPr>
        <w:t xml:space="preserve">resting, then why would you be surprised when things are upsetting?  This verse seems entirely counterintuitive.  We could understand if Job claimed ease, quiet, and rest only to experience trouble, but when he says that none of these satiating influences are present, why does he complain about turmoil?  That should be expected, shouldn’t it?  We will have to look deeper to unravel this </w:t>
      </w:r>
      <w:r w:rsidR="00277387" w:rsidRPr="009B0290">
        <w:rPr>
          <w:rStyle w:val="text"/>
          <w:rFonts w:eastAsiaTheme="majorEastAsia"/>
          <w:color w:val="000000"/>
        </w:rPr>
        <w:t>oxymoron.</w:t>
      </w:r>
    </w:p>
    <w:p w14:paraId="642A519C" w14:textId="77777777" w:rsidR="00277387" w:rsidRPr="009B0290" w:rsidRDefault="00277387" w:rsidP="009827A2">
      <w:pPr>
        <w:rPr>
          <w:rStyle w:val="text"/>
          <w:rFonts w:eastAsiaTheme="majorEastAsia"/>
          <w:color w:val="000000"/>
        </w:rPr>
      </w:pPr>
    </w:p>
    <w:p w14:paraId="1BD471B9" w14:textId="74F80082" w:rsidR="00277387" w:rsidRPr="009B0290" w:rsidRDefault="00277387" w:rsidP="009827A2">
      <w:r w:rsidRPr="009B0290">
        <w:rPr>
          <w:rStyle w:val="text"/>
          <w:rFonts w:eastAsiaTheme="majorEastAsia"/>
          <w:color w:val="000000"/>
        </w:rPr>
        <w:t xml:space="preserve">The problem with the entire verse is the translation of the conjunctive attached to the verb </w:t>
      </w:r>
      <w:r w:rsidRPr="009B0290">
        <w:rPr>
          <w:i/>
        </w:rPr>
        <w:t>bôʾ</w:t>
      </w:r>
      <w:r w:rsidRPr="009B0290">
        <w:rPr>
          <w:iCs/>
        </w:rPr>
        <w:t xml:space="preserve">, rendered “but comes.”  The prefixed conjunctive, a simple </w:t>
      </w:r>
      <w:r w:rsidRPr="009B0290">
        <w:rPr>
          <w:i/>
        </w:rPr>
        <w:t>vav</w:t>
      </w:r>
      <w:r w:rsidRPr="009B0290">
        <w:rPr>
          <w:iCs/>
        </w:rPr>
        <w:t xml:space="preserve">, has an extremely wide range of meanings in Hebrew.  BDB comments: “ . . . </w:t>
      </w:r>
      <w:r w:rsidRPr="009B0290">
        <w:t xml:space="preserve">used very freely and widely in Heb., but also with much delicacy, to express relations and shades of meaning which Western languages would usu. indicate by distinct particles.” </w:t>
      </w:r>
      <w:r w:rsidRPr="009B0290">
        <w:rPr>
          <w:vertAlign w:val="superscript"/>
        </w:rPr>
        <w:footnoteReference w:id="177"/>
      </w:r>
    </w:p>
    <w:p w14:paraId="7552B9BD" w14:textId="77777777" w:rsidR="00277387" w:rsidRPr="009B0290" w:rsidRDefault="00277387" w:rsidP="009827A2"/>
    <w:p w14:paraId="5371D49F" w14:textId="3CEF97AC" w:rsidR="00277387" w:rsidRPr="009B0290" w:rsidRDefault="00277387" w:rsidP="009827A2">
      <w:r w:rsidRPr="009B0290">
        <w:t>Usually, the conjunctive is translated “and.”  It can also mean “together, with, so, then, so that, even, even so, as well as, also, indeed, from, that is, when” and “but.”</w:t>
      </w:r>
      <w:r w:rsidRPr="009B0290">
        <w:rPr>
          <w:rStyle w:val="FootnoteReference"/>
        </w:rPr>
        <w:footnoteReference w:id="178"/>
      </w:r>
    </w:p>
    <w:p w14:paraId="4C0B7D9F" w14:textId="77777777" w:rsidR="00FC4A13" w:rsidRPr="009B0290" w:rsidRDefault="00FC4A13" w:rsidP="009827A2"/>
    <w:p w14:paraId="5E2D8FB3" w14:textId="5EF155A8" w:rsidR="00FC4A13" w:rsidRPr="009B0290" w:rsidRDefault="00FC4A13" w:rsidP="009827A2">
      <w:r w:rsidRPr="009B0290">
        <w:t xml:space="preserve">This leads us to ask, “Why use ‘but’ in this verse when so many other, perhaps more preferable, translations are possible?”  For example, Alter translates, “and trouble came.”  That might clear up some of the discomfort, but not all.  Once more we hear the discord between “I am not at ease” and “trouble comes.”  If I am not at ease, the presence of trouble is completely understandable.  But the verse seems to suggest that Job is surprised at this result.  </w:t>
      </w:r>
    </w:p>
    <w:p w14:paraId="40C8948B" w14:textId="6CB69B3B" w:rsidR="00FC4A13" w:rsidRPr="009B0290" w:rsidRDefault="00FC4A13" w:rsidP="009827A2"/>
    <w:p w14:paraId="0A1063C3" w14:textId="3929DB65" w:rsidR="00FC4A13" w:rsidRPr="009B0290" w:rsidRDefault="00FC4A13" w:rsidP="009827A2">
      <w:r w:rsidRPr="009B0290">
        <w:t>Perhaps our problem is with the verb tenses used to describe Job’s present state.  While the verbs are about completed actions, they might not be best expressed with our English “to be.”  The phrase may be more like “I do not have ease, I do not have quiet, I do not have rest” using the English “to have” as a state of mind rather than “to be” as a condition of circumstance.  Now the verse actually makes sense: “I do not have ease, nor do I have quiet, and I don’t have rest—and trouble comes,” exactly what we would expect.  Now we can ask the question: “What is this kind of trouble?”</w:t>
      </w:r>
    </w:p>
    <w:p w14:paraId="4759E7EF" w14:textId="77777777" w:rsidR="00FC4A13" w:rsidRPr="009B0290" w:rsidRDefault="00FC4A13" w:rsidP="009827A2"/>
    <w:p w14:paraId="1EB7E30C" w14:textId="312CB447" w:rsidR="00215D56" w:rsidRPr="009B0290" w:rsidRDefault="00FC4A13" w:rsidP="009C0F85">
      <w:pPr>
        <w:rPr>
          <w:b/>
          <w:bCs/>
        </w:rPr>
      </w:pPr>
      <w:r w:rsidRPr="009B0290">
        <w:t xml:space="preserve">The Hebrew </w:t>
      </w:r>
      <w:r w:rsidR="009C0F85" w:rsidRPr="009B0290">
        <w:t xml:space="preserve">verbal root is </w:t>
      </w:r>
      <w:r w:rsidR="009C0F85" w:rsidRPr="009B0290">
        <w:rPr>
          <w:i/>
        </w:rPr>
        <w:t>rāgaz</w:t>
      </w:r>
      <w:r w:rsidR="009C0F85" w:rsidRPr="009B0290">
        <w:rPr>
          <w:iCs/>
        </w:rPr>
        <w:t>.  “</w:t>
      </w:r>
      <w:r w:rsidR="00215D56" w:rsidRPr="009B0290">
        <w:t xml:space="preserve">Most usages of </w:t>
      </w:r>
      <w:r w:rsidR="00215D56" w:rsidRPr="009B0290">
        <w:rPr>
          <w:i/>
        </w:rPr>
        <w:t>rāgaz</w:t>
      </w:r>
      <w:r w:rsidR="00215D56" w:rsidRPr="009B0290">
        <w:t xml:space="preserve"> express agitation growing out of some deeply rooted emotion. From the range of usages it is clear that the term refers to the agitation itself, and the underlying emotion is to be recognized only from context. In these usages, it may parallel other expressions for physical movement such as </w:t>
      </w:r>
      <w:r w:rsidR="00215D56" w:rsidRPr="009B0290">
        <w:rPr>
          <w:i/>
        </w:rPr>
        <w:t>ḥārad</w:t>
      </w:r>
      <w:r w:rsidR="00215D56" w:rsidRPr="009B0290">
        <w:t xml:space="preserve"> </w:t>
      </w:r>
      <w:r w:rsidR="000D5B9D" w:rsidRPr="009B0290">
        <w:t>‘</w:t>
      </w:r>
      <w:r w:rsidR="00215D56" w:rsidRPr="009B0290">
        <w:t>to quake</w:t>
      </w:r>
      <w:r w:rsidR="000D5B9D" w:rsidRPr="009B0290">
        <w:t>’</w:t>
      </w:r>
      <w:r w:rsidR="00215D56" w:rsidRPr="009B0290">
        <w:t xml:space="preserve"> (Isa 32:11), or </w:t>
      </w:r>
      <w:r w:rsidR="00215D56" w:rsidRPr="009B0290">
        <w:rPr>
          <w:i/>
        </w:rPr>
        <w:t>ḥîl</w:t>
      </w:r>
      <w:r w:rsidR="00215D56" w:rsidRPr="009B0290">
        <w:t xml:space="preserve"> </w:t>
      </w:r>
      <w:r w:rsidR="000D5B9D" w:rsidRPr="009B0290">
        <w:t>‘</w:t>
      </w:r>
      <w:r w:rsidR="00215D56" w:rsidRPr="009B0290">
        <w:t>writhing in birth pangs</w:t>
      </w:r>
      <w:r w:rsidR="000D5B9D" w:rsidRPr="009B0290">
        <w:t>’</w:t>
      </w:r>
      <w:r w:rsidR="00215D56" w:rsidRPr="009B0290">
        <w:t xml:space="preserve"> (Ex 15:14).</w:t>
      </w:r>
      <w:r w:rsidR="009C0F85" w:rsidRPr="009B0290">
        <w:t>”</w:t>
      </w:r>
      <w:r w:rsidR="00215D56" w:rsidRPr="009B0290">
        <w:rPr>
          <w:vertAlign w:val="superscript"/>
        </w:rPr>
        <w:footnoteReference w:id="179"/>
      </w:r>
      <w:r w:rsidR="00215D56" w:rsidRPr="009B0290">
        <w:rPr>
          <w:b/>
          <w:bCs/>
        </w:rPr>
        <w:t xml:space="preserve"> </w:t>
      </w:r>
    </w:p>
    <w:p w14:paraId="330BA1B8" w14:textId="77777777" w:rsidR="009C0F85" w:rsidRPr="009B0290" w:rsidRDefault="009C0F85" w:rsidP="009C0F85">
      <w:pPr>
        <w:rPr>
          <w:b/>
          <w:bCs/>
        </w:rPr>
      </w:pPr>
    </w:p>
    <w:p w14:paraId="429F4EDC" w14:textId="77777777" w:rsidR="009C0F85" w:rsidRPr="009B0290" w:rsidRDefault="009C0F85" w:rsidP="009C0F85">
      <w:r w:rsidRPr="009B0290">
        <w:lastRenderedPageBreak/>
        <w:t>In this verse, we find the noun.  “</w:t>
      </w:r>
      <w:r w:rsidR="00215D56" w:rsidRPr="009B0290">
        <w:t>(</w:t>
      </w:r>
      <w:r w:rsidR="00215D56" w:rsidRPr="009B0290">
        <w:rPr>
          <w:i/>
        </w:rPr>
        <w:t>rōgez</w:t>
      </w:r>
      <w:r w:rsidR="00215D56" w:rsidRPr="009B0290">
        <w:t xml:space="preserve">). </w:t>
      </w:r>
      <w:r w:rsidR="00215D56" w:rsidRPr="009B0290">
        <w:rPr>
          <w:b/>
          <w:i/>
        </w:rPr>
        <w:t>Trouble, turmoil, wrath, rage.</w:t>
      </w:r>
      <w:r w:rsidR="00215D56" w:rsidRPr="009B0290">
        <w:t xml:space="preserve"> Can refer either to external disturbances or troubles or to inner emotional agitation as in anger. Job uses this term for external disturbances (3:17, 26; 14:1). The </w:t>
      </w:r>
      <w:r w:rsidR="00277387" w:rsidRPr="009B0290">
        <w:t xml:space="preserve">RSV </w:t>
      </w:r>
      <w:r w:rsidR="00215D56" w:rsidRPr="009B0290">
        <w:t xml:space="preserve">and </w:t>
      </w:r>
      <w:r w:rsidR="00277387" w:rsidRPr="009B0290">
        <w:t xml:space="preserve">ASV </w:t>
      </w:r>
      <w:r w:rsidR="00215D56" w:rsidRPr="009B0290">
        <w:t xml:space="preserve">correctly prefer a similar meaning in Isa 14:3 (cf. </w:t>
      </w:r>
      <w:r w:rsidR="00277387" w:rsidRPr="009B0290">
        <w:t xml:space="preserve">KJV </w:t>
      </w:r>
      <w:r w:rsidR="00215D56" w:rsidRPr="009B0290">
        <w:t>“fear”), as is shown by other elements in that context.</w:t>
      </w:r>
      <w:r w:rsidRPr="009B0290">
        <w:t>”</w:t>
      </w:r>
      <w:r w:rsidR="00215D56" w:rsidRPr="009B0290">
        <w:rPr>
          <w:vertAlign w:val="superscript"/>
        </w:rPr>
        <w:footnoteReference w:id="180"/>
      </w:r>
      <w:r w:rsidR="00215D56" w:rsidRPr="009B0290">
        <w:rPr>
          <w:b/>
          <w:bCs/>
        </w:rPr>
        <w:t xml:space="preserve"> </w:t>
      </w:r>
      <w:r w:rsidRPr="009B0290">
        <w:rPr>
          <w:b/>
          <w:bCs/>
        </w:rPr>
        <w:t xml:space="preserve"> </w:t>
      </w:r>
      <w:r w:rsidRPr="009B0290">
        <w:t xml:space="preserve">But we might argue that Job 3:26 isn’t just about “external disturbances,” particularly so if we recognize the copula as “to have” rather than “to be.”  We already know that Job’s inner consciousness is being probed.  His emotional trauma pushes him toward thoughts of death.  This isn’t external circumstance, although it is prompted by his external suffering.  But what is happening to Job is deeper.  It can’t be repaired by a change of fortune.  Job is struggling with the question of existence, of meaning, of purpose.  Restoring his health, wealth, or family won’t answer this question at all.  It dangles before him, prompted by suffering but now a demon released within.  </w:t>
      </w:r>
      <w:r w:rsidRPr="009B0290">
        <w:rPr>
          <w:i/>
        </w:rPr>
        <w:t>rōgez</w:t>
      </w:r>
      <w:r w:rsidRPr="009B0290">
        <w:t xml:space="preserve"> is the specter of empty extinction emerging unbeckoned from the shadows.  It will take more than earthly treasures to remove.</w:t>
      </w:r>
    </w:p>
    <w:p w14:paraId="6573B607" w14:textId="77777777" w:rsidR="009C0F85" w:rsidRPr="009B0290" w:rsidRDefault="009C0F85" w:rsidP="009C0F85"/>
    <w:p w14:paraId="71C54179" w14:textId="5F011523" w:rsidR="009A49FB" w:rsidRPr="009B0290" w:rsidRDefault="009C0F85" w:rsidP="009C0F85">
      <w:pPr>
        <w:rPr>
          <w:b/>
          <w:bCs/>
        </w:rPr>
      </w:pPr>
      <w:r w:rsidRPr="009B0290">
        <w:t xml:space="preserve">Topical Index: is, have, </w:t>
      </w:r>
      <w:r w:rsidR="00E57D6E" w:rsidRPr="009B0290">
        <w:rPr>
          <w:i/>
        </w:rPr>
        <w:t>rōgez</w:t>
      </w:r>
      <w:r w:rsidR="00E57D6E" w:rsidRPr="009B0290">
        <w:t>, turmoil, Job 3:26</w:t>
      </w:r>
      <w:r w:rsidR="009A49FB" w:rsidRPr="009B0290">
        <w:rPr>
          <w:b/>
          <w:bCs/>
        </w:rPr>
        <w:br w:type="page"/>
      </w:r>
    </w:p>
    <w:p w14:paraId="70B3B540" w14:textId="0A3E584E" w:rsidR="00275E64" w:rsidRPr="009B0290" w:rsidRDefault="00275E64" w:rsidP="005D3B39">
      <w:pPr>
        <w:spacing w:before="100" w:beforeAutospacing="1" w:after="100" w:afterAutospacing="1"/>
      </w:pPr>
      <w:r w:rsidRPr="009B0290">
        <w:rPr>
          <w:b/>
          <w:bCs/>
        </w:rPr>
        <w:lastRenderedPageBreak/>
        <w:t>May 1</w:t>
      </w:r>
      <w:r w:rsidR="00E57D6E" w:rsidRPr="009B0290">
        <w:rPr>
          <w:b/>
          <w:bCs/>
        </w:rPr>
        <w:t xml:space="preserve">  </w:t>
      </w:r>
      <w:r w:rsidR="005D3B39" w:rsidRPr="009B0290">
        <w:rPr>
          <w:i/>
          <w:iCs/>
        </w:rPr>
        <w:t xml:space="preserve">Then </w:t>
      </w:r>
      <w:r w:rsidR="005D3B39" w:rsidRPr="009B0290">
        <w:rPr>
          <w:b/>
          <w:bCs/>
          <w:i/>
          <w:iCs/>
        </w:rPr>
        <w:t>Eliphaz</w:t>
      </w:r>
      <w:r w:rsidR="005D3B39" w:rsidRPr="009B0290">
        <w:rPr>
          <w:i/>
          <w:iCs/>
        </w:rPr>
        <w:t xml:space="preserve"> the Temanite responded, “If one ventures a word with you, will you become impatient?  But who can refrain </w:t>
      </w:r>
      <w:r w:rsidR="005D3B39" w:rsidRPr="009B0290">
        <w:rPr>
          <w:i/>
          <w:iCs/>
          <w:sz w:val="15"/>
          <w:szCs w:val="15"/>
          <w:vertAlign w:val="superscript"/>
        </w:rPr>
        <w:t>[</w:t>
      </w:r>
      <w:hyperlink r:id="rId38" w:anchor="fen-NASB-12933a" w:tooltip="See footnote a" w:history="1">
        <w:r w:rsidR="005D3B39" w:rsidRPr="009B0290">
          <w:rPr>
            <w:i/>
            <w:iCs/>
            <w:color w:val="517E90"/>
            <w:sz w:val="15"/>
            <w:szCs w:val="15"/>
            <w:u w:val="single"/>
            <w:vertAlign w:val="superscript"/>
          </w:rPr>
          <w:t>a</w:t>
        </w:r>
      </w:hyperlink>
      <w:r w:rsidR="005D3B39" w:rsidRPr="009B0290">
        <w:rPr>
          <w:i/>
          <w:iCs/>
          <w:sz w:val="15"/>
          <w:szCs w:val="15"/>
          <w:vertAlign w:val="superscript"/>
        </w:rPr>
        <w:t>]</w:t>
      </w:r>
      <w:r w:rsidR="005D3B39" w:rsidRPr="009B0290">
        <w:rPr>
          <w:i/>
          <w:iCs/>
        </w:rPr>
        <w:t xml:space="preserve">from speaking? </w:t>
      </w:r>
      <w:r w:rsidR="005D3B39" w:rsidRPr="009B0290">
        <w:t xml:space="preserve"> Job 4:1-2  NASB</w:t>
      </w:r>
    </w:p>
    <w:p w14:paraId="4E6DEC29" w14:textId="5BFDE12B" w:rsidR="005D3B39" w:rsidRPr="009B0290" w:rsidRDefault="005D3B39" w:rsidP="005D3B39">
      <w:pPr>
        <w:spacing w:before="100" w:beforeAutospacing="1" w:after="100" w:afterAutospacing="1"/>
        <w:rPr>
          <w:b/>
          <w:bCs/>
        </w:rPr>
      </w:pPr>
      <w:r w:rsidRPr="009B0290">
        <w:rPr>
          <w:b/>
          <w:bCs/>
        </w:rPr>
        <w:t>Look Who’s Talking</w:t>
      </w:r>
    </w:p>
    <w:p w14:paraId="5F17A0DC" w14:textId="77777777" w:rsidR="003605E5" w:rsidRPr="009B0290" w:rsidRDefault="005D3B39" w:rsidP="005D3B39">
      <w:pPr>
        <w:spacing w:before="100" w:beforeAutospacing="1" w:after="100" w:afterAutospacing="1"/>
        <w:rPr>
          <w:lang w:bidi="he-IL"/>
        </w:rPr>
      </w:pPr>
      <w:r w:rsidRPr="009B0290">
        <w:rPr>
          <w:b/>
          <w:bCs/>
        </w:rPr>
        <w:t>Eliphaz</w:t>
      </w:r>
      <w:r w:rsidRPr="009B0290">
        <w:t xml:space="preserve"> – It’s always important to know the meaning of the names in a biblical story.  Here the name of the speaker is Eliphaz (</w:t>
      </w:r>
      <w:r w:rsidRPr="009B0290">
        <w:rPr>
          <w:sz w:val="32"/>
          <w:szCs w:val="32"/>
          <w:rtl/>
          <w:lang w:bidi="he-IL"/>
        </w:rPr>
        <w:t>אֱלִיפַז</w:t>
      </w:r>
      <w:r w:rsidRPr="009B0290">
        <w:rPr>
          <w:lang w:bidi="he-IL"/>
        </w:rPr>
        <w:t xml:space="preserve">), a combination of God’s shortened title and (perhaps) a word for gold.  The pictograph adds another layer: leader, authority, work, word, weapon.  Perhaps a leader whose words carry powerful authority.  The fine gold of God’s voice bottled in a man.  </w:t>
      </w:r>
      <w:r w:rsidR="003605E5" w:rsidRPr="009B0290">
        <w:rPr>
          <w:lang w:bidi="he-IL"/>
        </w:rPr>
        <w:t>At any rate, what he is about to say cannot be taken lightly.  And yet he approaches Job with great humility.</w:t>
      </w:r>
    </w:p>
    <w:p w14:paraId="59224C9A" w14:textId="0727E6A4" w:rsidR="005D3B39" w:rsidRPr="009B0290" w:rsidRDefault="003605E5" w:rsidP="005D3B39">
      <w:pPr>
        <w:spacing w:before="100" w:beforeAutospacing="1" w:after="100" w:afterAutospacing="1"/>
        <w:rPr>
          <w:lang w:bidi="he-IL"/>
        </w:rPr>
      </w:pPr>
      <w:r w:rsidRPr="009B0290">
        <w:rPr>
          <w:lang w:bidi="he-IL"/>
        </w:rPr>
        <w:t>“If one ventures,” that is</w:t>
      </w:r>
      <w:r w:rsidR="00101472" w:rsidRPr="009B0290">
        <w:rPr>
          <w:lang w:bidi="he-IL"/>
        </w:rPr>
        <w:t xml:space="preserve"> to say</w:t>
      </w:r>
      <w:r w:rsidRPr="009B0290">
        <w:rPr>
          <w:lang w:bidi="he-IL"/>
        </w:rPr>
        <w:t>, “</w:t>
      </w:r>
      <w:r w:rsidR="00101472" w:rsidRPr="009B0290">
        <w:rPr>
          <w:lang w:bidi="he-IL"/>
        </w:rPr>
        <w:t>M</w:t>
      </w:r>
      <w:r w:rsidRPr="009B0290">
        <w:rPr>
          <w:lang w:bidi="he-IL"/>
        </w:rPr>
        <w:t>ay I propose a test?  Would it be acceptable to you if I just raised a point, a test case, so to speak, in order to prove something?</w:t>
      </w:r>
      <w:r w:rsidR="00101472" w:rsidRPr="009B0290">
        <w:rPr>
          <w:lang w:bidi="he-IL"/>
        </w:rPr>
        <w:t xml:space="preserve">”  The man with a name of authority does not bellow orders, demand compliance, or castigate the sufferer.  He quietly asks for an audience.  </w:t>
      </w:r>
      <w:r w:rsidRPr="009B0290">
        <w:rPr>
          <w:lang w:bidi="he-IL"/>
        </w:rPr>
        <w:t xml:space="preserve">  </w:t>
      </w:r>
      <w:r w:rsidR="005D3B39" w:rsidRPr="009B0290">
        <w:rPr>
          <w:lang w:bidi="he-IL"/>
        </w:rPr>
        <w:t xml:space="preserve"> </w:t>
      </w:r>
    </w:p>
    <w:p w14:paraId="4812E43A" w14:textId="43CD59E0" w:rsidR="00101472" w:rsidRPr="009B0290" w:rsidRDefault="00101472" w:rsidP="005D3B39">
      <w:pPr>
        <w:spacing w:before="100" w:beforeAutospacing="1" w:after="100" w:afterAutospacing="1"/>
        <w:rPr>
          <w:iCs/>
        </w:rPr>
      </w:pPr>
      <w:r w:rsidRPr="009B0290">
        <w:rPr>
          <w:lang w:bidi="he-IL"/>
        </w:rPr>
        <w:t xml:space="preserve">“will you become impatient?”  Not exactly what the Hebrew text suggests.  The verb, </w:t>
      </w:r>
      <w:r w:rsidRPr="009B0290">
        <w:rPr>
          <w:i/>
        </w:rPr>
        <w:t>lāʾâ</w:t>
      </w:r>
      <w:r w:rsidRPr="009B0290">
        <w:rPr>
          <w:iCs/>
        </w:rPr>
        <w:t xml:space="preserve">, is about becoming weary, grieved, or offended.  Job has nothing but patience, so Eliphaz isn’t asking for Job to be tranquilly indulgent.  He’s asking for Job to hear him out, to practice a bit of cognitive dissonance.  “What I want to say might seem a bit confrontational at first, but bear with me.”  The one who comes with God’s golden words </w:t>
      </w:r>
      <w:r w:rsidR="000D5B9D" w:rsidRPr="009B0290">
        <w:rPr>
          <w:iCs/>
        </w:rPr>
        <w:t xml:space="preserve">must still </w:t>
      </w:r>
      <w:r w:rsidRPr="009B0290">
        <w:rPr>
          <w:i/>
        </w:rPr>
        <w:t xml:space="preserve">earn </w:t>
      </w:r>
      <w:r w:rsidRPr="009B0290">
        <w:rPr>
          <w:iCs/>
        </w:rPr>
        <w:t xml:space="preserve">the right to be heard.  This is not a thunderous declaration spilling down the Sinai mountainside.  This is the whisper at the back of the cave heard by a fearful prophet.  We might think that the word should be translated “annoyed,” but I beg to differ.  Eliphaz isn’t attempting to chastise Job or to bother him with platitudes of condolence.  After all, he’s been silently, compassionately waiting for the last seven days.  What he wants now is the opportunity to offer </w:t>
      </w:r>
      <w:r w:rsidR="00A67500" w:rsidRPr="009B0290">
        <w:rPr>
          <w:iCs/>
        </w:rPr>
        <w:t xml:space="preserve">an explanation, a psychological soothing for his troubled friend’s mind.  Job is already weary.  He treads carefully not to increase that existential </w:t>
      </w:r>
      <w:r w:rsidR="00A67500" w:rsidRPr="009B0290">
        <w:rPr>
          <w:i/>
        </w:rPr>
        <w:t>tsunami</w:t>
      </w:r>
      <w:r w:rsidR="00A67500" w:rsidRPr="009B0290">
        <w:rPr>
          <w:iCs/>
        </w:rPr>
        <w:t xml:space="preserve">.  </w:t>
      </w:r>
    </w:p>
    <w:p w14:paraId="44B9D19E" w14:textId="2A6F45C4" w:rsidR="00A67500" w:rsidRPr="009B0290" w:rsidRDefault="00A67500" w:rsidP="005D3B39">
      <w:pPr>
        <w:spacing w:before="100" w:beforeAutospacing="1" w:after="100" w:afterAutospacing="1"/>
        <w:rPr>
          <w:bCs/>
          <w:iCs/>
        </w:rPr>
      </w:pPr>
      <w:r w:rsidRPr="009B0290">
        <w:rPr>
          <w:iCs/>
        </w:rPr>
        <w:t xml:space="preserve">But despite all his caution, all his tenderness and compassion, he can’t hold back any longer.  The weight of destructive rational pressing upon Job requires, indeed, demands a response.  He must speak.  He must overcome his restraint if he is going to offer any hope, any help.  Interestingly, the root </w:t>
      </w:r>
      <w:r w:rsidRPr="009B0290">
        <w:rPr>
          <w:i/>
        </w:rPr>
        <w:t>ʿāṣar</w:t>
      </w:r>
      <w:r w:rsidRPr="009B0290">
        <w:rPr>
          <w:iCs/>
        </w:rPr>
        <w:t xml:space="preserve"> (to restrain, to retain, to shut) has a derivative, </w:t>
      </w:r>
      <w:r w:rsidRPr="009B0290">
        <w:rPr>
          <w:bCs/>
          <w:i/>
        </w:rPr>
        <w:t>ʿeṣer</w:t>
      </w:r>
      <w:r w:rsidRPr="009B0290">
        <w:rPr>
          <w:bCs/>
          <w:iCs/>
        </w:rPr>
        <w:t xml:space="preserve">, which means “oppression.”  Eliphaz offers explanation which releases </w:t>
      </w:r>
      <w:r w:rsidRPr="009B0290">
        <w:rPr>
          <w:bCs/>
          <w:i/>
        </w:rPr>
        <w:t>his</w:t>
      </w:r>
      <w:r w:rsidRPr="009B0290">
        <w:rPr>
          <w:bCs/>
          <w:iCs/>
        </w:rPr>
        <w:t xml:space="preserve"> dammed response, but at the same time, in the background lurks the possibility that </w:t>
      </w:r>
      <w:r w:rsidRPr="009B0290">
        <w:rPr>
          <w:bCs/>
          <w:i/>
        </w:rPr>
        <w:t>his</w:t>
      </w:r>
      <w:r w:rsidRPr="009B0290">
        <w:rPr>
          <w:bCs/>
          <w:iCs/>
        </w:rPr>
        <w:t xml:space="preserve"> response will increase Job’s oppression.  The inherent risk of personal communication rides along the same rails as any effort to comfort.  It is as if the ancient Hebrews knew that compassion and oppression are woven from the same threads.</w:t>
      </w:r>
    </w:p>
    <w:p w14:paraId="2E35302C" w14:textId="6D93AC94" w:rsidR="00A67500" w:rsidRPr="009B0290" w:rsidRDefault="000B3EB4" w:rsidP="005D3B39">
      <w:pPr>
        <w:spacing w:before="100" w:beforeAutospacing="1" w:after="100" w:afterAutospacing="1"/>
        <w:rPr>
          <w:bCs/>
          <w:iCs/>
        </w:rPr>
      </w:pPr>
      <w:r w:rsidRPr="009B0290">
        <w:rPr>
          <w:bCs/>
          <w:iCs/>
        </w:rPr>
        <w:t>Now the stage is set.  We wait for Eliphaz’s answer to Job’s wretchedness.  We wait with anticipation.  Perhaps the man of God’s fine gold will resolve our dilemma and we will once more find hope.  Perhaps.</w:t>
      </w:r>
    </w:p>
    <w:p w14:paraId="4394BB74" w14:textId="32BCDEAF" w:rsidR="000B3EB4" w:rsidRPr="009B0290" w:rsidRDefault="000B3EB4" w:rsidP="005D3B39">
      <w:pPr>
        <w:spacing w:before="100" w:beforeAutospacing="1" w:after="100" w:afterAutospacing="1"/>
        <w:rPr>
          <w:iCs/>
        </w:rPr>
      </w:pPr>
      <w:r w:rsidRPr="009B0290">
        <w:rPr>
          <w:bCs/>
          <w:iCs/>
        </w:rPr>
        <w:t xml:space="preserve">Topical Index: Eliphaz, </w:t>
      </w:r>
      <w:r w:rsidRPr="009B0290">
        <w:rPr>
          <w:i/>
        </w:rPr>
        <w:t>āṣar</w:t>
      </w:r>
      <w:r w:rsidRPr="009B0290">
        <w:rPr>
          <w:iCs/>
        </w:rPr>
        <w:t xml:space="preserve">, restraint, </w:t>
      </w:r>
      <w:r w:rsidRPr="009B0290">
        <w:rPr>
          <w:i/>
        </w:rPr>
        <w:t>lāʾâ</w:t>
      </w:r>
      <w:r w:rsidRPr="009B0290">
        <w:rPr>
          <w:iCs/>
        </w:rPr>
        <w:t>, impatient, grieved, Job 4:1-2</w:t>
      </w:r>
    </w:p>
    <w:p w14:paraId="52890296" w14:textId="727D1A57" w:rsidR="005D3B39" w:rsidRPr="009B0290" w:rsidRDefault="00275E64" w:rsidP="005D3B39">
      <w:r w:rsidRPr="009B0290">
        <w:rPr>
          <w:b/>
          <w:bCs/>
        </w:rPr>
        <w:lastRenderedPageBreak/>
        <w:t>May 2</w:t>
      </w:r>
      <w:r w:rsidR="005D3B39" w:rsidRPr="009B0290">
        <w:rPr>
          <w:b/>
          <w:bCs/>
        </w:rPr>
        <w:t xml:space="preserve">  </w:t>
      </w:r>
      <w:r w:rsidR="005D3B39" w:rsidRPr="009B0290">
        <w:rPr>
          <w:i/>
          <w:iCs/>
        </w:rPr>
        <w:t xml:space="preserve">Behold, you have taught many, and you have strengthened weak hands.  </w:t>
      </w:r>
      <w:r w:rsidR="005D3B39" w:rsidRPr="009B0290">
        <w:rPr>
          <w:b/>
          <w:bCs/>
          <w:i/>
          <w:iCs/>
          <w:vertAlign w:val="superscript"/>
        </w:rPr>
        <w:t> </w:t>
      </w:r>
      <w:r w:rsidR="005D3B39" w:rsidRPr="009B0290">
        <w:rPr>
          <w:i/>
          <w:iCs/>
        </w:rPr>
        <w:t>Your words have helped the stumbling to stand, and you have strengthened </w:t>
      </w:r>
      <w:r w:rsidR="005D3B39" w:rsidRPr="009B0290">
        <w:rPr>
          <w:i/>
          <w:iCs/>
          <w:vertAlign w:val="superscript"/>
        </w:rPr>
        <w:t>[</w:t>
      </w:r>
      <w:hyperlink r:id="rId39" w:anchor="fen-NASB-12935b" w:tooltip="See footnote b" w:history="1">
        <w:r w:rsidR="005D3B39" w:rsidRPr="009B0290">
          <w:rPr>
            <w:i/>
            <w:iCs/>
            <w:color w:val="517E90"/>
            <w:u w:val="single"/>
            <w:vertAlign w:val="superscript"/>
          </w:rPr>
          <w:t>b</w:t>
        </w:r>
      </w:hyperlink>
      <w:r w:rsidR="005D3B39" w:rsidRPr="009B0290">
        <w:rPr>
          <w:i/>
          <w:iCs/>
          <w:vertAlign w:val="superscript"/>
        </w:rPr>
        <w:t>]</w:t>
      </w:r>
      <w:r w:rsidR="005D3B39" w:rsidRPr="009B0290">
        <w:rPr>
          <w:i/>
          <w:iCs/>
        </w:rPr>
        <w:t xml:space="preserve">feeble knees.  But now it comes to you, and you are impatient; it touches you, and you are </w:t>
      </w:r>
      <w:r w:rsidR="005D3B39" w:rsidRPr="009B0290">
        <w:rPr>
          <w:b/>
          <w:bCs/>
          <w:i/>
          <w:iCs/>
        </w:rPr>
        <w:t>horrified</w:t>
      </w:r>
      <w:r w:rsidR="005D3B39" w:rsidRPr="009B0290">
        <w:rPr>
          <w:i/>
          <w:iCs/>
        </w:rPr>
        <w:t>.  Is your </w:t>
      </w:r>
      <w:r w:rsidR="005D3B39" w:rsidRPr="009B0290">
        <w:rPr>
          <w:i/>
          <w:iCs/>
          <w:vertAlign w:val="superscript"/>
        </w:rPr>
        <w:t>[</w:t>
      </w:r>
      <w:hyperlink r:id="rId40" w:anchor="fen-NASB-12937c" w:tooltip="See footnote c" w:history="1">
        <w:r w:rsidR="005D3B39" w:rsidRPr="009B0290">
          <w:rPr>
            <w:i/>
            <w:iCs/>
            <w:color w:val="517E90"/>
            <w:u w:val="single"/>
            <w:vertAlign w:val="superscript"/>
          </w:rPr>
          <w:t>c</w:t>
        </w:r>
      </w:hyperlink>
      <w:r w:rsidR="005D3B39" w:rsidRPr="009B0290">
        <w:rPr>
          <w:i/>
          <w:iCs/>
          <w:vertAlign w:val="superscript"/>
        </w:rPr>
        <w:t>]</w:t>
      </w:r>
      <w:r w:rsidR="005D3B39" w:rsidRPr="009B0290">
        <w:rPr>
          <w:i/>
          <w:iCs/>
        </w:rPr>
        <w:t>fear of God not your confidence, and the integrity of your ways your hope?</w:t>
      </w:r>
      <w:r w:rsidR="005D3B39" w:rsidRPr="009B0290">
        <w:t xml:space="preserve">  Job 4:3-6  NASB</w:t>
      </w:r>
    </w:p>
    <w:p w14:paraId="59D185AE" w14:textId="6D351453" w:rsidR="00275E64" w:rsidRPr="009B0290" w:rsidRDefault="00275E64" w:rsidP="009827A2">
      <w:pPr>
        <w:rPr>
          <w:b/>
          <w:bCs/>
        </w:rPr>
      </w:pPr>
    </w:p>
    <w:p w14:paraId="02AB7B72" w14:textId="3273D510" w:rsidR="00275E64" w:rsidRPr="009B0290" w:rsidRDefault="004D5182" w:rsidP="009827A2">
      <w:pPr>
        <w:rPr>
          <w:b/>
          <w:bCs/>
        </w:rPr>
      </w:pPr>
      <w:r w:rsidRPr="009B0290">
        <w:rPr>
          <w:b/>
          <w:bCs/>
        </w:rPr>
        <w:t>Practice What You Preach</w:t>
      </w:r>
    </w:p>
    <w:p w14:paraId="3F42B815" w14:textId="77777777" w:rsidR="004D5182" w:rsidRPr="009B0290" w:rsidRDefault="004D5182" w:rsidP="009827A2">
      <w:pPr>
        <w:rPr>
          <w:b/>
          <w:bCs/>
        </w:rPr>
      </w:pPr>
    </w:p>
    <w:p w14:paraId="02A1AC7C" w14:textId="69D215DC" w:rsidR="000B3EB4" w:rsidRPr="009B0290" w:rsidRDefault="004D5182" w:rsidP="009827A2">
      <w:pPr>
        <w:rPr>
          <w:iCs/>
        </w:rPr>
      </w:pPr>
      <w:r w:rsidRPr="009B0290">
        <w:rPr>
          <w:b/>
          <w:bCs/>
        </w:rPr>
        <w:t>Horrified</w:t>
      </w:r>
      <w:r w:rsidRPr="009B0290">
        <w:t xml:space="preserve"> </w:t>
      </w:r>
      <w:r w:rsidR="00041788" w:rsidRPr="009B0290">
        <w:t>–</w:t>
      </w:r>
      <w:r w:rsidRPr="009B0290">
        <w:t xml:space="preserve"> </w:t>
      </w:r>
      <w:r w:rsidR="00041788" w:rsidRPr="009B0290">
        <w:t xml:space="preserve">“You didn’t expect this!”   That’s the background context of </w:t>
      </w:r>
      <w:r w:rsidR="00041788" w:rsidRPr="009B0290">
        <w:rPr>
          <w:i/>
        </w:rPr>
        <w:t>bahal</w:t>
      </w:r>
      <w:r w:rsidR="00041788" w:rsidRPr="009B0290">
        <w:rPr>
          <w:iCs/>
        </w:rPr>
        <w:t>, the verb translated “horrified” in this verse.  It has a wider umbrella of meanings, like “be disturbed, alarm, terrify,” and “to hurry,” but Martens’ comment explains how it is used:</w:t>
      </w:r>
    </w:p>
    <w:p w14:paraId="5D6A3FB6" w14:textId="77777777" w:rsidR="000B3EB4" w:rsidRPr="009B0290" w:rsidRDefault="000B3EB4" w:rsidP="009827A2">
      <w:pPr>
        <w:rPr>
          <w:i/>
        </w:rPr>
      </w:pPr>
    </w:p>
    <w:p w14:paraId="39F0C449" w14:textId="3232C678" w:rsidR="000B3EB4" w:rsidRPr="009B0290" w:rsidRDefault="000B3EB4" w:rsidP="00A91A88">
      <w:pPr>
        <w:ind w:left="720"/>
      </w:pPr>
      <w:r w:rsidRPr="009B0290">
        <w:t xml:space="preserve">The verb </w:t>
      </w:r>
      <w:r w:rsidRPr="009B0290">
        <w:rPr>
          <w:i/>
        </w:rPr>
        <w:t>bāhal</w:t>
      </w:r>
      <w:r w:rsidRPr="009B0290">
        <w:t xml:space="preserve"> occurs fifty times, eleven of which are in the Aramaic section of Daniel with similar meaning. Synonyms are </w:t>
      </w:r>
      <w:r w:rsidRPr="009B0290">
        <w:rPr>
          <w:i/>
        </w:rPr>
        <w:t>ḥārad</w:t>
      </w:r>
      <w:r w:rsidRPr="009B0290">
        <w:t xml:space="preserve"> “tremble, be afraid,” </w:t>
      </w:r>
      <w:r w:rsidRPr="009B0290">
        <w:rPr>
          <w:i/>
        </w:rPr>
        <w:t>pāḥad</w:t>
      </w:r>
      <w:r w:rsidRPr="009B0290">
        <w:t xml:space="preserve"> “be afraid,” and </w:t>
      </w:r>
      <w:r w:rsidRPr="009B0290">
        <w:rPr>
          <w:i/>
        </w:rPr>
        <w:t>yāgōr</w:t>
      </w:r>
      <w:r w:rsidRPr="009B0290">
        <w:t xml:space="preserve"> a general word meaning “to fear.” </w:t>
      </w:r>
      <w:r w:rsidRPr="009B0290">
        <w:rPr>
          <w:i/>
        </w:rPr>
        <w:t>yārēʾ</w:t>
      </w:r>
      <w:r w:rsidRPr="009B0290">
        <w:t xml:space="preserve"> refers to a reverential fear. </w:t>
      </w:r>
      <w:r w:rsidRPr="009B0290">
        <w:rPr>
          <w:i/>
        </w:rPr>
        <w:t>bāhal</w:t>
      </w:r>
      <w:r w:rsidRPr="009B0290">
        <w:t xml:space="preserve"> usually expresses an emotion of one who is confronted with something unexpected, threatening or disastrous (e.g. Israel at the news of Abner’s death, II Sam 4:1; or the Benjamites when ambushed, Jud 20:41).</w:t>
      </w:r>
      <w:r w:rsidRPr="009B0290">
        <w:rPr>
          <w:vertAlign w:val="superscript"/>
        </w:rPr>
        <w:footnoteReference w:id="181"/>
      </w:r>
    </w:p>
    <w:p w14:paraId="2547F1FC" w14:textId="77777777" w:rsidR="00041788" w:rsidRPr="009B0290" w:rsidRDefault="00041788" w:rsidP="009827A2"/>
    <w:p w14:paraId="2D39778D" w14:textId="0D07F0D3" w:rsidR="00041788" w:rsidRPr="009B0290" w:rsidRDefault="00041788" w:rsidP="009827A2">
      <w:r w:rsidRPr="009B0290">
        <w:t xml:space="preserve">With this in mind, read the verse again.  What is Eliphaz suggesting?  Job </w:t>
      </w:r>
      <w:r w:rsidRPr="009B0290">
        <w:rPr>
          <w:i/>
          <w:iCs/>
        </w:rPr>
        <w:t>expected</w:t>
      </w:r>
      <w:r w:rsidRPr="009B0290">
        <w:t xml:space="preserve"> his life to be satisfying, prosperous, and protected.  In fact, all the signs were there.  He was a rock for others.  He lifted up those who fell.  He taught life principles.  But something happened; something completely unprecedented.  All the disaster that fell on others suddenly came to him, and his collapse erased all the previous goodwill he ha</w:t>
      </w:r>
      <w:r w:rsidR="000D5B9D" w:rsidRPr="009B0290">
        <w:t>d</w:t>
      </w:r>
      <w:r w:rsidRPr="009B0290">
        <w:t xml:space="preserve"> shown.  Horrified?  Yes, but also dismayed, alarmed, discouraged.  Eliphaz questions Job’s prior righteousness, asking, “Don’t you realize that your previous respect and confidence in YHVH </w:t>
      </w:r>
      <w:r w:rsidR="002274D1" w:rsidRPr="009B0290">
        <w:t xml:space="preserve">and your past trust in Him still provides hope?”  Eliphaz doesn’t discount Job’s record, at least not yet.  Instead, he points to the character of Job’s life and says, in effect, “Hey, God is still with you.  Don’t give up.”  We may discover that Eliphaz’s argument turns in another direction when it comes to explaining Job’s current situation but at this point he supports his friend.  “Your faith has been a beacon to many.  It still is.  Don’t walk away now.”  It reminds me of the Twelve Step saying, “Don’t quit </w:t>
      </w:r>
      <w:r w:rsidR="00EC26CD" w:rsidRPr="009B0290">
        <w:t>one minute</w:t>
      </w:r>
      <w:r w:rsidR="002274D1" w:rsidRPr="009B0290">
        <w:t xml:space="preserve"> before the miracle.”  </w:t>
      </w:r>
    </w:p>
    <w:p w14:paraId="3C7D537A" w14:textId="77777777" w:rsidR="002274D1" w:rsidRPr="009B0290" w:rsidRDefault="002274D1" w:rsidP="009827A2"/>
    <w:p w14:paraId="4AEA18E1" w14:textId="7C332B05" w:rsidR="00A91A88" w:rsidRPr="009B0290" w:rsidRDefault="002274D1" w:rsidP="009827A2">
      <w:r w:rsidRPr="009B0290">
        <w:t>Perhaps we all need this kind of reminder.  We might not understand why disaster befalls us.  In fact, like Job we might be caught totally by surprise.  We may have assumed we were on the right track and things should be different.  But they aren’t.  Is that a reason to walk away?  Do we turn our backs on all the past because now, at this moment, everything seems wrong?  Are we so self-absorbed that we forget what it was like in the light when we’re now in the dark?  Job has plenty of reason to be discouraged, even angry.  But the record of his past faith isn’t scratched away because life took an unexpected turn.  History counts for something.  This message is one that Israel needed to hear too.  If Job is a post</w:t>
      </w:r>
      <w:r w:rsidR="00A91A88" w:rsidRPr="009B0290">
        <w:t xml:space="preserve">exilic story of hope, then it must begin with the foundation of the past.  God hasn’t left despite what it may seem.  Start there, says Eliphaz.  </w:t>
      </w:r>
    </w:p>
    <w:p w14:paraId="72CABC6B" w14:textId="3751AEDF" w:rsidR="00A91A88" w:rsidRPr="009B0290" w:rsidRDefault="00A91A88" w:rsidP="009827A2">
      <w:r w:rsidRPr="009B0290">
        <w:t>Good advice.</w:t>
      </w:r>
    </w:p>
    <w:p w14:paraId="64A3B1C9" w14:textId="77777777" w:rsidR="00A91A88" w:rsidRPr="009B0290" w:rsidRDefault="00A91A88" w:rsidP="009827A2"/>
    <w:p w14:paraId="47C15B1C" w14:textId="6B17B35C" w:rsidR="00A91A88" w:rsidRPr="009B0290" w:rsidRDefault="00A91A88" w:rsidP="009827A2">
      <w:pPr>
        <w:rPr>
          <w:iCs/>
        </w:rPr>
      </w:pPr>
      <w:r w:rsidRPr="009B0290">
        <w:t xml:space="preserve">Topical Index: </w:t>
      </w:r>
      <w:r w:rsidRPr="009B0290">
        <w:rPr>
          <w:i/>
        </w:rPr>
        <w:t>bahal</w:t>
      </w:r>
      <w:r w:rsidRPr="009B0290">
        <w:rPr>
          <w:iCs/>
        </w:rPr>
        <w:t>, unexpected, history, faith, Job 4:3-6</w:t>
      </w:r>
    </w:p>
    <w:p w14:paraId="7C02B321" w14:textId="55509F07" w:rsidR="009A49FB" w:rsidRPr="009B0290" w:rsidRDefault="009A49FB" w:rsidP="009827A2">
      <w:pPr>
        <w:rPr>
          <w:b/>
          <w:bCs/>
        </w:rPr>
      </w:pPr>
      <w:r w:rsidRPr="009B0290">
        <w:rPr>
          <w:b/>
          <w:bCs/>
        </w:rPr>
        <w:lastRenderedPageBreak/>
        <w:t>May 3  Shabbat</w:t>
      </w:r>
    </w:p>
    <w:p w14:paraId="0451AC18" w14:textId="77777777" w:rsidR="009A49FB" w:rsidRPr="009B0290" w:rsidRDefault="009A49FB" w:rsidP="009827A2">
      <w:pPr>
        <w:rPr>
          <w:b/>
          <w:bCs/>
        </w:rPr>
      </w:pPr>
    </w:p>
    <w:p w14:paraId="5FE27225" w14:textId="77777777" w:rsidR="009A49FB" w:rsidRPr="009B0290" w:rsidRDefault="009A49FB" w:rsidP="009827A2">
      <w:pPr>
        <w:rPr>
          <w:b/>
          <w:bCs/>
        </w:rPr>
      </w:pPr>
    </w:p>
    <w:p w14:paraId="0E224B31" w14:textId="77777777" w:rsidR="00A91A88" w:rsidRPr="009B0290" w:rsidRDefault="00A91A88">
      <w:pPr>
        <w:rPr>
          <w:b/>
          <w:bCs/>
        </w:rPr>
      </w:pPr>
      <w:r w:rsidRPr="009B0290">
        <w:rPr>
          <w:b/>
          <w:bCs/>
        </w:rPr>
        <w:br w:type="page"/>
      </w:r>
    </w:p>
    <w:p w14:paraId="323AFD80" w14:textId="0748C7B6" w:rsidR="009A49FB" w:rsidRPr="009B0290" w:rsidRDefault="009A49FB" w:rsidP="009827A2">
      <w:pPr>
        <w:rPr>
          <w:b/>
          <w:bCs/>
        </w:rPr>
      </w:pPr>
      <w:r w:rsidRPr="009B0290">
        <w:rPr>
          <w:b/>
          <w:bCs/>
        </w:rPr>
        <w:lastRenderedPageBreak/>
        <w:t>May 4</w:t>
      </w:r>
      <w:r w:rsidR="00543498" w:rsidRPr="009B0290">
        <w:rPr>
          <w:b/>
          <w:bCs/>
        </w:rPr>
        <w:t xml:space="preserve">  Wearing Down</w:t>
      </w:r>
    </w:p>
    <w:p w14:paraId="7AFC7169" w14:textId="77777777" w:rsidR="00543498" w:rsidRPr="009B0290" w:rsidRDefault="00543498" w:rsidP="009827A2">
      <w:pPr>
        <w:rPr>
          <w:b/>
          <w:bCs/>
        </w:rPr>
      </w:pPr>
    </w:p>
    <w:p w14:paraId="239696BF" w14:textId="77777777" w:rsidR="00D308AC" w:rsidRPr="009B0290" w:rsidRDefault="00D308AC" w:rsidP="009827A2">
      <w:pPr>
        <w:rPr>
          <w:b/>
          <w:bCs/>
        </w:rPr>
      </w:pPr>
    </w:p>
    <w:p w14:paraId="574779E4" w14:textId="6D7B05B3" w:rsidR="009A49FB" w:rsidRPr="009B0290" w:rsidRDefault="00543498" w:rsidP="009827A2">
      <w:pPr>
        <w:rPr>
          <w:b/>
          <w:bCs/>
        </w:rPr>
      </w:pPr>
      <w:r w:rsidRPr="009B0290">
        <w:rPr>
          <w:b/>
          <w:bCs/>
          <w:noProof/>
        </w:rPr>
        <w:drawing>
          <wp:anchor distT="0" distB="0" distL="114300" distR="114300" simplePos="0" relativeHeight="251658240" behindDoc="0" locked="0" layoutInCell="1" allowOverlap="1" wp14:anchorId="7C23FE13" wp14:editId="56F2B83F">
            <wp:simplePos x="914400" y="1436914"/>
            <wp:positionH relativeFrom="column">
              <wp:align>left</wp:align>
            </wp:positionH>
            <wp:positionV relativeFrom="paragraph">
              <wp:align>top</wp:align>
            </wp:positionV>
            <wp:extent cx="5943600" cy="3268980"/>
            <wp:effectExtent l="0" t="0" r="0" b="0"/>
            <wp:wrapSquare wrapText="bothSides"/>
            <wp:docPr id="933062876" name="Picture 1" descr="A close-up of a cany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62876" name="Picture 1" descr="A close-up of a canyon&#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268980"/>
                    </a:xfrm>
                    <a:prstGeom prst="rect">
                      <a:avLst/>
                    </a:prstGeom>
                  </pic:spPr>
                </pic:pic>
              </a:graphicData>
            </a:graphic>
          </wp:anchor>
        </w:drawing>
      </w:r>
      <w:r w:rsidR="00D308AC" w:rsidRPr="009B0290">
        <w:rPr>
          <w:b/>
          <w:bCs/>
        </w:rPr>
        <w:br w:type="textWrapping" w:clear="all"/>
      </w:r>
    </w:p>
    <w:p w14:paraId="0AAFEAFE" w14:textId="1F3A78E9" w:rsidR="009A49FB" w:rsidRPr="009B0290" w:rsidRDefault="00D308AC" w:rsidP="009827A2">
      <w:r w:rsidRPr="009B0290">
        <w:t>Don’t you sometimes feel like these sandstone walls—worn down by all the grinding of the world?  I’m sure Job did.  And yet, there is something extraordinarily beautiful once the light peeks through from above.</w:t>
      </w:r>
    </w:p>
    <w:p w14:paraId="01417021" w14:textId="77777777" w:rsidR="00325BED" w:rsidRPr="009B0290" w:rsidRDefault="00325BED">
      <w:pPr>
        <w:rPr>
          <w:b/>
          <w:bCs/>
        </w:rPr>
      </w:pPr>
    </w:p>
    <w:p w14:paraId="6BDCDEFA" w14:textId="77777777" w:rsidR="00325BED" w:rsidRPr="009B0290" w:rsidRDefault="00325BED">
      <w:pPr>
        <w:rPr>
          <w:b/>
          <w:bCs/>
        </w:rPr>
      </w:pPr>
    </w:p>
    <w:p w14:paraId="5BA54934" w14:textId="77777777" w:rsidR="00325BED" w:rsidRPr="009B0290" w:rsidRDefault="00325BED">
      <w:pPr>
        <w:rPr>
          <w:b/>
          <w:bCs/>
        </w:rPr>
      </w:pPr>
    </w:p>
    <w:p w14:paraId="74EDD9A1" w14:textId="77777777" w:rsidR="00325BED" w:rsidRPr="009B0290" w:rsidRDefault="00325BED">
      <w:pPr>
        <w:rPr>
          <w:b/>
          <w:bCs/>
        </w:rPr>
      </w:pPr>
    </w:p>
    <w:p w14:paraId="469538DD" w14:textId="77777777" w:rsidR="00325BED" w:rsidRPr="009B0290" w:rsidRDefault="00325BED">
      <w:pPr>
        <w:rPr>
          <w:b/>
          <w:bCs/>
        </w:rPr>
      </w:pPr>
    </w:p>
    <w:p w14:paraId="28C2A812" w14:textId="77777777" w:rsidR="00325BED" w:rsidRPr="009B0290" w:rsidRDefault="00325BED">
      <w:pPr>
        <w:rPr>
          <w:b/>
          <w:bCs/>
        </w:rPr>
      </w:pPr>
    </w:p>
    <w:p w14:paraId="48F1F241" w14:textId="77777777" w:rsidR="00325BED" w:rsidRPr="009B0290" w:rsidRDefault="00325BED">
      <w:pPr>
        <w:rPr>
          <w:b/>
          <w:bCs/>
        </w:rPr>
      </w:pPr>
    </w:p>
    <w:p w14:paraId="3E4488FF" w14:textId="77777777" w:rsidR="00325BED" w:rsidRPr="009B0290" w:rsidRDefault="00325BED">
      <w:pPr>
        <w:rPr>
          <w:b/>
          <w:bCs/>
        </w:rPr>
      </w:pPr>
    </w:p>
    <w:p w14:paraId="05B2CCF4" w14:textId="77777777" w:rsidR="00325BED" w:rsidRPr="009B0290" w:rsidRDefault="00325BED">
      <w:pPr>
        <w:rPr>
          <w:b/>
          <w:bCs/>
        </w:rPr>
      </w:pPr>
    </w:p>
    <w:p w14:paraId="78E51DE3" w14:textId="77777777" w:rsidR="00325BED" w:rsidRPr="009B0290" w:rsidRDefault="00325BED">
      <w:pPr>
        <w:rPr>
          <w:b/>
          <w:bCs/>
        </w:rPr>
      </w:pPr>
    </w:p>
    <w:p w14:paraId="2B6D474D" w14:textId="77777777" w:rsidR="00325BED" w:rsidRPr="009B0290" w:rsidRDefault="00325BED">
      <w:pPr>
        <w:rPr>
          <w:b/>
          <w:bCs/>
        </w:rPr>
      </w:pPr>
    </w:p>
    <w:p w14:paraId="51730D6A" w14:textId="77777777" w:rsidR="00325BED" w:rsidRPr="009B0290" w:rsidRDefault="00325BED">
      <w:pPr>
        <w:rPr>
          <w:b/>
          <w:bCs/>
        </w:rPr>
      </w:pPr>
    </w:p>
    <w:p w14:paraId="5043BEC9" w14:textId="77777777" w:rsidR="00325BED" w:rsidRPr="009B0290" w:rsidRDefault="00325BED">
      <w:pPr>
        <w:rPr>
          <w:b/>
          <w:bCs/>
        </w:rPr>
      </w:pPr>
    </w:p>
    <w:p w14:paraId="27F2CE5C" w14:textId="77777777" w:rsidR="00325BED" w:rsidRPr="009B0290" w:rsidRDefault="00325BED">
      <w:pPr>
        <w:rPr>
          <w:b/>
          <w:bCs/>
        </w:rPr>
      </w:pPr>
    </w:p>
    <w:p w14:paraId="36209A02" w14:textId="77777777" w:rsidR="00325BED" w:rsidRPr="009B0290" w:rsidRDefault="00325BED">
      <w:pPr>
        <w:rPr>
          <w:b/>
          <w:bCs/>
        </w:rPr>
      </w:pPr>
    </w:p>
    <w:p w14:paraId="5A14A1A1" w14:textId="77777777" w:rsidR="00325BED" w:rsidRPr="009B0290" w:rsidRDefault="00325BED">
      <w:pPr>
        <w:rPr>
          <w:b/>
          <w:bCs/>
        </w:rPr>
      </w:pPr>
    </w:p>
    <w:p w14:paraId="0CE992B2" w14:textId="77777777" w:rsidR="00325BED" w:rsidRPr="009B0290" w:rsidRDefault="00325BED"/>
    <w:p w14:paraId="265487D4" w14:textId="497FD20C" w:rsidR="00543498" w:rsidRPr="009B0290" w:rsidRDefault="00325BED">
      <w:r w:rsidRPr="009B0290">
        <w:t>Topical Index: Antelope Canyon, photo, wearing down</w:t>
      </w:r>
      <w:r w:rsidR="00543498" w:rsidRPr="009B0290">
        <w:br w:type="page"/>
      </w:r>
    </w:p>
    <w:p w14:paraId="78936AF8" w14:textId="77777777" w:rsidR="00D308AC" w:rsidRPr="009B0290" w:rsidRDefault="009A49FB" w:rsidP="009827A2">
      <w:r w:rsidRPr="009B0290">
        <w:rPr>
          <w:b/>
          <w:bCs/>
        </w:rPr>
        <w:lastRenderedPageBreak/>
        <w:t>May 5</w:t>
      </w:r>
      <w:r w:rsidR="00D308AC" w:rsidRPr="009B0290">
        <w:rPr>
          <w:b/>
          <w:bCs/>
        </w:rPr>
        <w:t xml:space="preserve">  </w:t>
      </w:r>
      <w:r w:rsidR="00D308AC" w:rsidRPr="009B0290">
        <w:rPr>
          <w:i/>
          <w:iCs/>
        </w:rPr>
        <w:t>Remember now, who ever perished being innocent?  Or where were the upright destroyed?  According to what I have seen, those who </w:t>
      </w:r>
      <w:r w:rsidR="00D308AC" w:rsidRPr="009B0290">
        <w:rPr>
          <w:i/>
          <w:iCs/>
          <w:sz w:val="15"/>
          <w:szCs w:val="15"/>
          <w:vertAlign w:val="superscript"/>
        </w:rPr>
        <w:t>[</w:t>
      </w:r>
      <w:hyperlink r:id="rId42" w:anchor="fen-NASB-12939d" w:tooltip="See footnote d" w:history="1">
        <w:r w:rsidR="00D308AC" w:rsidRPr="009B0290">
          <w:rPr>
            <w:i/>
            <w:iCs/>
            <w:color w:val="517E90"/>
            <w:sz w:val="15"/>
            <w:szCs w:val="15"/>
            <w:u w:val="single"/>
            <w:vertAlign w:val="superscript"/>
          </w:rPr>
          <w:t>d</w:t>
        </w:r>
      </w:hyperlink>
      <w:r w:rsidR="00D308AC" w:rsidRPr="009B0290">
        <w:rPr>
          <w:i/>
          <w:iCs/>
          <w:sz w:val="15"/>
          <w:szCs w:val="15"/>
          <w:vertAlign w:val="superscript"/>
        </w:rPr>
        <w:t>]</w:t>
      </w:r>
      <w:r w:rsidR="00D308AC" w:rsidRPr="009B0290">
        <w:rPr>
          <w:i/>
          <w:iCs/>
        </w:rPr>
        <w:t xml:space="preserve">plow wrongdoing and those who sow trouble </w:t>
      </w:r>
      <w:r w:rsidR="00D308AC" w:rsidRPr="009B0290">
        <w:rPr>
          <w:b/>
          <w:bCs/>
          <w:i/>
          <w:iCs/>
        </w:rPr>
        <w:t>harvest it</w:t>
      </w:r>
      <w:r w:rsidR="00D308AC" w:rsidRPr="009B0290">
        <w:rPr>
          <w:i/>
          <w:iCs/>
        </w:rPr>
        <w:t>.</w:t>
      </w:r>
      <w:r w:rsidR="00D308AC" w:rsidRPr="009B0290">
        <w:t xml:space="preserve">  Job 4:7-8 NASB</w:t>
      </w:r>
    </w:p>
    <w:p w14:paraId="026BB55E" w14:textId="77777777" w:rsidR="00D308AC" w:rsidRPr="009B0290" w:rsidRDefault="00D308AC" w:rsidP="009827A2"/>
    <w:p w14:paraId="3CD20ABE" w14:textId="4CE5F6C0" w:rsidR="00D308AC" w:rsidRPr="009B0290" w:rsidRDefault="002A5D8B" w:rsidP="009827A2">
      <w:pPr>
        <w:rPr>
          <w:b/>
          <w:bCs/>
        </w:rPr>
      </w:pPr>
      <w:r w:rsidRPr="009B0290">
        <w:rPr>
          <w:b/>
          <w:bCs/>
        </w:rPr>
        <w:t>Insufficient Evidence</w:t>
      </w:r>
    </w:p>
    <w:p w14:paraId="6377B627" w14:textId="77777777" w:rsidR="00D308AC" w:rsidRPr="009B0290" w:rsidRDefault="00D308AC" w:rsidP="009827A2">
      <w:pPr>
        <w:rPr>
          <w:b/>
          <w:bCs/>
        </w:rPr>
      </w:pPr>
    </w:p>
    <w:p w14:paraId="004E5879" w14:textId="2C0383D6" w:rsidR="00D308AC" w:rsidRPr="009B0290" w:rsidRDefault="00D308AC" w:rsidP="009827A2">
      <w:r w:rsidRPr="009B0290">
        <w:rPr>
          <w:b/>
          <w:bCs/>
        </w:rPr>
        <w:t>Harvest it</w:t>
      </w:r>
      <w:r w:rsidRPr="009B0290">
        <w:t xml:space="preserve"> – Eliphaz is a man who believes in perfect justice.  In his world, the righteous prosper and the wicked perish.  No one innocent is ever mistakenly harmed.  No one guilty ever gets away scot-free.  </w:t>
      </w:r>
      <w:r w:rsidR="00D72A3E" w:rsidRPr="009B0290">
        <w:t>Wouldn’t that be nice?  Of course, under this ethical theory, we often draw the reverse conclusion.  If a man is successful, he must be righteous.  After all, if success is really governed by a moral, sovereign God, no man who is truly wicked would be allowed to be successful.  And the corollary: if a man experiences suffering and trauma, then that means he is somehow guilty and deserves God’s punishment.  We see this in the famous inquiry about the man born blind (John 9) and there are many, many examples of this kind of thinking in our religious worlds today.  Ultimately, this idea shows up in the theology of generational sin, for if I can’t find anything in my own life that smacks of disobedience but I continue to experience pain and problems, then i</w:t>
      </w:r>
      <w:r w:rsidR="00E45B1B" w:rsidRPr="009B0290">
        <w:t>t</w:t>
      </w:r>
      <w:r w:rsidR="00D72A3E" w:rsidRPr="009B0290">
        <w:t xml:space="preserve"> must follow (via Exodus 34:7) that I am being punished for some unconfessed and unremitted sin of my predecessors.  The sudden onset of medically unexplained cancer is often treated this way in religious circles.  Eliphaz isn’t so ancient after all, is he?</w:t>
      </w:r>
    </w:p>
    <w:p w14:paraId="5BDAA773" w14:textId="77777777" w:rsidR="00D72A3E" w:rsidRPr="009B0290" w:rsidRDefault="00D72A3E" w:rsidP="009827A2"/>
    <w:p w14:paraId="796D18AE" w14:textId="5949165A" w:rsidR="006F6311" w:rsidRPr="009B0290" w:rsidRDefault="00D72A3E" w:rsidP="009827A2">
      <w:r w:rsidRPr="009B0290">
        <w:t xml:space="preserve">“What goes around comes around,” we say.  That’s exactly the idea of Eliphaz’ use of </w:t>
      </w:r>
      <w:r w:rsidRPr="009B0290">
        <w:rPr>
          <w:i/>
        </w:rPr>
        <w:t>qāṣar</w:t>
      </w:r>
      <w:r w:rsidRPr="009B0290">
        <w:t>, “to reap, harvest.”  We need to view this root separately from another spelled exactly the same way which means “be short, impatient, vexed” or “grieved.”  Context would have to tell you which one is being used here</w:t>
      </w:r>
      <w:r w:rsidR="006F6311" w:rsidRPr="009B0290">
        <w:t xml:space="preserve">, and there’s little doubt once we recognize Eliphaz’ ethical argument.  Nothing special is undercover.  “You reap what you sow” is so familiar it hardly deserves comment.  But is it true?  Well, . . . human experience suggests not.  How many times have you experienced the unpunished wicked going luxuriously to the grave?  How many times has someone you know or heard about gotten away with it?  And how many times have </w:t>
      </w:r>
      <w:r w:rsidR="00325BED" w:rsidRPr="009B0290">
        <w:t>you</w:t>
      </w:r>
      <w:r w:rsidR="006F6311" w:rsidRPr="009B0290">
        <w:t xml:space="preserve"> seen the innocent, let alone the righteous, punished for something they didn’t do?  Yes, the ethical theory might be what we </w:t>
      </w:r>
      <w:r w:rsidR="006F6311" w:rsidRPr="009B0290">
        <w:rPr>
          <w:i/>
          <w:iCs/>
        </w:rPr>
        <w:t>wish for</w:t>
      </w:r>
      <w:r w:rsidR="006F6311" w:rsidRPr="009B0290">
        <w:t xml:space="preserve"> in an ideal world, but reality bites back, and for nearly all human history, this ideal ethical theory is just a pipe-dream.  Eliphaz’ premise just does</w:t>
      </w:r>
      <w:r w:rsidR="00E45B1B" w:rsidRPr="009B0290">
        <w:t>n’t</w:t>
      </w:r>
      <w:r w:rsidR="006F6311" w:rsidRPr="009B0290">
        <w:t xml:space="preserve"> match the evidence.  In fact, it is so far from the evidence that the Greeks were forced to posit an afterlife to correct the obvious conundrum of the sensory world.  If the prophets absolutely rejected the idea that God punishes the innocent for the sins of the past generation, then there can only be one other way to reconcile all this disconfirming evidence—everything will get straightened out in the next life.</w:t>
      </w:r>
    </w:p>
    <w:p w14:paraId="0DC59B97" w14:textId="77777777" w:rsidR="006F6311" w:rsidRPr="009B0290" w:rsidRDefault="006F6311" w:rsidP="009827A2"/>
    <w:p w14:paraId="1309E685" w14:textId="31313F1A" w:rsidR="002A5D8B" w:rsidRPr="009B0290" w:rsidRDefault="006F6311" w:rsidP="009827A2">
      <w:r w:rsidRPr="009B0290">
        <w:t xml:space="preserve">You might think that this problem is only some ancient philosophical dilemma, but you would be wrong.  Humanity in every generation has been concerned with the fate of the righteous and the wicked.  Heaven and Hell, in some form of another, have been with us for a very long time, long before the Church </w:t>
      </w:r>
      <w:r w:rsidR="002A5D8B" w:rsidRPr="009B0290">
        <w:t xml:space="preserve">put them on the cosmic map.  In civilizations prior to “afterlife” thinking, we tend to find cosmic circularity, that is, we all just keep going around and around through reincarnation or something like it until at last good triumphs.  We are extinguished in the process so that the ethical dilemma just does matter anymore.  There’s no one left to raise the question.  The monotheists didn’t take this route.  They followed Eliphaz—and were forced into some awkward positions until She’ol became Hell.  But for Job, this argument, although seemingly </w:t>
      </w:r>
      <w:r w:rsidR="002A5D8B" w:rsidRPr="009B0290">
        <w:lastRenderedPageBreak/>
        <w:t xml:space="preserve">perfectly rational, is fictitious.  Deceptively so.  It seems so much in line with the foundational view of God’s sovereignty—a God who, by the way, is </w:t>
      </w:r>
      <w:r w:rsidR="002A5D8B" w:rsidRPr="009B0290">
        <w:rPr>
          <w:i/>
          <w:iCs/>
        </w:rPr>
        <w:t>perfectly just</w:t>
      </w:r>
      <w:r w:rsidR="00E45B1B" w:rsidRPr="009B0290">
        <w:t>, b</w:t>
      </w:r>
      <w:r w:rsidR="002A5D8B" w:rsidRPr="009B0290">
        <w:t xml:space="preserve">ut human experience does </w:t>
      </w:r>
      <w:r w:rsidR="00E45B1B" w:rsidRPr="009B0290">
        <w:t xml:space="preserve">not </w:t>
      </w:r>
      <w:r w:rsidR="002A5D8B" w:rsidRPr="009B0290">
        <w:t>match that foundation.  So, we’ll either have to deny our experience, explain it away, or find a different picture of God.  Job leaves us with these choices.  Which one do you want?</w:t>
      </w:r>
    </w:p>
    <w:p w14:paraId="2D0E876C" w14:textId="77777777" w:rsidR="002A5D8B" w:rsidRPr="009B0290" w:rsidRDefault="002A5D8B" w:rsidP="009827A2"/>
    <w:p w14:paraId="5ED1EF67" w14:textId="0039ED26" w:rsidR="009A49FB" w:rsidRPr="009B0290" w:rsidRDefault="002A5D8B" w:rsidP="009827A2">
      <w:r w:rsidRPr="009B0290">
        <w:t xml:space="preserve">Topical Index: harvest, </w:t>
      </w:r>
      <w:r w:rsidRPr="009B0290">
        <w:rPr>
          <w:i/>
        </w:rPr>
        <w:t>qāṣar</w:t>
      </w:r>
      <w:r w:rsidRPr="009B0290">
        <w:t>, ethics, afterlife, generational sin, Job 4:7-8</w:t>
      </w:r>
      <w:r w:rsidR="00D308AC" w:rsidRPr="009B0290">
        <w:br/>
      </w:r>
    </w:p>
    <w:p w14:paraId="446AF95F" w14:textId="77777777" w:rsidR="009A49FB" w:rsidRPr="009B0290" w:rsidRDefault="009A49FB" w:rsidP="009827A2">
      <w:pPr>
        <w:rPr>
          <w:b/>
          <w:bCs/>
        </w:rPr>
      </w:pPr>
    </w:p>
    <w:p w14:paraId="6F4A6CEC" w14:textId="77777777" w:rsidR="009A49FB" w:rsidRPr="009B0290" w:rsidRDefault="009A49FB" w:rsidP="009827A2">
      <w:pPr>
        <w:rPr>
          <w:b/>
          <w:bCs/>
        </w:rPr>
      </w:pPr>
    </w:p>
    <w:p w14:paraId="4748F2CB" w14:textId="77777777" w:rsidR="00D308AC" w:rsidRPr="009B0290" w:rsidRDefault="00D308AC">
      <w:pPr>
        <w:rPr>
          <w:b/>
          <w:bCs/>
        </w:rPr>
      </w:pPr>
      <w:r w:rsidRPr="009B0290">
        <w:rPr>
          <w:b/>
          <w:bCs/>
        </w:rPr>
        <w:br w:type="page"/>
      </w:r>
    </w:p>
    <w:p w14:paraId="0C20D2F6" w14:textId="42802847" w:rsidR="009A49FB" w:rsidRPr="009B0290" w:rsidRDefault="009A49FB" w:rsidP="009827A2">
      <w:r w:rsidRPr="009B0290">
        <w:rPr>
          <w:b/>
          <w:bCs/>
        </w:rPr>
        <w:lastRenderedPageBreak/>
        <w:t>May 6</w:t>
      </w:r>
      <w:r w:rsidR="002A5D8B" w:rsidRPr="009B0290">
        <w:rPr>
          <w:b/>
          <w:bCs/>
        </w:rPr>
        <w:t xml:space="preserve">  </w:t>
      </w:r>
      <w:r w:rsidR="002A5D8B" w:rsidRPr="009B0290">
        <w:rPr>
          <w:i/>
          <w:iCs/>
        </w:rPr>
        <w:t>By the breath of God they perish, and by the </w:t>
      </w:r>
      <w:r w:rsidR="002A5D8B" w:rsidRPr="009B0290">
        <w:rPr>
          <w:i/>
          <w:iCs/>
          <w:sz w:val="15"/>
          <w:szCs w:val="15"/>
          <w:vertAlign w:val="superscript"/>
        </w:rPr>
        <w:t>[</w:t>
      </w:r>
      <w:hyperlink r:id="rId43" w:anchor="fen-NASB-12940e" w:tooltip="See footnote e" w:history="1">
        <w:r w:rsidR="002A5D8B" w:rsidRPr="009B0290">
          <w:rPr>
            <w:i/>
            <w:iCs/>
            <w:color w:val="517E90"/>
            <w:sz w:val="15"/>
            <w:szCs w:val="15"/>
            <w:u w:val="single"/>
            <w:vertAlign w:val="superscript"/>
          </w:rPr>
          <w:t>e</w:t>
        </w:r>
      </w:hyperlink>
      <w:r w:rsidR="002A5D8B" w:rsidRPr="009B0290">
        <w:rPr>
          <w:i/>
          <w:iCs/>
          <w:sz w:val="15"/>
          <w:szCs w:val="15"/>
          <w:vertAlign w:val="superscript"/>
        </w:rPr>
        <w:t>]</w:t>
      </w:r>
      <w:r w:rsidR="002A5D8B" w:rsidRPr="009B0290">
        <w:rPr>
          <w:i/>
          <w:iCs/>
        </w:rPr>
        <w:t xml:space="preserve">blast of His anger </w:t>
      </w:r>
      <w:r w:rsidR="002A5D8B" w:rsidRPr="009B0290">
        <w:rPr>
          <w:b/>
          <w:bCs/>
          <w:i/>
          <w:iCs/>
        </w:rPr>
        <w:t>they come to an end</w:t>
      </w:r>
      <w:r w:rsidR="002A5D8B" w:rsidRPr="009B0290">
        <w:rPr>
          <w:i/>
          <w:iCs/>
        </w:rPr>
        <w:t>.</w:t>
      </w:r>
      <w:r w:rsidR="002A5D8B" w:rsidRPr="009B0290">
        <w:rPr>
          <w:b/>
          <w:bCs/>
        </w:rPr>
        <w:t xml:space="preserve">   </w:t>
      </w:r>
      <w:r w:rsidR="002A5D8B" w:rsidRPr="009B0290">
        <w:t>Job 4:9 NASB</w:t>
      </w:r>
    </w:p>
    <w:p w14:paraId="7C75B4AF" w14:textId="77777777" w:rsidR="002A5D8B" w:rsidRPr="009B0290" w:rsidRDefault="002A5D8B" w:rsidP="009827A2"/>
    <w:p w14:paraId="3262ED2B" w14:textId="3D5C6FC9" w:rsidR="002A5D8B" w:rsidRPr="009B0290" w:rsidRDefault="002A5D8B" w:rsidP="009827A2">
      <w:pPr>
        <w:rPr>
          <w:b/>
          <w:bCs/>
        </w:rPr>
      </w:pPr>
      <w:r w:rsidRPr="009B0290">
        <w:rPr>
          <w:b/>
          <w:bCs/>
        </w:rPr>
        <w:t>God Gets Even</w:t>
      </w:r>
    </w:p>
    <w:p w14:paraId="1895B7C9" w14:textId="77777777" w:rsidR="002A5D8B" w:rsidRPr="009B0290" w:rsidRDefault="002A5D8B" w:rsidP="009827A2"/>
    <w:p w14:paraId="33A45142" w14:textId="0F29CE1F" w:rsidR="002A5D8B" w:rsidRPr="009B0290" w:rsidRDefault="00C571B9" w:rsidP="009827A2">
      <w:pPr>
        <w:rPr>
          <w:iCs/>
        </w:rPr>
      </w:pPr>
      <w:r w:rsidRPr="009B0290">
        <w:rPr>
          <w:b/>
          <w:bCs/>
        </w:rPr>
        <w:t>They come to an end</w:t>
      </w:r>
      <w:r w:rsidR="00345BD7" w:rsidRPr="009B0290">
        <w:rPr>
          <w:b/>
          <w:bCs/>
        </w:rPr>
        <w:t xml:space="preserve"> </w:t>
      </w:r>
      <w:r w:rsidRPr="009B0290">
        <w:t>–</w:t>
      </w:r>
      <w:r w:rsidR="00345BD7" w:rsidRPr="009B0290">
        <w:t xml:space="preserve"> </w:t>
      </w:r>
      <w:r w:rsidRPr="009B0290">
        <w:t xml:space="preserve">Does God destroy the wicked?  The Hebrew term, </w:t>
      </w:r>
      <w:r w:rsidRPr="009B0290">
        <w:rPr>
          <w:i/>
        </w:rPr>
        <w:t>kālâ</w:t>
      </w:r>
      <w:r w:rsidRPr="009B0290">
        <w:rPr>
          <w:iCs/>
        </w:rPr>
        <w:t>, used in this context means “to consume, finish, end.”  Eliphaz’ conclusion is that God will not, and does not</w:t>
      </w:r>
      <w:r w:rsidR="00E45B1B" w:rsidRPr="009B0290">
        <w:rPr>
          <w:iCs/>
        </w:rPr>
        <w:t>,</w:t>
      </w:r>
      <w:r w:rsidRPr="009B0290">
        <w:rPr>
          <w:iCs/>
        </w:rPr>
        <w:t xml:space="preserve"> tolerate the wicked.  He finishes them off.  He destroys them.  He might use the tools of human justice to accomplish this end, but even if those tools fail, God does not.  His anger against the wicked burns so hot that a divine wind carries them to their deserved destruction.  Eliphaz is clear.  Don’t mess with the divine magistrate.</w:t>
      </w:r>
    </w:p>
    <w:p w14:paraId="5220374C" w14:textId="34299B43" w:rsidR="00C571B9" w:rsidRPr="009B0290" w:rsidRDefault="00C571B9" w:rsidP="009827A2">
      <w:pPr>
        <w:rPr>
          <w:iCs/>
        </w:rPr>
      </w:pPr>
    </w:p>
    <w:p w14:paraId="57E93092" w14:textId="634CDA13" w:rsidR="00C571B9" w:rsidRPr="009B0290" w:rsidRDefault="00C571B9" w:rsidP="009827A2">
      <w:pPr>
        <w:rPr>
          <w:iCs/>
        </w:rPr>
      </w:pPr>
      <w:r w:rsidRPr="009B0290">
        <w:rPr>
          <w:iCs/>
        </w:rPr>
        <w:t xml:space="preserve">But does this really happen?  Have we really experienced the unmitigated destruction of the wicked at the hands of an almighty, righteous God?  Oh, no doubt we have </w:t>
      </w:r>
      <w:r w:rsidRPr="009B0290">
        <w:rPr>
          <w:i/>
        </w:rPr>
        <w:t>examples</w:t>
      </w:r>
      <w:r w:rsidRPr="009B0290">
        <w:rPr>
          <w:iCs/>
        </w:rPr>
        <w:t xml:space="preserve"> of such judgments.  The Egyptians come immediately to mind.  And other civilizations that stood opposed to the God of Israel.  Perhaps even Israel itself </w:t>
      </w:r>
      <w:r w:rsidR="00E45B1B" w:rsidRPr="009B0290">
        <w:rPr>
          <w:iCs/>
        </w:rPr>
        <w:t>when</w:t>
      </w:r>
      <w:r w:rsidRPr="009B0290">
        <w:rPr>
          <w:iCs/>
        </w:rPr>
        <w:t xml:space="preserve"> God sent them into Captivity.  So, Eliphaz must be right about </w:t>
      </w:r>
      <w:r w:rsidRPr="009B0290">
        <w:rPr>
          <w:i/>
        </w:rPr>
        <w:t>some</w:t>
      </w:r>
      <w:r w:rsidRPr="009B0290">
        <w:rPr>
          <w:iCs/>
        </w:rPr>
        <w:t xml:space="preserve"> of God’s actions.  But what about all the other times that the wicked prospered, flaunted God’s laws, ignored His presence?  Is God’s righteous determination so fickle that He occasionally acts with cosmic flourish but most of the time seems to let the world just spin into ethical contradictions?  We might be inclined to echo the later rabbinic saying, “May God’s mercy outweigh His justice,” when we think about what would happen if Eliphaz’ version was instantaneously exercised.</w:t>
      </w:r>
      <w:r w:rsidR="00AA50F1" w:rsidRPr="009B0290">
        <w:rPr>
          <w:iCs/>
        </w:rPr>
        <w:t xml:space="preserve">  And that’s the real problem, isn’t it?  We just don’t have the omniscient perspective needed to know what is actually happening in the divine plan.  We are called to </w:t>
      </w:r>
      <w:r w:rsidR="00AA50F1" w:rsidRPr="009B0290">
        <w:rPr>
          <w:i/>
        </w:rPr>
        <w:t>trust</w:t>
      </w:r>
      <w:r w:rsidR="00AA50F1" w:rsidRPr="009B0290">
        <w:rPr>
          <w:iCs/>
        </w:rPr>
        <w:t xml:space="preserve">, not the actions that we see (or don’t see) but the </w:t>
      </w:r>
      <w:r w:rsidR="00AA50F1" w:rsidRPr="009B0290">
        <w:rPr>
          <w:i/>
        </w:rPr>
        <w:t>character</w:t>
      </w:r>
      <w:r w:rsidR="00AA50F1" w:rsidRPr="009B0290">
        <w:rPr>
          <w:iCs/>
        </w:rPr>
        <w:t xml:space="preserve"> of the God behind the actions (or lack thereof).  If we were to measure the integrity of God </w:t>
      </w:r>
      <w:r w:rsidR="00AA50F1" w:rsidRPr="009B0290">
        <w:rPr>
          <w:i/>
        </w:rPr>
        <w:t xml:space="preserve">solely </w:t>
      </w:r>
      <w:r w:rsidR="00AA50F1" w:rsidRPr="009B0290">
        <w:rPr>
          <w:iCs/>
        </w:rPr>
        <w:t>on divine intervention in human affairs, we might very well give up the struggle to follow</w:t>
      </w:r>
      <w:r w:rsidR="00E45B1B" w:rsidRPr="009B0290">
        <w:rPr>
          <w:iCs/>
        </w:rPr>
        <w:t xml:space="preserve"> Him</w:t>
      </w:r>
      <w:r w:rsidR="00AA50F1" w:rsidRPr="009B0290">
        <w:rPr>
          <w:iCs/>
        </w:rPr>
        <w:t>.  Actions alone can’t be the basis of our faith.</w:t>
      </w:r>
    </w:p>
    <w:p w14:paraId="7AAAFCFB" w14:textId="77777777" w:rsidR="00AA50F1" w:rsidRPr="009B0290" w:rsidRDefault="00AA50F1" w:rsidP="009827A2">
      <w:pPr>
        <w:rPr>
          <w:iCs/>
        </w:rPr>
      </w:pPr>
    </w:p>
    <w:p w14:paraId="5C9502ED" w14:textId="1ABD088A" w:rsidR="00053359" w:rsidRPr="009B0290" w:rsidRDefault="00AA50F1" w:rsidP="009827A2">
      <w:pPr>
        <w:rPr>
          <w:color w:val="1F1F1F"/>
          <w:shd w:val="clear" w:color="auto" w:fill="FFFFFF"/>
        </w:rPr>
      </w:pPr>
      <w:r w:rsidRPr="009B0290">
        <w:rPr>
          <w:iCs/>
        </w:rPr>
        <w:t xml:space="preserve">But if not actions, where do we find enough evidence to rely on the character of an invisible Being?  This, it seems to me, is the bottom line of the biblical account.  We read the stories of others’ interactions with this God, we find elements that echo our own situations, and we learn (decide) to trust Him—regardless of the evidence piled on one side or the other of the ethical question.  Actually, it would be difficult to imagine a </w:t>
      </w:r>
      <w:r w:rsidRPr="009B0290">
        <w:rPr>
          <w:i/>
        </w:rPr>
        <w:t>relationship</w:t>
      </w:r>
      <w:r w:rsidRPr="009B0290">
        <w:rPr>
          <w:iCs/>
        </w:rPr>
        <w:t xml:space="preserve"> any other way.  </w:t>
      </w:r>
      <w:r w:rsidR="00053359" w:rsidRPr="009B0290">
        <w:rPr>
          <w:iCs/>
        </w:rPr>
        <w:t xml:space="preserve">We trust other people not entirely on the basis of their actions which we often find hard to understand (for the simple reason that we are not them), but rather we trust them because </w:t>
      </w:r>
      <w:r w:rsidR="00053359" w:rsidRPr="009B0290">
        <w:rPr>
          <w:i/>
        </w:rPr>
        <w:t>over time</w:t>
      </w:r>
      <w:r w:rsidR="00053359" w:rsidRPr="009B0290">
        <w:rPr>
          <w:iCs/>
        </w:rPr>
        <w:t xml:space="preserve"> we get to know them.  We have ups and downs, clarity and confusion, insight and insecurity and then we </w:t>
      </w:r>
      <w:r w:rsidR="00053359" w:rsidRPr="009B0290">
        <w:rPr>
          <w:i/>
        </w:rPr>
        <w:t>choose</w:t>
      </w:r>
      <w:r w:rsidR="00053359" w:rsidRPr="009B0290">
        <w:rPr>
          <w:iCs/>
        </w:rPr>
        <w:t xml:space="preserve"> how to respond.  Faith is the choice of perseverance.  If we took Eliphaz’ position to its logical conclusion, we would either be required to discount all the evidence (as he will do with Job) or reiterate Pharoah’s declaration, “</w:t>
      </w:r>
      <w:r w:rsidR="00053359" w:rsidRPr="009B0290">
        <w:rPr>
          <w:color w:val="1F1F1F"/>
          <w:shd w:val="clear" w:color="auto" w:fill="FFFFFF"/>
        </w:rPr>
        <w:t xml:space="preserve">Who is YHVH, that I should obey him and let Israel go? I do not know YHVH and I will not let Israel go.”  Eliphaz isn’t Greek, so the </w:t>
      </w:r>
      <w:r w:rsidR="00061F7E" w:rsidRPr="009B0290">
        <w:rPr>
          <w:color w:val="1F1F1F"/>
          <w:shd w:val="clear" w:color="auto" w:fill="FFFFFF"/>
        </w:rPr>
        <w:t xml:space="preserve">afterlife solution isn’t available, and, quite frankly, even if it were, what kind of solution is it?  That we should </w:t>
      </w:r>
      <w:r w:rsidR="00061F7E" w:rsidRPr="009B0290">
        <w:rPr>
          <w:i/>
          <w:iCs/>
          <w:color w:val="1F1F1F"/>
          <w:shd w:val="clear" w:color="auto" w:fill="FFFFFF"/>
        </w:rPr>
        <w:t>trust</w:t>
      </w:r>
      <w:r w:rsidR="00061F7E" w:rsidRPr="009B0290">
        <w:rPr>
          <w:color w:val="1F1F1F"/>
          <w:shd w:val="clear" w:color="auto" w:fill="FFFFFF"/>
        </w:rPr>
        <w:t xml:space="preserve"> that in a world we cannot see or </w:t>
      </w:r>
      <w:r w:rsidR="00FB59C0" w:rsidRPr="009B0290">
        <w:rPr>
          <w:color w:val="1F1F1F"/>
          <w:shd w:val="clear" w:color="auto" w:fill="FFFFFF"/>
        </w:rPr>
        <w:t>imagine</w:t>
      </w:r>
      <w:r w:rsidR="00061F7E" w:rsidRPr="009B0290">
        <w:rPr>
          <w:color w:val="1F1F1F"/>
          <w:shd w:val="clear" w:color="auto" w:fill="FFFFFF"/>
        </w:rPr>
        <w:t xml:space="preserve"> things will get straighten out?  What good is that now?  Why would anyone want to follow a God who doesn’t do anything about it when it counts, namely, </w:t>
      </w:r>
      <w:r w:rsidR="00061F7E" w:rsidRPr="009B0290">
        <w:rPr>
          <w:i/>
          <w:iCs/>
          <w:color w:val="1F1F1F"/>
          <w:shd w:val="clear" w:color="auto" w:fill="FFFFFF"/>
        </w:rPr>
        <w:t>now</w:t>
      </w:r>
      <w:r w:rsidR="00061F7E" w:rsidRPr="009B0290">
        <w:rPr>
          <w:color w:val="1F1F1F"/>
          <w:shd w:val="clear" w:color="auto" w:fill="FFFFFF"/>
        </w:rPr>
        <w:t>?  Nope, evidence isn’t the answer.  Choice is.</w:t>
      </w:r>
    </w:p>
    <w:p w14:paraId="5ED79EC1" w14:textId="77777777" w:rsidR="00061F7E" w:rsidRPr="009B0290" w:rsidRDefault="00061F7E" w:rsidP="009827A2">
      <w:pPr>
        <w:rPr>
          <w:color w:val="1F1F1F"/>
          <w:shd w:val="clear" w:color="auto" w:fill="FFFFFF"/>
        </w:rPr>
      </w:pPr>
    </w:p>
    <w:p w14:paraId="38EB5A84" w14:textId="1DD0D0B0" w:rsidR="00061F7E" w:rsidRPr="009B0290" w:rsidRDefault="00061F7E" w:rsidP="009827A2">
      <w:r w:rsidRPr="009B0290">
        <w:rPr>
          <w:color w:val="1F1F1F"/>
          <w:shd w:val="clear" w:color="auto" w:fill="FFFFFF"/>
        </w:rPr>
        <w:t xml:space="preserve">Topical Index: wicked, justice, judgment, heaven, </w:t>
      </w:r>
      <w:r w:rsidRPr="009B0290">
        <w:t xml:space="preserve">, </w:t>
      </w:r>
      <w:r w:rsidRPr="009B0290">
        <w:rPr>
          <w:i/>
        </w:rPr>
        <w:t>kālâ</w:t>
      </w:r>
      <w:r w:rsidRPr="009B0290">
        <w:rPr>
          <w:iCs/>
        </w:rPr>
        <w:t>, finish, relationship, Job 4:9</w:t>
      </w:r>
    </w:p>
    <w:p w14:paraId="1C054DCD" w14:textId="4995F8AB" w:rsidR="009A49FB" w:rsidRPr="009B0290" w:rsidRDefault="009A49FB" w:rsidP="009827A2">
      <w:pPr>
        <w:rPr>
          <w:b/>
          <w:bCs/>
        </w:rPr>
      </w:pPr>
      <w:r w:rsidRPr="009B0290">
        <w:rPr>
          <w:b/>
          <w:bCs/>
        </w:rPr>
        <w:lastRenderedPageBreak/>
        <w:t>May 7  Midnight Flight</w:t>
      </w:r>
    </w:p>
    <w:p w14:paraId="7B33C8FB" w14:textId="77777777" w:rsidR="006272A4" w:rsidRPr="009B0290" w:rsidRDefault="006272A4" w:rsidP="009827A2">
      <w:pPr>
        <w:rPr>
          <w:b/>
          <w:bCs/>
        </w:rPr>
      </w:pPr>
    </w:p>
    <w:p w14:paraId="2D480248" w14:textId="72B57D6D" w:rsidR="006272A4" w:rsidRPr="009B0290" w:rsidRDefault="006272A4" w:rsidP="009827A2">
      <w:pPr>
        <w:rPr>
          <w:b/>
          <w:bCs/>
        </w:rPr>
      </w:pPr>
      <w:r w:rsidRPr="009B0290">
        <w:rPr>
          <w:b/>
          <w:bCs/>
        </w:rPr>
        <w:t>I’m flying from Kobe, Japan tonight.  Need to sleep.  Back in Italy in the morning.</w:t>
      </w:r>
    </w:p>
    <w:p w14:paraId="7458C098" w14:textId="1A3808C7" w:rsidR="006272A4" w:rsidRPr="009B0290" w:rsidRDefault="006272A4" w:rsidP="009827A2">
      <w:pPr>
        <w:rPr>
          <w:b/>
          <w:bCs/>
        </w:rPr>
      </w:pPr>
      <w:r w:rsidRPr="009B0290">
        <w:rPr>
          <w:b/>
          <w:bCs/>
        </w:rPr>
        <w:t>Sweet dreams.</w:t>
      </w:r>
    </w:p>
    <w:p w14:paraId="6B9F40A2" w14:textId="77777777" w:rsidR="006272A4" w:rsidRPr="009B0290" w:rsidRDefault="006272A4" w:rsidP="009827A2">
      <w:pPr>
        <w:rPr>
          <w:b/>
          <w:bCs/>
        </w:rPr>
      </w:pPr>
    </w:p>
    <w:p w14:paraId="0AEE254A" w14:textId="19DF852D" w:rsidR="00061F7E" w:rsidRPr="009B0290" w:rsidRDefault="006272A4" w:rsidP="006272A4">
      <w:pPr>
        <w:rPr>
          <w:b/>
          <w:bCs/>
        </w:rPr>
      </w:pPr>
      <w:r w:rsidRPr="009B0290">
        <w:rPr>
          <w:b/>
          <w:bCs/>
          <w:noProof/>
        </w:rPr>
        <w:drawing>
          <wp:inline distT="0" distB="0" distL="0" distR="0" wp14:anchorId="7B0D4941" wp14:editId="3F646967">
            <wp:extent cx="4450702" cy="2954772"/>
            <wp:effectExtent l="0" t="0" r="0" b="4445"/>
            <wp:docPr id="546247078" name="Picture 1" descr="Clouds and a suns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47078" name="Picture 1" descr="Clouds and a sunse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74582" cy="2970626"/>
                    </a:xfrm>
                    <a:prstGeom prst="rect">
                      <a:avLst/>
                    </a:prstGeom>
                  </pic:spPr>
                </pic:pic>
              </a:graphicData>
            </a:graphic>
          </wp:inline>
        </w:drawing>
      </w:r>
    </w:p>
    <w:p w14:paraId="69111804" w14:textId="77777777" w:rsidR="006272A4" w:rsidRPr="009B0290" w:rsidRDefault="006272A4">
      <w:pPr>
        <w:rPr>
          <w:b/>
          <w:bCs/>
        </w:rPr>
      </w:pPr>
      <w:r w:rsidRPr="009B0290">
        <w:rPr>
          <w:b/>
          <w:bCs/>
        </w:rPr>
        <w:br w:type="page"/>
      </w:r>
    </w:p>
    <w:p w14:paraId="6EA20B0B" w14:textId="77777777" w:rsidR="00D56326" w:rsidRPr="009B0290" w:rsidRDefault="009A49FB" w:rsidP="009827A2">
      <w:r w:rsidRPr="009B0290">
        <w:rPr>
          <w:b/>
          <w:bCs/>
        </w:rPr>
        <w:lastRenderedPageBreak/>
        <w:t>May 8</w:t>
      </w:r>
      <w:r w:rsidR="00D56326" w:rsidRPr="009B0290">
        <w:rPr>
          <w:b/>
          <w:bCs/>
        </w:rPr>
        <w:t xml:space="preserve">  </w:t>
      </w:r>
      <w:r w:rsidR="00D56326" w:rsidRPr="009B0290">
        <w:rPr>
          <w:i/>
          <w:iCs/>
        </w:rPr>
        <w:t xml:space="preserve">Now a word was brought to me secretly, and my ear received a whisper of it.  Amid disquieting thoughts from visions of the night, when deep sleep falls on people,  </w:t>
      </w:r>
      <w:r w:rsidR="00D56326" w:rsidRPr="009B0290">
        <w:rPr>
          <w:b/>
          <w:bCs/>
          <w:i/>
          <w:iCs/>
        </w:rPr>
        <w:t xml:space="preserve">Dread </w:t>
      </w:r>
      <w:r w:rsidR="00D56326" w:rsidRPr="009B0290">
        <w:rPr>
          <w:i/>
          <w:iCs/>
        </w:rPr>
        <w:t>came upon me, and trembling, and made </w:t>
      </w:r>
      <w:r w:rsidR="00D56326" w:rsidRPr="009B0290">
        <w:rPr>
          <w:i/>
          <w:iCs/>
          <w:vertAlign w:val="superscript"/>
        </w:rPr>
        <w:t>[</w:t>
      </w:r>
      <w:hyperlink r:id="rId45" w:anchor="fen-NASB-12945f" w:tooltip="See footnote f" w:history="1">
        <w:r w:rsidR="00D56326" w:rsidRPr="009B0290">
          <w:rPr>
            <w:i/>
            <w:iCs/>
            <w:color w:val="517E90"/>
            <w:u w:val="single"/>
            <w:vertAlign w:val="superscript"/>
          </w:rPr>
          <w:t>f</w:t>
        </w:r>
      </w:hyperlink>
      <w:r w:rsidR="00D56326" w:rsidRPr="009B0290">
        <w:rPr>
          <w:i/>
          <w:iCs/>
          <w:vertAlign w:val="superscript"/>
        </w:rPr>
        <w:t>]</w:t>
      </w:r>
      <w:r w:rsidR="00D56326" w:rsidRPr="009B0290">
        <w:rPr>
          <w:i/>
          <w:iCs/>
        </w:rPr>
        <w:t>all my bones shake.  Then a </w:t>
      </w:r>
      <w:r w:rsidR="00D56326" w:rsidRPr="009B0290">
        <w:rPr>
          <w:i/>
          <w:iCs/>
          <w:vertAlign w:val="superscript"/>
        </w:rPr>
        <w:t>[</w:t>
      </w:r>
      <w:hyperlink r:id="rId46" w:anchor="fen-NASB-12946g" w:tooltip="See footnote g" w:history="1">
        <w:r w:rsidR="00D56326" w:rsidRPr="009B0290">
          <w:rPr>
            <w:i/>
            <w:iCs/>
            <w:color w:val="517E90"/>
            <w:u w:val="single"/>
            <w:vertAlign w:val="superscript"/>
          </w:rPr>
          <w:t>g</w:t>
        </w:r>
      </w:hyperlink>
      <w:r w:rsidR="00D56326" w:rsidRPr="009B0290">
        <w:rPr>
          <w:i/>
          <w:iCs/>
          <w:vertAlign w:val="superscript"/>
        </w:rPr>
        <w:t>]</w:t>
      </w:r>
      <w:r w:rsidR="00D56326" w:rsidRPr="009B0290">
        <w:rPr>
          <w:i/>
          <w:iCs/>
        </w:rPr>
        <w:t>spirit passed by my face; the hair of my flesh stood up.</w:t>
      </w:r>
      <w:r w:rsidR="00D56326" w:rsidRPr="009B0290">
        <w:t xml:space="preserve">  Job 4:12-15  NASB</w:t>
      </w:r>
    </w:p>
    <w:p w14:paraId="508CA576" w14:textId="77777777" w:rsidR="00D56326" w:rsidRPr="009B0290" w:rsidRDefault="00D56326" w:rsidP="009827A2"/>
    <w:p w14:paraId="244F480E" w14:textId="598EA63F" w:rsidR="009A49FB" w:rsidRPr="009B0290" w:rsidRDefault="00D56326" w:rsidP="009827A2">
      <w:pPr>
        <w:rPr>
          <w:b/>
          <w:bCs/>
        </w:rPr>
      </w:pPr>
      <w:r w:rsidRPr="009B0290">
        <w:rPr>
          <w:b/>
          <w:bCs/>
        </w:rPr>
        <w:t>Night Tremors</w:t>
      </w:r>
    </w:p>
    <w:p w14:paraId="2036AA49" w14:textId="77777777" w:rsidR="00BA26A7" w:rsidRPr="009B0290" w:rsidRDefault="00BA26A7" w:rsidP="009827A2">
      <w:pPr>
        <w:rPr>
          <w:b/>
          <w:bCs/>
        </w:rPr>
      </w:pPr>
    </w:p>
    <w:p w14:paraId="7648412E" w14:textId="3F7A3CD9" w:rsidR="00BA26A7" w:rsidRPr="009B0290" w:rsidRDefault="00325BED" w:rsidP="009827A2">
      <w:r w:rsidRPr="009B0290">
        <w:rPr>
          <w:b/>
          <w:bCs/>
        </w:rPr>
        <w:t>Dread</w:t>
      </w:r>
      <w:r w:rsidR="00BA26A7" w:rsidRPr="009B0290">
        <w:t xml:space="preserve"> – Eliphaz has a waking nightmare.  Something unrecognizable stands before him in the night.  A question is posed (as we shall soon discover) that unravels all mankind.  A terrifying inquiry that can only be answered with the greatest of grave consequences.  But before it is even whispered, dread overcomes Eliphaz.</w:t>
      </w:r>
    </w:p>
    <w:p w14:paraId="1580B720" w14:textId="77777777" w:rsidR="00BA26A7" w:rsidRPr="009B0290" w:rsidRDefault="00BA26A7" w:rsidP="009827A2"/>
    <w:p w14:paraId="591623DD" w14:textId="11672FA6" w:rsidR="008506F1" w:rsidRPr="009B0290" w:rsidRDefault="00BA26A7" w:rsidP="009827A2">
      <w:pPr>
        <w:rPr>
          <w:iCs/>
        </w:rPr>
      </w:pPr>
      <w:r w:rsidRPr="009B0290">
        <w:t xml:space="preserve">This particular word is, perhaps unfortunately, well-known.  It is </w:t>
      </w:r>
      <w:r w:rsidRPr="009B0290">
        <w:rPr>
          <w:bCs/>
          <w:i/>
        </w:rPr>
        <w:t>paḥad</w:t>
      </w:r>
      <w:r w:rsidRPr="009B0290">
        <w:rPr>
          <w:bCs/>
          <w:iCs/>
        </w:rPr>
        <w:t>, famously used in Exodus 34:7 about the sins of the fathers (an</w:t>
      </w:r>
      <w:r w:rsidR="008506F1" w:rsidRPr="009B0290">
        <w:rPr>
          <w:bCs/>
          <w:iCs/>
        </w:rPr>
        <w:t>d</w:t>
      </w:r>
      <w:r w:rsidRPr="009B0290">
        <w:rPr>
          <w:bCs/>
          <w:iCs/>
        </w:rPr>
        <w:t xml:space="preserve"> infamously translated).  It’s also found in that frightening description of Isaac, a man who dreaded God (Genesis 31:42)</w:t>
      </w:r>
      <w:r w:rsidR="008506F1" w:rsidRPr="009B0290">
        <w:rPr>
          <w:bCs/>
          <w:iCs/>
        </w:rPr>
        <w:t xml:space="preserve"> for good reason, as I suggest in my book, </w:t>
      </w:r>
      <w:r w:rsidR="008506F1" w:rsidRPr="009B0290">
        <w:rPr>
          <w:bCs/>
          <w:i/>
        </w:rPr>
        <w:t>Crossing: The Struggle for Identity</w:t>
      </w:r>
      <w:r w:rsidR="008506F1" w:rsidRPr="009B0290">
        <w:rPr>
          <w:bCs/>
          <w:iCs/>
        </w:rPr>
        <w:t>.</w:t>
      </w:r>
      <w:r w:rsidR="008506F1" w:rsidRPr="009B0290">
        <w:rPr>
          <w:rStyle w:val="FootnoteReference"/>
          <w:bCs/>
          <w:iCs/>
        </w:rPr>
        <w:footnoteReference w:id="182"/>
      </w:r>
      <w:r w:rsidR="008506F1" w:rsidRPr="009B0290">
        <w:rPr>
          <w:bCs/>
          <w:iCs/>
        </w:rPr>
        <w:t xml:space="preserve">  So we know this word.  Eliphaz’ description of the experience of </w:t>
      </w:r>
      <w:r w:rsidR="008506F1" w:rsidRPr="009B0290">
        <w:rPr>
          <w:bCs/>
          <w:i/>
        </w:rPr>
        <w:t>paḥad</w:t>
      </w:r>
      <w:r w:rsidR="008506F1" w:rsidRPr="009B0290">
        <w:rPr>
          <w:bCs/>
          <w:iCs/>
        </w:rPr>
        <w:t xml:space="preserve"> is close enough </w:t>
      </w:r>
      <w:r w:rsidR="00F9594B" w:rsidRPr="009B0290">
        <w:rPr>
          <w:bCs/>
          <w:iCs/>
        </w:rPr>
        <w:t xml:space="preserve">to our own </w:t>
      </w:r>
      <w:r w:rsidR="008506F1" w:rsidRPr="009B0290">
        <w:rPr>
          <w:bCs/>
          <w:iCs/>
        </w:rPr>
        <w:t xml:space="preserve">for us to </w:t>
      </w:r>
      <w:r w:rsidR="00F9594B" w:rsidRPr="009B0290">
        <w:rPr>
          <w:bCs/>
          <w:iCs/>
        </w:rPr>
        <w:t xml:space="preserve">emotionally </w:t>
      </w:r>
      <w:r w:rsidR="008506F1" w:rsidRPr="009B0290">
        <w:rPr>
          <w:bCs/>
          <w:iCs/>
        </w:rPr>
        <w:t xml:space="preserve">identify.  </w:t>
      </w:r>
      <w:r w:rsidR="00F9594B" w:rsidRPr="009B0290">
        <w:rPr>
          <w:bCs/>
          <w:iCs/>
        </w:rPr>
        <w:t>Y</w:t>
      </w:r>
      <w:r w:rsidR="008506F1" w:rsidRPr="009B0290">
        <w:rPr>
          <w:bCs/>
          <w:iCs/>
        </w:rPr>
        <w:t>ou’ve felt it</w:t>
      </w:r>
      <w:r w:rsidR="00F9594B" w:rsidRPr="009B0290">
        <w:rPr>
          <w:bCs/>
          <w:iCs/>
        </w:rPr>
        <w:t xml:space="preserve">, that </w:t>
      </w:r>
      <w:r w:rsidR="008506F1" w:rsidRPr="009B0290">
        <w:rPr>
          <w:bCs/>
          <w:iCs/>
        </w:rPr>
        <w:t>“monster under the bed</w:t>
      </w:r>
      <w:r w:rsidR="00325BED" w:rsidRPr="009B0290">
        <w:rPr>
          <w:bCs/>
          <w:iCs/>
        </w:rPr>
        <w:t>”</w:t>
      </w:r>
      <w:r w:rsidR="008506F1" w:rsidRPr="009B0290">
        <w:rPr>
          <w:bCs/>
          <w:iCs/>
        </w:rPr>
        <w:t xml:space="preserve"> kind of feeling.  Our parents assured us that there were no monsters.  Then we grew up—and discovered they lied.  Not the kind of monsters you see in Giotto or Van Eyck, Bosch or Blake—like this:</w:t>
      </w:r>
    </w:p>
    <w:p w14:paraId="30821A54" w14:textId="77777777" w:rsidR="00D56326" w:rsidRPr="009B0290" w:rsidRDefault="00D56326" w:rsidP="009827A2">
      <w:pPr>
        <w:rPr>
          <w:b/>
          <w:bCs/>
        </w:rPr>
      </w:pPr>
    </w:p>
    <w:p w14:paraId="3F9ED947" w14:textId="7A8B4AA8" w:rsidR="00D56326" w:rsidRPr="009B0290" w:rsidRDefault="008506F1" w:rsidP="00F02237">
      <w:pPr>
        <w:jc w:val="center"/>
        <w:rPr>
          <w:b/>
          <w:bCs/>
        </w:rPr>
      </w:pPr>
      <w:r w:rsidRPr="009B0290">
        <w:rPr>
          <w:b/>
          <w:bCs/>
          <w:noProof/>
        </w:rPr>
        <w:drawing>
          <wp:inline distT="0" distB="0" distL="0" distR="0" wp14:anchorId="6C1F34D7" wp14:editId="33307B80">
            <wp:extent cx="2752531" cy="2107920"/>
            <wp:effectExtent l="0" t="0" r="3810" b="635"/>
            <wp:docPr id="338149625" name="Picture 1" descr="A close-up of a pain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49625" name="Picture 1" descr="A close-up of a painting&#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50752" cy="2259720"/>
                    </a:xfrm>
                    <a:prstGeom prst="rect">
                      <a:avLst/>
                    </a:prstGeom>
                  </pic:spPr>
                </pic:pic>
              </a:graphicData>
            </a:graphic>
          </wp:inline>
        </w:drawing>
      </w:r>
    </w:p>
    <w:p w14:paraId="2700D550" w14:textId="77777777" w:rsidR="00D56326" w:rsidRPr="009B0290" w:rsidRDefault="00D56326" w:rsidP="009827A2"/>
    <w:p w14:paraId="779D2C6A" w14:textId="61A3A850" w:rsidR="008506F1" w:rsidRPr="009B0290" w:rsidRDefault="008506F1" w:rsidP="009827A2">
      <w:r w:rsidRPr="009B0290">
        <w:t xml:space="preserve">But ones like these: </w:t>
      </w:r>
    </w:p>
    <w:p w14:paraId="40AF3AD6" w14:textId="77777777" w:rsidR="009A49FB" w:rsidRPr="009B0290" w:rsidRDefault="009A49FB" w:rsidP="009827A2">
      <w:pPr>
        <w:rPr>
          <w:b/>
          <w:bCs/>
        </w:rPr>
      </w:pPr>
    </w:p>
    <w:p w14:paraId="114D365C" w14:textId="38E6A3FB" w:rsidR="009A49FB" w:rsidRPr="009B0290" w:rsidRDefault="008506F1" w:rsidP="009827A2">
      <w:pPr>
        <w:rPr>
          <w:b/>
          <w:bCs/>
        </w:rPr>
      </w:pPr>
      <w:r w:rsidRPr="009B0290">
        <w:rPr>
          <w:b/>
          <w:bCs/>
          <w:noProof/>
        </w:rPr>
        <w:drawing>
          <wp:inline distT="0" distB="0" distL="0" distR="0" wp14:anchorId="7DB33003" wp14:editId="25A2F4AF">
            <wp:extent cx="1390261" cy="1390261"/>
            <wp:effectExtent l="0" t="0" r="0" b="0"/>
            <wp:docPr id="817491423" name="Picture 2"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91423" name="Picture 2" descr="A person in a military uniform&#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27551" cy="1427551"/>
                    </a:xfrm>
                    <a:prstGeom prst="rect">
                      <a:avLst/>
                    </a:prstGeom>
                  </pic:spPr>
                </pic:pic>
              </a:graphicData>
            </a:graphic>
          </wp:inline>
        </w:drawing>
      </w:r>
      <w:r w:rsidRPr="009B0290">
        <w:rPr>
          <w:b/>
          <w:bCs/>
          <w:noProof/>
        </w:rPr>
        <w:drawing>
          <wp:inline distT="0" distB="0" distL="0" distR="0" wp14:anchorId="01147B43" wp14:editId="0BF10EFA">
            <wp:extent cx="1894114" cy="1207295"/>
            <wp:effectExtent l="0" t="0" r="0" b="0"/>
            <wp:docPr id="624125941" name="Picture 3" descr="A person in a military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25941" name="Picture 3" descr="A person in a military uniform&#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94295" cy="1271150"/>
                    </a:xfrm>
                    <a:prstGeom prst="rect">
                      <a:avLst/>
                    </a:prstGeom>
                  </pic:spPr>
                </pic:pic>
              </a:graphicData>
            </a:graphic>
          </wp:inline>
        </w:drawing>
      </w:r>
      <w:r w:rsidRPr="009B0290">
        <w:rPr>
          <w:b/>
          <w:bCs/>
          <w:noProof/>
        </w:rPr>
        <w:drawing>
          <wp:inline distT="0" distB="0" distL="0" distR="0" wp14:anchorId="032DA2A4" wp14:editId="562B5015">
            <wp:extent cx="1539551" cy="1100198"/>
            <wp:effectExtent l="0" t="0" r="0" b="5080"/>
            <wp:docPr id="934044696" name="Picture 4" descr="A person sitting at a table with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44696" name="Picture 4" descr="A person sitting at a table with another person&#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565101" cy="1118456"/>
                    </a:xfrm>
                    <a:prstGeom prst="rect">
                      <a:avLst/>
                    </a:prstGeom>
                  </pic:spPr>
                </pic:pic>
              </a:graphicData>
            </a:graphic>
          </wp:inline>
        </w:drawing>
      </w:r>
    </w:p>
    <w:p w14:paraId="1305B8DD" w14:textId="77777777" w:rsidR="008506F1" w:rsidRPr="009B0290" w:rsidRDefault="008506F1">
      <w:pPr>
        <w:rPr>
          <w:b/>
          <w:bCs/>
        </w:rPr>
      </w:pPr>
    </w:p>
    <w:p w14:paraId="1EC9A0C7" w14:textId="510ACF26" w:rsidR="006272A4" w:rsidRPr="009B0290" w:rsidRDefault="008506F1" w:rsidP="00F02237">
      <w:pPr>
        <w:jc w:val="center"/>
        <w:rPr>
          <w:b/>
          <w:bCs/>
        </w:rPr>
      </w:pPr>
      <w:r w:rsidRPr="009B0290">
        <w:rPr>
          <w:b/>
          <w:bCs/>
          <w:noProof/>
        </w:rPr>
        <w:drawing>
          <wp:inline distT="0" distB="0" distL="0" distR="0" wp14:anchorId="56D0E979" wp14:editId="29CA6FAF">
            <wp:extent cx="2771192" cy="1699132"/>
            <wp:effectExtent l="0" t="0" r="0" b="3175"/>
            <wp:docPr id="1044486299" name="Picture 5" descr="A couple of men sitting on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86299" name="Picture 5" descr="A couple of men sitting on a bench&#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54800" cy="1750395"/>
                    </a:xfrm>
                    <a:prstGeom prst="rect">
                      <a:avLst/>
                    </a:prstGeom>
                  </pic:spPr>
                </pic:pic>
              </a:graphicData>
            </a:graphic>
          </wp:inline>
        </w:drawing>
      </w:r>
    </w:p>
    <w:p w14:paraId="4134F632" w14:textId="77777777" w:rsidR="008506F1" w:rsidRPr="009B0290" w:rsidRDefault="008506F1" w:rsidP="009827A2">
      <w:pPr>
        <w:rPr>
          <w:b/>
          <w:bCs/>
        </w:rPr>
      </w:pPr>
    </w:p>
    <w:p w14:paraId="3C4226C4" w14:textId="115DA37D" w:rsidR="00F02237" w:rsidRPr="009B0290" w:rsidRDefault="00F02237" w:rsidP="009827A2">
      <w:r w:rsidRPr="009B0290">
        <w:t xml:space="preserve">And lots </w:t>
      </w:r>
      <w:r w:rsidR="00F9594B" w:rsidRPr="009B0290">
        <w:t>more</w:t>
      </w:r>
      <w:r w:rsidRPr="009B0290">
        <w:t xml:space="preserve">, less public, </w:t>
      </w:r>
      <w:r w:rsidR="00F9594B" w:rsidRPr="009B0290">
        <w:t xml:space="preserve">but </w:t>
      </w:r>
      <w:r w:rsidRPr="009B0290">
        <w:t xml:space="preserve">just as hideous.  Enough to scare </w:t>
      </w:r>
      <w:r w:rsidR="00F9594B" w:rsidRPr="009B0290">
        <w:t>us</w:t>
      </w:r>
      <w:r w:rsidRPr="009B0290">
        <w:t xml:space="preserve"> to death—and prevent </w:t>
      </w:r>
      <w:r w:rsidR="00F9594B" w:rsidRPr="009B0290">
        <w:t>us</w:t>
      </w:r>
      <w:r w:rsidRPr="009B0290">
        <w:t xml:space="preserve"> from walking alone in a city at night.  Yes, there are monsters.</w:t>
      </w:r>
      <w:r w:rsidR="00F9594B" w:rsidRPr="009B0290">
        <w:t xml:space="preserve">  And they look very human.</w:t>
      </w:r>
    </w:p>
    <w:p w14:paraId="7E0BDF85" w14:textId="77777777" w:rsidR="00F02237" w:rsidRPr="009B0290" w:rsidRDefault="00F02237" w:rsidP="009827A2"/>
    <w:p w14:paraId="742CBAD3" w14:textId="30E6E45C" w:rsidR="00F02237" w:rsidRPr="009B0290" w:rsidRDefault="00F02237" w:rsidP="009827A2">
      <w:r w:rsidRPr="009B0290">
        <w:t>But is God one of them?</w:t>
      </w:r>
    </w:p>
    <w:p w14:paraId="04B7D9E0" w14:textId="77777777" w:rsidR="00F9594B" w:rsidRPr="009B0290" w:rsidRDefault="00F9594B" w:rsidP="009827A2"/>
    <w:p w14:paraId="31E17801" w14:textId="021F60E6" w:rsidR="00F9594B" w:rsidRPr="009B0290" w:rsidRDefault="00F9594B" w:rsidP="009827A2">
      <w:pPr>
        <w:rPr>
          <w:bCs/>
          <w:iCs/>
        </w:rPr>
      </w:pPr>
      <w:r w:rsidRPr="009B0290">
        <w:t xml:space="preserve">Eliphaz experiences a </w:t>
      </w:r>
      <w:r w:rsidRPr="009B0290">
        <w:rPr>
          <w:bCs/>
          <w:i/>
        </w:rPr>
        <w:t>rûaḥ</w:t>
      </w:r>
      <w:r w:rsidRPr="009B0290">
        <w:rPr>
          <w:bCs/>
          <w:iCs/>
        </w:rPr>
        <w:t>, a word often associated with God Himself.  Perhaps it was like that night in Egypt when the “angel of death” moved over the land.  It made the hair on his neck stand up.  Do you know that feeling?  I do.  There were times (not so much anymore) that I would lie in bed trying to fall asleep but thinking that if I should die this night I would be forever condemned.  The pitchforks jumped over the fence, not sheep.  Lots of monsters in the dark.  And I wasn’t in the “killing fields” or in Leningrad or Auschwitz or hundreds of other insanely horrid places men have occupied.  Eliphaz didn’t need to see Mengel</w:t>
      </w:r>
      <w:r w:rsidR="00325BED" w:rsidRPr="009B0290">
        <w:rPr>
          <w:bCs/>
          <w:iCs/>
        </w:rPr>
        <w:t>e</w:t>
      </w:r>
      <w:r w:rsidRPr="009B0290">
        <w:rPr>
          <w:bCs/>
          <w:iCs/>
        </w:rPr>
        <w:t xml:space="preserve"> walking in the dark to know what all of us know—humanity is the greatest monster the world ha</w:t>
      </w:r>
      <w:r w:rsidR="00325BED" w:rsidRPr="009B0290">
        <w:rPr>
          <w:bCs/>
          <w:iCs/>
        </w:rPr>
        <w:t>s</w:t>
      </w:r>
      <w:r w:rsidRPr="009B0290">
        <w:rPr>
          <w:bCs/>
          <w:iCs/>
        </w:rPr>
        <w:t xml:space="preserve"> ever birthed.  </w:t>
      </w:r>
    </w:p>
    <w:p w14:paraId="17F61ABB" w14:textId="77777777" w:rsidR="00F9594B" w:rsidRPr="009B0290" w:rsidRDefault="00F9594B" w:rsidP="009827A2">
      <w:pPr>
        <w:rPr>
          <w:bCs/>
          <w:iCs/>
        </w:rPr>
      </w:pPr>
    </w:p>
    <w:p w14:paraId="6DC1362F" w14:textId="7E16AB25" w:rsidR="00F9594B" w:rsidRPr="009B0290" w:rsidRDefault="00F9594B" w:rsidP="009827A2">
      <w:pPr>
        <w:rPr>
          <w:bCs/>
          <w:iCs/>
        </w:rPr>
      </w:pPr>
      <w:r w:rsidRPr="009B0290">
        <w:rPr>
          <w:bCs/>
          <w:iCs/>
        </w:rPr>
        <w:t xml:space="preserve">But this time, it is </w:t>
      </w:r>
      <w:r w:rsidRPr="009B0290">
        <w:rPr>
          <w:bCs/>
          <w:i/>
        </w:rPr>
        <w:t>rûaḥ</w:t>
      </w:r>
      <w:r w:rsidRPr="009B0290">
        <w:rPr>
          <w:bCs/>
          <w:iCs/>
        </w:rPr>
        <w:t xml:space="preserve"> who comes in the night.  A kind of angel, terrifying, paralyzing, who scratches at the back of my consciousness with a single question I dare not answer.</w:t>
      </w:r>
    </w:p>
    <w:p w14:paraId="7F4AD33E" w14:textId="77777777" w:rsidR="00F9594B" w:rsidRPr="009B0290" w:rsidRDefault="00F9594B" w:rsidP="009827A2">
      <w:pPr>
        <w:rPr>
          <w:bCs/>
          <w:iCs/>
        </w:rPr>
      </w:pPr>
    </w:p>
    <w:p w14:paraId="5F314DD1" w14:textId="4CB452B9" w:rsidR="00F9594B" w:rsidRPr="009B0290" w:rsidRDefault="00F9594B" w:rsidP="009827A2">
      <w:pPr>
        <w:rPr>
          <w:bCs/>
          <w:iCs/>
        </w:rPr>
      </w:pPr>
      <w:r w:rsidRPr="009B0290">
        <w:rPr>
          <w:bCs/>
          <w:iCs/>
        </w:rPr>
        <w:t>As we shall see.</w:t>
      </w:r>
    </w:p>
    <w:p w14:paraId="04DC5CA2" w14:textId="77777777" w:rsidR="00F9594B" w:rsidRPr="009B0290" w:rsidRDefault="00F9594B" w:rsidP="009827A2">
      <w:pPr>
        <w:rPr>
          <w:bCs/>
          <w:iCs/>
        </w:rPr>
      </w:pPr>
    </w:p>
    <w:p w14:paraId="192A1AFA" w14:textId="2A8441FA" w:rsidR="00F9594B" w:rsidRPr="009B0290" w:rsidRDefault="00F9594B" w:rsidP="009827A2">
      <w:pPr>
        <w:rPr>
          <w:iCs/>
        </w:rPr>
      </w:pPr>
      <w:r w:rsidRPr="009B0290">
        <w:rPr>
          <w:bCs/>
          <w:iCs/>
        </w:rPr>
        <w:t xml:space="preserve">Topical Index: </w:t>
      </w:r>
      <w:r w:rsidRPr="009B0290">
        <w:rPr>
          <w:bCs/>
          <w:i/>
        </w:rPr>
        <w:t>rûaḥ</w:t>
      </w:r>
      <w:r w:rsidRPr="009B0290">
        <w:rPr>
          <w:bCs/>
          <w:iCs/>
        </w:rPr>
        <w:t xml:space="preserve">, spirit, </w:t>
      </w:r>
      <w:r w:rsidRPr="009B0290">
        <w:rPr>
          <w:bCs/>
          <w:i/>
        </w:rPr>
        <w:t>paḥad</w:t>
      </w:r>
      <w:r w:rsidRPr="009B0290">
        <w:rPr>
          <w:bCs/>
          <w:iCs/>
        </w:rPr>
        <w:t xml:space="preserve">, dread, Exodus 34:7, Genesis </w:t>
      </w:r>
      <w:r w:rsidR="00170D7F" w:rsidRPr="009B0290">
        <w:rPr>
          <w:bCs/>
          <w:iCs/>
        </w:rPr>
        <w:t>31:42, Job 4:12-15</w:t>
      </w:r>
    </w:p>
    <w:p w14:paraId="5D14F3B8" w14:textId="77777777" w:rsidR="00F02237" w:rsidRPr="009B0290" w:rsidRDefault="00F02237" w:rsidP="009827A2"/>
    <w:p w14:paraId="57865AE5" w14:textId="77777777" w:rsidR="00F02237" w:rsidRPr="009B0290" w:rsidRDefault="00F02237" w:rsidP="009827A2"/>
    <w:p w14:paraId="4DF047CF" w14:textId="77777777" w:rsidR="008506F1" w:rsidRPr="009B0290" w:rsidRDefault="008506F1" w:rsidP="009827A2">
      <w:pPr>
        <w:rPr>
          <w:b/>
          <w:bCs/>
        </w:rPr>
      </w:pPr>
    </w:p>
    <w:p w14:paraId="0D2807ED" w14:textId="77777777" w:rsidR="008506F1" w:rsidRPr="009B0290" w:rsidRDefault="008506F1" w:rsidP="009827A2">
      <w:pPr>
        <w:rPr>
          <w:b/>
          <w:bCs/>
        </w:rPr>
      </w:pPr>
    </w:p>
    <w:p w14:paraId="417CEFA4" w14:textId="77777777" w:rsidR="008506F1" w:rsidRPr="009B0290" w:rsidRDefault="008506F1" w:rsidP="009827A2">
      <w:pPr>
        <w:rPr>
          <w:b/>
          <w:bCs/>
        </w:rPr>
      </w:pPr>
    </w:p>
    <w:p w14:paraId="7BDEB807" w14:textId="77777777" w:rsidR="008506F1" w:rsidRPr="009B0290" w:rsidRDefault="008506F1" w:rsidP="009827A2">
      <w:pPr>
        <w:rPr>
          <w:b/>
          <w:bCs/>
        </w:rPr>
      </w:pPr>
    </w:p>
    <w:p w14:paraId="79C5A788" w14:textId="77777777" w:rsidR="008506F1" w:rsidRPr="009B0290" w:rsidRDefault="008506F1" w:rsidP="009827A2">
      <w:pPr>
        <w:rPr>
          <w:b/>
          <w:bCs/>
        </w:rPr>
      </w:pPr>
    </w:p>
    <w:p w14:paraId="0AACFF4A" w14:textId="77777777" w:rsidR="008506F1" w:rsidRPr="009B0290" w:rsidRDefault="008506F1" w:rsidP="009827A2">
      <w:pPr>
        <w:rPr>
          <w:b/>
          <w:bCs/>
        </w:rPr>
      </w:pPr>
    </w:p>
    <w:p w14:paraId="31FFE3FD" w14:textId="77777777" w:rsidR="00F02237" w:rsidRPr="009B0290" w:rsidRDefault="00F02237">
      <w:pPr>
        <w:rPr>
          <w:b/>
          <w:bCs/>
        </w:rPr>
      </w:pPr>
      <w:r w:rsidRPr="009B0290">
        <w:rPr>
          <w:b/>
          <w:bCs/>
        </w:rPr>
        <w:br w:type="page"/>
      </w:r>
    </w:p>
    <w:p w14:paraId="7FF5FFBF" w14:textId="1EC7E440" w:rsidR="009A49FB" w:rsidRPr="009B0290" w:rsidRDefault="009A49FB" w:rsidP="009827A2">
      <w:pPr>
        <w:rPr>
          <w:b/>
          <w:bCs/>
        </w:rPr>
      </w:pPr>
      <w:r w:rsidRPr="009B0290">
        <w:rPr>
          <w:b/>
          <w:bCs/>
        </w:rPr>
        <w:lastRenderedPageBreak/>
        <w:t xml:space="preserve">May 9  </w:t>
      </w:r>
      <w:r w:rsidR="00170D7F" w:rsidRPr="009B0290">
        <w:rPr>
          <w:i/>
          <w:iCs/>
        </w:rPr>
        <w:t>“Can </w:t>
      </w:r>
      <w:r w:rsidR="00170D7F" w:rsidRPr="009B0290">
        <w:rPr>
          <w:b/>
          <w:bCs/>
          <w:i/>
          <w:iCs/>
        </w:rPr>
        <w:t>mankind</w:t>
      </w:r>
      <w:r w:rsidR="00170D7F" w:rsidRPr="009B0290">
        <w:rPr>
          <w:i/>
          <w:iCs/>
        </w:rPr>
        <w:t xml:space="preserve"> be righteous </w:t>
      </w:r>
      <w:r w:rsidR="00170D7F" w:rsidRPr="009B0290">
        <w:rPr>
          <w:i/>
          <w:iCs/>
          <w:sz w:val="15"/>
          <w:szCs w:val="15"/>
          <w:vertAlign w:val="superscript"/>
        </w:rPr>
        <w:t>[</w:t>
      </w:r>
      <w:hyperlink r:id="rId52" w:anchor="fen-NASB-12948h" w:tooltip="See footnote h" w:history="1">
        <w:r w:rsidR="00170D7F" w:rsidRPr="009B0290">
          <w:rPr>
            <w:i/>
            <w:iCs/>
            <w:color w:val="517E90"/>
            <w:sz w:val="15"/>
            <w:szCs w:val="15"/>
            <w:u w:val="single"/>
            <w:vertAlign w:val="superscript"/>
          </w:rPr>
          <w:t>h</w:t>
        </w:r>
      </w:hyperlink>
      <w:r w:rsidR="00170D7F" w:rsidRPr="009B0290">
        <w:rPr>
          <w:i/>
          <w:iCs/>
          <w:sz w:val="15"/>
          <w:szCs w:val="15"/>
          <w:vertAlign w:val="superscript"/>
        </w:rPr>
        <w:t>]</w:t>
      </w:r>
      <w:r w:rsidR="00170D7F" w:rsidRPr="009B0290">
        <w:rPr>
          <w:i/>
          <w:iCs/>
        </w:rPr>
        <w:t xml:space="preserve">before God?  Can a </w:t>
      </w:r>
      <w:r w:rsidR="00170D7F" w:rsidRPr="009B0290">
        <w:rPr>
          <w:b/>
          <w:bCs/>
          <w:i/>
          <w:iCs/>
        </w:rPr>
        <w:t>man</w:t>
      </w:r>
      <w:r w:rsidR="00170D7F" w:rsidRPr="009B0290">
        <w:rPr>
          <w:i/>
          <w:iCs/>
        </w:rPr>
        <w:t xml:space="preserve"> be pure </w:t>
      </w:r>
      <w:r w:rsidR="00170D7F" w:rsidRPr="009B0290">
        <w:rPr>
          <w:i/>
          <w:iCs/>
          <w:sz w:val="15"/>
          <w:szCs w:val="15"/>
          <w:vertAlign w:val="superscript"/>
        </w:rPr>
        <w:t>[</w:t>
      </w:r>
      <w:hyperlink r:id="rId53" w:anchor="fen-NASB-12948i" w:tooltip="See footnote i" w:history="1">
        <w:r w:rsidR="00170D7F" w:rsidRPr="009B0290">
          <w:rPr>
            <w:i/>
            <w:iCs/>
            <w:color w:val="517E90"/>
            <w:sz w:val="15"/>
            <w:szCs w:val="15"/>
            <w:u w:val="single"/>
            <w:vertAlign w:val="superscript"/>
          </w:rPr>
          <w:t>i</w:t>
        </w:r>
      </w:hyperlink>
      <w:r w:rsidR="00170D7F" w:rsidRPr="009B0290">
        <w:rPr>
          <w:i/>
          <w:iCs/>
          <w:sz w:val="15"/>
          <w:szCs w:val="15"/>
          <w:vertAlign w:val="superscript"/>
        </w:rPr>
        <w:t>]</w:t>
      </w:r>
      <w:r w:rsidR="00170D7F" w:rsidRPr="009B0290">
        <w:rPr>
          <w:i/>
          <w:iCs/>
        </w:rPr>
        <w:t>before his Maker?”</w:t>
      </w:r>
      <w:r w:rsidR="00170D7F" w:rsidRPr="009B0290">
        <w:t xml:space="preserve">  Job 4:17  NASB</w:t>
      </w:r>
      <w:r w:rsidR="00170D7F" w:rsidRPr="009B0290">
        <w:br/>
      </w:r>
    </w:p>
    <w:p w14:paraId="1FBC669E" w14:textId="60968D2F" w:rsidR="00170D7F" w:rsidRPr="009B0290" w:rsidRDefault="00170D7F">
      <w:pPr>
        <w:rPr>
          <w:b/>
          <w:bCs/>
        </w:rPr>
      </w:pPr>
      <w:r w:rsidRPr="009B0290">
        <w:rPr>
          <w:b/>
          <w:bCs/>
        </w:rPr>
        <w:t xml:space="preserve">Birthday </w:t>
      </w:r>
      <w:r w:rsidR="00B804D7" w:rsidRPr="009B0290">
        <w:rPr>
          <w:b/>
          <w:bCs/>
        </w:rPr>
        <w:t>(Yes, It’s Mine)</w:t>
      </w:r>
    </w:p>
    <w:p w14:paraId="7D4EF178" w14:textId="77777777" w:rsidR="00170D7F" w:rsidRPr="009B0290" w:rsidRDefault="00170D7F">
      <w:pPr>
        <w:rPr>
          <w:b/>
          <w:bCs/>
        </w:rPr>
      </w:pPr>
    </w:p>
    <w:p w14:paraId="36259874" w14:textId="77777777" w:rsidR="00170D7F" w:rsidRPr="009B0290" w:rsidRDefault="00170D7F">
      <w:r w:rsidRPr="009B0290">
        <w:rPr>
          <w:b/>
          <w:bCs/>
        </w:rPr>
        <w:t>Mankind/ man</w:t>
      </w:r>
      <w:r w:rsidRPr="009B0290">
        <w:t xml:space="preserve"> – The translators have given us a double-barreled version of a single question.  The Hebrew text wraps it all up in one line:</w:t>
      </w:r>
    </w:p>
    <w:p w14:paraId="1F898BE6" w14:textId="77777777" w:rsidR="00170D7F" w:rsidRPr="009B0290" w:rsidRDefault="00170D7F"/>
    <w:p w14:paraId="40AB95E2" w14:textId="77777777" w:rsidR="00170D7F" w:rsidRPr="009B0290" w:rsidRDefault="00170D7F">
      <w:pPr>
        <w:rPr>
          <w:color w:val="000000"/>
          <w:sz w:val="36"/>
          <w:szCs w:val="36"/>
          <w:shd w:val="clear" w:color="auto" w:fill="FFFFFF"/>
        </w:rPr>
      </w:pPr>
      <w:r w:rsidRPr="009B0290">
        <w:rPr>
          <w:color w:val="00B050"/>
          <w:sz w:val="36"/>
          <w:szCs w:val="36"/>
          <w:shd w:val="clear" w:color="auto" w:fill="FFFFFF"/>
        </w:rPr>
        <w:t>הַֽאֱנוֹשׁ</w:t>
      </w:r>
      <w:r w:rsidRPr="009B0290">
        <w:rPr>
          <w:color w:val="000000"/>
          <w:sz w:val="36"/>
          <w:szCs w:val="36"/>
          <w:shd w:val="clear" w:color="auto" w:fill="FFFFFF"/>
        </w:rPr>
        <w:t xml:space="preserve"> מֵֽאֱל֣וֹהַּ</w:t>
      </w:r>
      <w:r w:rsidRPr="009B0290">
        <w:rPr>
          <w:color w:val="7030A0"/>
          <w:sz w:val="36"/>
          <w:szCs w:val="36"/>
          <w:shd w:val="clear" w:color="auto" w:fill="FFFFFF"/>
        </w:rPr>
        <w:t xml:space="preserve"> יִצְדָּ֑ק </w:t>
      </w:r>
      <w:r w:rsidRPr="009B0290">
        <w:rPr>
          <w:color w:val="000000"/>
          <w:sz w:val="36"/>
          <w:szCs w:val="36"/>
          <w:shd w:val="clear" w:color="auto" w:fill="FFFFFF"/>
        </w:rPr>
        <w:t xml:space="preserve">אִ֥ם מֵֽ֜עֹשֵׂ֗הוּ </w:t>
      </w:r>
      <w:r w:rsidRPr="009B0290">
        <w:rPr>
          <w:color w:val="FFC000"/>
          <w:sz w:val="36"/>
          <w:szCs w:val="36"/>
          <w:shd w:val="clear" w:color="auto" w:fill="FFFFFF"/>
        </w:rPr>
        <w:t>יִטְהַר</w:t>
      </w:r>
      <w:r w:rsidRPr="009B0290">
        <w:rPr>
          <w:color w:val="000000"/>
          <w:sz w:val="36"/>
          <w:szCs w:val="36"/>
          <w:shd w:val="clear" w:color="auto" w:fill="FFFFFF"/>
        </w:rPr>
        <w:t>־</w:t>
      </w:r>
      <w:r w:rsidRPr="009B0290">
        <w:rPr>
          <w:color w:val="0070C0"/>
          <w:sz w:val="36"/>
          <w:szCs w:val="36"/>
          <w:shd w:val="clear" w:color="auto" w:fill="FFFFFF"/>
        </w:rPr>
        <w:t>גָּֽבֶר</w:t>
      </w:r>
      <w:r w:rsidRPr="009B0290">
        <w:rPr>
          <w:color w:val="000000"/>
          <w:sz w:val="36"/>
          <w:szCs w:val="36"/>
          <w:shd w:val="clear" w:color="auto" w:fill="FFFFFF"/>
        </w:rPr>
        <w:t xml:space="preserve">  </w:t>
      </w:r>
    </w:p>
    <w:p w14:paraId="7D513175" w14:textId="77777777" w:rsidR="00677824" w:rsidRPr="009B0290" w:rsidRDefault="00677824">
      <w:pPr>
        <w:rPr>
          <w:color w:val="000000"/>
          <w:shd w:val="clear" w:color="auto" w:fill="FFFFFF"/>
        </w:rPr>
      </w:pPr>
    </w:p>
    <w:p w14:paraId="191B3FED" w14:textId="4A605501" w:rsidR="000F228C" w:rsidRPr="009B0290" w:rsidRDefault="00204344">
      <w:pPr>
        <w:rPr>
          <w:color w:val="000000"/>
          <w:shd w:val="clear" w:color="auto" w:fill="FFFFFF"/>
        </w:rPr>
      </w:pPr>
      <w:r w:rsidRPr="009B0290">
        <w:rPr>
          <w:color w:val="000000"/>
          <w:shd w:val="clear" w:color="auto" w:fill="FFFFFF"/>
        </w:rPr>
        <w:t xml:space="preserve">Looking at this verse in Hebrew requires careful deliberation.  First, we should notice the parallelism.  I will provide </w:t>
      </w:r>
      <w:r w:rsidR="000F228C" w:rsidRPr="009B0290">
        <w:rPr>
          <w:color w:val="000000"/>
          <w:shd w:val="clear" w:color="auto" w:fill="FFFFFF"/>
        </w:rPr>
        <w:t xml:space="preserve">a schematic </w:t>
      </w:r>
      <w:r w:rsidRPr="009B0290">
        <w:rPr>
          <w:color w:val="000000"/>
          <w:shd w:val="clear" w:color="auto" w:fill="FFFFFF"/>
        </w:rPr>
        <w:t>in English</w:t>
      </w:r>
      <w:r w:rsidR="000F228C" w:rsidRPr="009B0290">
        <w:rPr>
          <w:color w:val="000000"/>
          <w:shd w:val="clear" w:color="auto" w:fill="FFFFFF"/>
        </w:rPr>
        <w:t xml:space="preserve"> transliteration: </w:t>
      </w:r>
    </w:p>
    <w:p w14:paraId="4B17A63C" w14:textId="77777777" w:rsidR="000F228C" w:rsidRPr="009B0290" w:rsidRDefault="000F228C">
      <w:pPr>
        <w:rPr>
          <w:color w:val="000000"/>
          <w:shd w:val="clear" w:color="auto" w:fill="FFFFFF"/>
        </w:rPr>
      </w:pPr>
    </w:p>
    <w:p w14:paraId="78706E4E" w14:textId="7B134BFB" w:rsidR="000F228C" w:rsidRPr="009B0290" w:rsidRDefault="000F228C">
      <w:pPr>
        <w:rPr>
          <w:bCs/>
          <w:iCs/>
        </w:rPr>
      </w:pPr>
      <w:r w:rsidRPr="009B0290">
        <w:rPr>
          <w:color w:val="00B050"/>
          <w:shd w:val="clear" w:color="auto" w:fill="FFFFFF"/>
        </w:rPr>
        <w:t xml:space="preserve">The man (mankind – </w:t>
      </w:r>
      <w:r w:rsidR="000D5B9D" w:rsidRPr="009B0290">
        <w:rPr>
          <w:i/>
          <w:color w:val="00B050"/>
        </w:rPr>
        <w:t>ʾĕnôš</w:t>
      </w:r>
      <w:r w:rsidR="000D5B9D" w:rsidRPr="009B0290">
        <w:rPr>
          <w:iCs/>
          <w:color w:val="00B050"/>
        </w:rPr>
        <w:t>)</w:t>
      </w:r>
      <w:r w:rsidRPr="009B0290">
        <w:rPr>
          <w:color w:val="00B050"/>
          <w:shd w:val="clear" w:color="auto" w:fill="FFFFFF"/>
        </w:rPr>
        <w:t xml:space="preserve"> </w:t>
      </w:r>
      <w:r w:rsidRPr="009B0290">
        <w:rPr>
          <w:color w:val="000000"/>
          <w:shd w:val="clear" w:color="auto" w:fill="FFFFFF"/>
        </w:rPr>
        <w:t xml:space="preserve">before Elohim </w:t>
      </w:r>
      <w:r w:rsidRPr="009B0290">
        <w:rPr>
          <w:color w:val="7030A0"/>
          <w:shd w:val="clear" w:color="auto" w:fill="FFFFFF"/>
        </w:rPr>
        <w:t>be righteous (</w:t>
      </w:r>
      <w:r w:rsidRPr="009B0290">
        <w:rPr>
          <w:i/>
          <w:color w:val="7030A0"/>
        </w:rPr>
        <w:t>ṣādēq</w:t>
      </w:r>
      <w:r w:rsidRPr="009B0290">
        <w:rPr>
          <w:iCs/>
          <w:color w:val="7030A0"/>
        </w:rPr>
        <w:t xml:space="preserve">) </w:t>
      </w:r>
      <w:r w:rsidRPr="009B0290">
        <w:rPr>
          <w:iCs/>
        </w:rPr>
        <w:t xml:space="preserve">before his Maker </w:t>
      </w:r>
      <w:r w:rsidRPr="009B0290">
        <w:rPr>
          <w:iCs/>
          <w:color w:val="FFC000"/>
        </w:rPr>
        <w:t>pure (</w:t>
      </w:r>
      <w:r w:rsidRPr="009B0290">
        <w:rPr>
          <w:i/>
          <w:color w:val="FFC000"/>
        </w:rPr>
        <w:t>ṭāhēr</w:t>
      </w:r>
      <w:r w:rsidRPr="009B0290">
        <w:rPr>
          <w:iCs/>
          <w:color w:val="FFC000"/>
        </w:rPr>
        <w:t xml:space="preserve">) </w:t>
      </w:r>
      <w:r w:rsidRPr="009B0290">
        <w:rPr>
          <w:iCs/>
        </w:rPr>
        <w:t xml:space="preserve">a </w:t>
      </w:r>
      <w:r w:rsidRPr="009B0290">
        <w:rPr>
          <w:iCs/>
          <w:color w:val="0070C0"/>
        </w:rPr>
        <w:t>man (</w:t>
      </w:r>
      <w:r w:rsidRPr="009B0290">
        <w:rPr>
          <w:bCs/>
          <w:i/>
          <w:color w:val="0070C0"/>
        </w:rPr>
        <w:t>geber</w:t>
      </w:r>
      <w:r w:rsidRPr="009B0290">
        <w:rPr>
          <w:bCs/>
          <w:iCs/>
          <w:color w:val="0070C0"/>
        </w:rPr>
        <w:t>)</w:t>
      </w:r>
      <w:r w:rsidRPr="009B0290">
        <w:rPr>
          <w:bCs/>
          <w:iCs/>
        </w:rPr>
        <w:t>?</w:t>
      </w:r>
    </w:p>
    <w:p w14:paraId="3B1B84B8" w14:textId="77777777" w:rsidR="000F228C" w:rsidRPr="009B0290" w:rsidRDefault="000F228C">
      <w:pPr>
        <w:rPr>
          <w:bCs/>
          <w:iCs/>
        </w:rPr>
      </w:pPr>
    </w:p>
    <w:p w14:paraId="2E99637D" w14:textId="3DB870E8" w:rsidR="000F228C" w:rsidRPr="009B0290" w:rsidRDefault="000F228C">
      <w:pPr>
        <w:rPr>
          <w:iCs/>
          <w:color w:val="000000" w:themeColor="text1"/>
        </w:rPr>
      </w:pPr>
      <w:r w:rsidRPr="009B0290">
        <w:rPr>
          <w:bCs/>
          <w:iCs/>
        </w:rPr>
        <w:t xml:space="preserve">Now notice that </w:t>
      </w:r>
      <w:r w:rsidRPr="009B0290">
        <w:rPr>
          <w:color w:val="00B050"/>
          <w:sz w:val="36"/>
          <w:szCs w:val="36"/>
          <w:shd w:val="clear" w:color="auto" w:fill="FFFFFF"/>
        </w:rPr>
        <w:t xml:space="preserve">הַֽאֱנוֹשׁ </w:t>
      </w:r>
      <w:r w:rsidRPr="009B0290">
        <w:rPr>
          <w:color w:val="000000" w:themeColor="text1"/>
          <w:shd w:val="clear" w:color="auto" w:fill="FFFFFF"/>
        </w:rPr>
        <w:t xml:space="preserve">parallels </w:t>
      </w:r>
      <w:r w:rsidRPr="009B0290">
        <w:rPr>
          <w:color w:val="0070C0"/>
          <w:sz w:val="36"/>
          <w:szCs w:val="36"/>
          <w:shd w:val="clear" w:color="auto" w:fill="FFFFFF"/>
        </w:rPr>
        <w:t>גָּֽבֶר</w:t>
      </w:r>
      <w:r w:rsidR="00A63846" w:rsidRPr="009B0290">
        <w:rPr>
          <w:color w:val="0070C0"/>
          <w:sz w:val="36"/>
          <w:szCs w:val="36"/>
          <w:shd w:val="clear" w:color="auto" w:fill="FFFFFF"/>
        </w:rPr>
        <w:t xml:space="preserve"> </w:t>
      </w:r>
      <w:r w:rsidR="00A63846" w:rsidRPr="009B0290">
        <w:rPr>
          <w:color w:val="000000" w:themeColor="text1"/>
          <w:shd w:val="clear" w:color="auto" w:fill="FFFFFF"/>
        </w:rPr>
        <w:t xml:space="preserve">and </w:t>
      </w:r>
      <w:r w:rsidR="00A63846" w:rsidRPr="009B0290">
        <w:rPr>
          <w:color w:val="7030A0"/>
          <w:sz w:val="36"/>
          <w:szCs w:val="36"/>
          <w:shd w:val="clear" w:color="auto" w:fill="FFFFFF"/>
        </w:rPr>
        <w:t xml:space="preserve">יִצְדָּ֑ק </w:t>
      </w:r>
      <w:r w:rsidR="00A63846" w:rsidRPr="009B0290">
        <w:rPr>
          <w:color w:val="000000" w:themeColor="text1"/>
          <w:shd w:val="clear" w:color="auto" w:fill="FFFFFF"/>
        </w:rPr>
        <w:t xml:space="preserve">parallels </w:t>
      </w:r>
      <w:r w:rsidR="00A63846" w:rsidRPr="009B0290">
        <w:rPr>
          <w:color w:val="FFC000"/>
          <w:sz w:val="36"/>
          <w:szCs w:val="36"/>
          <w:shd w:val="clear" w:color="auto" w:fill="FFFFFF"/>
        </w:rPr>
        <w:t>יִטְהַר</w:t>
      </w:r>
      <w:r w:rsidR="00A63846" w:rsidRPr="009B0290">
        <w:rPr>
          <w:color w:val="000000" w:themeColor="text1"/>
          <w:shd w:val="clear" w:color="auto" w:fill="FFFFFF"/>
        </w:rPr>
        <w:t>.  So, there are two different words translated “man” or “mankind,” and two words for ethical standards (</w:t>
      </w:r>
      <w:r w:rsidR="00A63846" w:rsidRPr="009B0290">
        <w:rPr>
          <w:i/>
          <w:color w:val="000000" w:themeColor="text1"/>
        </w:rPr>
        <w:t>ṣādēq</w:t>
      </w:r>
      <w:r w:rsidR="00A63846" w:rsidRPr="009B0290">
        <w:rPr>
          <w:iCs/>
          <w:color w:val="000000" w:themeColor="text1"/>
        </w:rPr>
        <w:t xml:space="preserve"> and </w:t>
      </w:r>
      <w:r w:rsidR="00A63846" w:rsidRPr="009B0290">
        <w:rPr>
          <w:i/>
          <w:color w:val="000000" w:themeColor="text1"/>
        </w:rPr>
        <w:t>ṭāhēr</w:t>
      </w:r>
      <w:r w:rsidR="00A63846" w:rsidRPr="009B0290">
        <w:rPr>
          <w:iCs/>
          <w:color w:val="000000" w:themeColor="text1"/>
        </w:rPr>
        <w:t>).  Typically when a thought is repeated in Hebrew, the idea is slightly modified to reveal another  facet.  So we need to ask, “What is added by using two words rather than one in each of these cases?”  Of course, you might have noticed the same pattern with “Elohim” and “Maker.”</w:t>
      </w:r>
    </w:p>
    <w:p w14:paraId="16C030AC" w14:textId="77777777" w:rsidR="000D5B9D" w:rsidRPr="009B0290" w:rsidRDefault="000D5B9D">
      <w:pPr>
        <w:rPr>
          <w:iCs/>
          <w:color w:val="000000" w:themeColor="text1"/>
        </w:rPr>
      </w:pPr>
    </w:p>
    <w:p w14:paraId="4152C019" w14:textId="3C63B070" w:rsidR="000D5B9D" w:rsidRPr="009B0290" w:rsidRDefault="00A63846" w:rsidP="000D5B9D">
      <w:pPr>
        <w:jc w:val="both"/>
      </w:pPr>
      <w:r w:rsidRPr="009B0290">
        <w:rPr>
          <w:iCs/>
          <w:color w:val="000000" w:themeColor="text1"/>
        </w:rPr>
        <w:t xml:space="preserve">Let’s start </w:t>
      </w:r>
      <w:r w:rsidR="000D5B9D" w:rsidRPr="009B0290">
        <w:rPr>
          <w:iCs/>
          <w:color w:val="000000" w:themeColor="text1"/>
        </w:rPr>
        <w:t xml:space="preserve">with </w:t>
      </w:r>
      <w:r w:rsidR="000D5B9D" w:rsidRPr="009B0290">
        <w:rPr>
          <w:i/>
        </w:rPr>
        <w:t>ʾĕnôš</w:t>
      </w:r>
      <w:r w:rsidR="000D5B9D" w:rsidRPr="009B0290">
        <w:rPr>
          <w:iCs/>
        </w:rPr>
        <w:t>.  “</w:t>
      </w:r>
      <w:r w:rsidR="000D5B9D" w:rsidRPr="009B0290">
        <w:t xml:space="preserve">The basic meaning of </w:t>
      </w:r>
      <w:r w:rsidR="000D5B9D" w:rsidRPr="009B0290">
        <w:rPr>
          <w:i/>
        </w:rPr>
        <w:t>ʾĕnôš</w:t>
      </w:r>
      <w:r w:rsidR="000D5B9D" w:rsidRPr="009B0290">
        <w:t xml:space="preserve"> is </w:t>
      </w:r>
      <w:r w:rsidR="00325BED" w:rsidRPr="009B0290">
        <w:t>‘</w:t>
      </w:r>
      <w:r w:rsidR="000D5B9D" w:rsidRPr="009B0290">
        <w:t>man</w:t>
      </w:r>
      <w:r w:rsidR="00325BED" w:rsidRPr="009B0290">
        <w:t>’</w:t>
      </w:r>
      <w:r w:rsidR="000D5B9D" w:rsidRPr="009B0290">
        <w:t xml:space="preserve"> in the sense of </w:t>
      </w:r>
      <w:r w:rsidR="00325BED" w:rsidRPr="009B0290">
        <w:t>‘</w:t>
      </w:r>
      <w:r w:rsidR="000D5B9D" w:rsidRPr="009B0290">
        <w:t>mankind.</w:t>
      </w:r>
      <w:r w:rsidR="00325BED" w:rsidRPr="009B0290">
        <w:t>’</w:t>
      </w:r>
      <w:r w:rsidR="000D5B9D" w:rsidRPr="009B0290">
        <w:t xml:space="preserve"> The word can refer to an individual only in the most general sense (e.g. ‘blessed is the man who does this’ [Isa 56:2]) and thus lacks the specificity of </w:t>
      </w:r>
      <w:r w:rsidR="000D5B9D" w:rsidRPr="009B0290">
        <w:rPr>
          <w:i/>
        </w:rPr>
        <w:t>ʾîš</w:t>
      </w:r>
      <w:r w:rsidR="000D5B9D" w:rsidRPr="009B0290">
        <w:t xml:space="preserve">. It is used mainly in the poetic material.  The verbal root of </w:t>
      </w:r>
      <w:r w:rsidR="000D5B9D" w:rsidRPr="009B0290">
        <w:rPr>
          <w:i/>
        </w:rPr>
        <w:t>ʾĕnôš</w:t>
      </w:r>
      <w:r w:rsidR="000D5B9D" w:rsidRPr="009B0290">
        <w:t xml:space="preserve"> is uncertain.”</w:t>
      </w:r>
      <w:r w:rsidR="000D5B9D" w:rsidRPr="009B0290">
        <w:rPr>
          <w:vertAlign w:val="superscript"/>
        </w:rPr>
        <w:footnoteReference w:id="183"/>
      </w:r>
      <w:r w:rsidR="00443B82" w:rsidRPr="009B0290">
        <w:t xml:space="preserve">  Its root might suggest frailty or weakness, or it might belong to a group implying social connections.  Mccomiskey also notes:</w:t>
      </w:r>
    </w:p>
    <w:p w14:paraId="0B729AB6" w14:textId="77777777" w:rsidR="00443B82" w:rsidRPr="009B0290" w:rsidRDefault="00443B82" w:rsidP="000D5B9D">
      <w:pPr>
        <w:jc w:val="both"/>
      </w:pPr>
    </w:p>
    <w:p w14:paraId="640FF1A0" w14:textId="0FCCAE58" w:rsidR="00443B82" w:rsidRPr="009B0290" w:rsidRDefault="00443B82" w:rsidP="00325BED">
      <w:pPr>
        <w:ind w:left="720"/>
        <w:jc w:val="both"/>
      </w:pPr>
      <w:r w:rsidRPr="009B0290">
        <w:t>A major theological concept underlying the use of this word is the fundamental distinction between God and man. Elihu sets forth this concept in his affirmation that God is greater than man (Job 33:12). The Psalmist calls on God to exercise his might so that man may recognize his insignificance before him (Ps 9:19–20 [H 20–21]). This fundamental difference is the basis of the affirmation in Ps 10:17–18 that “man who is of the earth” will no more strike terror. Man’s sphere is earth, not heaven. He is mortal, not divine, and so cannot prevail against God. The distinction is also evident in man’s mortality (Ps 90:3) and God’s immortality (vv. 2, 4). God’s nature as opposed to man’s is set forth in such questions as, “Do you see as man sees?” (Job 10:4) and, “Are your years the years of a man?” (Job 10:5).</w:t>
      </w:r>
      <w:r w:rsidRPr="009B0290">
        <w:rPr>
          <w:vertAlign w:val="superscript"/>
        </w:rPr>
        <w:footnoteReference w:id="184"/>
      </w:r>
    </w:p>
    <w:p w14:paraId="3858D183" w14:textId="77777777" w:rsidR="00443B82" w:rsidRPr="009B0290" w:rsidRDefault="00443B82" w:rsidP="000D5B9D">
      <w:pPr>
        <w:jc w:val="both"/>
      </w:pPr>
    </w:p>
    <w:p w14:paraId="08D8C2C1" w14:textId="2DE08F8A" w:rsidR="00443B82" w:rsidRPr="009B0290" w:rsidRDefault="00443B82" w:rsidP="000D5B9D">
      <w:pPr>
        <w:jc w:val="both"/>
        <w:rPr>
          <w:iCs/>
        </w:rPr>
      </w:pPr>
      <w:r w:rsidRPr="009B0290">
        <w:t>Ontological difference may be Eliphaz</w:t>
      </w:r>
      <w:r w:rsidR="00325BED" w:rsidRPr="009B0290">
        <w:t>’</w:t>
      </w:r>
      <w:r w:rsidRPr="009B0290">
        <w:t xml:space="preserve"> perspective, but we should also note that there was a man in the Genesis story named </w:t>
      </w:r>
      <w:r w:rsidRPr="009B0290">
        <w:rPr>
          <w:i/>
        </w:rPr>
        <w:t>ʾĕnôš</w:t>
      </w:r>
      <w:r w:rsidRPr="009B0290">
        <w:rPr>
          <w:iCs/>
        </w:rPr>
        <w:t xml:space="preserve"> who was taken away by God.  Perhaps this ontological difference </w:t>
      </w:r>
      <w:r w:rsidRPr="009B0290">
        <w:rPr>
          <w:iCs/>
        </w:rPr>
        <w:lastRenderedPageBreak/>
        <w:t xml:space="preserve">is accompanied by a moral element.  In that case, even the righteousness of man is not comparable with the righteousness of God.  </w:t>
      </w:r>
    </w:p>
    <w:p w14:paraId="2263387E" w14:textId="77777777" w:rsidR="00443B82" w:rsidRPr="009B0290" w:rsidRDefault="00443B82" w:rsidP="000D5B9D">
      <w:pPr>
        <w:jc w:val="both"/>
        <w:rPr>
          <w:iCs/>
        </w:rPr>
      </w:pPr>
    </w:p>
    <w:p w14:paraId="300EA95A" w14:textId="5574C572" w:rsidR="00443B82" w:rsidRPr="009B0290" w:rsidRDefault="00443B82" w:rsidP="000D5B9D">
      <w:pPr>
        <w:jc w:val="both"/>
        <w:rPr>
          <w:iCs/>
        </w:rPr>
      </w:pPr>
      <w:r w:rsidRPr="009B0290">
        <w:rPr>
          <w:iCs/>
        </w:rPr>
        <w:t xml:space="preserve">Finally, we should note that Eliphaz does not use the term </w:t>
      </w:r>
      <w:r w:rsidRPr="009B0290">
        <w:rPr>
          <w:i/>
        </w:rPr>
        <w:t>ʾādām</w:t>
      </w:r>
      <w:r w:rsidRPr="009B0290">
        <w:rPr>
          <w:iCs/>
        </w:rPr>
        <w:t xml:space="preserve"> which also can mean “mankind.”  We need to ask why.  Could it be that </w:t>
      </w:r>
      <w:r w:rsidR="00C91E49" w:rsidRPr="009B0290">
        <w:rPr>
          <w:i/>
        </w:rPr>
        <w:t xml:space="preserve">ʾādām </w:t>
      </w:r>
      <w:r w:rsidR="00C91E49" w:rsidRPr="009B0290">
        <w:rPr>
          <w:iCs/>
        </w:rPr>
        <w:t xml:space="preserve">suggests the physically created being, the raw material of humanity, while </w:t>
      </w:r>
      <w:r w:rsidR="00C91E49" w:rsidRPr="009B0290">
        <w:rPr>
          <w:i/>
        </w:rPr>
        <w:t>ʾĕnôš</w:t>
      </w:r>
      <w:r w:rsidR="00C91E49" w:rsidRPr="009B0290">
        <w:rPr>
          <w:iCs/>
        </w:rPr>
        <w:t xml:space="preserve"> leans toward ethical considerations including social connectedness?  Eliphaz isn’t interested in the unique creation of Man.  He’s interested in the unique </w:t>
      </w:r>
      <w:r w:rsidR="00C91E49" w:rsidRPr="009B0290">
        <w:rPr>
          <w:i/>
        </w:rPr>
        <w:t>obligation</w:t>
      </w:r>
      <w:r w:rsidR="00C91E49" w:rsidRPr="009B0290">
        <w:rPr>
          <w:iCs/>
        </w:rPr>
        <w:t xml:space="preserve"> of Man.</w:t>
      </w:r>
    </w:p>
    <w:p w14:paraId="33758269" w14:textId="77777777" w:rsidR="00C91E49" w:rsidRPr="009B0290" w:rsidRDefault="00C91E49" w:rsidP="000D5B9D">
      <w:pPr>
        <w:jc w:val="both"/>
        <w:rPr>
          <w:iCs/>
        </w:rPr>
      </w:pPr>
    </w:p>
    <w:p w14:paraId="574C1B19" w14:textId="2B55303F" w:rsidR="00C91E49" w:rsidRPr="009B0290" w:rsidRDefault="00C91E49" w:rsidP="000D5B9D">
      <w:pPr>
        <w:jc w:val="both"/>
        <w:rPr>
          <w:bCs/>
          <w:iCs/>
          <w:color w:val="000000" w:themeColor="text1"/>
        </w:rPr>
      </w:pPr>
      <w:r w:rsidRPr="009B0290">
        <w:rPr>
          <w:iCs/>
        </w:rPr>
        <w:t xml:space="preserve">And what of the parallel, </w:t>
      </w:r>
      <w:r w:rsidRPr="009B0290">
        <w:rPr>
          <w:bCs/>
          <w:i/>
          <w:color w:val="000000" w:themeColor="text1"/>
        </w:rPr>
        <w:t>geber</w:t>
      </w:r>
      <w:r w:rsidRPr="009B0290">
        <w:rPr>
          <w:bCs/>
          <w:iCs/>
          <w:color w:val="000000" w:themeColor="text1"/>
        </w:rPr>
        <w:t xml:space="preserve">?  </w:t>
      </w:r>
    </w:p>
    <w:p w14:paraId="7973DB8D" w14:textId="77777777" w:rsidR="00C91E49" w:rsidRPr="009B0290" w:rsidRDefault="00C91E49" w:rsidP="000D5B9D">
      <w:pPr>
        <w:jc w:val="both"/>
        <w:rPr>
          <w:bCs/>
          <w:iCs/>
          <w:color w:val="000000" w:themeColor="text1"/>
        </w:rPr>
      </w:pPr>
    </w:p>
    <w:p w14:paraId="79CD928C" w14:textId="18C1CF54" w:rsidR="00C91E49" w:rsidRPr="009B0290" w:rsidRDefault="00C91E49" w:rsidP="00C91E49">
      <w:pPr>
        <w:ind w:left="720"/>
        <w:jc w:val="both"/>
      </w:pPr>
      <w:r w:rsidRPr="009B0290">
        <w:t>In Arabic the basic meaning of the root is “to rise, raise, restore,” with the idea of being strong, or prevailing over coming only in the derived stems. That the Hebrew may share a similar range of meaning is seen in the Hithpael where the idea is not so much to make oneself prevail over God, as it is to raise oneself up in arrogance and stand in his face (Job 15:25; 36:9; Isa 42:13). The Hebrew root is commonly associated with warfare and has to do with the strength and vitality of the successful warrior.</w:t>
      </w:r>
      <w:r w:rsidRPr="009B0290">
        <w:rPr>
          <w:vertAlign w:val="superscript"/>
        </w:rPr>
        <w:footnoteReference w:id="185"/>
      </w:r>
    </w:p>
    <w:p w14:paraId="6FEEF966" w14:textId="77777777" w:rsidR="00C91E49" w:rsidRPr="009B0290" w:rsidRDefault="00C91E49" w:rsidP="000D5B9D">
      <w:pPr>
        <w:jc w:val="both"/>
      </w:pPr>
    </w:p>
    <w:p w14:paraId="3AD867B2" w14:textId="5044CE81" w:rsidR="00C91E49" w:rsidRPr="009B0290" w:rsidRDefault="00C91E49" w:rsidP="000D5B9D">
      <w:pPr>
        <w:jc w:val="both"/>
      </w:pPr>
      <w:r w:rsidRPr="009B0290">
        <w:t xml:space="preserve">The nuance added by this parallel focuses on the </w:t>
      </w:r>
      <w:r w:rsidRPr="009B0290">
        <w:rPr>
          <w:i/>
          <w:iCs/>
        </w:rPr>
        <w:t>strength</w:t>
      </w:r>
      <w:r w:rsidRPr="009B0290">
        <w:t xml:space="preserve"> of mankind, a strength that has similarities with the Maker.  But, of course, this is not about omnipotence.  In fact, it suggests just the opposite.  Even the strongest of warriors is no comparison to God.  “God is the true prototype of the mighty man, and if an earthly warrior’s deeds are recounted, how much more should God’s be.”</w:t>
      </w:r>
      <w:r w:rsidRPr="009B0290">
        <w:rPr>
          <w:vertAlign w:val="superscript"/>
        </w:rPr>
        <w:footnoteReference w:id="186"/>
      </w:r>
      <w:r w:rsidRPr="009B0290">
        <w:t xml:space="preserve">  Just as even the most righteous is of no consideration before God’s righteousness, so the strongest is no measure of God’s strength.  </w:t>
      </w:r>
    </w:p>
    <w:p w14:paraId="5D0DA430" w14:textId="77777777" w:rsidR="00C91E49" w:rsidRPr="009B0290" w:rsidRDefault="00C91E49" w:rsidP="000D5B9D">
      <w:pPr>
        <w:jc w:val="both"/>
      </w:pPr>
    </w:p>
    <w:p w14:paraId="68FEF623" w14:textId="7AB30FF0" w:rsidR="00C91E49" w:rsidRPr="009B0290" w:rsidRDefault="00C91E49" w:rsidP="000D5B9D">
      <w:pPr>
        <w:jc w:val="both"/>
      </w:pPr>
      <w:r w:rsidRPr="009B0290">
        <w:t xml:space="preserve">Our investigation still needs to consider the parallels of </w:t>
      </w:r>
      <w:r w:rsidRPr="009B0290">
        <w:rPr>
          <w:i/>
          <w:color w:val="000000" w:themeColor="text1"/>
        </w:rPr>
        <w:t>ṣādēq</w:t>
      </w:r>
      <w:r w:rsidRPr="009B0290">
        <w:rPr>
          <w:iCs/>
          <w:color w:val="000000" w:themeColor="text1"/>
        </w:rPr>
        <w:t xml:space="preserve"> and </w:t>
      </w:r>
      <w:r w:rsidRPr="009B0290">
        <w:rPr>
          <w:i/>
          <w:color w:val="000000" w:themeColor="text1"/>
        </w:rPr>
        <w:t>ṭāhēr</w:t>
      </w:r>
      <w:r w:rsidR="00FC504A" w:rsidRPr="009B0290">
        <w:rPr>
          <w:iCs/>
          <w:color w:val="000000" w:themeColor="text1"/>
        </w:rPr>
        <w:t xml:space="preserve"> before we can appreciate all Eliphaz says.  But this much we’ve learned.  </w:t>
      </w:r>
      <w:r w:rsidR="00FC504A" w:rsidRPr="009B0290">
        <w:t xml:space="preserve">Eliphaz’ argument follows the lines of Aquinas’ </w:t>
      </w:r>
      <w:r w:rsidR="00FC504A" w:rsidRPr="009B0290">
        <w:rPr>
          <w:i/>
          <w:iCs/>
        </w:rPr>
        <w:t>via negativa</w:t>
      </w:r>
      <w:r w:rsidR="00FC504A" w:rsidRPr="009B0290">
        <w:t>.  What God is, man isn’t.  He’s made his point.  Who are we to ask anything of the incomparable Sovereign?</w:t>
      </w:r>
    </w:p>
    <w:p w14:paraId="7A6A2DCC" w14:textId="77777777" w:rsidR="00FC504A" w:rsidRPr="009B0290" w:rsidRDefault="00FC504A" w:rsidP="000D5B9D">
      <w:pPr>
        <w:jc w:val="both"/>
      </w:pPr>
    </w:p>
    <w:p w14:paraId="061DC301" w14:textId="4C881227" w:rsidR="00FC504A" w:rsidRPr="009B0290" w:rsidRDefault="00FC504A" w:rsidP="000D5B9D">
      <w:pPr>
        <w:jc w:val="both"/>
        <w:rPr>
          <w:iCs/>
          <w:color w:val="000000" w:themeColor="text1"/>
        </w:rPr>
      </w:pPr>
      <w:r w:rsidRPr="009B0290">
        <w:t xml:space="preserve">Topical Index: </w:t>
      </w:r>
      <w:r w:rsidRPr="009B0290">
        <w:rPr>
          <w:i/>
        </w:rPr>
        <w:t>ʾĕnôš</w:t>
      </w:r>
      <w:r w:rsidRPr="009B0290">
        <w:rPr>
          <w:iCs/>
        </w:rPr>
        <w:t xml:space="preserve">, </w:t>
      </w:r>
      <w:r w:rsidRPr="009B0290">
        <w:rPr>
          <w:bCs/>
          <w:i/>
          <w:color w:val="000000" w:themeColor="text1"/>
        </w:rPr>
        <w:t>geber</w:t>
      </w:r>
      <w:r w:rsidRPr="009B0290">
        <w:rPr>
          <w:bCs/>
          <w:iCs/>
          <w:color w:val="000000" w:themeColor="text1"/>
        </w:rPr>
        <w:t>, mankind, Job 4:17</w:t>
      </w:r>
    </w:p>
    <w:p w14:paraId="098A6389" w14:textId="1EA05986" w:rsidR="00A63846" w:rsidRPr="009B0290" w:rsidRDefault="00A63846">
      <w:pPr>
        <w:rPr>
          <w:iCs/>
          <w:color w:val="000000" w:themeColor="text1"/>
          <w:shd w:val="clear" w:color="auto" w:fill="FFFFFF"/>
        </w:rPr>
      </w:pPr>
    </w:p>
    <w:p w14:paraId="6898A6D3" w14:textId="70EAB6A4" w:rsidR="00677824" w:rsidRPr="009B0290" w:rsidRDefault="00677824">
      <w:pPr>
        <w:rPr>
          <w:color w:val="000000"/>
          <w:shd w:val="clear" w:color="auto" w:fill="FFFFFF"/>
        </w:rPr>
      </w:pPr>
    </w:p>
    <w:p w14:paraId="62BAAE28" w14:textId="77777777" w:rsidR="00677824" w:rsidRPr="009B0290" w:rsidRDefault="00677824">
      <w:pPr>
        <w:rPr>
          <w:color w:val="000000"/>
          <w:sz w:val="36"/>
          <w:szCs w:val="36"/>
          <w:shd w:val="clear" w:color="auto" w:fill="FFFFFF"/>
        </w:rPr>
      </w:pPr>
    </w:p>
    <w:p w14:paraId="30536D8B" w14:textId="0D34E115" w:rsidR="006272A4" w:rsidRPr="009B0290" w:rsidRDefault="006272A4">
      <w:pPr>
        <w:rPr>
          <w:b/>
          <w:bCs/>
          <w:sz w:val="36"/>
          <w:szCs w:val="36"/>
        </w:rPr>
      </w:pPr>
      <w:r w:rsidRPr="009B0290">
        <w:rPr>
          <w:b/>
          <w:bCs/>
          <w:sz w:val="36"/>
          <w:szCs w:val="36"/>
        </w:rPr>
        <w:br w:type="page"/>
      </w:r>
    </w:p>
    <w:p w14:paraId="7E8C1DDB" w14:textId="3829A2B3" w:rsidR="009A49FB" w:rsidRPr="009B0290" w:rsidRDefault="009A49FB" w:rsidP="009827A2">
      <w:pPr>
        <w:rPr>
          <w:b/>
          <w:bCs/>
        </w:rPr>
      </w:pPr>
      <w:r w:rsidRPr="009B0290">
        <w:rPr>
          <w:b/>
          <w:bCs/>
        </w:rPr>
        <w:lastRenderedPageBreak/>
        <w:t>May 10  Shabbat</w:t>
      </w:r>
    </w:p>
    <w:p w14:paraId="3E06553B" w14:textId="77777777" w:rsidR="009A49FB" w:rsidRPr="009B0290" w:rsidRDefault="009A49FB" w:rsidP="009827A2">
      <w:pPr>
        <w:rPr>
          <w:b/>
          <w:bCs/>
        </w:rPr>
      </w:pPr>
    </w:p>
    <w:p w14:paraId="4EA58822" w14:textId="77777777" w:rsidR="006272A4" w:rsidRPr="009B0290" w:rsidRDefault="006272A4">
      <w:pPr>
        <w:rPr>
          <w:b/>
          <w:bCs/>
        </w:rPr>
      </w:pPr>
      <w:r w:rsidRPr="009B0290">
        <w:rPr>
          <w:b/>
          <w:bCs/>
        </w:rPr>
        <w:br w:type="page"/>
      </w:r>
    </w:p>
    <w:p w14:paraId="28F058C9" w14:textId="77777777" w:rsidR="00FC504A" w:rsidRPr="009B0290" w:rsidRDefault="009A49FB" w:rsidP="00FC504A">
      <w:pPr>
        <w:rPr>
          <w:b/>
          <w:bCs/>
        </w:rPr>
      </w:pPr>
      <w:r w:rsidRPr="009B0290">
        <w:rPr>
          <w:b/>
          <w:bCs/>
        </w:rPr>
        <w:lastRenderedPageBreak/>
        <w:t>May 11</w:t>
      </w:r>
      <w:r w:rsidR="00FC504A" w:rsidRPr="009B0290">
        <w:rPr>
          <w:b/>
          <w:bCs/>
        </w:rPr>
        <w:t xml:space="preserve">  </w:t>
      </w:r>
      <w:r w:rsidR="00FC504A" w:rsidRPr="009B0290">
        <w:rPr>
          <w:i/>
          <w:iCs/>
        </w:rPr>
        <w:t xml:space="preserve">“Can mankind be </w:t>
      </w:r>
      <w:r w:rsidR="00FC504A" w:rsidRPr="009B0290">
        <w:rPr>
          <w:b/>
          <w:bCs/>
          <w:i/>
          <w:iCs/>
        </w:rPr>
        <w:t>righteous</w:t>
      </w:r>
      <w:r w:rsidR="00FC504A" w:rsidRPr="009B0290">
        <w:rPr>
          <w:i/>
          <w:iCs/>
        </w:rPr>
        <w:t> </w:t>
      </w:r>
      <w:r w:rsidR="00FC504A" w:rsidRPr="009B0290">
        <w:rPr>
          <w:i/>
          <w:iCs/>
          <w:sz w:val="15"/>
          <w:szCs w:val="15"/>
          <w:vertAlign w:val="superscript"/>
        </w:rPr>
        <w:t>[</w:t>
      </w:r>
      <w:hyperlink r:id="rId54" w:anchor="fen-NASB-12948h" w:tooltip="See footnote h" w:history="1">
        <w:r w:rsidR="00FC504A" w:rsidRPr="009B0290">
          <w:rPr>
            <w:i/>
            <w:iCs/>
            <w:color w:val="517E90"/>
            <w:sz w:val="15"/>
            <w:szCs w:val="15"/>
            <w:u w:val="single"/>
            <w:vertAlign w:val="superscript"/>
          </w:rPr>
          <w:t>h</w:t>
        </w:r>
      </w:hyperlink>
      <w:r w:rsidR="00FC504A" w:rsidRPr="009B0290">
        <w:rPr>
          <w:i/>
          <w:iCs/>
          <w:sz w:val="15"/>
          <w:szCs w:val="15"/>
          <w:vertAlign w:val="superscript"/>
        </w:rPr>
        <w:t>]</w:t>
      </w:r>
      <w:r w:rsidR="00FC504A" w:rsidRPr="009B0290">
        <w:rPr>
          <w:i/>
          <w:iCs/>
        </w:rPr>
        <w:t xml:space="preserve">before God?  Can a man be </w:t>
      </w:r>
      <w:r w:rsidR="00FC504A" w:rsidRPr="009B0290">
        <w:rPr>
          <w:b/>
          <w:bCs/>
          <w:i/>
          <w:iCs/>
        </w:rPr>
        <w:t>pure</w:t>
      </w:r>
      <w:r w:rsidR="00FC504A" w:rsidRPr="009B0290">
        <w:rPr>
          <w:i/>
          <w:iCs/>
        </w:rPr>
        <w:t> </w:t>
      </w:r>
      <w:r w:rsidR="00FC504A" w:rsidRPr="009B0290">
        <w:rPr>
          <w:i/>
          <w:iCs/>
          <w:sz w:val="15"/>
          <w:szCs w:val="15"/>
          <w:vertAlign w:val="superscript"/>
        </w:rPr>
        <w:t>[</w:t>
      </w:r>
      <w:hyperlink r:id="rId55" w:anchor="fen-NASB-12948i" w:tooltip="See footnote i" w:history="1">
        <w:r w:rsidR="00FC504A" w:rsidRPr="009B0290">
          <w:rPr>
            <w:i/>
            <w:iCs/>
            <w:color w:val="517E90"/>
            <w:sz w:val="15"/>
            <w:szCs w:val="15"/>
            <w:u w:val="single"/>
            <w:vertAlign w:val="superscript"/>
          </w:rPr>
          <w:t>i</w:t>
        </w:r>
      </w:hyperlink>
      <w:r w:rsidR="00FC504A" w:rsidRPr="009B0290">
        <w:rPr>
          <w:i/>
          <w:iCs/>
          <w:sz w:val="15"/>
          <w:szCs w:val="15"/>
          <w:vertAlign w:val="superscript"/>
        </w:rPr>
        <w:t>]</w:t>
      </w:r>
      <w:r w:rsidR="00FC504A" w:rsidRPr="009B0290">
        <w:rPr>
          <w:i/>
          <w:iCs/>
        </w:rPr>
        <w:t>before his Maker?”</w:t>
      </w:r>
      <w:r w:rsidR="00FC504A" w:rsidRPr="009B0290">
        <w:t xml:space="preserve">  Job 4:17  NASB</w:t>
      </w:r>
      <w:r w:rsidR="00FC504A" w:rsidRPr="009B0290">
        <w:br/>
      </w:r>
    </w:p>
    <w:p w14:paraId="278AD74F" w14:textId="6F09868C" w:rsidR="00FC504A" w:rsidRPr="009B0290" w:rsidRDefault="00495A15" w:rsidP="00FC504A">
      <w:pPr>
        <w:rPr>
          <w:b/>
          <w:bCs/>
        </w:rPr>
      </w:pPr>
      <w:r w:rsidRPr="009B0290">
        <w:rPr>
          <w:b/>
          <w:bCs/>
        </w:rPr>
        <w:t>Man Alive</w:t>
      </w:r>
    </w:p>
    <w:p w14:paraId="1472C5B2" w14:textId="77777777" w:rsidR="00FC504A" w:rsidRPr="009B0290" w:rsidRDefault="00FC504A" w:rsidP="00FC504A">
      <w:pPr>
        <w:rPr>
          <w:b/>
          <w:bCs/>
        </w:rPr>
      </w:pPr>
    </w:p>
    <w:p w14:paraId="121708E5" w14:textId="6CF882CE" w:rsidR="00FC504A" w:rsidRPr="009B0290" w:rsidRDefault="00FC504A" w:rsidP="00FC504A">
      <w:pPr>
        <w:rPr>
          <w:iCs/>
        </w:rPr>
      </w:pPr>
      <w:r w:rsidRPr="009B0290">
        <w:rPr>
          <w:b/>
          <w:bCs/>
        </w:rPr>
        <w:t>Mankind/ man</w:t>
      </w:r>
      <w:r w:rsidRPr="009B0290">
        <w:t xml:space="preserve"> – </w:t>
      </w:r>
      <w:r w:rsidR="00495A15" w:rsidRPr="009B0290">
        <w:t xml:space="preserve">As we learned yesterday, the Hebrew verse encompasses three important parallels.  We have isolated two of them for investigation.  We discovered that </w:t>
      </w:r>
      <w:r w:rsidR="00495A15" w:rsidRPr="009B0290">
        <w:rPr>
          <w:i/>
        </w:rPr>
        <w:t>ʾĕnôš</w:t>
      </w:r>
      <w:r w:rsidR="00495A15" w:rsidRPr="009B0290">
        <w:rPr>
          <w:iCs/>
        </w:rPr>
        <w:t xml:space="preserve"> and </w:t>
      </w:r>
      <w:r w:rsidR="00495A15" w:rsidRPr="009B0290">
        <w:rPr>
          <w:bCs/>
          <w:i/>
          <w:color w:val="000000" w:themeColor="text1"/>
        </w:rPr>
        <w:t>geber</w:t>
      </w:r>
      <w:r w:rsidR="00495A15" w:rsidRPr="009B0290">
        <w:rPr>
          <w:bCs/>
          <w:iCs/>
          <w:color w:val="000000" w:themeColor="text1"/>
        </w:rPr>
        <w:t xml:space="preserve">, both translated “mankind,” actually reveal ethical and ontological distinctions that bolster Eliphaz’ argument.  But what about </w:t>
      </w:r>
      <w:r w:rsidR="00495A15" w:rsidRPr="009B0290">
        <w:rPr>
          <w:i/>
        </w:rPr>
        <w:t>ṣādēq</w:t>
      </w:r>
      <w:r w:rsidR="00495A15" w:rsidRPr="009B0290">
        <w:rPr>
          <w:iCs/>
        </w:rPr>
        <w:t xml:space="preserve"> and </w:t>
      </w:r>
      <w:r w:rsidR="00495A15" w:rsidRPr="009B0290">
        <w:rPr>
          <w:i/>
        </w:rPr>
        <w:t>ṭāhēr</w:t>
      </w:r>
      <w:r w:rsidR="00495A15" w:rsidRPr="009B0290">
        <w:rPr>
          <w:iCs/>
        </w:rPr>
        <w:t>?  I have highlighted them below:</w:t>
      </w:r>
    </w:p>
    <w:p w14:paraId="18BCFAC2" w14:textId="77777777" w:rsidR="00FC504A" w:rsidRPr="009B0290" w:rsidRDefault="00FC504A" w:rsidP="00FC504A"/>
    <w:p w14:paraId="24EC957B" w14:textId="77777777" w:rsidR="00FC504A" w:rsidRPr="009B0290" w:rsidRDefault="00FC504A" w:rsidP="00FC504A">
      <w:pPr>
        <w:rPr>
          <w:color w:val="000000"/>
          <w:sz w:val="36"/>
          <w:szCs w:val="36"/>
          <w:shd w:val="clear" w:color="auto" w:fill="FFFFFF"/>
        </w:rPr>
      </w:pPr>
      <w:r w:rsidRPr="009B0290">
        <w:rPr>
          <w:sz w:val="36"/>
          <w:szCs w:val="36"/>
          <w:shd w:val="clear" w:color="auto" w:fill="FFFFFF"/>
        </w:rPr>
        <w:t>הַֽאֱנוֹשׁ</w:t>
      </w:r>
      <w:r w:rsidRPr="009B0290">
        <w:rPr>
          <w:color w:val="000000"/>
          <w:sz w:val="36"/>
          <w:szCs w:val="36"/>
          <w:shd w:val="clear" w:color="auto" w:fill="FFFFFF"/>
        </w:rPr>
        <w:t xml:space="preserve"> מֵֽאֱל֣וֹהַּ</w:t>
      </w:r>
      <w:r w:rsidRPr="009B0290">
        <w:rPr>
          <w:color w:val="7030A0"/>
          <w:sz w:val="36"/>
          <w:szCs w:val="36"/>
          <w:shd w:val="clear" w:color="auto" w:fill="FFFFFF"/>
        </w:rPr>
        <w:t xml:space="preserve"> יִצְדָּ֑ק </w:t>
      </w:r>
      <w:r w:rsidRPr="009B0290">
        <w:rPr>
          <w:color w:val="000000"/>
          <w:sz w:val="36"/>
          <w:szCs w:val="36"/>
          <w:shd w:val="clear" w:color="auto" w:fill="FFFFFF"/>
        </w:rPr>
        <w:t xml:space="preserve">אִ֥ם מֵֽ֜עֹשֵׂ֗הוּ </w:t>
      </w:r>
      <w:r w:rsidRPr="009B0290">
        <w:rPr>
          <w:color w:val="FFC000"/>
          <w:sz w:val="36"/>
          <w:szCs w:val="36"/>
          <w:shd w:val="clear" w:color="auto" w:fill="FFFFFF"/>
        </w:rPr>
        <w:t>יִטְהַר</w:t>
      </w:r>
      <w:r w:rsidRPr="009B0290">
        <w:rPr>
          <w:sz w:val="36"/>
          <w:szCs w:val="36"/>
          <w:shd w:val="clear" w:color="auto" w:fill="FFFFFF"/>
        </w:rPr>
        <w:t>־גָּֽבֶר</w:t>
      </w:r>
      <w:r w:rsidRPr="009B0290">
        <w:rPr>
          <w:color w:val="000000"/>
          <w:sz w:val="36"/>
          <w:szCs w:val="36"/>
          <w:shd w:val="clear" w:color="auto" w:fill="FFFFFF"/>
        </w:rPr>
        <w:t xml:space="preserve">  </w:t>
      </w:r>
    </w:p>
    <w:p w14:paraId="232F6195" w14:textId="77777777" w:rsidR="00FC504A" w:rsidRPr="009B0290" w:rsidRDefault="00FC504A" w:rsidP="00FC504A">
      <w:pPr>
        <w:rPr>
          <w:color w:val="000000"/>
          <w:shd w:val="clear" w:color="auto" w:fill="FFFFFF"/>
        </w:rPr>
      </w:pPr>
    </w:p>
    <w:p w14:paraId="6BBF590F" w14:textId="60200CEC" w:rsidR="00FC504A" w:rsidRPr="009B0290" w:rsidRDefault="00495A15" w:rsidP="00FC504A">
      <w:pPr>
        <w:rPr>
          <w:color w:val="000000"/>
          <w:shd w:val="clear" w:color="auto" w:fill="FFFFFF"/>
        </w:rPr>
      </w:pPr>
      <w:r w:rsidRPr="009B0290">
        <w:rPr>
          <w:color w:val="000000"/>
          <w:shd w:val="clear" w:color="auto" w:fill="FFFFFF"/>
        </w:rPr>
        <w:t xml:space="preserve">In literal translation: </w:t>
      </w:r>
    </w:p>
    <w:p w14:paraId="26C87CAD" w14:textId="77777777" w:rsidR="00FC504A" w:rsidRPr="009B0290" w:rsidRDefault="00FC504A" w:rsidP="00FC504A">
      <w:pPr>
        <w:rPr>
          <w:color w:val="000000"/>
          <w:shd w:val="clear" w:color="auto" w:fill="FFFFFF"/>
        </w:rPr>
      </w:pPr>
    </w:p>
    <w:p w14:paraId="7463C5CC" w14:textId="77777777" w:rsidR="00FC504A" w:rsidRPr="009B0290" w:rsidRDefault="00FC504A" w:rsidP="00FC504A">
      <w:pPr>
        <w:rPr>
          <w:bCs/>
          <w:iCs/>
        </w:rPr>
      </w:pPr>
      <w:r w:rsidRPr="009B0290">
        <w:rPr>
          <w:shd w:val="clear" w:color="auto" w:fill="FFFFFF"/>
        </w:rPr>
        <w:t xml:space="preserve">The man (mankind – </w:t>
      </w:r>
      <w:r w:rsidRPr="009B0290">
        <w:rPr>
          <w:i/>
        </w:rPr>
        <w:t>ʾĕnôš</w:t>
      </w:r>
      <w:r w:rsidRPr="009B0290">
        <w:rPr>
          <w:iCs/>
        </w:rPr>
        <w:t>)</w:t>
      </w:r>
      <w:r w:rsidRPr="009B0290">
        <w:rPr>
          <w:shd w:val="clear" w:color="auto" w:fill="FFFFFF"/>
        </w:rPr>
        <w:t xml:space="preserve"> </w:t>
      </w:r>
      <w:r w:rsidRPr="009B0290">
        <w:rPr>
          <w:color w:val="000000"/>
          <w:shd w:val="clear" w:color="auto" w:fill="FFFFFF"/>
        </w:rPr>
        <w:t xml:space="preserve">before Elohim </w:t>
      </w:r>
      <w:r w:rsidRPr="009B0290">
        <w:rPr>
          <w:color w:val="7030A0"/>
          <w:shd w:val="clear" w:color="auto" w:fill="FFFFFF"/>
        </w:rPr>
        <w:t>be righteous (</w:t>
      </w:r>
      <w:r w:rsidRPr="009B0290">
        <w:rPr>
          <w:i/>
          <w:color w:val="7030A0"/>
        </w:rPr>
        <w:t>ṣādēq</w:t>
      </w:r>
      <w:r w:rsidRPr="009B0290">
        <w:rPr>
          <w:iCs/>
          <w:color w:val="7030A0"/>
        </w:rPr>
        <w:t xml:space="preserve">) </w:t>
      </w:r>
      <w:r w:rsidRPr="009B0290">
        <w:rPr>
          <w:iCs/>
        </w:rPr>
        <w:t xml:space="preserve">before his Maker </w:t>
      </w:r>
      <w:r w:rsidRPr="009B0290">
        <w:rPr>
          <w:iCs/>
          <w:color w:val="FFC000"/>
        </w:rPr>
        <w:t>pure (</w:t>
      </w:r>
      <w:r w:rsidRPr="009B0290">
        <w:rPr>
          <w:i/>
          <w:color w:val="FFC000"/>
        </w:rPr>
        <w:t>ṭāhēr</w:t>
      </w:r>
      <w:r w:rsidRPr="009B0290">
        <w:rPr>
          <w:iCs/>
          <w:color w:val="FFC000"/>
        </w:rPr>
        <w:t xml:space="preserve">) </w:t>
      </w:r>
      <w:r w:rsidRPr="009B0290">
        <w:rPr>
          <w:iCs/>
        </w:rPr>
        <w:t>a man (</w:t>
      </w:r>
      <w:r w:rsidRPr="009B0290">
        <w:rPr>
          <w:bCs/>
          <w:i/>
        </w:rPr>
        <w:t>geber</w:t>
      </w:r>
      <w:r w:rsidRPr="009B0290">
        <w:rPr>
          <w:bCs/>
          <w:iCs/>
        </w:rPr>
        <w:t>)?</w:t>
      </w:r>
    </w:p>
    <w:p w14:paraId="3EE0E602" w14:textId="77777777" w:rsidR="00495A15" w:rsidRPr="009B0290" w:rsidRDefault="00495A15" w:rsidP="00FC504A">
      <w:pPr>
        <w:rPr>
          <w:bCs/>
          <w:iCs/>
        </w:rPr>
      </w:pPr>
    </w:p>
    <w:p w14:paraId="6388A083" w14:textId="3102405D" w:rsidR="00495A15" w:rsidRPr="009B0290" w:rsidRDefault="00495A15" w:rsidP="00FC504A">
      <w:pPr>
        <w:rPr>
          <w:iCs/>
        </w:rPr>
      </w:pPr>
      <w:r w:rsidRPr="009B0290">
        <w:rPr>
          <w:bCs/>
          <w:iCs/>
        </w:rPr>
        <w:t xml:space="preserve">What is the nuanced difference between </w:t>
      </w:r>
      <w:r w:rsidRPr="009B0290">
        <w:rPr>
          <w:i/>
        </w:rPr>
        <w:t>ṣādēq</w:t>
      </w:r>
      <w:r w:rsidRPr="009B0290">
        <w:rPr>
          <w:iCs/>
        </w:rPr>
        <w:t xml:space="preserve"> and </w:t>
      </w:r>
      <w:r w:rsidRPr="009B0290">
        <w:rPr>
          <w:i/>
        </w:rPr>
        <w:t>ṭāhēr</w:t>
      </w:r>
      <w:r w:rsidRPr="009B0290">
        <w:rPr>
          <w:iCs/>
        </w:rPr>
        <w:t xml:space="preserve"> and why should it matter?</w:t>
      </w:r>
    </w:p>
    <w:p w14:paraId="4FE59443" w14:textId="77777777" w:rsidR="00495A15" w:rsidRPr="009B0290" w:rsidRDefault="00495A15" w:rsidP="00FC504A">
      <w:pPr>
        <w:rPr>
          <w:iCs/>
        </w:rPr>
      </w:pPr>
    </w:p>
    <w:p w14:paraId="7FE6C5AE" w14:textId="0330A226" w:rsidR="00495A15" w:rsidRPr="009B0290" w:rsidRDefault="00495A15" w:rsidP="00FC504A">
      <w:pPr>
        <w:rPr>
          <w:iCs/>
        </w:rPr>
      </w:pPr>
      <w:r w:rsidRPr="009B0290">
        <w:rPr>
          <w:i/>
        </w:rPr>
        <w:t>ṣādēq</w:t>
      </w:r>
      <w:r w:rsidRPr="009B0290">
        <w:rPr>
          <w:iCs/>
        </w:rPr>
        <w:t xml:space="preserve">: </w:t>
      </w:r>
    </w:p>
    <w:p w14:paraId="71E10696" w14:textId="77777777" w:rsidR="00495A15" w:rsidRPr="009B0290" w:rsidRDefault="00495A15" w:rsidP="00FC504A">
      <w:pPr>
        <w:rPr>
          <w:iCs/>
        </w:rPr>
      </w:pPr>
    </w:p>
    <w:p w14:paraId="40708458" w14:textId="7E766701" w:rsidR="00495A15" w:rsidRPr="009B0290" w:rsidRDefault="00495A15" w:rsidP="00241301">
      <w:pPr>
        <w:ind w:left="720"/>
      </w:pPr>
      <w:r w:rsidRPr="009B0290">
        <w:t xml:space="preserve">This root basically connotes conformity to an ethical or moral standard. It is claimed by Snaith (N. Snaith, </w:t>
      </w:r>
      <w:r w:rsidRPr="009B0290">
        <w:rPr>
          <w:i/>
        </w:rPr>
        <w:t xml:space="preserve">Distinctive Ideas of the </w:t>
      </w:r>
      <w:r w:rsidRPr="009B0290">
        <w:rPr>
          <w:i/>
          <w:smallCaps/>
        </w:rPr>
        <w:t>ot</w:t>
      </w:r>
      <w:r w:rsidRPr="009B0290">
        <w:t xml:space="preserve">, Schocken, 1964, p. 73) “the original significance of the root </w:t>
      </w:r>
      <w:r w:rsidRPr="009B0290">
        <w:rPr>
          <w:i/>
        </w:rPr>
        <w:t>ṣdq</w:t>
      </w:r>
      <w:r w:rsidRPr="009B0290">
        <w:t xml:space="preserve"> to have been ‘to be straight.’ ” But he adds that it stands for a “norm.” Perhaps the origin of the word is not so clear or even significant. Words having a secular origin often are baptized into special meanings and a word originally meaning straight may develop easily into a moral term just so canon “rod,” “measuring rule” becomes a standardized list of sacred books. </w:t>
      </w:r>
      <w:r w:rsidRPr="009B0290">
        <w:rPr>
          <w:i/>
        </w:rPr>
        <w:t>ṣedeq</w:t>
      </w:r>
      <w:r w:rsidRPr="009B0290">
        <w:t xml:space="preserve">, then, refers to an ethical, moral standard and of course in the </w:t>
      </w:r>
      <w:r w:rsidRPr="009B0290">
        <w:rPr>
          <w:smallCaps/>
        </w:rPr>
        <w:t>ot</w:t>
      </w:r>
      <w:r w:rsidRPr="009B0290">
        <w:t xml:space="preserve"> that standard is the nature and will of God. “The Lord is righteous (</w:t>
      </w:r>
      <w:r w:rsidRPr="009B0290">
        <w:rPr>
          <w:i/>
        </w:rPr>
        <w:t>ṣaddîq</w:t>
      </w:r>
      <w:r w:rsidRPr="009B0290">
        <w:t>) in all his ways and holy in all his works” (Ps 145:17).</w:t>
      </w:r>
      <w:r w:rsidRPr="009B0290">
        <w:rPr>
          <w:vertAlign w:val="superscript"/>
        </w:rPr>
        <w:footnoteReference w:id="187"/>
      </w:r>
    </w:p>
    <w:p w14:paraId="0AADB007" w14:textId="77777777" w:rsidR="00495A15" w:rsidRPr="009B0290" w:rsidRDefault="00495A15" w:rsidP="00FC504A"/>
    <w:p w14:paraId="0D304DBF" w14:textId="1C298638" w:rsidR="00495A15" w:rsidRPr="009B0290" w:rsidRDefault="00495A15" w:rsidP="00495A15">
      <w:pPr>
        <w:rPr>
          <w:iCs/>
        </w:rPr>
      </w:pPr>
      <w:r w:rsidRPr="009B0290">
        <w:t xml:space="preserve">If </w:t>
      </w:r>
      <w:r w:rsidRPr="009B0290">
        <w:rPr>
          <w:i/>
        </w:rPr>
        <w:t>ṣādēq</w:t>
      </w:r>
      <w:r w:rsidRPr="009B0290">
        <w:rPr>
          <w:iCs/>
        </w:rPr>
        <w:t xml:space="preserve"> is about normative </w:t>
      </w:r>
      <w:r w:rsidR="00241301" w:rsidRPr="009B0290">
        <w:rPr>
          <w:iCs/>
        </w:rPr>
        <w:t xml:space="preserve">behavior according to God’s instructions, then Eliphaz’ argument really says, “No one follows </w:t>
      </w:r>
      <w:r w:rsidR="00241301" w:rsidRPr="009B0290">
        <w:rPr>
          <w:i/>
        </w:rPr>
        <w:t>all</w:t>
      </w:r>
      <w:r w:rsidR="00241301" w:rsidRPr="009B0290">
        <w:rPr>
          <w:iCs/>
        </w:rPr>
        <w:t xml:space="preserve"> the rules </w:t>
      </w:r>
      <w:r w:rsidR="00241301" w:rsidRPr="009B0290">
        <w:rPr>
          <w:i/>
        </w:rPr>
        <w:t>all</w:t>
      </w:r>
      <w:r w:rsidR="00241301" w:rsidRPr="009B0290">
        <w:rPr>
          <w:iCs/>
        </w:rPr>
        <w:t xml:space="preserve"> the time.  No one can claim this kind of obedience.”  Of course, this is precisely what the prophets tell us.  No man is </w:t>
      </w:r>
      <w:r w:rsidR="00241301" w:rsidRPr="009B0290">
        <w:rPr>
          <w:i/>
        </w:rPr>
        <w:t xml:space="preserve">completely </w:t>
      </w:r>
      <w:r w:rsidR="00241301" w:rsidRPr="009B0290">
        <w:rPr>
          <w:iCs/>
        </w:rPr>
        <w:t>observant (righteous).  In our context, Eliphaz is simply pointing to the fact that even Job can’t measure up to this standard since no one can, and if this is true, then why is Job complaining about his treatment?  Isn’t he assuming that his “righteousness” is sufficient?  But who is he to determine what measure of observance God attaches to each of us?</w:t>
      </w:r>
    </w:p>
    <w:p w14:paraId="53E162C7" w14:textId="77777777" w:rsidR="00241301" w:rsidRPr="009B0290" w:rsidRDefault="00241301" w:rsidP="00495A15">
      <w:pPr>
        <w:rPr>
          <w:iCs/>
        </w:rPr>
      </w:pPr>
    </w:p>
    <w:p w14:paraId="2DD7CC42" w14:textId="4C345205" w:rsidR="00241301" w:rsidRPr="009B0290" w:rsidRDefault="00241301" w:rsidP="00495A15">
      <w:r w:rsidRPr="009B0290">
        <w:rPr>
          <w:iCs/>
        </w:rPr>
        <w:t xml:space="preserve">Now let’s consider </w:t>
      </w:r>
      <w:r w:rsidRPr="009B0290">
        <w:rPr>
          <w:i/>
        </w:rPr>
        <w:t>ṭāhēr</w:t>
      </w:r>
      <w:r w:rsidRPr="009B0290">
        <w:rPr>
          <w:iCs/>
        </w:rPr>
        <w:t>.  “</w:t>
      </w:r>
      <w:r w:rsidRPr="009B0290">
        <w:t>It is used almost exclusively of ritual or moral purity.”</w:t>
      </w:r>
      <w:r w:rsidRPr="009B0290">
        <w:rPr>
          <w:vertAlign w:val="superscript"/>
        </w:rPr>
        <w:footnoteReference w:id="188"/>
      </w:r>
    </w:p>
    <w:p w14:paraId="1A9CC0F3" w14:textId="77777777" w:rsidR="00241301" w:rsidRPr="009B0290" w:rsidRDefault="00241301" w:rsidP="00495A15"/>
    <w:p w14:paraId="281BC484" w14:textId="135077C2" w:rsidR="00241301" w:rsidRPr="009B0290" w:rsidRDefault="00241301" w:rsidP="00241301">
      <w:pPr>
        <w:ind w:left="720"/>
        <w:jc w:val="both"/>
        <w:rPr>
          <w:vertAlign w:val="superscript"/>
        </w:rPr>
      </w:pPr>
      <w:r w:rsidRPr="009B0290">
        <w:lastRenderedPageBreak/>
        <w:t>Hauck says: “Because the religion of Israel emphasises so strongly the holiness of God, it develops the concept of purity with corresponding energy. The law works out a whole series of regulations. Some purifications are preparatory. They set man in a necessary state of holiness for encounter with God (Ex 19:10; Num 8:15). Some are expiatory. They restore forfeited purity by lustrations (Lev 16:1ff., 19:23ff.; Ezk 39:12; II Chr 29:15; 34:3, 8 (TDNT, III:416). . . . Not external appearance but an inward attitude is what is required for true purity. . . True purity cannot be achieved by any man on his own. . . Only God can cleanse.</w:t>
      </w:r>
      <w:r w:rsidRPr="009B0290">
        <w:rPr>
          <w:vertAlign w:val="superscript"/>
        </w:rPr>
        <w:t xml:space="preserve"> </w:t>
      </w:r>
      <w:r w:rsidRPr="009B0290">
        <w:rPr>
          <w:vertAlign w:val="superscript"/>
        </w:rPr>
        <w:footnoteReference w:id="189"/>
      </w:r>
    </w:p>
    <w:p w14:paraId="0AC78A0F" w14:textId="77777777" w:rsidR="00241301" w:rsidRPr="009B0290" w:rsidRDefault="00241301" w:rsidP="00241301">
      <w:pPr>
        <w:jc w:val="both"/>
        <w:rPr>
          <w:vertAlign w:val="superscript"/>
        </w:rPr>
      </w:pPr>
    </w:p>
    <w:p w14:paraId="30D8D44E" w14:textId="1B0730CF" w:rsidR="00241301" w:rsidRPr="009B0290" w:rsidRDefault="00241301" w:rsidP="00241301">
      <w:pPr>
        <w:jc w:val="both"/>
        <w:rPr>
          <w:iCs/>
        </w:rPr>
      </w:pPr>
      <w:r w:rsidRPr="009B0290">
        <w:t>Now we see the scope of Eliphaz’ argument.  It’s not enough to focus only on the normative requirements of the law.  True purity is also a matter of the heart, and once again, the prophets remind us that no man, absolutely no one, has an entirely pure heart.  Eliphaz</w:t>
      </w:r>
      <w:r w:rsidR="00BF6461" w:rsidRPr="009B0290">
        <w:t xml:space="preserve">’ employment of the parallels of </w:t>
      </w:r>
      <w:r w:rsidR="00BF6461" w:rsidRPr="009B0290">
        <w:rPr>
          <w:i/>
        </w:rPr>
        <w:t>ṣādēq</w:t>
      </w:r>
      <w:r w:rsidR="00BF6461" w:rsidRPr="009B0290">
        <w:rPr>
          <w:iCs/>
        </w:rPr>
        <w:t xml:space="preserve"> and </w:t>
      </w:r>
      <w:r w:rsidR="00BF6461" w:rsidRPr="009B0290">
        <w:rPr>
          <w:i/>
        </w:rPr>
        <w:t>ṭāhēr</w:t>
      </w:r>
      <w:r w:rsidR="00BF6461" w:rsidRPr="009B0290">
        <w:rPr>
          <w:iCs/>
        </w:rPr>
        <w:t xml:space="preserve"> capture both the external and the internal—and both come up short.</w:t>
      </w:r>
    </w:p>
    <w:p w14:paraId="51F6BDC8" w14:textId="77777777" w:rsidR="00BF6461" w:rsidRPr="009B0290" w:rsidRDefault="00BF6461" w:rsidP="00241301">
      <w:pPr>
        <w:jc w:val="both"/>
        <w:rPr>
          <w:iCs/>
        </w:rPr>
      </w:pPr>
    </w:p>
    <w:p w14:paraId="5CFDBEB8" w14:textId="747F3725" w:rsidR="00BF6461" w:rsidRPr="009B0290" w:rsidRDefault="00BF6461" w:rsidP="00241301">
      <w:pPr>
        <w:jc w:val="both"/>
        <w:rPr>
          <w:iCs/>
        </w:rPr>
      </w:pPr>
      <w:r w:rsidRPr="009B0290">
        <w:rPr>
          <w:iCs/>
        </w:rPr>
        <w:t xml:space="preserve">“Do you feel God is unfair?”  “Do you think you have a better understanding of the demands of righteousness and purity than God does?”  “Do you think God isn’t consistent in the way He treats you and others?”  Now ask yourself these same questions </w:t>
      </w:r>
      <w:r w:rsidRPr="009B0290">
        <w:rPr>
          <w:i/>
        </w:rPr>
        <w:t>about your own behavior and thoughts</w:t>
      </w:r>
      <w:r w:rsidRPr="009B0290">
        <w:rPr>
          <w:iCs/>
        </w:rPr>
        <w:t>.  You don’t have the same standard toward everyone.  You aren’t consistent?  You vacillate in your thinking and observance.  How, then, can you argue that God should treat you better?</w:t>
      </w:r>
    </w:p>
    <w:p w14:paraId="1D43823A" w14:textId="77777777" w:rsidR="00BF6461" w:rsidRPr="009B0290" w:rsidRDefault="00BF6461" w:rsidP="00241301">
      <w:pPr>
        <w:jc w:val="both"/>
        <w:rPr>
          <w:iCs/>
        </w:rPr>
      </w:pPr>
    </w:p>
    <w:p w14:paraId="6F388154" w14:textId="7CA238CB" w:rsidR="00BF6461" w:rsidRPr="009B0290" w:rsidRDefault="00BF6461" w:rsidP="00241301">
      <w:pPr>
        <w:jc w:val="both"/>
        <w:rPr>
          <w:iCs/>
        </w:rPr>
      </w:pPr>
      <w:r w:rsidRPr="009B0290">
        <w:rPr>
          <w:iCs/>
        </w:rPr>
        <w:t>Eliphaz has a point, doesn’t he?</w:t>
      </w:r>
    </w:p>
    <w:p w14:paraId="52445663" w14:textId="77777777" w:rsidR="00BF6461" w:rsidRPr="009B0290" w:rsidRDefault="00BF6461" w:rsidP="00241301">
      <w:pPr>
        <w:jc w:val="both"/>
        <w:rPr>
          <w:iCs/>
        </w:rPr>
      </w:pPr>
    </w:p>
    <w:p w14:paraId="45260BD6" w14:textId="2C22FEAA" w:rsidR="00BF6461" w:rsidRPr="009B0290" w:rsidRDefault="00BF6461" w:rsidP="00241301">
      <w:pPr>
        <w:jc w:val="both"/>
        <w:rPr>
          <w:iCs/>
        </w:rPr>
      </w:pPr>
      <w:r w:rsidRPr="009B0290">
        <w:rPr>
          <w:iCs/>
        </w:rPr>
        <w:t xml:space="preserve">Topical Index: </w:t>
      </w:r>
      <w:r w:rsidRPr="009B0290">
        <w:rPr>
          <w:i/>
        </w:rPr>
        <w:t>ṣādēq</w:t>
      </w:r>
      <w:r w:rsidRPr="009B0290">
        <w:rPr>
          <w:iCs/>
        </w:rPr>
        <w:t xml:space="preserve">, </w:t>
      </w:r>
      <w:r w:rsidRPr="009B0290">
        <w:rPr>
          <w:i/>
        </w:rPr>
        <w:t>ṭāhēr</w:t>
      </w:r>
      <w:r w:rsidRPr="009B0290">
        <w:rPr>
          <w:iCs/>
        </w:rPr>
        <w:t>, righteousness, purity, norm, ritual, Job 4:17</w:t>
      </w:r>
    </w:p>
    <w:p w14:paraId="0A592326" w14:textId="77777777" w:rsidR="00241301" w:rsidRPr="009B0290" w:rsidRDefault="00241301" w:rsidP="00241301">
      <w:pPr>
        <w:ind w:firstLine="360"/>
        <w:jc w:val="both"/>
        <w:rPr>
          <w:vertAlign w:val="superscript"/>
        </w:rPr>
      </w:pPr>
    </w:p>
    <w:p w14:paraId="382A613C" w14:textId="77777777" w:rsidR="00241301" w:rsidRPr="009B0290" w:rsidRDefault="00241301" w:rsidP="00241301">
      <w:pPr>
        <w:jc w:val="both"/>
      </w:pPr>
    </w:p>
    <w:p w14:paraId="56BD580E" w14:textId="77777777" w:rsidR="00241301" w:rsidRPr="009B0290" w:rsidRDefault="00241301" w:rsidP="00495A15"/>
    <w:p w14:paraId="341B188C" w14:textId="77777777" w:rsidR="00241301" w:rsidRPr="009B0290" w:rsidRDefault="00241301" w:rsidP="00495A15">
      <w:pPr>
        <w:rPr>
          <w:iCs/>
        </w:rPr>
      </w:pPr>
    </w:p>
    <w:p w14:paraId="67E3F597" w14:textId="112344F9" w:rsidR="00495A15" w:rsidRPr="009B0290" w:rsidRDefault="00495A15" w:rsidP="00FC504A">
      <w:pPr>
        <w:rPr>
          <w:bCs/>
          <w:iCs/>
        </w:rPr>
      </w:pPr>
    </w:p>
    <w:p w14:paraId="73EFE4FF" w14:textId="32A811DB" w:rsidR="009A49FB" w:rsidRPr="009B0290" w:rsidRDefault="009A49FB" w:rsidP="009827A2">
      <w:pPr>
        <w:rPr>
          <w:b/>
          <w:bCs/>
        </w:rPr>
      </w:pPr>
    </w:p>
    <w:p w14:paraId="4883F629" w14:textId="77777777" w:rsidR="00FC504A" w:rsidRPr="009B0290" w:rsidRDefault="00FC504A" w:rsidP="009827A2">
      <w:pPr>
        <w:rPr>
          <w:b/>
          <w:bCs/>
        </w:rPr>
      </w:pPr>
    </w:p>
    <w:p w14:paraId="7B64FDCE" w14:textId="77777777" w:rsidR="00567F0B" w:rsidRPr="009B0290" w:rsidRDefault="00567F0B">
      <w:pPr>
        <w:rPr>
          <w:b/>
          <w:bCs/>
        </w:rPr>
      </w:pPr>
      <w:r w:rsidRPr="009B0290">
        <w:rPr>
          <w:b/>
          <w:bCs/>
        </w:rPr>
        <w:br w:type="page"/>
      </w:r>
    </w:p>
    <w:p w14:paraId="03324555" w14:textId="27788E90" w:rsidR="009A49FB" w:rsidRPr="009B0290" w:rsidRDefault="00567F0B" w:rsidP="009827A2">
      <w:pPr>
        <w:rPr>
          <w:b/>
          <w:bCs/>
        </w:rPr>
      </w:pPr>
      <w:r w:rsidRPr="009B0290">
        <w:rPr>
          <w:b/>
          <w:bCs/>
        </w:rPr>
        <w:lastRenderedPageBreak/>
        <w:t xml:space="preserve">May 12  </w:t>
      </w:r>
      <w:r w:rsidRPr="009B0290">
        <w:rPr>
          <w:i/>
          <w:iCs/>
          <w:color w:val="000000"/>
          <w:shd w:val="clear" w:color="auto" w:fill="FFFFFF"/>
        </w:rPr>
        <w:t>Then all the people of war who</w:t>
      </w:r>
      <w:r w:rsidRPr="009B0290">
        <w:rPr>
          <w:rStyle w:val="apple-converted-space"/>
          <w:i/>
          <w:iCs/>
          <w:color w:val="000000"/>
          <w:shd w:val="clear" w:color="auto" w:fill="FFFFFF"/>
        </w:rPr>
        <w:t> </w:t>
      </w:r>
      <w:r w:rsidRPr="009B0290">
        <w:rPr>
          <w:i/>
          <w:iCs/>
          <w:color w:val="000000"/>
        </w:rPr>
        <w:t>were</w:t>
      </w:r>
      <w:r w:rsidRPr="009B0290">
        <w:rPr>
          <w:rStyle w:val="apple-converted-space"/>
          <w:i/>
          <w:iCs/>
          <w:color w:val="000000"/>
          <w:shd w:val="clear" w:color="auto" w:fill="FFFFFF"/>
        </w:rPr>
        <w:t> </w:t>
      </w:r>
      <w:r w:rsidRPr="009B0290">
        <w:rPr>
          <w:i/>
          <w:iCs/>
          <w:color w:val="000000"/>
          <w:shd w:val="clear" w:color="auto" w:fill="FFFFFF"/>
        </w:rPr>
        <w:t>with him went up and approached, and arrived in front of the city; and they camped on the north side of Ai. And</w:t>
      </w:r>
      <w:r w:rsidRPr="009B0290">
        <w:rPr>
          <w:rStyle w:val="apple-converted-space"/>
          <w:i/>
          <w:iCs/>
          <w:color w:val="000000"/>
          <w:shd w:val="clear" w:color="auto" w:fill="FFFFFF"/>
        </w:rPr>
        <w:t> </w:t>
      </w:r>
      <w:r w:rsidRPr="009B0290">
        <w:rPr>
          <w:i/>
          <w:iCs/>
          <w:color w:val="000000"/>
        </w:rPr>
        <w:t>there was</w:t>
      </w:r>
      <w:r w:rsidRPr="009B0290">
        <w:rPr>
          <w:rStyle w:val="apple-converted-space"/>
          <w:i/>
          <w:iCs/>
          <w:color w:val="000000"/>
          <w:shd w:val="clear" w:color="auto" w:fill="FFFFFF"/>
        </w:rPr>
        <w:t> </w:t>
      </w:r>
      <w:r w:rsidRPr="009B0290">
        <w:rPr>
          <w:i/>
          <w:iCs/>
          <w:color w:val="000000"/>
          <w:shd w:val="clear" w:color="auto" w:fill="FFFFFF"/>
        </w:rPr>
        <w:t xml:space="preserve">a valley </w:t>
      </w:r>
      <w:r w:rsidRPr="009B0290">
        <w:rPr>
          <w:b/>
          <w:bCs/>
          <w:i/>
          <w:iCs/>
          <w:color w:val="000000"/>
          <w:shd w:val="clear" w:color="auto" w:fill="FFFFFF"/>
        </w:rPr>
        <w:t>between</w:t>
      </w:r>
      <w:r w:rsidRPr="009B0290">
        <w:rPr>
          <w:i/>
          <w:iCs/>
          <w:color w:val="000000"/>
          <w:shd w:val="clear" w:color="auto" w:fill="FFFFFF"/>
        </w:rPr>
        <w:t xml:space="preserve"> him and Ai.</w:t>
      </w:r>
      <w:r w:rsidRPr="009B0290">
        <w:rPr>
          <w:color w:val="000000"/>
          <w:shd w:val="clear" w:color="auto" w:fill="FFFFFF"/>
        </w:rPr>
        <w:t xml:space="preserve">  Joshua 8:11 NASB</w:t>
      </w:r>
    </w:p>
    <w:p w14:paraId="2444D9E6" w14:textId="77777777" w:rsidR="00567F0B" w:rsidRPr="009B0290" w:rsidRDefault="00567F0B" w:rsidP="009827A2">
      <w:pPr>
        <w:rPr>
          <w:b/>
          <w:bCs/>
        </w:rPr>
      </w:pPr>
    </w:p>
    <w:p w14:paraId="34767ACF" w14:textId="4C77B0C3" w:rsidR="00567F0B" w:rsidRPr="009B0290" w:rsidRDefault="00BF6461" w:rsidP="009827A2">
      <w:pPr>
        <w:rPr>
          <w:b/>
          <w:bCs/>
        </w:rPr>
      </w:pPr>
      <w:r w:rsidRPr="009B0290">
        <w:rPr>
          <w:b/>
          <w:bCs/>
        </w:rPr>
        <w:t>The Two “Betweens”</w:t>
      </w:r>
    </w:p>
    <w:p w14:paraId="6D2D3417" w14:textId="77777777" w:rsidR="00BF6461" w:rsidRPr="009B0290" w:rsidRDefault="00BF6461" w:rsidP="009827A2">
      <w:pPr>
        <w:rPr>
          <w:b/>
          <w:bCs/>
        </w:rPr>
      </w:pPr>
    </w:p>
    <w:p w14:paraId="42A4D7D2" w14:textId="504D7D1A" w:rsidR="00BF6461" w:rsidRPr="009B0290" w:rsidRDefault="00BF6461" w:rsidP="009827A2">
      <w:r w:rsidRPr="009B0290">
        <w:rPr>
          <w:b/>
          <w:bCs/>
        </w:rPr>
        <w:t>Between</w:t>
      </w:r>
      <w:r w:rsidRPr="009B0290">
        <w:t xml:space="preserve"> – There an important lesson buried in this text, in a tiny little “nothing” of a preposition.  Uncovering it helps us realize why the ancient Hebrews had a </w:t>
      </w:r>
      <w:r w:rsidRPr="009B0290">
        <w:rPr>
          <w:i/>
          <w:iCs/>
        </w:rPr>
        <w:t>written</w:t>
      </w:r>
      <w:r w:rsidRPr="009B0290">
        <w:t xml:space="preserve"> and an </w:t>
      </w:r>
      <w:r w:rsidRPr="009B0290">
        <w:rPr>
          <w:i/>
          <w:iCs/>
        </w:rPr>
        <w:t>oral</w:t>
      </w:r>
      <w:r w:rsidRPr="009B0290">
        <w:t xml:space="preserve"> religion.  Here’s the text as it is written in the Tanach today:</w:t>
      </w:r>
    </w:p>
    <w:p w14:paraId="7364D625" w14:textId="77777777" w:rsidR="00BF6461" w:rsidRPr="009B0290" w:rsidRDefault="00BF6461" w:rsidP="009827A2"/>
    <w:p w14:paraId="0979913F" w14:textId="19D1D47D" w:rsidR="00567F0B" w:rsidRPr="009B0290" w:rsidRDefault="00567F0B" w:rsidP="00567F0B">
      <w:pPr>
        <w:rPr>
          <w:color w:val="000000" w:themeColor="text1"/>
          <w:sz w:val="44"/>
          <w:szCs w:val="44"/>
        </w:rPr>
      </w:pPr>
      <w:r w:rsidRPr="009B0290">
        <w:rPr>
          <w:color w:val="000000" w:themeColor="text1"/>
          <w:sz w:val="44"/>
          <w:szCs w:val="44"/>
        </w:rPr>
        <w:t>וְכָל־הָעָ֨ם הַמִּלְחָמָ֜ה אֲשֶׁ֣ר אִתּ֗וֹ עָלוּ֙ וַֽיִּגְּשׁ֔וּ וַיָּבֹ֖אוּ נֶ֣גֶד הָעִ֑יר וַֽיַּֽחֲנוּ֙ מִצְּפ֣וֹן לָעַ֔י וְהַגַּ֖י </w:t>
      </w:r>
      <w:r w:rsidRPr="009B0290">
        <w:rPr>
          <w:color w:val="00B0F0"/>
          <w:sz w:val="44"/>
          <w:szCs w:val="44"/>
        </w:rPr>
        <w:t>בֵּינָ֥יו</w:t>
      </w:r>
      <w:r w:rsidRPr="009B0290">
        <w:rPr>
          <w:color w:val="000000" w:themeColor="text1"/>
          <w:sz w:val="44"/>
          <w:szCs w:val="44"/>
        </w:rPr>
        <w:t> (כתיב בֵּינָ֥ו) וּבֵין־הָעָֽי</w:t>
      </w:r>
    </w:p>
    <w:p w14:paraId="281CBBA3" w14:textId="77777777" w:rsidR="00567F0B" w:rsidRPr="009B0290" w:rsidRDefault="00567F0B" w:rsidP="009827A2">
      <w:pPr>
        <w:rPr>
          <w:b/>
          <w:bCs/>
        </w:rPr>
      </w:pPr>
    </w:p>
    <w:p w14:paraId="73E63AF1" w14:textId="2E37F3DE" w:rsidR="00567F0B" w:rsidRPr="009B0290" w:rsidRDefault="00BF6461" w:rsidP="009827A2">
      <w:pPr>
        <w:rPr>
          <w:b/>
          <w:bCs/>
        </w:rPr>
      </w:pPr>
      <w:r w:rsidRPr="009B0290">
        <w:t>As you can see, there’s an indicator that the word for “between” is written one way but read another.  It is written as a plural but read as a singular.  Of course, in English we would never see this difference because English doesn’t match gender and case with prepositions and nouns.  But Hebrew does.  So we end up with this oddity.</w:t>
      </w:r>
    </w:p>
    <w:p w14:paraId="38C31CEB" w14:textId="77777777" w:rsidR="00BF6461" w:rsidRPr="009B0290" w:rsidRDefault="00BF6461" w:rsidP="00567F0B">
      <w:pPr>
        <w:rPr>
          <w:b/>
          <w:bCs/>
          <w:i/>
        </w:rPr>
      </w:pPr>
    </w:p>
    <w:p w14:paraId="5B45DDA5" w14:textId="34ABF9FE" w:rsidR="00567F0B" w:rsidRPr="009B0290" w:rsidRDefault="00BF6461" w:rsidP="00567F0B">
      <w:pPr>
        <w:rPr>
          <w:iCs/>
        </w:rPr>
      </w:pPr>
      <w:r w:rsidRPr="009B0290">
        <w:rPr>
          <w:iCs/>
        </w:rPr>
        <w:t xml:space="preserve">The question is “Why is the text written differently than the way it is read?”  The grammatical answer </w:t>
      </w:r>
      <w:r w:rsidR="008938DA" w:rsidRPr="009B0290">
        <w:rPr>
          <w:iCs/>
        </w:rPr>
        <w:t>might be obvious, but . . . if the text is written as a plural, what would motivate the oral tradition to change that?  The answer is about the context of leadership.</w:t>
      </w:r>
    </w:p>
    <w:p w14:paraId="2254F2D0" w14:textId="77777777" w:rsidR="00567F0B" w:rsidRPr="009B0290" w:rsidRDefault="00567F0B" w:rsidP="00567F0B">
      <w:pPr>
        <w:rPr>
          <w:b/>
          <w:bCs/>
          <w:iCs/>
        </w:rPr>
      </w:pPr>
    </w:p>
    <w:p w14:paraId="2FF3D04F" w14:textId="3F366337" w:rsidR="00567F0B" w:rsidRPr="009B0290" w:rsidRDefault="00567F0B" w:rsidP="00567F0B">
      <w:pPr>
        <w:rPr>
          <w:iCs/>
        </w:rPr>
      </w:pPr>
      <w:r w:rsidRPr="009B0290">
        <w:rPr>
          <w:iCs/>
        </w:rPr>
        <w:t xml:space="preserve">The </w:t>
      </w:r>
      <w:r w:rsidR="008938DA" w:rsidRPr="009B0290">
        <w:rPr>
          <w:iCs/>
        </w:rPr>
        <w:t xml:space="preserve">oral </w:t>
      </w:r>
      <w:r w:rsidRPr="009B0290">
        <w:rPr>
          <w:iCs/>
        </w:rPr>
        <w:t>text treats the people as a plural collection.  So “they” is collective noun</w:t>
      </w:r>
      <w:r w:rsidR="008938DA" w:rsidRPr="009B0290">
        <w:rPr>
          <w:iCs/>
        </w:rPr>
        <w:t>,</w:t>
      </w:r>
      <w:r w:rsidRPr="009B0290">
        <w:rPr>
          <w:iCs/>
        </w:rPr>
        <w:t xml:space="preserve"> plural</w:t>
      </w:r>
      <w:r w:rsidR="00D32094" w:rsidRPr="009B0290">
        <w:rPr>
          <w:iCs/>
        </w:rPr>
        <w:t>.</w:t>
      </w:r>
      <w:r w:rsidRPr="009B0290">
        <w:rPr>
          <w:iCs/>
        </w:rPr>
        <w:t xml:space="preserve">  </w:t>
      </w:r>
      <w:r w:rsidR="008938DA" w:rsidRPr="009B0290">
        <w:rPr>
          <w:iCs/>
        </w:rPr>
        <w:t>There are</w:t>
      </w:r>
      <w:r w:rsidRPr="009B0290">
        <w:rPr>
          <w:iCs/>
        </w:rPr>
        <w:t xml:space="preserve"> two groups</w:t>
      </w:r>
      <w:r w:rsidR="008938DA" w:rsidRPr="009B0290">
        <w:rPr>
          <w:iCs/>
        </w:rPr>
        <w:t>:</w:t>
      </w:r>
      <w:r w:rsidRPr="009B0290">
        <w:rPr>
          <w:iCs/>
        </w:rPr>
        <w:t xml:space="preserve"> Joshua </w:t>
      </w:r>
      <w:r w:rsidR="008938DA" w:rsidRPr="009B0290">
        <w:rPr>
          <w:iCs/>
        </w:rPr>
        <w:t>and</w:t>
      </w:r>
      <w:r w:rsidRPr="009B0290">
        <w:rPr>
          <w:iCs/>
        </w:rPr>
        <w:t xml:space="preserve"> the people.  </w:t>
      </w:r>
      <w:r w:rsidR="008938DA" w:rsidRPr="009B0290">
        <w:rPr>
          <w:iCs/>
        </w:rPr>
        <w:t xml:space="preserve">But the written text is a singular.  The entire </w:t>
      </w:r>
      <w:r w:rsidR="00D32094" w:rsidRPr="009B0290">
        <w:rPr>
          <w:iCs/>
        </w:rPr>
        <w:t xml:space="preserve">group </w:t>
      </w:r>
      <w:r w:rsidR="008938DA" w:rsidRPr="009B0290">
        <w:rPr>
          <w:iCs/>
        </w:rPr>
        <w:t>is viewed as one</w:t>
      </w:r>
      <w:r w:rsidR="00D32094" w:rsidRPr="009B0290">
        <w:rPr>
          <w:iCs/>
        </w:rPr>
        <w:t xml:space="preserve">, even if this is grammatically incorrect. </w:t>
      </w:r>
      <w:r w:rsidR="008938DA" w:rsidRPr="009B0290">
        <w:rPr>
          <w:iCs/>
        </w:rPr>
        <w:t xml:space="preserve"> Now</w:t>
      </w:r>
      <w:r w:rsidRPr="009B0290">
        <w:rPr>
          <w:iCs/>
        </w:rPr>
        <w:t xml:space="preserve"> the emphasis is on </w:t>
      </w:r>
      <w:r w:rsidR="008938DA" w:rsidRPr="009B0290">
        <w:rPr>
          <w:iCs/>
        </w:rPr>
        <w:t>Joshua’s</w:t>
      </w:r>
      <w:r w:rsidRPr="009B0290">
        <w:rPr>
          <w:iCs/>
        </w:rPr>
        <w:t xml:space="preserve"> involved and enmeshed leadership</w:t>
      </w:r>
      <w:r w:rsidR="008938DA" w:rsidRPr="009B0290">
        <w:rPr>
          <w:iCs/>
        </w:rPr>
        <w:t xml:space="preserve">, something missing in the previous </w:t>
      </w:r>
      <w:r w:rsidRPr="009B0290">
        <w:rPr>
          <w:iCs/>
        </w:rPr>
        <w:t>encounter</w:t>
      </w:r>
      <w:r w:rsidR="008938DA" w:rsidRPr="009B0290">
        <w:rPr>
          <w:iCs/>
        </w:rPr>
        <w:t xml:space="preserve"> with Ai.  In fact, as you will recall, God berates Joshua for not accompanying the troops in the first encounter.  The oral text matches the correct grammar, but the written text emphasizes the correction of this leadership mistake.  In the written text</w:t>
      </w:r>
      <w:r w:rsidRPr="009B0290">
        <w:rPr>
          <w:iCs/>
        </w:rPr>
        <w:t>, Joshua takes the role of the responsible leader</w:t>
      </w:r>
      <w:r w:rsidR="008938DA" w:rsidRPr="009B0290">
        <w:rPr>
          <w:iCs/>
        </w:rPr>
        <w:t xml:space="preserve"> at the front of the group.</w:t>
      </w:r>
    </w:p>
    <w:p w14:paraId="378B29C3" w14:textId="77777777" w:rsidR="00567F0B" w:rsidRPr="009B0290" w:rsidRDefault="00567F0B" w:rsidP="00567F0B">
      <w:pPr>
        <w:rPr>
          <w:iCs/>
        </w:rPr>
      </w:pPr>
    </w:p>
    <w:p w14:paraId="70CDE71E" w14:textId="7880D9C3" w:rsidR="00567F0B" w:rsidRPr="009B0290" w:rsidRDefault="00567F0B" w:rsidP="00567F0B">
      <w:pPr>
        <w:rPr>
          <w:iCs/>
        </w:rPr>
      </w:pPr>
      <w:r w:rsidRPr="009B0290">
        <w:rPr>
          <w:iCs/>
        </w:rPr>
        <w:t xml:space="preserve">You </w:t>
      </w:r>
      <w:r w:rsidR="0054761A" w:rsidRPr="009B0290">
        <w:rPr>
          <w:iCs/>
        </w:rPr>
        <w:t>would not know</w:t>
      </w:r>
      <w:r w:rsidRPr="009B0290">
        <w:rPr>
          <w:iCs/>
        </w:rPr>
        <w:t xml:space="preserve"> this </w:t>
      </w:r>
      <w:r w:rsidR="008938DA" w:rsidRPr="009B0290">
        <w:rPr>
          <w:iCs/>
        </w:rPr>
        <w:t xml:space="preserve">change </w:t>
      </w:r>
      <w:r w:rsidRPr="009B0290">
        <w:rPr>
          <w:iCs/>
        </w:rPr>
        <w:t>by simply listening to the text.  You must have both the written and the oral to properly understand</w:t>
      </w:r>
      <w:r w:rsidR="0054761A" w:rsidRPr="009B0290">
        <w:rPr>
          <w:iCs/>
        </w:rPr>
        <w:t xml:space="preserve"> it</w:t>
      </w:r>
      <w:r w:rsidRPr="009B0290">
        <w:rPr>
          <w:iCs/>
        </w:rPr>
        <w:t xml:space="preserve">.  The transmission of the story cannot be accomplished by simply reading </w:t>
      </w:r>
      <w:r w:rsidR="0054761A" w:rsidRPr="009B0290">
        <w:rPr>
          <w:iCs/>
        </w:rPr>
        <w:t xml:space="preserve">aloud </w:t>
      </w:r>
      <w:r w:rsidRPr="009B0290">
        <w:rPr>
          <w:iCs/>
        </w:rPr>
        <w:t>or telling the story.  There must also be a written component.</w:t>
      </w:r>
      <w:r w:rsidR="008938DA" w:rsidRPr="009B0290">
        <w:rPr>
          <w:iCs/>
        </w:rPr>
        <w:t xml:space="preserve">  You can only see the change </w:t>
      </w:r>
      <w:r w:rsidR="00D32094" w:rsidRPr="009B0290">
        <w:rPr>
          <w:iCs/>
        </w:rPr>
        <w:t>from</w:t>
      </w:r>
      <w:r w:rsidR="008938DA" w:rsidRPr="009B0290">
        <w:rPr>
          <w:iCs/>
        </w:rPr>
        <w:t xml:space="preserve"> singular </w:t>
      </w:r>
      <w:r w:rsidR="00D32094" w:rsidRPr="009B0290">
        <w:rPr>
          <w:iCs/>
        </w:rPr>
        <w:t xml:space="preserve">to plural </w:t>
      </w:r>
      <w:r w:rsidR="008938DA" w:rsidRPr="009B0290">
        <w:rPr>
          <w:iCs/>
        </w:rPr>
        <w:t>if you read the text while listening.</w:t>
      </w:r>
    </w:p>
    <w:p w14:paraId="346CA786" w14:textId="77777777" w:rsidR="002A13F3" w:rsidRPr="009B0290" w:rsidRDefault="002A13F3" w:rsidP="00567F0B">
      <w:pPr>
        <w:rPr>
          <w:iCs/>
        </w:rPr>
      </w:pPr>
    </w:p>
    <w:p w14:paraId="4FC69A5D" w14:textId="68571303" w:rsidR="002A13F3" w:rsidRPr="009B0290" w:rsidRDefault="002A13F3" w:rsidP="00567F0B">
      <w:pPr>
        <w:rPr>
          <w:iCs/>
        </w:rPr>
      </w:pPr>
      <w:r w:rsidRPr="009B0290">
        <w:rPr>
          <w:iCs/>
        </w:rPr>
        <w:t>This is incredibly important.  Why?  Because many if not most ancient religious practices were entirely</w:t>
      </w:r>
      <w:r w:rsidRPr="009B0290">
        <w:rPr>
          <w:i/>
        </w:rPr>
        <w:t xml:space="preserve"> oral</w:t>
      </w:r>
      <w:r w:rsidRPr="009B0290">
        <w:rPr>
          <w:iCs/>
        </w:rPr>
        <w:t>.  The legends, myths, and theological content was passed down from one generation to the next through memorization</w:t>
      </w:r>
      <w:r w:rsidR="0054761A" w:rsidRPr="009B0290">
        <w:rPr>
          <w:iCs/>
        </w:rPr>
        <w:t xml:space="preserve"> of oral tradition</w:t>
      </w:r>
      <w:r w:rsidRPr="009B0290">
        <w:rPr>
          <w:iCs/>
        </w:rPr>
        <w:t xml:space="preserve">.  In fact, even today the </w:t>
      </w:r>
      <w:r w:rsidRPr="009B0290">
        <w:rPr>
          <w:i/>
        </w:rPr>
        <w:t>Quran</w:t>
      </w:r>
      <w:r w:rsidRPr="009B0290">
        <w:rPr>
          <w:iCs/>
        </w:rPr>
        <w:t xml:space="preserve"> is really an </w:t>
      </w:r>
      <w:r w:rsidRPr="009B0290">
        <w:rPr>
          <w:i/>
        </w:rPr>
        <w:t>oral</w:t>
      </w:r>
      <w:r w:rsidRPr="009B0290">
        <w:rPr>
          <w:iCs/>
        </w:rPr>
        <w:t xml:space="preserve"> recitation of God’s words.  But Hebrew culture was both oral </w:t>
      </w:r>
      <w:r w:rsidRPr="009B0290">
        <w:rPr>
          <w:i/>
        </w:rPr>
        <w:t>and written</w:t>
      </w:r>
      <w:r w:rsidRPr="009B0290">
        <w:rPr>
          <w:iCs/>
        </w:rPr>
        <w:t xml:space="preserve">.  Literacy was of utmost importance, as was exact replication of the written text.  </w:t>
      </w:r>
      <w:r w:rsidR="0054761A" w:rsidRPr="009B0290">
        <w:rPr>
          <w:iCs/>
        </w:rPr>
        <w:t>That</w:t>
      </w:r>
      <w:r w:rsidRPr="009B0290">
        <w:rPr>
          <w:iCs/>
        </w:rPr>
        <w:t xml:space="preserve"> process made the oral component self-correcting.  A standard accompanied the storyteller.  </w:t>
      </w:r>
      <w:r w:rsidR="0054761A" w:rsidRPr="009B0290">
        <w:rPr>
          <w:iCs/>
        </w:rPr>
        <w:t>T</w:t>
      </w:r>
      <w:r w:rsidRPr="009B0290">
        <w:rPr>
          <w:iCs/>
        </w:rPr>
        <w:t>hat mean</w:t>
      </w:r>
      <w:r w:rsidR="0054761A" w:rsidRPr="009B0290">
        <w:rPr>
          <w:iCs/>
        </w:rPr>
        <w:t>t</w:t>
      </w:r>
      <w:r w:rsidRPr="009B0290">
        <w:rPr>
          <w:iCs/>
        </w:rPr>
        <w:t xml:space="preserve"> there is a way to “check up” on the story.  How marvelous!</w:t>
      </w:r>
    </w:p>
    <w:p w14:paraId="00C13A43" w14:textId="77777777" w:rsidR="002A13F3" w:rsidRPr="009B0290" w:rsidRDefault="002A13F3" w:rsidP="00567F0B">
      <w:pPr>
        <w:rPr>
          <w:iCs/>
        </w:rPr>
      </w:pPr>
    </w:p>
    <w:p w14:paraId="3B5AE956" w14:textId="72E567C0" w:rsidR="002A13F3" w:rsidRPr="009B0290" w:rsidRDefault="002A13F3" w:rsidP="00567F0B">
      <w:pPr>
        <w:rPr>
          <w:iCs/>
        </w:rPr>
      </w:pPr>
      <w:r w:rsidRPr="009B0290">
        <w:rPr>
          <w:iCs/>
        </w:rPr>
        <w:t>Topical Index: written and read, between, Joshua 8:11</w:t>
      </w:r>
    </w:p>
    <w:p w14:paraId="265E1E6C" w14:textId="77777777" w:rsidR="0054761A" w:rsidRPr="009B0290" w:rsidRDefault="00D32094" w:rsidP="009827A2">
      <w:r w:rsidRPr="009B0290">
        <w:rPr>
          <w:b/>
          <w:bCs/>
        </w:rPr>
        <w:lastRenderedPageBreak/>
        <w:t>May 13</w:t>
      </w:r>
      <w:r w:rsidR="0054761A" w:rsidRPr="009B0290">
        <w:rPr>
          <w:b/>
          <w:bCs/>
        </w:rPr>
        <w:t xml:space="preserve">  </w:t>
      </w:r>
      <w:r w:rsidR="0054761A" w:rsidRPr="009B0290">
        <w:rPr>
          <w:i/>
          <w:iCs/>
        </w:rPr>
        <w:t xml:space="preserve">He puts </w:t>
      </w:r>
      <w:r w:rsidR="0054761A" w:rsidRPr="009B0290">
        <w:rPr>
          <w:b/>
          <w:bCs/>
          <w:i/>
          <w:iCs/>
        </w:rPr>
        <w:t>no trust</w:t>
      </w:r>
      <w:r w:rsidR="0054761A" w:rsidRPr="009B0290">
        <w:rPr>
          <w:i/>
          <w:iCs/>
        </w:rPr>
        <w:t xml:space="preserve"> even in His servants; and He accuses His angels of error.  How much more those who live in houses of clay, whose foundation is in the dust, who are crushed before the moth!</w:t>
      </w:r>
      <w:r w:rsidR="0054761A" w:rsidRPr="009B0290">
        <w:t xml:space="preserve">  Job 4:18-19  NASB</w:t>
      </w:r>
    </w:p>
    <w:p w14:paraId="3F59FBF7" w14:textId="77777777" w:rsidR="0054761A" w:rsidRPr="009B0290" w:rsidRDefault="0054761A" w:rsidP="009827A2"/>
    <w:p w14:paraId="06B5DCF3" w14:textId="0B685C23" w:rsidR="0054761A" w:rsidRPr="009B0290" w:rsidRDefault="0054761A" w:rsidP="009827A2">
      <w:pPr>
        <w:rPr>
          <w:b/>
          <w:bCs/>
        </w:rPr>
      </w:pPr>
      <w:r w:rsidRPr="009B0290">
        <w:rPr>
          <w:b/>
          <w:bCs/>
        </w:rPr>
        <w:t xml:space="preserve">Are </w:t>
      </w:r>
      <w:r w:rsidR="00A02E37" w:rsidRPr="009B0290">
        <w:rPr>
          <w:b/>
          <w:bCs/>
        </w:rPr>
        <w:t>Y</w:t>
      </w:r>
      <w:r w:rsidRPr="009B0290">
        <w:rPr>
          <w:b/>
          <w:bCs/>
        </w:rPr>
        <w:t xml:space="preserve">ou </w:t>
      </w:r>
      <w:r w:rsidR="00A02E37" w:rsidRPr="009B0290">
        <w:rPr>
          <w:b/>
          <w:bCs/>
        </w:rPr>
        <w:t>S</w:t>
      </w:r>
      <w:r w:rsidRPr="009B0290">
        <w:rPr>
          <w:b/>
          <w:bCs/>
        </w:rPr>
        <w:t>ure?</w:t>
      </w:r>
    </w:p>
    <w:p w14:paraId="74622D50" w14:textId="77777777" w:rsidR="0054761A" w:rsidRPr="009B0290" w:rsidRDefault="0054761A" w:rsidP="009827A2">
      <w:pPr>
        <w:rPr>
          <w:b/>
          <w:bCs/>
        </w:rPr>
      </w:pPr>
    </w:p>
    <w:p w14:paraId="1BB66D45" w14:textId="3DA36F80" w:rsidR="00A250AB" w:rsidRPr="009B0290" w:rsidRDefault="0054761A" w:rsidP="009827A2">
      <w:r w:rsidRPr="009B0290">
        <w:rPr>
          <w:b/>
          <w:bCs/>
        </w:rPr>
        <w:t>No trust</w:t>
      </w:r>
      <w:r w:rsidRPr="009B0290">
        <w:t xml:space="preserve"> – Eliphaz is pretty stark.  According to him, God doesn’t “trust” men</w:t>
      </w:r>
      <w:r w:rsidR="00FA0770" w:rsidRPr="009B0290">
        <w:t xml:space="preserve"> and </w:t>
      </w:r>
      <w:r w:rsidRPr="009B0290">
        <w:t>He accuses angels of error</w:t>
      </w:r>
      <w:r w:rsidR="00FF562C" w:rsidRPr="009B0290">
        <w:t xml:space="preserve">.  </w:t>
      </w:r>
      <w:r w:rsidRPr="009B0290">
        <w:t>He evaluates humankind</w:t>
      </w:r>
      <w:r w:rsidR="00FF562C" w:rsidRPr="009B0290">
        <w:t>, concluding</w:t>
      </w:r>
      <w:r w:rsidRPr="009B0290">
        <w:t xml:space="preserve"> they are nothing more than dust.  This is </w:t>
      </w:r>
      <w:r w:rsidR="00FF562C" w:rsidRPr="009B0290">
        <w:t>depressing</w:t>
      </w:r>
      <w:r w:rsidRPr="009B0290">
        <w:t xml:space="preserve"> . . . but is it true?  It certainly characterize</w:t>
      </w:r>
      <w:r w:rsidR="00FF562C" w:rsidRPr="009B0290">
        <w:t>s</w:t>
      </w:r>
      <w:r w:rsidRPr="009B0290">
        <w:t xml:space="preserve"> the pagan gods of the ancient Middle East.  Not only did they consider men totally unreliable, they were angry about it.  But is this the picture we get of YHVH?  </w:t>
      </w:r>
    </w:p>
    <w:p w14:paraId="20FEA530" w14:textId="77777777" w:rsidR="00A250AB" w:rsidRPr="009B0290" w:rsidRDefault="00A250AB" w:rsidP="009827A2"/>
    <w:p w14:paraId="37C4D7FD" w14:textId="1433B966" w:rsidR="00FA0770" w:rsidRPr="009B0290" w:rsidRDefault="00A250AB" w:rsidP="009827A2">
      <w:r w:rsidRPr="009B0290">
        <w:t xml:space="preserve">It seems to me that Eliphaz’ hyperbole drives home </w:t>
      </w:r>
      <w:r w:rsidR="00FF562C" w:rsidRPr="009B0290">
        <w:t xml:space="preserve">the point of </w:t>
      </w:r>
      <w:r w:rsidRPr="009B0290">
        <w:t>his argument but it doesn’t align with YH</w:t>
      </w:r>
      <w:r w:rsidR="00A02E37" w:rsidRPr="009B0290">
        <w:t>V</w:t>
      </w:r>
      <w:r w:rsidRPr="009B0290">
        <w:t xml:space="preserve">H’s interactions with human beings.  </w:t>
      </w:r>
      <w:r w:rsidR="00FF562C" w:rsidRPr="009B0290">
        <w:t>From the perspective of</w:t>
      </w:r>
      <w:r w:rsidRPr="009B0290">
        <w:t xml:space="preserve"> the ancient world, Eliphaz’ depiction of God might seem normal.  Ancient pagan gods either ignored men or were vindictive.  </w:t>
      </w:r>
      <w:r w:rsidR="00FA0770" w:rsidRPr="009B0290">
        <w:t>Recall</w:t>
      </w:r>
      <w:r w:rsidRPr="009B0290">
        <w:t xml:space="preserve"> all the placating rituals.  But YHVH isn’t like that.  He is a face-to-face friend of Moses.  He acts as spiritual guide and confidant with David.  He is the prompter of the prophets.  And most importantly, He endorses completely the human agent of the Messiah.  No, I don’t think characterizing God as a being who put</w:t>
      </w:r>
      <w:r w:rsidR="00A02E37" w:rsidRPr="009B0290">
        <w:t>s</w:t>
      </w:r>
      <w:r w:rsidRPr="009B0290">
        <w:t xml:space="preserve"> </w:t>
      </w:r>
      <w:r w:rsidRPr="009B0290">
        <w:rPr>
          <w:i/>
          <w:iCs/>
        </w:rPr>
        <w:t>no trust</w:t>
      </w:r>
      <w:r w:rsidRPr="009B0290">
        <w:t xml:space="preserve"> in His servants </w:t>
      </w:r>
      <w:r w:rsidR="00FF562C" w:rsidRPr="009B0290">
        <w:t>is correct</w:t>
      </w:r>
      <w:r w:rsidRPr="009B0290">
        <w:t xml:space="preserve">.  </w:t>
      </w:r>
      <w:r w:rsidR="00FF562C" w:rsidRPr="009B0290">
        <w:t>Humans</w:t>
      </w:r>
      <w:r w:rsidRPr="009B0290">
        <w:t xml:space="preserve"> may disappoint, and often do, but that doesn’t seem to deter God’s desire to have a genuine relationship with His creatures.  </w:t>
      </w:r>
      <w:r w:rsidR="00FF562C" w:rsidRPr="009B0290">
        <w:t xml:space="preserve">Eliphaz is interested in the ontological difference between men and gods.  He emphasizes this to the extreme because he wants to argue that men have no right to question the behavior of gods.  He sees Job suffering.  He empathizes.  But in the end, his perspective is simply that </w:t>
      </w:r>
      <w:r w:rsidR="00FA0770" w:rsidRPr="009B0290">
        <w:t xml:space="preserve">the </w:t>
      </w:r>
      <w:r w:rsidR="00FF562C" w:rsidRPr="009B0290">
        <w:t xml:space="preserve">gods do whatever they wish and we humans have no say in the matter.  Furthermore, there is no ethical obligation on the part of the gods to treat any particular human being with special care.  If a man suffers, it is either because he deserves it or because the gods desire it.  Probably some of both.  End of explanation. </w:t>
      </w:r>
    </w:p>
    <w:p w14:paraId="0C21AE6C" w14:textId="77777777" w:rsidR="00FA0770" w:rsidRPr="009B0290" w:rsidRDefault="00FA0770" w:rsidP="009827A2"/>
    <w:p w14:paraId="65F9E051" w14:textId="7F0D0FA9" w:rsidR="004D4223" w:rsidRPr="009B0290" w:rsidRDefault="00FA0770" w:rsidP="009827A2">
      <w:r w:rsidRPr="009B0290">
        <w:t>If Eliphaz is correct, what is the point of attempted obedience</w:t>
      </w:r>
      <w:r w:rsidR="004D4223" w:rsidRPr="009B0290">
        <w:t>?</w:t>
      </w:r>
      <w:r w:rsidRPr="009B0290">
        <w:t xml:space="preserve">  We all mess up</w:t>
      </w:r>
      <w:r w:rsidR="004D4223" w:rsidRPr="009B0290">
        <w:t>.  W</w:t>
      </w:r>
      <w:r w:rsidRPr="009B0290">
        <w:t>e are all at the mercy of the god</w:t>
      </w:r>
      <w:r w:rsidR="004D4223" w:rsidRPr="009B0290">
        <w:t>s</w:t>
      </w:r>
      <w:r w:rsidRPr="009B0290">
        <w:t xml:space="preserve">.  Fortunately, </w:t>
      </w:r>
      <w:r w:rsidR="004D4223" w:rsidRPr="009B0290">
        <w:t xml:space="preserve">YHVH </w:t>
      </w:r>
      <w:r w:rsidRPr="009B0290">
        <w:t xml:space="preserve">is the imminent deity.  He is portrayed as totally empathetic with human frailty.  He is </w:t>
      </w:r>
      <w:r w:rsidRPr="009B0290">
        <w:rPr>
          <w:i/>
          <w:iCs/>
        </w:rPr>
        <w:t>emotionally involved</w:t>
      </w:r>
      <w:r w:rsidRPr="009B0290">
        <w:t>.  The strange theological dichotomy between the transcendent sovereign and the imminent father never disappears from Scripture.  Eliphaz’ argument focuses on one side of the coin, a side he needs in order to accuse Job of obstinance.  But he misses the side that is most important to Job, that is, God’s compassion.  The stern nature of a disconnected Ruler might lead us to find Job guilty of the cosmic offens</w:t>
      </w:r>
      <w:r w:rsidR="00A02E37" w:rsidRPr="009B0290">
        <w:t>e</w:t>
      </w:r>
      <w:r w:rsidRPr="009B0290">
        <w:t xml:space="preserve"> of questioning, but the compassionate care of a </w:t>
      </w:r>
      <w:r w:rsidR="00A02E37" w:rsidRPr="009B0290">
        <w:t>C</w:t>
      </w:r>
      <w:r w:rsidRPr="009B0290">
        <w:t xml:space="preserve">reator Father suggests something else—something unexplainable, that is, why </w:t>
      </w:r>
      <w:r w:rsidR="004D4223" w:rsidRPr="009B0290">
        <w:t xml:space="preserve">a loving God would allow such tragedy in the life of one of His favorites.  Job never lets go of the Father element.  That’s why he’s so distressed.  If he simply erased this, he would agree with Eliphaz.  But Job </w:t>
      </w:r>
      <w:r w:rsidR="004D4223" w:rsidRPr="009B0290">
        <w:rPr>
          <w:i/>
          <w:iCs/>
        </w:rPr>
        <w:t>knows</w:t>
      </w:r>
      <w:r w:rsidR="004D4223" w:rsidRPr="009B0290">
        <w:t xml:space="preserve"> better.  Job has experienced the blessing and mercy of the Father God.  </w:t>
      </w:r>
      <w:r w:rsidR="004836D3" w:rsidRPr="009B0290">
        <w:t xml:space="preserve">In Job’s experience, God cares—and that’s why he wrestles with his circumstances.  A stone-faced idol could care less.  But this God, YHVH, is a living God who </w:t>
      </w:r>
      <w:r w:rsidR="004836D3" w:rsidRPr="009B0290">
        <w:rPr>
          <w:i/>
          <w:iCs/>
        </w:rPr>
        <w:t>feels</w:t>
      </w:r>
      <w:r w:rsidR="004836D3" w:rsidRPr="009B0290">
        <w:t xml:space="preserve"> for His creation.  Eliphaz is wrong.  Job knows he’s wrong, but that doesn’t resolve the issue.  </w:t>
      </w:r>
      <w:r w:rsidR="004D4223" w:rsidRPr="009B0290">
        <w:t xml:space="preserve">He is not a theologian.  He’s a follower.  There’s a difference.  </w:t>
      </w:r>
    </w:p>
    <w:p w14:paraId="6BD823D3" w14:textId="77777777" w:rsidR="009970DA" w:rsidRPr="009B0290" w:rsidRDefault="009970DA" w:rsidP="009827A2"/>
    <w:p w14:paraId="7087D319" w14:textId="6CFB7D23" w:rsidR="009970DA" w:rsidRPr="009B0290" w:rsidRDefault="009970DA" w:rsidP="009827A2">
      <w:r w:rsidRPr="009B0290">
        <w:t xml:space="preserve">The fundamental characteristic of the God of Israel is simply this: God cares.  Unlike all the other ancient deities, this God is concerned with the well-being of His creation.  Job is stressed </w:t>
      </w:r>
      <w:r w:rsidRPr="009B0290">
        <w:lastRenderedPageBreak/>
        <w:t xml:space="preserve">but he is not distressed.  Job knows God cares.  But care in the face of suffering is the whole reason for this story.  Eliphaz’ theological rationale leads to fatalism.  Care doesn’t.  Care leads to perseverance, to hope, to faithfulness </w:t>
      </w:r>
      <w:r w:rsidRPr="009B0290">
        <w:rPr>
          <w:i/>
          <w:iCs/>
        </w:rPr>
        <w:t>despite</w:t>
      </w:r>
      <w:r w:rsidRPr="009B0290">
        <w:t xml:space="preserve"> suffering.  Care is the ground of questioning, not capitulation.</w:t>
      </w:r>
    </w:p>
    <w:p w14:paraId="388EC982" w14:textId="77777777" w:rsidR="004D4223" w:rsidRPr="009B0290" w:rsidRDefault="004D4223" w:rsidP="009827A2"/>
    <w:p w14:paraId="528CC6D0" w14:textId="5A400B2F" w:rsidR="009A49FB" w:rsidRPr="009B0290" w:rsidRDefault="004D4223" w:rsidP="009827A2">
      <w:pPr>
        <w:rPr>
          <w:b/>
          <w:bCs/>
        </w:rPr>
      </w:pPr>
      <w:r w:rsidRPr="009B0290">
        <w:t>Topical Index: trust, transcendent, imminent, Job 4:18-19</w:t>
      </w:r>
      <w:r w:rsidR="0054761A" w:rsidRPr="009B0290">
        <w:br/>
      </w:r>
    </w:p>
    <w:p w14:paraId="2577F77B" w14:textId="77777777" w:rsidR="009970DA" w:rsidRPr="009B0290" w:rsidRDefault="009970DA">
      <w:pPr>
        <w:rPr>
          <w:b/>
          <w:bCs/>
        </w:rPr>
      </w:pPr>
      <w:r w:rsidRPr="009B0290">
        <w:rPr>
          <w:b/>
          <w:bCs/>
        </w:rPr>
        <w:br w:type="page"/>
      </w:r>
    </w:p>
    <w:p w14:paraId="5D23FD3B" w14:textId="06FCA5F9" w:rsidR="00A250AB" w:rsidRPr="009B0290" w:rsidRDefault="00A250AB" w:rsidP="00A250AB">
      <w:r w:rsidRPr="009B0290">
        <w:rPr>
          <w:b/>
          <w:bCs/>
        </w:rPr>
        <w:lastRenderedPageBreak/>
        <w:t xml:space="preserve">May 14  </w:t>
      </w:r>
      <w:r w:rsidRPr="009B0290">
        <w:rPr>
          <w:i/>
          <w:iCs/>
        </w:rPr>
        <w:t>Between morning and evening they are broken in pieces; unregarded, they perish forever.  Is their tent-cord not pulled out within them? They die, yet </w:t>
      </w:r>
      <w:r w:rsidRPr="009B0290">
        <w:rPr>
          <w:b/>
          <w:bCs/>
          <w:i/>
          <w:iCs/>
        </w:rPr>
        <w:t>without wisdom</w:t>
      </w:r>
      <w:r w:rsidRPr="009B0290">
        <w:rPr>
          <w:i/>
          <w:iCs/>
        </w:rPr>
        <w:t xml:space="preserve">. </w:t>
      </w:r>
      <w:r w:rsidRPr="009B0290">
        <w:t>Job 4:20-21  NASB</w:t>
      </w:r>
    </w:p>
    <w:p w14:paraId="1E08B20F" w14:textId="48B69554" w:rsidR="00A250AB" w:rsidRPr="009B0290" w:rsidRDefault="00A250AB" w:rsidP="009827A2">
      <w:pPr>
        <w:rPr>
          <w:b/>
          <w:bCs/>
        </w:rPr>
      </w:pPr>
    </w:p>
    <w:p w14:paraId="1AD08397" w14:textId="47C1ECC9" w:rsidR="00A250AB" w:rsidRPr="009B0290" w:rsidRDefault="004836D3" w:rsidP="009827A2">
      <w:pPr>
        <w:rPr>
          <w:b/>
          <w:bCs/>
        </w:rPr>
      </w:pPr>
      <w:r w:rsidRPr="009B0290">
        <w:rPr>
          <w:b/>
          <w:bCs/>
        </w:rPr>
        <w:t>A Partial Truth</w:t>
      </w:r>
    </w:p>
    <w:p w14:paraId="703517CF" w14:textId="77777777" w:rsidR="004836D3" w:rsidRPr="009B0290" w:rsidRDefault="004836D3" w:rsidP="009827A2">
      <w:pPr>
        <w:rPr>
          <w:b/>
          <w:bCs/>
        </w:rPr>
      </w:pPr>
    </w:p>
    <w:p w14:paraId="37C14E6F" w14:textId="0A8F5CE2" w:rsidR="004836D3" w:rsidRPr="009B0290" w:rsidRDefault="004836D3" w:rsidP="009827A2">
      <w:pPr>
        <w:rPr>
          <w:bCs/>
          <w:iCs/>
        </w:rPr>
      </w:pPr>
      <w:r w:rsidRPr="009B0290">
        <w:rPr>
          <w:b/>
          <w:bCs/>
        </w:rPr>
        <w:t>Without wisdom</w:t>
      </w:r>
      <w:r w:rsidRPr="009B0290">
        <w:t xml:space="preserve"> – Eliphaz is right about one thing.  We die without wisdom.  </w:t>
      </w:r>
      <w:r w:rsidR="009970DA" w:rsidRPr="009B0290">
        <w:t xml:space="preserve">Not all the questions are answered.  Perhaps not even a few.  If </w:t>
      </w:r>
      <w:r w:rsidR="009970DA" w:rsidRPr="009B0290">
        <w:rPr>
          <w:bCs/>
          <w:i/>
        </w:rPr>
        <w:t>ḥokmâ</w:t>
      </w:r>
      <w:r w:rsidR="009970DA" w:rsidRPr="009B0290">
        <w:rPr>
          <w:bCs/>
          <w:iCs/>
        </w:rPr>
        <w:t xml:space="preserve"> is the measure of </w:t>
      </w:r>
      <w:r w:rsidR="00F43D2B" w:rsidRPr="009B0290">
        <w:rPr>
          <w:bCs/>
          <w:iCs/>
        </w:rPr>
        <w:t xml:space="preserve">faith, we probably all fall short.  However (and it’s a big pause), biblical </w:t>
      </w:r>
      <w:r w:rsidR="00F43D2B" w:rsidRPr="009B0290">
        <w:rPr>
          <w:bCs/>
          <w:i/>
        </w:rPr>
        <w:t>ḥokmâ</w:t>
      </w:r>
      <w:r w:rsidR="009970DA" w:rsidRPr="009B0290">
        <w:rPr>
          <w:bCs/>
          <w:iCs/>
        </w:rPr>
        <w:t xml:space="preserve"> </w:t>
      </w:r>
      <w:r w:rsidR="00F43D2B" w:rsidRPr="009B0290">
        <w:rPr>
          <w:bCs/>
          <w:iCs/>
        </w:rPr>
        <w:t>is not theoretical understanding or cosmic insight.</w:t>
      </w:r>
    </w:p>
    <w:p w14:paraId="2BCF5444" w14:textId="77777777" w:rsidR="00F43D2B" w:rsidRPr="009B0290" w:rsidRDefault="00F43D2B" w:rsidP="009827A2">
      <w:pPr>
        <w:rPr>
          <w:bCs/>
          <w:iCs/>
        </w:rPr>
      </w:pPr>
    </w:p>
    <w:p w14:paraId="7C5CAF1E" w14:textId="7025772A" w:rsidR="00F43D2B" w:rsidRPr="009B0290" w:rsidRDefault="00F43D2B" w:rsidP="00F43D2B">
      <w:pPr>
        <w:ind w:left="720"/>
      </w:pPr>
      <w:r w:rsidRPr="009B0290">
        <w:t xml:space="preserve">The essential idea of </w:t>
      </w:r>
      <w:r w:rsidRPr="009B0290">
        <w:rPr>
          <w:i/>
        </w:rPr>
        <w:t>ḥākam</w:t>
      </w:r>
      <w:r w:rsidRPr="009B0290">
        <w:t xml:space="preserve"> represents a manner of thinking and attitude concerning life’s experiences; including matters of general interest and basic morality. These concerns relate to prudence in secular affairs, skills in the arts, moral sensitivity, and experience in the ways of the Lord.</w:t>
      </w:r>
      <w:r w:rsidRPr="009B0290">
        <w:rPr>
          <w:vertAlign w:val="superscript"/>
        </w:rPr>
        <w:footnoteReference w:id="190"/>
      </w:r>
    </w:p>
    <w:p w14:paraId="1D0CF5B9" w14:textId="77777777" w:rsidR="00F43D2B" w:rsidRPr="009B0290" w:rsidRDefault="00F43D2B" w:rsidP="009827A2"/>
    <w:p w14:paraId="274FBD31" w14:textId="331EB49D" w:rsidR="00F43D2B" w:rsidRPr="009B0290" w:rsidRDefault="00F43D2B" w:rsidP="009827A2">
      <w:pPr>
        <w:rPr>
          <w:iCs/>
        </w:rPr>
      </w:pPr>
      <w:r w:rsidRPr="009B0290">
        <w:t xml:space="preserve">Consider biblical “wisdom” as moral savvy.  It’s practical.  It’s applicable.  There are no “ivory tower” Hebrews.  </w:t>
      </w:r>
      <w:r w:rsidRPr="009B0290">
        <w:rPr>
          <w:i/>
        </w:rPr>
        <w:t>ḥokmâ</w:t>
      </w:r>
      <w:r w:rsidRPr="009B0290">
        <w:rPr>
          <w:iCs/>
        </w:rPr>
        <w:t xml:space="preserve"> is a learned and practice</w:t>
      </w:r>
      <w:r w:rsidR="00A02E37" w:rsidRPr="009B0290">
        <w:rPr>
          <w:iCs/>
        </w:rPr>
        <w:t>d</w:t>
      </w:r>
      <w:r w:rsidRPr="009B0290">
        <w:rPr>
          <w:iCs/>
        </w:rPr>
        <w:t xml:space="preserve"> </w:t>
      </w:r>
      <w:r w:rsidRPr="009B0290">
        <w:rPr>
          <w:i/>
        </w:rPr>
        <w:t>skill</w:t>
      </w:r>
      <w:r w:rsidRPr="009B0290">
        <w:rPr>
          <w:iCs/>
        </w:rPr>
        <w:t>!</w:t>
      </w:r>
    </w:p>
    <w:p w14:paraId="4F8C956D" w14:textId="77777777" w:rsidR="00F43D2B" w:rsidRPr="009B0290" w:rsidRDefault="00F43D2B" w:rsidP="009827A2"/>
    <w:p w14:paraId="36698F76" w14:textId="56C7034F" w:rsidR="00F43D2B" w:rsidRPr="009B0290" w:rsidRDefault="00F43D2B" w:rsidP="00F43D2B">
      <w:pPr>
        <w:ind w:left="720"/>
      </w:pPr>
      <w:r w:rsidRPr="009B0290">
        <w:t xml:space="preserve">Reflected in </w:t>
      </w:r>
      <w:r w:rsidRPr="009B0290">
        <w:rPr>
          <w:smallCaps/>
        </w:rPr>
        <w:t>ot</w:t>
      </w:r>
      <w:r w:rsidRPr="009B0290">
        <w:t xml:space="preserve"> wisdom is the teaching of a personal God who is holy and just and who expects those who know him to exhibit his character in the many practical affairs of life. This perfect blend of the revealed will of a holy God with the practical human experiences of life is also distinct from the speculative wisdom of the Greeks. The ethical dynamic of Greek philosophy lay in the intellect; if a person had perfect knowledge he could live the good life (Plato). Knowledge was virtue. The emphasis of </w:t>
      </w:r>
      <w:r w:rsidRPr="009B0290">
        <w:rPr>
          <w:smallCaps/>
        </w:rPr>
        <w:t>ot</w:t>
      </w:r>
      <w:r w:rsidRPr="009B0290">
        <w:t xml:space="preserve"> wisdom was that the human will, in the realm of practical matters, was to be subject to divine causes. Therefore, Hebrew wisdom was not theoretical and speculative. It was practical, based on revealed principles of right and wrong, to be lived out in daily life.</w:t>
      </w:r>
      <w:r w:rsidRPr="009B0290">
        <w:rPr>
          <w:vertAlign w:val="superscript"/>
        </w:rPr>
        <w:footnoteReference w:id="191"/>
      </w:r>
    </w:p>
    <w:p w14:paraId="4B527EFB" w14:textId="77777777" w:rsidR="00F43D2B" w:rsidRPr="009B0290" w:rsidRDefault="00F43D2B" w:rsidP="00F43D2B">
      <w:pPr>
        <w:ind w:left="720"/>
      </w:pPr>
    </w:p>
    <w:p w14:paraId="0A1F3B18" w14:textId="1B7A1335" w:rsidR="00F43D2B" w:rsidRPr="009B0290" w:rsidRDefault="00F43D2B" w:rsidP="00F43D2B">
      <w:r w:rsidRPr="009B0290">
        <w:t xml:space="preserve">Eliphaz’ argument follows the logic of the unconcerned deity for whom men are but clay toys, unimportant in the great cosmic play.  They can be discarded at will any time for their role makes no significant difference to the drama.  Eliphaz is absolutely right—about every ancient cosmology except </w:t>
      </w:r>
      <w:r w:rsidR="0017482E" w:rsidRPr="009B0290">
        <w:t xml:space="preserve">the Hebrews’.  We might die without an </w:t>
      </w:r>
      <w:r w:rsidR="0017482E" w:rsidRPr="009B0290">
        <w:rPr>
          <w:i/>
          <w:iCs/>
        </w:rPr>
        <w:t>intellectual</w:t>
      </w:r>
      <w:r w:rsidR="0017482E" w:rsidRPr="009B0290">
        <w:t xml:space="preserve"> resolution of life’s great dilemmas, but that is not the perspective of the Hebraic world or of Job.  Life is practiced skill, the craft of moral obedience, a long journey in the same direction.  Prudence is more important than comprehension.  In fact, there are significant examples in the history of Israel where men are asked to do the (rationally) impossible simply because they trust God.  Dying without rational understanding actually doesn’t matter too much.  Dying without a practiced relationship does.  And a practiced relationship usually means </w:t>
      </w:r>
      <w:r w:rsidR="0017482E" w:rsidRPr="009B0290">
        <w:rPr>
          <w:i/>
          <w:iCs/>
        </w:rPr>
        <w:t>unanswered</w:t>
      </w:r>
      <w:r w:rsidR="0017482E" w:rsidRPr="009B0290">
        <w:t xml:space="preserve"> rational questions.</w:t>
      </w:r>
    </w:p>
    <w:p w14:paraId="62EBAA94" w14:textId="77777777" w:rsidR="0017482E" w:rsidRPr="009B0290" w:rsidRDefault="0017482E" w:rsidP="00F43D2B"/>
    <w:p w14:paraId="276F311D" w14:textId="26308390" w:rsidR="0017482E" w:rsidRPr="009B0290" w:rsidRDefault="0017482E" w:rsidP="00F43D2B">
      <w:r w:rsidRPr="009B0290">
        <w:t>So be it.</w:t>
      </w:r>
    </w:p>
    <w:p w14:paraId="17A6152B" w14:textId="77777777" w:rsidR="0017482E" w:rsidRPr="009B0290" w:rsidRDefault="0017482E" w:rsidP="00F43D2B"/>
    <w:p w14:paraId="24EB81EB" w14:textId="08016C0F" w:rsidR="0017482E" w:rsidRPr="009B0290" w:rsidRDefault="0017482E" w:rsidP="00F43D2B">
      <w:pPr>
        <w:rPr>
          <w:iCs/>
        </w:rPr>
      </w:pPr>
      <w:r w:rsidRPr="009B0290">
        <w:t xml:space="preserve">Topical Index: </w:t>
      </w:r>
      <w:r w:rsidRPr="009B0290">
        <w:rPr>
          <w:i/>
        </w:rPr>
        <w:t>ḥokmâ</w:t>
      </w:r>
      <w:r w:rsidRPr="009B0290">
        <w:rPr>
          <w:iCs/>
        </w:rPr>
        <w:t>, wisdom, skill, prudence, rational, Job 4:20-21</w:t>
      </w:r>
    </w:p>
    <w:p w14:paraId="78FE1CC7" w14:textId="5E032F5E" w:rsidR="00A250AB" w:rsidRPr="009B0290" w:rsidRDefault="00A250AB" w:rsidP="009827A2">
      <w:pPr>
        <w:rPr>
          <w:color w:val="000000"/>
        </w:rPr>
      </w:pPr>
      <w:r w:rsidRPr="009B0290">
        <w:rPr>
          <w:b/>
          <w:bCs/>
        </w:rPr>
        <w:lastRenderedPageBreak/>
        <w:t xml:space="preserve">May 15  </w:t>
      </w:r>
      <w:r w:rsidR="006F68D4" w:rsidRPr="009B0290">
        <w:rPr>
          <w:i/>
          <w:iCs/>
          <w:color w:val="000000"/>
        </w:rPr>
        <w:t xml:space="preserve">Call now, is there anyone who will answer you? And to which of </w:t>
      </w:r>
      <w:r w:rsidR="006F68D4" w:rsidRPr="009B0290">
        <w:rPr>
          <w:b/>
          <w:bCs/>
          <w:i/>
          <w:iCs/>
          <w:color w:val="000000"/>
        </w:rPr>
        <w:t>the holy ones</w:t>
      </w:r>
      <w:r w:rsidR="006F68D4" w:rsidRPr="009B0290">
        <w:rPr>
          <w:i/>
          <w:iCs/>
          <w:color w:val="000000"/>
        </w:rPr>
        <w:t xml:space="preserve"> will you turn?</w:t>
      </w:r>
      <w:r w:rsidR="006F68D4" w:rsidRPr="009B0290">
        <w:rPr>
          <w:color w:val="000000"/>
        </w:rPr>
        <w:t xml:space="preserve"> Job 5:1  NASB</w:t>
      </w:r>
    </w:p>
    <w:p w14:paraId="31DBB0BA" w14:textId="77777777" w:rsidR="006F68D4" w:rsidRPr="009B0290" w:rsidRDefault="006F68D4" w:rsidP="009827A2">
      <w:pPr>
        <w:rPr>
          <w:color w:val="000000"/>
        </w:rPr>
      </w:pPr>
    </w:p>
    <w:p w14:paraId="27303C55" w14:textId="51E7EA0D" w:rsidR="006F68D4" w:rsidRPr="009B0290" w:rsidRDefault="006F68D4" w:rsidP="009827A2">
      <w:pPr>
        <w:rPr>
          <w:b/>
          <w:bCs/>
        </w:rPr>
      </w:pPr>
      <w:r w:rsidRPr="009B0290">
        <w:rPr>
          <w:b/>
          <w:bCs/>
        </w:rPr>
        <w:t>The Lead Ceiling</w:t>
      </w:r>
    </w:p>
    <w:p w14:paraId="420D14AB" w14:textId="77777777" w:rsidR="006F68D4" w:rsidRPr="009B0290" w:rsidRDefault="006F68D4" w:rsidP="009827A2">
      <w:pPr>
        <w:rPr>
          <w:b/>
          <w:bCs/>
        </w:rPr>
      </w:pPr>
    </w:p>
    <w:p w14:paraId="2013020E" w14:textId="6B6B13E4" w:rsidR="006F68D4" w:rsidRPr="009B0290" w:rsidRDefault="006F68D4" w:rsidP="009827A2">
      <w:r w:rsidRPr="009B0290">
        <w:rPr>
          <w:b/>
          <w:bCs/>
        </w:rPr>
        <w:t>The holy ones</w:t>
      </w:r>
      <w:r w:rsidRPr="009B0290">
        <w:t xml:space="preserve"> – </w:t>
      </w:r>
      <w:r w:rsidR="00041987" w:rsidRPr="009B0290">
        <w:t>“</w:t>
      </w:r>
      <w:r w:rsidRPr="009B0290">
        <w:t>Silent Night.</w:t>
      </w:r>
      <w:r w:rsidR="00041987" w:rsidRPr="009B0290">
        <w:t>”</w:t>
      </w:r>
      <w:r w:rsidRPr="009B0290">
        <w:t xml:space="preserve">  A great Christmas carol . . . but what if it’s not just a song about tranquility in December?  What if “silent night” is the kind of response we get from </w:t>
      </w:r>
      <w:r w:rsidR="00002183" w:rsidRPr="009B0290">
        <w:t xml:space="preserve">our </w:t>
      </w:r>
      <w:r w:rsidRPr="009B0290">
        <w:t>prayers?</w:t>
      </w:r>
      <w:r w:rsidR="00002183" w:rsidRPr="009B0290">
        <w:t xml:space="preserve">  Not such a celebration then, is it?  Unfortunately, far too often it’s this version of “silent night” that we hea</w:t>
      </w:r>
      <w:r w:rsidR="00041987" w:rsidRPr="009B0290">
        <w:t>r—or don’t hear</w:t>
      </w:r>
      <w:r w:rsidR="00002183" w:rsidRPr="009B0290">
        <w:t xml:space="preserve">.  So, Eliphaz is in good company when he asks Job the rhetorical question, “Who are you going to ask for an answer?  The </w:t>
      </w:r>
      <w:r w:rsidR="00002183" w:rsidRPr="009B0290">
        <w:rPr>
          <w:i/>
          <w:iCs/>
        </w:rPr>
        <w:t>silent</w:t>
      </w:r>
      <w:r w:rsidR="00002183" w:rsidRPr="009B0290">
        <w:t xml:space="preserve"> holy ones?”  </w:t>
      </w:r>
    </w:p>
    <w:p w14:paraId="5EDB7904" w14:textId="77777777" w:rsidR="00002183" w:rsidRPr="009B0290" w:rsidRDefault="00002183" w:rsidP="009827A2"/>
    <w:p w14:paraId="073B8904" w14:textId="3C03CC5E" w:rsidR="00002183" w:rsidRPr="009B0290" w:rsidRDefault="00002183" w:rsidP="00002183">
      <w:pPr>
        <w:rPr>
          <w:iCs/>
        </w:rPr>
      </w:pPr>
      <w:r w:rsidRPr="009B0290">
        <w:t xml:space="preserve">Eliphaz uses the plural of the Hebrew </w:t>
      </w:r>
      <w:r w:rsidRPr="009B0290">
        <w:rPr>
          <w:i/>
        </w:rPr>
        <w:t>qādôš</w:t>
      </w:r>
      <w:r w:rsidRPr="009B0290">
        <w:rPr>
          <w:iCs/>
        </w:rPr>
        <w:t xml:space="preserve">.  It’s associated with the priests, any emissary of the divine, and the sacred nature of the spiritual realm.  Eliphaz isn’t necessarily saying that YHVH doesn’t answer.  He’s suggesting that </w:t>
      </w:r>
      <w:r w:rsidRPr="009B0290">
        <w:rPr>
          <w:i/>
        </w:rPr>
        <w:t>no</w:t>
      </w:r>
      <w:r w:rsidRPr="009B0290">
        <w:rPr>
          <w:iCs/>
        </w:rPr>
        <w:t xml:space="preserve"> holy one has an answer for Job.  Why?  Because no one truly </w:t>
      </w:r>
      <w:r w:rsidR="00112C94" w:rsidRPr="009B0290">
        <w:rPr>
          <w:iCs/>
        </w:rPr>
        <w:t>believes that</w:t>
      </w:r>
      <w:r w:rsidRPr="009B0290">
        <w:rPr>
          <w:iCs/>
        </w:rPr>
        <w:t xml:space="preserve"> any innocent person would suffer.  Eliphaz’ theology claims that </w:t>
      </w:r>
      <w:r w:rsidRPr="009B0290">
        <w:rPr>
          <w:i/>
        </w:rPr>
        <w:t>no innocent person</w:t>
      </w:r>
      <w:r w:rsidRPr="009B0290">
        <w:rPr>
          <w:iCs/>
        </w:rPr>
        <w:t xml:space="preserve"> ever truly suffers, and therefore, whomever suffers cannot be truly innocent.  Should Job wish to complain that he is innocent and yet he still suffers, he won’t find any holy priest who would agree.  The real answer to such an outrageous question is </w:t>
      </w:r>
      <w:r w:rsidRPr="009B0290">
        <w:rPr>
          <w:i/>
        </w:rPr>
        <w:t>silence</w:t>
      </w:r>
      <w:r w:rsidRPr="009B0290">
        <w:rPr>
          <w:iCs/>
        </w:rPr>
        <w:t>.</w:t>
      </w:r>
    </w:p>
    <w:p w14:paraId="429AD8D6" w14:textId="77777777" w:rsidR="00002183" w:rsidRPr="009B0290" w:rsidRDefault="00002183" w:rsidP="00002183">
      <w:pPr>
        <w:rPr>
          <w:iCs/>
        </w:rPr>
      </w:pPr>
    </w:p>
    <w:p w14:paraId="6CFCFECB" w14:textId="053FF393" w:rsidR="00002183" w:rsidRPr="009B0290" w:rsidRDefault="00002183" w:rsidP="00002183">
      <w:pPr>
        <w:rPr>
          <w:iCs/>
        </w:rPr>
      </w:pPr>
      <w:r w:rsidRPr="009B0290">
        <w:rPr>
          <w:iCs/>
        </w:rPr>
        <w:t xml:space="preserve">Let’s be sure we understand the logic of Eliphaz’ argument.  If righteousness is rewarded with blessing and protection, then those who experience blessing and protection must be righteous.  Conversely, if sinfulness is punished with suffering, then those who suffer must be (somehow) sinful.  </w:t>
      </w:r>
      <w:r w:rsidR="00041987" w:rsidRPr="009B0290">
        <w:rPr>
          <w:iCs/>
        </w:rPr>
        <w:t>Since Job suffers, he must therefore have committed some sin, and his refusal to acknowledge this fact is proof that he has sinned, so he deserves suffering.  In other words, Eliphaz’ logic is bi-directional.  Sin brings suffering, and</w:t>
      </w:r>
      <w:r w:rsidR="00112C94" w:rsidRPr="009B0290">
        <w:rPr>
          <w:iCs/>
        </w:rPr>
        <w:t xml:space="preserve"> </w:t>
      </w:r>
      <w:r w:rsidR="00041987" w:rsidRPr="009B0290">
        <w:rPr>
          <w:iCs/>
        </w:rPr>
        <w:t xml:space="preserve">suffering is the result of sin.  Centuries later Yeshua will point out the flaw in this logical equivalence.  All suffering is </w:t>
      </w:r>
      <w:r w:rsidR="00041987" w:rsidRPr="009B0290">
        <w:rPr>
          <w:i/>
        </w:rPr>
        <w:t>not</w:t>
      </w:r>
      <w:r w:rsidR="00041987" w:rsidRPr="009B0290">
        <w:rPr>
          <w:iCs/>
        </w:rPr>
        <w:t xml:space="preserve"> the result of sin.  But for most of us, and for most of Mankind, Eliphaz’ argument rules our thinking.  Even the rabbis of a much later era follow this line of thought:</w:t>
      </w:r>
    </w:p>
    <w:p w14:paraId="7C789DFE" w14:textId="77777777" w:rsidR="00041987" w:rsidRPr="009B0290" w:rsidRDefault="00041987" w:rsidP="00002183">
      <w:pPr>
        <w:rPr>
          <w:iCs/>
        </w:rPr>
      </w:pPr>
    </w:p>
    <w:p w14:paraId="7C575BAA" w14:textId="778F1859" w:rsidR="00041987" w:rsidRPr="009B0290" w:rsidRDefault="00041987" w:rsidP="00112C94">
      <w:pPr>
        <w:ind w:left="720"/>
        <w:rPr>
          <w:iCs/>
        </w:rPr>
      </w:pPr>
      <w:r w:rsidRPr="009B0290">
        <w:rPr>
          <w:iCs/>
        </w:rPr>
        <w:t>Our God and the God of our forefathers, may our prayer come before You.  Do not ignore our supplication for we are not so brazen and obstinate as to say before You, HASHEM, our God, and the God of our forefathers, that we are righteous and have not erred—rather, we and our forefathers have erred.  We have become guilty, we have betrayed, we have robbed, we have spoken slander.  We have caused perversion, we have caused wickedness, we have sinned willfully, we have been violent, we have falsely accused. . . .</w:t>
      </w:r>
      <w:r w:rsidRPr="009B0290">
        <w:rPr>
          <w:rStyle w:val="FootnoteReference"/>
          <w:iCs/>
        </w:rPr>
        <w:footnoteReference w:id="192"/>
      </w:r>
    </w:p>
    <w:p w14:paraId="426396A2" w14:textId="77777777" w:rsidR="00112C94" w:rsidRPr="009B0290" w:rsidRDefault="00112C94" w:rsidP="00002183">
      <w:pPr>
        <w:rPr>
          <w:iCs/>
        </w:rPr>
      </w:pPr>
    </w:p>
    <w:p w14:paraId="09A65133" w14:textId="0AEA04B5" w:rsidR="00112C94" w:rsidRPr="009B0290" w:rsidRDefault="00112C94" w:rsidP="00002183">
      <w:pPr>
        <w:rPr>
          <w:iCs/>
        </w:rPr>
      </w:pPr>
      <w:r w:rsidRPr="009B0290">
        <w:rPr>
          <w:iCs/>
        </w:rPr>
        <w:t xml:space="preserve">The rabbis aren’t </w:t>
      </w:r>
      <w:r w:rsidR="00242DB3" w:rsidRPr="009B0290">
        <w:rPr>
          <w:iCs/>
        </w:rPr>
        <w:t>as</w:t>
      </w:r>
      <w:r w:rsidRPr="009B0290">
        <w:rPr>
          <w:iCs/>
        </w:rPr>
        <w:t xml:space="preserve"> daring as Job.  They acknowledge that all of us, collectively and perhaps individually, have committed all kinds of sins</w:t>
      </w:r>
      <w:r w:rsidR="00242DB3" w:rsidRPr="009B0290">
        <w:rPr>
          <w:iCs/>
        </w:rPr>
        <w:t>;</w:t>
      </w:r>
      <w:r w:rsidRPr="009B0290">
        <w:rPr>
          <w:iCs/>
        </w:rPr>
        <w:t xml:space="preserve"> so none of us can be bold enough to claim we </w:t>
      </w:r>
      <w:r w:rsidRPr="009B0290">
        <w:rPr>
          <w:i/>
        </w:rPr>
        <w:t>deserve</w:t>
      </w:r>
      <w:r w:rsidRPr="009B0290">
        <w:rPr>
          <w:iCs/>
        </w:rPr>
        <w:t xml:space="preserve"> better treatment.  All we can do is plead for God’s </w:t>
      </w:r>
      <w:r w:rsidRPr="009B0290">
        <w:rPr>
          <w:i/>
        </w:rPr>
        <w:t>mercy</w:t>
      </w:r>
      <w:r w:rsidRPr="009B0290">
        <w:rPr>
          <w:iCs/>
        </w:rPr>
        <w:t xml:space="preserve"> despite our true condition.  Job would not be able to turn to the rabbis for an answer.  They tacitly agree with Eliphaz.  </w:t>
      </w:r>
      <w:r w:rsidR="00242DB3" w:rsidRPr="009B0290">
        <w:rPr>
          <w:iCs/>
        </w:rPr>
        <w:t xml:space="preserve">I’m afraid we would have to do the same.  But that doesn’t resolve the problem for the story of Job is not about us.  It’s about the </w:t>
      </w:r>
      <w:r w:rsidR="00242DB3" w:rsidRPr="009B0290">
        <w:rPr>
          <w:i/>
        </w:rPr>
        <w:t>perfect</w:t>
      </w:r>
      <w:r w:rsidR="00242DB3" w:rsidRPr="009B0290">
        <w:rPr>
          <w:iCs/>
        </w:rPr>
        <w:t xml:space="preserve"> man, the hypothetical foil in a story about the logical connection between good and evil.  We may have to side with the rabbis when it comes to our own situation, but we still have an unanswered question: Why do the truly righteous suffer?  Neither Eliphaz </w:t>
      </w:r>
      <w:r w:rsidR="00242DB3" w:rsidRPr="009B0290">
        <w:rPr>
          <w:iCs/>
        </w:rPr>
        <w:lastRenderedPageBreak/>
        <w:t>nor the rabbis give us the answer.  It’s still “silent night” out there in the dark cosmos.  We’ll have to wait either for Job’s response or Yeshua’s correction.</w:t>
      </w:r>
    </w:p>
    <w:p w14:paraId="2B6C8FE0" w14:textId="77777777" w:rsidR="00242DB3" w:rsidRPr="009B0290" w:rsidRDefault="00242DB3" w:rsidP="00002183">
      <w:pPr>
        <w:rPr>
          <w:iCs/>
        </w:rPr>
      </w:pPr>
    </w:p>
    <w:p w14:paraId="48989B39" w14:textId="4771920B" w:rsidR="00242DB3" w:rsidRPr="009B0290" w:rsidRDefault="00242DB3" w:rsidP="00002183">
      <w:pPr>
        <w:rPr>
          <w:iCs/>
        </w:rPr>
      </w:pPr>
      <w:r w:rsidRPr="009B0290">
        <w:rPr>
          <w:iCs/>
        </w:rPr>
        <w:t xml:space="preserve">Topical Index: silence, holy ones, </w:t>
      </w:r>
      <w:r w:rsidRPr="009B0290">
        <w:rPr>
          <w:i/>
        </w:rPr>
        <w:t>qādôš</w:t>
      </w:r>
      <w:r w:rsidRPr="009B0290">
        <w:rPr>
          <w:iCs/>
        </w:rPr>
        <w:t>, mercy, Job 5:1</w:t>
      </w:r>
    </w:p>
    <w:p w14:paraId="09E352C6" w14:textId="77777777" w:rsidR="00242DB3" w:rsidRPr="009B0290" w:rsidRDefault="00242DB3" w:rsidP="00002183">
      <w:pPr>
        <w:rPr>
          <w:iCs/>
        </w:rPr>
      </w:pPr>
    </w:p>
    <w:p w14:paraId="086F6EA8" w14:textId="77777777" w:rsidR="00242DB3" w:rsidRPr="009B0290" w:rsidRDefault="00242DB3" w:rsidP="00002183">
      <w:pPr>
        <w:rPr>
          <w:iCs/>
        </w:rPr>
      </w:pPr>
    </w:p>
    <w:p w14:paraId="10F9B08F" w14:textId="12041B5F" w:rsidR="0017482E" w:rsidRPr="009B0290" w:rsidRDefault="0017482E" w:rsidP="00002183">
      <w:pPr>
        <w:rPr>
          <w:b/>
          <w:bCs/>
        </w:rPr>
      </w:pPr>
      <w:r w:rsidRPr="009B0290">
        <w:rPr>
          <w:b/>
          <w:bCs/>
        </w:rPr>
        <w:br w:type="page"/>
      </w:r>
    </w:p>
    <w:p w14:paraId="78AD718B" w14:textId="52FC08B9" w:rsidR="00A250AB" w:rsidRPr="009B0290" w:rsidRDefault="004836D3" w:rsidP="009827A2">
      <w:pPr>
        <w:rPr>
          <w:color w:val="000000"/>
        </w:rPr>
      </w:pPr>
      <w:r w:rsidRPr="009B0290">
        <w:rPr>
          <w:b/>
          <w:bCs/>
        </w:rPr>
        <w:lastRenderedPageBreak/>
        <w:t>May 16</w:t>
      </w:r>
      <w:r w:rsidR="00242DB3" w:rsidRPr="009B0290">
        <w:rPr>
          <w:b/>
          <w:bCs/>
        </w:rPr>
        <w:t xml:space="preserve">  </w:t>
      </w:r>
      <w:r w:rsidR="00242DB3" w:rsidRPr="009B0290">
        <w:rPr>
          <w:i/>
          <w:iCs/>
          <w:color w:val="000000"/>
        </w:rPr>
        <w:t xml:space="preserve">For man is </w:t>
      </w:r>
      <w:r w:rsidR="00242DB3" w:rsidRPr="009B0290">
        <w:rPr>
          <w:b/>
          <w:bCs/>
          <w:i/>
          <w:iCs/>
          <w:color w:val="000000"/>
        </w:rPr>
        <w:t>born for trouble</w:t>
      </w:r>
      <w:r w:rsidR="00242DB3" w:rsidRPr="009B0290">
        <w:rPr>
          <w:i/>
          <w:iCs/>
          <w:color w:val="000000"/>
        </w:rPr>
        <w:t>, as sparks fly upward.</w:t>
      </w:r>
      <w:r w:rsidR="00242DB3" w:rsidRPr="009B0290">
        <w:rPr>
          <w:color w:val="000000"/>
        </w:rPr>
        <w:t xml:space="preserve">  Job 5:7 NASB</w:t>
      </w:r>
    </w:p>
    <w:p w14:paraId="01C5A27D" w14:textId="77777777" w:rsidR="00242DB3" w:rsidRPr="009B0290" w:rsidRDefault="00242DB3" w:rsidP="009827A2">
      <w:pPr>
        <w:rPr>
          <w:color w:val="000000"/>
        </w:rPr>
      </w:pPr>
    </w:p>
    <w:p w14:paraId="4B0D1A21" w14:textId="0C52CFEB" w:rsidR="00242DB3" w:rsidRPr="009B0290" w:rsidRDefault="00242DB3" w:rsidP="009827A2">
      <w:pPr>
        <w:rPr>
          <w:b/>
          <w:bCs/>
          <w:color w:val="000000"/>
        </w:rPr>
      </w:pPr>
      <w:r w:rsidRPr="009B0290">
        <w:rPr>
          <w:b/>
          <w:bCs/>
          <w:color w:val="000000"/>
        </w:rPr>
        <w:t>A Law of Nature</w:t>
      </w:r>
    </w:p>
    <w:p w14:paraId="5C7EA498" w14:textId="77777777" w:rsidR="00242DB3" w:rsidRPr="009B0290" w:rsidRDefault="00242DB3" w:rsidP="009827A2">
      <w:pPr>
        <w:rPr>
          <w:b/>
          <w:bCs/>
          <w:color w:val="000000"/>
        </w:rPr>
      </w:pPr>
    </w:p>
    <w:p w14:paraId="32AEE8D2" w14:textId="4CF6F05D" w:rsidR="00242DB3" w:rsidRPr="009B0290" w:rsidRDefault="00242DB3" w:rsidP="009827A2">
      <w:pPr>
        <w:rPr>
          <w:color w:val="000000"/>
        </w:rPr>
      </w:pPr>
      <w:r w:rsidRPr="009B0290">
        <w:rPr>
          <w:b/>
          <w:bCs/>
          <w:color w:val="000000"/>
        </w:rPr>
        <w:t>Born for trouble</w:t>
      </w:r>
      <w:r w:rsidRPr="009B0290">
        <w:rPr>
          <w:color w:val="000000"/>
        </w:rPr>
        <w:t xml:space="preserve"> – Surprise, surprise!  We often imagine that it is Job who utters these familiar words, but it isn’t.  It’s Eliphaz.  That makes a difference.  Even if we resonate with his aphorism about the human condition, his comment is couched within the logic of the reward and punishment reciprocity scheme.  Be righteous, get rewarded.  Be wicked, get punished.  An </w:t>
      </w:r>
      <w:r w:rsidRPr="009B0290">
        <w:rPr>
          <w:i/>
          <w:iCs/>
          <w:color w:val="000000"/>
        </w:rPr>
        <w:t>inevitable law</w:t>
      </w:r>
      <w:r w:rsidRPr="009B0290">
        <w:rPr>
          <w:color w:val="000000"/>
        </w:rPr>
        <w:t xml:space="preserve"> of divine justice.  </w:t>
      </w:r>
      <w:r w:rsidR="002B136F" w:rsidRPr="009B0290">
        <w:rPr>
          <w:color w:val="000000"/>
        </w:rPr>
        <w:t>No one can question its application because no one is so righteous</w:t>
      </w:r>
      <w:r w:rsidR="008C5706" w:rsidRPr="009B0290">
        <w:rPr>
          <w:color w:val="000000"/>
        </w:rPr>
        <w:t xml:space="preserve"> as to challenge God’s ordinance.</w:t>
      </w:r>
      <w:r w:rsidR="002B136F" w:rsidRPr="009B0290">
        <w:rPr>
          <w:color w:val="000000"/>
        </w:rPr>
        <w:t xml:space="preserve">  We deserve exactly what we get.  God sees to it.  And since we all suffer, we can conclude that “all have sinned and come short of the glory of God,” as another man once wrote.  Catholic theologians later claimed, to be born is to be guilty.  Thank you, Adam!</w:t>
      </w:r>
    </w:p>
    <w:p w14:paraId="0A868C70" w14:textId="77777777" w:rsidR="002B136F" w:rsidRPr="009B0290" w:rsidRDefault="002B136F" w:rsidP="009827A2">
      <w:pPr>
        <w:rPr>
          <w:color w:val="000000"/>
        </w:rPr>
      </w:pPr>
    </w:p>
    <w:p w14:paraId="61D7F8F0" w14:textId="77EEB8C5" w:rsidR="002B136F" w:rsidRPr="009B0290" w:rsidRDefault="008C5706" w:rsidP="009827A2">
      <w:pPr>
        <w:rPr>
          <w:rStyle w:val="text"/>
          <w:color w:val="000000"/>
        </w:rPr>
      </w:pPr>
      <w:r w:rsidRPr="009B0290">
        <w:rPr>
          <w:color w:val="000000"/>
        </w:rPr>
        <w:t>It is</w:t>
      </w:r>
      <w:r w:rsidR="002B136F" w:rsidRPr="009B0290">
        <w:rPr>
          <w:color w:val="000000"/>
        </w:rPr>
        <w:t xml:space="preserve"> </w:t>
      </w:r>
      <w:r w:rsidRPr="009B0290">
        <w:rPr>
          <w:color w:val="000000"/>
        </w:rPr>
        <w:t>important to remember that</w:t>
      </w:r>
      <w:r w:rsidR="002B136F" w:rsidRPr="009B0290">
        <w:rPr>
          <w:color w:val="000000"/>
        </w:rPr>
        <w:t xml:space="preserve"> Job </w:t>
      </w:r>
      <w:r w:rsidR="002B136F" w:rsidRPr="009B0290">
        <w:rPr>
          <w:i/>
          <w:iCs/>
          <w:color w:val="000000"/>
        </w:rPr>
        <w:t>doesn’t say this</w:t>
      </w:r>
      <w:r w:rsidR="002B136F" w:rsidRPr="009B0290">
        <w:rPr>
          <w:color w:val="000000"/>
        </w:rPr>
        <w:t xml:space="preserve">!  </w:t>
      </w:r>
      <w:r w:rsidRPr="009B0290">
        <w:rPr>
          <w:color w:val="000000"/>
        </w:rPr>
        <w:t>It might seem inescapably true that trouble haunts humanity from the moment of birth.  After all, didn’t God say, “</w:t>
      </w:r>
      <w:r w:rsidRPr="009B0290">
        <w:rPr>
          <w:rStyle w:val="text"/>
          <w:color w:val="000000"/>
        </w:rPr>
        <w:t>Cursed is the ground because of you; with hard labor you shall eat</w:t>
      </w:r>
      <w:r w:rsidRPr="009B0290">
        <w:rPr>
          <w:rStyle w:val="apple-converted-space"/>
          <w:color w:val="000000"/>
        </w:rPr>
        <w:t> </w:t>
      </w:r>
      <w:r w:rsidRPr="009B0290">
        <w:rPr>
          <w:rStyle w:val="text"/>
          <w:i/>
          <w:iCs/>
          <w:color w:val="000000"/>
        </w:rPr>
        <w:t>from</w:t>
      </w:r>
      <w:r w:rsidRPr="009B0290">
        <w:rPr>
          <w:rStyle w:val="apple-converted-space"/>
          <w:color w:val="000000"/>
        </w:rPr>
        <w:t> </w:t>
      </w:r>
      <w:r w:rsidRPr="009B0290">
        <w:rPr>
          <w:rStyle w:val="text"/>
          <w:color w:val="000000"/>
        </w:rPr>
        <w:t>it all the days of your life.  Both thorns and thistles it shall grow for you; yet you shall eat the plants of the field; by the sweat of your face</w:t>
      </w:r>
      <w:r w:rsidRPr="009B0290">
        <w:rPr>
          <w:color w:val="000000"/>
        </w:rPr>
        <w:br/>
      </w:r>
      <w:r w:rsidRPr="009B0290">
        <w:rPr>
          <w:rStyle w:val="text"/>
          <w:color w:val="000000"/>
        </w:rPr>
        <w:t>you shall eat bread, until you</w:t>
      </w:r>
      <w:r w:rsidRPr="009B0290">
        <w:rPr>
          <w:rStyle w:val="apple-converted-space"/>
          <w:color w:val="000000"/>
        </w:rPr>
        <w:t> </w:t>
      </w:r>
      <w:r w:rsidRPr="009B0290">
        <w:rPr>
          <w:rStyle w:val="text"/>
          <w:color w:val="000000"/>
        </w:rPr>
        <w:t>return to the ground</w:t>
      </w:r>
      <w:r w:rsidR="00A02E37" w:rsidRPr="009B0290">
        <w:rPr>
          <w:rStyle w:val="text"/>
          <w:color w:val="000000"/>
        </w:rPr>
        <w:t>”?</w:t>
      </w:r>
      <w:r w:rsidRPr="009B0290">
        <w:rPr>
          <w:rStyle w:val="text"/>
          <w:color w:val="000000"/>
        </w:rPr>
        <w:t xml:space="preserve">  Job probably agrees.  But that isn’t the point.  It is Eliphaz’ reward and punishment theology that is attached to the ubiquity of the evidence.  Job just doesn’t fit.  He’s the </w:t>
      </w:r>
      <w:r w:rsidRPr="009B0290">
        <w:rPr>
          <w:rStyle w:val="text"/>
          <w:i/>
          <w:iCs/>
          <w:color w:val="000000"/>
        </w:rPr>
        <w:t xml:space="preserve">perfect </w:t>
      </w:r>
      <w:r w:rsidRPr="009B0290">
        <w:rPr>
          <w:rStyle w:val="text"/>
          <w:color w:val="000000"/>
        </w:rPr>
        <w:t xml:space="preserve">man.  Of course, it appears that he is rewarded for his devotion, but it only </w:t>
      </w:r>
      <w:r w:rsidRPr="009B0290">
        <w:rPr>
          <w:rStyle w:val="text"/>
          <w:i/>
          <w:iCs/>
          <w:color w:val="000000"/>
        </w:rPr>
        <w:t>appears</w:t>
      </w:r>
      <w:r w:rsidRPr="009B0290">
        <w:rPr>
          <w:rStyle w:val="text"/>
          <w:color w:val="000000"/>
        </w:rPr>
        <w:t xml:space="preserve"> that way.  His devotion is not the generator of his prosperity.  If it were, then he would collapse into curse as his wife suggests.  Job’s devotion is not the product of a reward and punishment paradigm.  It exists independently of life’s circumstances, as is abundantly clear in his declaration, “Though He slay me, I will hope in Him” (Job 13:15).  </w:t>
      </w:r>
      <w:r w:rsidR="000E7635" w:rsidRPr="009B0290">
        <w:rPr>
          <w:rStyle w:val="text"/>
          <w:color w:val="000000"/>
        </w:rPr>
        <w:t xml:space="preserve">Job believes </w:t>
      </w:r>
      <w:r w:rsidR="000E7635" w:rsidRPr="009B0290">
        <w:rPr>
          <w:rStyle w:val="text"/>
          <w:i/>
          <w:iCs/>
          <w:color w:val="000000"/>
        </w:rPr>
        <w:t>in spite of everything</w:t>
      </w:r>
      <w:r w:rsidR="000E7635" w:rsidRPr="009B0290">
        <w:rPr>
          <w:rStyle w:val="text"/>
          <w:color w:val="000000"/>
        </w:rPr>
        <w:t>.  Eliphaz might be right about all the rest of us (maybe), but he certainly isn’t right about Job—and the author of this story wants us to be very clear about this salient point.  All humanity might be subject to the Genesis assessment, but Job’s issue is not being human.  It’s being faithful.</w:t>
      </w:r>
    </w:p>
    <w:p w14:paraId="4EC13DEB" w14:textId="77777777" w:rsidR="000E7635" w:rsidRPr="009B0290" w:rsidRDefault="000E7635" w:rsidP="009827A2">
      <w:pPr>
        <w:rPr>
          <w:rStyle w:val="text"/>
          <w:color w:val="000000"/>
        </w:rPr>
      </w:pPr>
    </w:p>
    <w:p w14:paraId="208B1E86" w14:textId="36B9D51F" w:rsidR="000E7635" w:rsidRPr="009B0290" w:rsidRDefault="000E7635" w:rsidP="009827A2">
      <w:pPr>
        <w:rPr>
          <w:rStyle w:val="text"/>
          <w:color w:val="000000"/>
        </w:rPr>
      </w:pPr>
      <w:r w:rsidRPr="009B0290">
        <w:rPr>
          <w:rStyle w:val="text"/>
          <w:color w:val="000000"/>
        </w:rPr>
        <w:t>Are you born for trouble?  Yes, probably.  Even the silver spoon child doesn’t escape.  From ancient to modern times, we can appreciate the sentiment</w:t>
      </w:r>
      <w:r w:rsidR="00413361" w:rsidRPr="009B0290">
        <w:rPr>
          <w:rStyle w:val="text"/>
          <w:color w:val="000000"/>
        </w:rPr>
        <w:t>s</w:t>
      </w:r>
      <w:r w:rsidRPr="009B0290">
        <w:rPr>
          <w:rStyle w:val="text"/>
          <w:color w:val="000000"/>
        </w:rPr>
        <w:t xml:space="preserve"> </w:t>
      </w:r>
      <w:r w:rsidR="00413361" w:rsidRPr="009B0290">
        <w:rPr>
          <w:rStyle w:val="text"/>
          <w:color w:val="000000"/>
        </w:rPr>
        <w:t>of humanity’s spokesmen:</w:t>
      </w:r>
    </w:p>
    <w:p w14:paraId="0ED368F3" w14:textId="77777777" w:rsidR="00413361" w:rsidRPr="009B0290" w:rsidRDefault="00413361" w:rsidP="009827A2">
      <w:pPr>
        <w:rPr>
          <w:rStyle w:val="text"/>
          <w:color w:val="000000"/>
        </w:rPr>
      </w:pPr>
    </w:p>
    <w:p w14:paraId="31D568ED" w14:textId="5DB5468B" w:rsidR="000E7635" w:rsidRPr="009B0290" w:rsidRDefault="000E7635" w:rsidP="000E7635">
      <w:pPr>
        <w:pStyle w:val="Heading1"/>
        <w:spacing w:before="0" w:after="225" w:line="315" w:lineRule="atLeast"/>
        <w:rPr>
          <w:rFonts w:ascii="Times New Roman" w:hAnsi="Times New Roman" w:cs="Times New Roman"/>
          <w:color w:val="181818"/>
          <w:sz w:val="24"/>
          <w:szCs w:val="24"/>
        </w:rPr>
      </w:pPr>
      <w:r w:rsidRPr="009B0290">
        <w:rPr>
          <w:rFonts w:ascii="Times New Roman" w:hAnsi="Times New Roman" w:cs="Times New Roman"/>
          <w:color w:val="181818"/>
          <w:sz w:val="24"/>
          <w:szCs w:val="24"/>
        </w:rPr>
        <w:t>“The best of all things is something entirely outside your grasp: not to be born, not to be, to be nothing. But the second best thing for you is to die soon.”</w:t>
      </w:r>
      <w:r w:rsidRPr="009B0290">
        <w:rPr>
          <w:rStyle w:val="FootnoteReference"/>
          <w:rFonts w:ascii="Times New Roman" w:hAnsi="Times New Roman" w:cs="Times New Roman"/>
          <w:color w:val="181818"/>
          <w:sz w:val="24"/>
          <w:szCs w:val="24"/>
        </w:rPr>
        <w:footnoteReference w:id="193"/>
      </w:r>
    </w:p>
    <w:p w14:paraId="2E8F78F4" w14:textId="77777777" w:rsidR="00413361" w:rsidRPr="009B0290" w:rsidRDefault="00413361" w:rsidP="00413361"/>
    <w:p w14:paraId="3DBF3647" w14:textId="49875173" w:rsidR="000E7635" w:rsidRPr="009B0290" w:rsidRDefault="000E7635" w:rsidP="000E7635">
      <w:pPr>
        <w:pStyle w:val="Heading1"/>
        <w:spacing w:before="0" w:after="225" w:line="315" w:lineRule="atLeast"/>
        <w:rPr>
          <w:rFonts w:ascii="Times New Roman" w:hAnsi="Times New Roman" w:cs="Times New Roman"/>
          <w:color w:val="181818"/>
          <w:sz w:val="24"/>
          <w:szCs w:val="24"/>
        </w:rPr>
      </w:pPr>
      <w:r w:rsidRPr="009B0290">
        <w:rPr>
          <w:rFonts w:ascii="Times New Roman" w:hAnsi="Times New Roman" w:cs="Times New Roman"/>
          <w:color w:val="181818"/>
          <w:sz w:val="24"/>
          <w:szCs w:val="24"/>
        </w:rPr>
        <w:lastRenderedPageBreak/>
        <w:t>“Not to be born at all</w:t>
      </w:r>
      <w:r w:rsidRPr="009B0290">
        <w:rPr>
          <w:rFonts w:ascii="Times New Roman" w:hAnsi="Times New Roman" w:cs="Times New Roman"/>
          <w:color w:val="181818"/>
          <w:sz w:val="24"/>
          <w:szCs w:val="24"/>
        </w:rPr>
        <w:br/>
        <w:t>Is best, far best that can befall,</w:t>
      </w:r>
      <w:r w:rsidRPr="009B0290">
        <w:rPr>
          <w:rFonts w:ascii="Times New Roman" w:hAnsi="Times New Roman" w:cs="Times New Roman"/>
          <w:color w:val="181818"/>
          <w:sz w:val="24"/>
          <w:szCs w:val="24"/>
        </w:rPr>
        <w:br/>
        <w:t>Next best, when born, with least delay</w:t>
      </w:r>
      <w:r w:rsidRPr="009B0290">
        <w:rPr>
          <w:rFonts w:ascii="Times New Roman" w:hAnsi="Times New Roman" w:cs="Times New Roman"/>
          <w:color w:val="181818"/>
          <w:sz w:val="24"/>
          <w:szCs w:val="24"/>
        </w:rPr>
        <w:br/>
        <w:t>To trace the backward way.</w:t>
      </w:r>
      <w:r w:rsidRPr="009B0290">
        <w:rPr>
          <w:rFonts w:ascii="Times New Roman" w:hAnsi="Times New Roman" w:cs="Times New Roman"/>
          <w:color w:val="181818"/>
          <w:sz w:val="24"/>
          <w:szCs w:val="24"/>
        </w:rPr>
        <w:br/>
        <w:t>For when youth passes with its giddy train,</w:t>
      </w:r>
      <w:r w:rsidRPr="009B0290">
        <w:rPr>
          <w:rFonts w:ascii="Times New Roman" w:hAnsi="Times New Roman" w:cs="Times New Roman"/>
          <w:color w:val="181818"/>
          <w:sz w:val="24"/>
          <w:szCs w:val="24"/>
        </w:rPr>
        <w:br/>
        <w:t>Troubles on troubles follow, toils on toils,</w:t>
      </w:r>
      <w:r w:rsidRPr="009B0290">
        <w:rPr>
          <w:rFonts w:ascii="Times New Roman" w:hAnsi="Times New Roman" w:cs="Times New Roman"/>
          <w:color w:val="181818"/>
          <w:sz w:val="24"/>
          <w:szCs w:val="24"/>
        </w:rPr>
        <w:br/>
        <w:t>Pain, pain forever pain;</w:t>
      </w:r>
      <w:r w:rsidRPr="009B0290">
        <w:rPr>
          <w:rFonts w:ascii="Times New Roman" w:hAnsi="Times New Roman" w:cs="Times New Roman"/>
          <w:color w:val="181818"/>
          <w:sz w:val="24"/>
          <w:szCs w:val="24"/>
        </w:rPr>
        <w:br/>
        <w:t>And none escapes life's coils.</w:t>
      </w:r>
      <w:r w:rsidRPr="009B0290">
        <w:rPr>
          <w:rFonts w:ascii="Times New Roman" w:hAnsi="Times New Roman" w:cs="Times New Roman"/>
          <w:color w:val="181818"/>
          <w:sz w:val="24"/>
          <w:szCs w:val="24"/>
        </w:rPr>
        <w:br/>
        <w:t>Envy, sedition, strife,</w:t>
      </w:r>
      <w:r w:rsidRPr="009B0290">
        <w:rPr>
          <w:rFonts w:ascii="Times New Roman" w:hAnsi="Times New Roman" w:cs="Times New Roman"/>
          <w:color w:val="181818"/>
          <w:sz w:val="24"/>
          <w:szCs w:val="24"/>
        </w:rPr>
        <w:br/>
        <w:t>Carnage and war, make up the tale of life.”</w:t>
      </w:r>
      <w:r w:rsidRPr="009B0290">
        <w:rPr>
          <w:rStyle w:val="FootnoteReference"/>
          <w:rFonts w:ascii="Times New Roman" w:hAnsi="Times New Roman" w:cs="Times New Roman"/>
          <w:color w:val="181818"/>
          <w:sz w:val="24"/>
          <w:szCs w:val="24"/>
        </w:rPr>
        <w:footnoteReference w:id="194"/>
      </w:r>
    </w:p>
    <w:p w14:paraId="290F4417" w14:textId="21912B1F" w:rsidR="000E7635" w:rsidRPr="009B0290" w:rsidRDefault="000E7635" w:rsidP="000E7635">
      <w:pPr>
        <w:pStyle w:val="Heading1"/>
        <w:shd w:val="clear" w:color="auto" w:fill="FFFFFF"/>
        <w:rPr>
          <w:rFonts w:ascii="Times New Roman" w:hAnsi="Times New Roman" w:cs="Times New Roman"/>
          <w:color w:val="auto"/>
          <w:sz w:val="24"/>
          <w:szCs w:val="24"/>
        </w:rPr>
      </w:pPr>
      <w:r w:rsidRPr="009B0290">
        <w:rPr>
          <w:rFonts w:ascii="Times New Roman" w:hAnsi="Times New Roman" w:cs="Times New Roman"/>
          <w:color w:val="auto"/>
          <w:sz w:val="24"/>
          <w:szCs w:val="24"/>
        </w:rPr>
        <w:t>Sleep is good, death is better; but of course, the best thing would to have never been born at all.</w:t>
      </w:r>
      <w:r w:rsidR="00413361" w:rsidRPr="009B0290">
        <w:rPr>
          <w:rStyle w:val="FootnoteReference"/>
          <w:rFonts w:ascii="Times New Roman" w:hAnsi="Times New Roman" w:cs="Times New Roman"/>
          <w:color w:val="auto"/>
          <w:sz w:val="24"/>
          <w:szCs w:val="24"/>
        </w:rPr>
        <w:footnoteReference w:id="195"/>
      </w:r>
    </w:p>
    <w:p w14:paraId="2433B1D0" w14:textId="77777777" w:rsidR="00413361" w:rsidRPr="009B0290" w:rsidRDefault="00413361" w:rsidP="00413361"/>
    <w:p w14:paraId="4E8C375E" w14:textId="27EF43FF" w:rsidR="00413361" w:rsidRPr="009B0290" w:rsidRDefault="00413361" w:rsidP="00413361">
      <w:r w:rsidRPr="009B0290">
        <w:t>It seems that Eliphaz isn’t the only doomsday oracle.  The “sparks” have been with us since the beginning.  How we handle them is the real challenge—and that happens to be the lesson in the story of Job.  It’s not about escaping trouble.  It’s about what to do with it.  Eliphaz, and others, look for a way out, even if a theological excuse.  Job faces it head on.  Perhaps we have something to learn from the perfect man’s story.  Perhaps it is the same lesson we later learn from the perfect man.  You mu</w:t>
      </w:r>
      <w:r w:rsidR="00A02E37" w:rsidRPr="009B0290">
        <w:t>st</w:t>
      </w:r>
      <w:r w:rsidRPr="009B0290">
        <w:t xml:space="preserve"> wonder if “though He slay me” isn’t akin to “Not my will but Yours.”</w:t>
      </w:r>
    </w:p>
    <w:p w14:paraId="77420194" w14:textId="77777777" w:rsidR="00413361" w:rsidRPr="009B0290" w:rsidRDefault="00413361" w:rsidP="00413361"/>
    <w:p w14:paraId="4D7ECF19" w14:textId="0B4666DF" w:rsidR="00413361" w:rsidRPr="009B0290" w:rsidRDefault="00413361" w:rsidP="00413361">
      <w:r w:rsidRPr="009B0290">
        <w:t>Topical Index: trouble, birth, death, reward, punishment, Nietzsche, Sophocles, Job 5:7</w:t>
      </w:r>
    </w:p>
    <w:p w14:paraId="17089356" w14:textId="77777777" w:rsidR="002B136F" w:rsidRPr="009B0290" w:rsidRDefault="002B136F" w:rsidP="009827A2">
      <w:pPr>
        <w:rPr>
          <w:i/>
          <w:iCs/>
          <w:color w:val="000000"/>
        </w:rPr>
      </w:pPr>
    </w:p>
    <w:p w14:paraId="3E185336" w14:textId="77777777" w:rsidR="00242DB3" w:rsidRPr="009B0290" w:rsidRDefault="00242DB3" w:rsidP="009827A2">
      <w:pPr>
        <w:rPr>
          <w:b/>
          <w:bCs/>
        </w:rPr>
      </w:pPr>
    </w:p>
    <w:p w14:paraId="0DB8475D" w14:textId="77777777" w:rsidR="004836D3" w:rsidRPr="009B0290" w:rsidRDefault="004836D3" w:rsidP="009827A2">
      <w:pPr>
        <w:rPr>
          <w:b/>
          <w:bCs/>
        </w:rPr>
      </w:pPr>
    </w:p>
    <w:p w14:paraId="23BDDECE" w14:textId="77777777" w:rsidR="00242DB3" w:rsidRPr="009B0290" w:rsidRDefault="00242DB3">
      <w:pPr>
        <w:rPr>
          <w:b/>
          <w:bCs/>
        </w:rPr>
      </w:pPr>
      <w:r w:rsidRPr="009B0290">
        <w:rPr>
          <w:b/>
          <w:bCs/>
        </w:rPr>
        <w:br w:type="page"/>
      </w:r>
    </w:p>
    <w:p w14:paraId="332AB0D9" w14:textId="108A4676" w:rsidR="004836D3" w:rsidRPr="009B0290" w:rsidRDefault="004836D3" w:rsidP="009827A2">
      <w:pPr>
        <w:rPr>
          <w:b/>
          <w:bCs/>
        </w:rPr>
      </w:pPr>
      <w:r w:rsidRPr="009B0290">
        <w:rPr>
          <w:b/>
          <w:bCs/>
        </w:rPr>
        <w:lastRenderedPageBreak/>
        <w:t>May 17  Shabbat</w:t>
      </w:r>
    </w:p>
    <w:p w14:paraId="186D373A" w14:textId="77777777" w:rsidR="00A250AB" w:rsidRPr="009B0290" w:rsidRDefault="00A250AB" w:rsidP="009827A2">
      <w:pPr>
        <w:rPr>
          <w:b/>
          <w:bCs/>
        </w:rPr>
      </w:pPr>
    </w:p>
    <w:p w14:paraId="436C6C1D" w14:textId="77777777" w:rsidR="00413361" w:rsidRPr="009B0290" w:rsidRDefault="00413361">
      <w:pPr>
        <w:rPr>
          <w:b/>
          <w:bCs/>
        </w:rPr>
      </w:pPr>
      <w:r w:rsidRPr="009B0290">
        <w:rPr>
          <w:b/>
          <w:bCs/>
        </w:rPr>
        <w:br w:type="page"/>
      </w:r>
    </w:p>
    <w:p w14:paraId="14EF044F" w14:textId="38FA3A3E" w:rsidR="00F01C62" w:rsidRPr="009B0290" w:rsidRDefault="00F01C62" w:rsidP="00F01C62">
      <w:pPr>
        <w:rPr>
          <w:b/>
          <w:bCs/>
        </w:rPr>
      </w:pPr>
      <w:r w:rsidRPr="009B0290">
        <w:rPr>
          <w:b/>
          <w:bCs/>
        </w:rPr>
        <w:lastRenderedPageBreak/>
        <w:t>May 18  Cambodia</w:t>
      </w:r>
    </w:p>
    <w:p w14:paraId="779CC3EC" w14:textId="77777777" w:rsidR="00F01C62" w:rsidRPr="009B0290" w:rsidRDefault="00F01C62" w:rsidP="00F01C62"/>
    <w:p w14:paraId="268D4BC4" w14:textId="2CCA6BC6" w:rsidR="00F01C62" w:rsidRPr="009B0290" w:rsidRDefault="00F01C62">
      <w:pPr>
        <w:rPr>
          <w:b/>
          <w:bCs/>
        </w:rPr>
      </w:pPr>
      <w:r w:rsidRPr="009B0290">
        <w:rPr>
          <w:b/>
          <w:bCs/>
          <w:noProof/>
        </w:rPr>
        <w:drawing>
          <wp:inline distT="0" distB="0" distL="0" distR="0" wp14:anchorId="35EAA086" wp14:editId="6C8EDBA5">
            <wp:extent cx="5486400" cy="3657600"/>
            <wp:effectExtent l="0" t="0" r="0" b="0"/>
            <wp:docPr id="997521743" name="Picture 2" descr="A building with flag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21743" name="Picture 2" descr="A building with flags in the sky&#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E3A9A50" w14:textId="77777777" w:rsidR="00F01C62" w:rsidRPr="009B0290" w:rsidRDefault="00F01C62" w:rsidP="00242DB3">
      <w:pPr>
        <w:rPr>
          <w:b/>
          <w:bCs/>
        </w:rPr>
      </w:pPr>
    </w:p>
    <w:p w14:paraId="36F64B61" w14:textId="77777777" w:rsidR="00F01C62" w:rsidRPr="009B0290" w:rsidRDefault="00F01C62" w:rsidP="00242DB3">
      <w:pPr>
        <w:rPr>
          <w:b/>
          <w:bCs/>
        </w:rPr>
      </w:pPr>
    </w:p>
    <w:p w14:paraId="7324B116" w14:textId="77777777" w:rsidR="00F01C62" w:rsidRPr="009B0290" w:rsidRDefault="00F01C62" w:rsidP="00242DB3">
      <w:pPr>
        <w:rPr>
          <w:b/>
          <w:bCs/>
        </w:rPr>
      </w:pPr>
    </w:p>
    <w:p w14:paraId="66E99A2C" w14:textId="77777777" w:rsidR="00F01C62" w:rsidRPr="009B0290" w:rsidRDefault="00F01C62" w:rsidP="00242DB3">
      <w:pPr>
        <w:rPr>
          <w:b/>
          <w:bCs/>
        </w:rPr>
      </w:pPr>
    </w:p>
    <w:p w14:paraId="02379820" w14:textId="77777777" w:rsidR="00F01C62" w:rsidRPr="009B0290" w:rsidRDefault="00F01C62">
      <w:pPr>
        <w:rPr>
          <w:b/>
          <w:bCs/>
        </w:rPr>
      </w:pPr>
      <w:r w:rsidRPr="009B0290">
        <w:rPr>
          <w:b/>
          <w:bCs/>
        </w:rPr>
        <w:br w:type="page"/>
      </w:r>
    </w:p>
    <w:p w14:paraId="0CD01965" w14:textId="7BD74D9A" w:rsidR="006F1C59" w:rsidRPr="009B0290" w:rsidRDefault="00F01C62" w:rsidP="006F1C59">
      <w:pPr>
        <w:rPr>
          <w:color w:val="000000"/>
        </w:rPr>
      </w:pPr>
      <w:r w:rsidRPr="009B0290">
        <w:rPr>
          <w:b/>
          <w:bCs/>
        </w:rPr>
        <w:lastRenderedPageBreak/>
        <w:t xml:space="preserve">May 19  </w:t>
      </w:r>
      <w:r w:rsidR="006F1C59" w:rsidRPr="009B0290">
        <w:rPr>
          <w:i/>
          <w:iCs/>
          <w:color w:val="000000"/>
        </w:rPr>
        <w:t xml:space="preserve">So that He sets on high those who are lowly, and those who mourn are lifted to </w:t>
      </w:r>
      <w:r w:rsidR="006F1C59" w:rsidRPr="009B0290">
        <w:rPr>
          <w:b/>
          <w:bCs/>
          <w:i/>
          <w:iCs/>
          <w:color w:val="000000"/>
        </w:rPr>
        <w:t>safety</w:t>
      </w:r>
      <w:r w:rsidR="006F1C59" w:rsidRPr="009B0290">
        <w:rPr>
          <w:i/>
          <w:iCs/>
          <w:color w:val="000000"/>
        </w:rPr>
        <w:t xml:space="preserve">.  He frustrates the schemes of the shrewd, so that their hands cannot attain </w:t>
      </w:r>
      <w:r w:rsidR="006F1C59" w:rsidRPr="009B0290">
        <w:rPr>
          <w:b/>
          <w:bCs/>
          <w:i/>
          <w:iCs/>
          <w:color w:val="000000"/>
        </w:rPr>
        <w:t>success</w:t>
      </w:r>
      <w:r w:rsidR="006F1C59" w:rsidRPr="009B0290">
        <w:rPr>
          <w:i/>
          <w:iCs/>
          <w:color w:val="000000"/>
        </w:rPr>
        <w:t>.</w:t>
      </w:r>
      <w:r w:rsidR="006F1C59" w:rsidRPr="009B0290">
        <w:rPr>
          <w:color w:val="000000"/>
        </w:rPr>
        <w:t xml:space="preserve">  Job 5:11-12  NASB</w:t>
      </w:r>
    </w:p>
    <w:p w14:paraId="2D4BE650" w14:textId="77777777" w:rsidR="00F01C62" w:rsidRPr="009B0290" w:rsidRDefault="00F01C62" w:rsidP="00242DB3">
      <w:pPr>
        <w:rPr>
          <w:b/>
          <w:bCs/>
        </w:rPr>
      </w:pPr>
    </w:p>
    <w:p w14:paraId="42E30C74" w14:textId="6CFF20BA" w:rsidR="00F01C62" w:rsidRPr="009B0290" w:rsidRDefault="006F1C59" w:rsidP="00242DB3">
      <w:pPr>
        <w:rPr>
          <w:b/>
          <w:bCs/>
        </w:rPr>
      </w:pPr>
      <w:r w:rsidRPr="009B0290">
        <w:rPr>
          <w:b/>
          <w:bCs/>
        </w:rPr>
        <w:t>Measure for Measure</w:t>
      </w:r>
    </w:p>
    <w:p w14:paraId="58138BDA" w14:textId="77777777" w:rsidR="006F1C59" w:rsidRPr="009B0290" w:rsidRDefault="006F1C59" w:rsidP="00242DB3">
      <w:pPr>
        <w:rPr>
          <w:b/>
          <w:bCs/>
        </w:rPr>
      </w:pPr>
    </w:p>
    <w:p w14:paraId="371FAE9A" w14:textId="646D2262" w:rsidR="006F1C59" w:rsidRPr="009B0290" w:rsidRDefault="006F1C59" w:rsidP="00242DB3">
      <w:pPr>
        <w:rPr>
          <w:b/>
          <w:bCs/>
        </w:rPr>
      </w:pPr>
      <w:r w:rsidRPr="009B0290">
        <w:rPr>
          <w:b/>
          <w:bCs/>
        </w:rPr>
        <w:t>Safety/ Success</w:t>
      </w:r>
      <w:r w:rsidRPr="009B0290">
        <w:t xml:space="preserve"> – Eliphaz articulates the Hebraic idea of divine justice.  It’s </w:t>
      </w:r>
      <w:r w:rsidR="004B1877" w:rsidRPr="009B0290">
        <w:t>“</w:t>
      </w:r>
      <w:r w:rsidRPr="009B0290">
        <w:t>measure for measure.</w:t>
      </w:r>
      <w:r w:rsidR="004B1877" w:rsidRPr="009B0290">
        <w:t>”</w:t>
      </w:r>
      <w:r w:rsidRPr="009B0290">
        <w:t xml:space="preserve">  You get what you give.  Centuries later the rabbinic tradition follows the same theme.</w:t>
      </w:r>
    </w:p>
    <w:p w14:paraId="489C34A0" w14:textId="065F20FE" w:rsidR="006F1C59" w:rsidRPr="009B0290" w:rsidRDefault="006F1C59" w:rsidP="00242DB3">
      <w:pPr>
        <w:rPr>
          <w:rStyle w:val="text"/>
          <w:rFonts w:eastAsiaTheme="majorEastAsia"/>
          <w:color w:val="000000"/>
        </w:rPr>
      </w:pPr>
      <w:r w:rsidRPr="009B0290">
        <w:t xml:space="preserve">“He </w:t>
      </w:r>
      <w:r w:rsidR="004B1877" w:rsidRPr="009B0290">
        <w:t xml:space="preserve">[God] </w:t>
      </w:r>
      <w:r w:rsidRPr="009B0290">
        <w:t>recompenses man with kindness according to his deed; He places evil on the wicked according to his wickedness.”</w:t>
      </w:r>
      <w:r w:rsidRPr="009B0290">
        <w:rPr>
          <w:rStyle w:val="FootnoteReference"/>
        </w:rPr>
        <w:footnoteReference w:id="196"/>
      </w:r>
      <w:r w:rsidRPr="009B0290">
        <w:t xml:space="preserve">  Eliphaz is so convinced of this reciprocal justice that he counsels Job to accept all that has happened as a sign of God’s corrective discipline.  </w:t>
      </w:r>
      <w:r w:rsidRPr="009B0290">
        <w:rPr>
          <w:rStyle w:val="text"/>
          <w:rFonts w:eastAsiaTheme="majorEastAsia"/>
          <w:color w:val="000000"/>
        </w:rPr>
        <w:t>“Behold,</w:t>
      </w:r>
      <w:r w:rsidRPr="009B0290">
        <w:rPr>
          <w:rStyle w:val="apple-converted-space"/>
          <w:rFonts w:eastAsiaTheme="majorEastAsia"/>
          <w:color w:val="000000"/>
        </w:rPr>
        <w:t> </w:t>
      </w:r>
      <w:r w:rsidRPr="009B0290">
        <w:rPr>
          <w:rStyle w:val="text"/>
          <w:rFonts w:eastAsiaTheme="majorEastAsia"/>
          <w:color w:val="000000"/>
        </w:rPr>
        <w:t>happy is the person whom God disciplines,</w:t>
      </w:r>
      <w:r w:rsidR="00C50907" w:rsidRPr="009B0290">
        <w:rPr>
          <w:rStyle w:val="text"/>
          <w:rFonts w:eastAsiaTheme="majorEastAsia"/>
          <w:color w:val="000000"/>
        </w:rPr>
        <w:t xml:space="preserve"> s</w:t>
      </w:r>
      <w:r w:rsidRPr="009B0290">
        <w:rPr>
          <w:rStyle w:val="text"/>
          <w:rFonts w:eastAsiaTheme="majorEastAsia"/>
          <w:color w:val="000000"/>
        </w:rPr>
        <w:t>o do not reject the</w:t>
      </w:r>
      <w:r w:rsidRPr="009B0290">
        <w:rPr>
          <w:rStyle w:val="apple-converted-space"/>
          <w:rFonts w:eastAsiaTheme="majorEastAsia"/>
          <w:color w:val="000000"/>
        </w:rPr>
        <w:t> </w:t>
      </w:r>
      <w:r w:rsidRPr="009B0290">
        <w:rPr>
          <w:rStyle w:val="text"/>
          <w:rFonts w:eastAsiaTheme="majorEastAsia"/>
          <w:color w:val="000000"/>
        </w:rPr>
        <w:t>discipline of</w:t>
      </w:r>
      <w:r w:rsidRPr="009B0290">
        <w:rPr>
          <w:rStyle w:val="apple-converted-space"/>
          <w:rFonts w:eastAsiaTheme="majorEastAsia"/>
          <w:color w:val="000000"/>
        </w:rPr>
        <w:t> </w:t>
      </w:r>
      <w:r w:rsidRPr="009B0290">
        <w:rPr>
          <w:rStyle w:val="text"/>
          <w:rFonts w:eastAsiaTheme="majorEastAsia"/>
          <w:color w:val="000000"/>
          <w:sz w:val="15"/>
          <w:szCs w:val="15"/>
          <w:vertAlign w:val="superscript"/>
        </w:rPr>
        <w:t>[</w:t>
      </w:r>
      <w:hyperlink r:id="rId57" w:anchor="fen-NASB-12969e" w:tooltip="See footnote e" w:history="1">
        <w:r w:rsidRPr="009B0290">
          <w:rPr>
            <w:rStyle w:val="Hyperlink"/>
            <w:rFonts w:eastAsiaTheme="majorEastAsia"/>
            <w:color w:val="517E90"/>
            <w:sz w:val="15"/>
            <w:szCs w:val="15"/>
          </w:rPr>
          <w:t>e</w:t>
        </w:r>
      </w:hyperlink>
      <w:r w:rsidRPr="009B0290">
        <w:rPr>
          <w:rStyle w:val="text"/>
          <w:rFonts w:eastAsiaTheme="majorEastAsia"/>
          <w:color w:val="000000"/>
          <w:sz w:val="15"/>
          <w:szCs w:val="15"/>
          <w:vertAlign w:val="superscript"/>
        </w:rPr>
        <w:t>]</w:t>
      </w:r>
      <w:r w:rsidRPr="009B0290">
        <w:rPr>
          <w:rStyle w:val="text"/>
          <w:rFonts w:eastAsiaTheme="majorEastAsia"/>
          <w:color w:val="000000"/>
        </w:rPr>
        <w:t>the Almighty</w:t>
      </w:r>
      <w:r w:rsidR="00C50907" w:rsidRPr="009B0290">
        <w:rPr>
          <w:rStyle w:val="text"/>
          <w:rFonts w:eastAsiaTheme="majorEastAsia"/>
          <w:color w:val="000000"/>
        </w:rPr>
        <w:t>” (Job 5:17).  If bad things happen to you, it’s no accident.  God is punishing you according to what you deserve.  Safety for the righteous, lack of success for the wicked.</w:t>
      </w:r>
    </w:p>
    <w:p w14:paraId="0A62E01E" w14:textId="77777777" w:rsidR="00C50907" w:rsidRPr="009B0290" w:rsidRDefault="00C50907" w:rsidP="00242DB3">
      <w:pPr>
        <w:rPr>
          <w:rStyle w:val="text"/>
          <w:rFonts w:eastAsiaTheme="majorEastAsia"/>
          <w:color w:val="000000"/>
        </w:rPr>
      </w:pPr>
    </w:p>
    <w:p w14:paraId="42D4150D" w14:textId="1C972377" w:rsidR="00C50907" w:rsidRPr="009B0290" w:rsidRDefault="00C50907" w:rsidP="00242DB3">
      <w:pPr>
        <w:rPr>
          <w:rStyle w:val="text"/>
          <w:rFonts w:eastAsiaTheme="majorEastAsia"/>
          <w:color w:val="000000"/>
        </w:rPr>
      </w:pPr>
      <w:r w:rsidRPr="009B0290">
        <w:rPr>
          <w:rStyle w:val="text"/>
          <w:rFonts w:eastAsiaTheme="majorEastAsia"/>
          <w:color w:val="000000"/>
        </w:rPr>
        <w:t>Ah, if it were only that simple!</w:t>
      </w:r>
    </w:p>
    <w:p w14:paraId="1E7849F8" w14:textId="77777777" w:rsidR="004B1877" w:rsidRPr="009B0290" w:rsidRDefault="004B1877" w:rsidP="00242DB3">
      <w:pPr>
        <w:rPr>
          <w:rStyle w:val="text"/>
          <w:rFonts w:eastAsiaTheme="majorEastAsia"/>
          <w:color w:val="000000"/>
        </w:rPr>
      </w:pPr>
    </w:p>
    <w:p w14:paraId="1963732A" w14:textId="2A7704BC" w:rsidR="004B1877" w:rsidRPr="009B0290" w:rsidRDefault="004B1877" w:rsidP="00242DB3">
      <w:pPr>
        <w:rPr>
          <w:rStyle w:val="text"/>
          <w:rFonts w:eastAsiaTheme="majorEastAsia"/>
          <w:color w:val="000000"/>
        </w:rPr>
      </w:pPr>
      <w:r w:rsidRPr="009B0290">
        <w:rPr>
          <w:rStyle w:val="text"/>
          <w:rFonts w:eastAsiaTheme="majorEastAsia"/>
          <w:color w:val="000000"/>
        </w:rPr>
        <w:t xml:space="preserve">The point of Job’s story is that this logical equality doesn’t work.  It’s great theory, but it doesn’t account for the broken world.  The righteous don’t experience safety.  In fact, they are often the victims of horrific brutality.  The wicked don’t experience failure.  Most of the time the opposite seems to be the case.  We could follow the rabbis and simply say that the disjunction between the theory and reality is merely a misunderstanding of divine sovereignty.  What happens is what God wants to happen, so if bad things happen to you unjustly—from your perspective—that only means you’re wrong.  Your view is insufficient and you need to repent of even imagining that your suffering isn’t exactly what is coming to you.  In other words, the theory trumps human experience.  The theory is absolutely correct and experience needs to be hammered into shape in alignment with the theory.  </w:t>
      </w:r>
    </w:p>
    <w:p w14:paraId="406EABF5" w14:textId="77777777" w:rsidR="004B1877" w:rsidRPr="009B0290" w:rsidRDefault="004B1877" w:rsidP="00242DB3">
      <w:pPr>
        <w:rPr>
          <w:rStyle w:val="text"/>
          <w:rFonts w:eastAsiaTheme="majorEastAsia"/>
          <w:color w:val="000000"/>
        </w:rPr>
      </w:pPr>
    </w:p>
    <w:p w14:paraId="3755C748" w14:textId="288F953F" w:rsidR="004B1877" w:rsidRPr="009B0290" w:rsidRDefault="004B1877" w:rsidP="00242DB3">
      <w:pPr>
        <w:rPr>
          <w:rStyle w:val="text"/>
          <w:rFonts w:eastAsiaTheme="majorEastAsia"/>
          <w:color w:val="000000"/>
        </w:rPr>
      </w:pPr>
      <w:r w:rsidRPr="009B0290">
        <w:rPr>
          <w:rStyle w:val="text"/>
          <w:rFonts w:eastAsiaTheme="majorEastAsia"/>
          <w:color w:val="000000"/>
        </w:rPr>
        <w:t xml:space="preserve">I’m reminded of Abraham Heschel’s brief summary: “History is a nightmare.”  Sometimes theories need to be toppled, but tossing them aside is extremely difficult, especially when they seem so </w:t>
      </w:r>
      <w:r w:rsidRPr="009B0290">
        <w:rPr>
          <w:rStyle w:val="text"/>
          <w:rFonts w:eastAsiaTheme="majorEastAsia"/>
          <w:i/>
          <w:iCs/>
          <w:color w:val="000000"/>
        </w:rPr>
        <w:t>reasonable</w:t>
      </w:r>
      <w:r w:rsidRPr="009B0290">
        <w:rPr>
          <w:rStyle w:val="text"/>
          <w:rFonts w:eastAsiaTheme="majorEastAsia"/>
          <w:color w:val="000000"/>
        </w:rPr>
        <w:t>.  We tend to hang on to our theological theories despite all the evidence to the contrary because tossing out the theology leaves us feeling more fragile than holding on</w:t>
      </w:r>
      <w:r w:rsidR="00582A7D" w:rsidRPr="009B0290">
        <w:rPr>
          <w:rStyle w:val="text"/>
          <w:rFonts w:eastAsiaTheme="majorEastAsia"/>
          <w:color w:val="000000"/>
        </w:rPr>
        <w:t>to</w:t>
      </w:r>
      <w:r w:rsidRPr="009B0290">
        <w:rPr>
          <w:rStyle w:val="text"/>
          <w:rFonts w:eastAsiaTheme="majorEastAsia"/>
          <w:color w:val="000000"/>
        </w:rPr>
        <w:t xml:space="preserve"> the ideas that are contrary to basically all human experience.  </w:t>
      </w:r>
      <w:r w:rsidR="006A6D8C" w:rsidRPr="009B0290">
        <w:rPr>
          <w:rStyle w:val="text"/>
          <w:rFonts w:eastAsiaTheme="majorEastAsia"/>
          <w:color w:val="000000"/>
        </w:rPr>
        <w:t xml:space="preserve">In this particular case, the idea of reciprocal justice was so powerful that it forced the “invention” of an afterlife to handle the problem of disconfirming human experience.  It’s all a mess now but it will get straightened out in heaven when the theory will finally be verified.  </w:t>
      </w:r>
    </w:p>
    <w:p w14:paraId="023E6C9A" w14:textId="77777777" w:rsidR="006A6D8C" w:rsidRPr="009B0290" w:rsidRDefault="006A6D8C" w:rsidP="00242DB3">
      <w:pPr>
        <w:rPr>
          <w:rStyle w:val="text"/>
          <w:rFonts w:eastAsiaTheme="majorEastAsia"/>
          <w:color w:val="000000"/>
        </w:rPr>
      </w:pPr>
    </w:p>
    <w:p w14:paraId="012C21CE" w14:textId="44934068" w:rsidR="006A6D8C" w:rsidRPr="009B0290" w:rsidRDefault="006A6D8C" w:rsidP="00242DB3">
      <w:pPr>
        <w:rPr>
          <w:rStyle w:val="text"/>
          <w:rFonts w:eastAsiaTheme="majorEastAsia"/>
          <w:color w:val="000000"/>
        </w:rPr>
      </w:pPr>
      <w:r w:rsidRPr="009B0290">
        <w:rPr>
          <w:rStyle w:val="text"/>
          <w:rFonts w:eastAsiaTheme="majorEastAsia"/>
          <w:color w:val="000000"/>
        </w:rPr>
        <w:t xml:space="preserve">You might find the afterlife solution good enough for </w:t>
      </w:r>
      <w:r w:rsidR="00E4661F" w:rsidRPr="009B0290">
        <w:rPr>
          <w:rStyle w:val="text"/>
          <w:rFonts w:eastAsiaTheme="majorEastAsia"/>
          <w:color w:val="000000"/>
        </w:rPr>
        <w:t>n</w:t>
      </w:r>
      <w:r w:rsidRPr="009B0290">
        <w:rPr>
          <w:rStyle w:val="text"/>
          <w:rFonts w:eastAsiaTheme="majorEastAsia"/>
          <w:color w:val="000000"/>
        </w:rPr>
        <w:t xml:space="preserve">ow.  Job doesn’t.  At least not at this point.  Capitulation to </w:t>
      </w:r>
      <w:r w:rsidR="00E4661F" w:rsidRPr="009B0290">
        <w:rPr>
          <w:rStyle w:val="text"/>
          <w:rFonts w:eastAsiaTheme="majorEastAsia"/>
          <w:color w:val="000000"/>
        </w:rPr>
        <w:t>a</w:t>
      </w:r>
      <w:r w:rsidRPr="009B0290">
        <w:rPr>
          <w:rStyle w:val="text"/>
          <w:rFonts w:eastAsiaTheme="majorEastAsia"/>
          <w:color w:val="000000"/>
        </w:rPr>
        <w:t xml:space="preserve"> theological construct that denies all he </w:t>
      </w:r>
      <w:r w:rsidR="00E4661F" w:rsidRPr="009B0290">
        <w:rPr>
          <w:rStyle w:val="text"/>
          <w:rFonts w:eastAsiaTheme="majorEastAsia"/>
          <w:color w:val="000000"/>
        </w:rPr>
        <w:t>experiences</w:t>
      </w:r>
      <w:r w:rsidRPr="009B0290">
        <w:rPr>
          <w:rStyle w:val="text"/>
          <w:rFonts w:eastAsiaTheme="majorEastAsia"/>
          <w:color w:val="000000"/>
        </w:rPr>
        <w:t xml:space="preserve"> just won’t work.  Perhaps you can empathize.  You and I might not be perfectly righteous but we can still feel the pressure on the theological edifice.  Eliphaz ha</w:t>
      </w:r>
      <w:r w:rsidR="00582A7D" w:rsidRPr="009B0290">
        <w:rPr>
          <w:rStyle w:val="text"/>
          <w:rFonts w:eastAsiaTheme="majorEastAsia"/>
          <w:color w:val="000000"/>
        </w:rPr>
        <w:t>d</w:t>
      </w:r>
      <w:r w:rsidRPr="009B0290">
        <w:rPr>
          <w:rStyle w:val="text"/>
          <w:rFonts w:eastAsiaTheme="majorEastAsia"/>
          <w:color w:val="000000"/>
        </w:rPr>
        <w:t xml:space="preserve"> to discount the evidence in order to maintain his view of divine justice.  If “faith” requires denying everything I know, then maybe it’s not worth it.</w:t>
      </w:r>
      <w:r w:rsidR="00E4661F" w:rsidRPr="009B0290">
        <w:rPr>
          <w:rStyle w:val="text"/>
          <w:rFonts w:eastAsiaTheme="majorEastAsia"/>
          <w:color w:val="000000"/>
        </w:rPr>
        <w:t xml:space="preserve">  Or we could join Kierkegaard and simply make a leap as many have.</w:t>
      </w:r>
    </w:p>
    <w:p w14:paraId="0DC76254" w14:textId="77777777" w:rsidR="006A6D8C" w:rsidRPr="009B0290" w:rsidRDefault="006A6D8C" w:rsidP="00242DB3">
      <w:pPr>
        <w:rPr>
          <w:rStyle w:val="text"/>
          <w:rFonts w:eastAsiaTheme="majorEastAsia"/>
          <w:color w:val="000000"/>
        </w:rPr>
      </w:pPr>
    </w:p>
    <w:p w14:paraId="3356B88E" w14:textId="7880FB0A" w:rsidR="006A6D8C" w:rsidRPr="009B0290" w:rsidRDefault="006A6D8C" w:rsidP="00242DB3">
      <w:pPr>
        <w:rPr>
          <w:rStyle w:val="text"/>
          <w:rFonts w:eastAsiaTheme="majorEastAsia"/>
          <w:color w:val="000000"/>
        </w:rPr>
      </w:pPr>
      <w:r w:rsidRPr="009B0290">
        <w:rPr>
          <w:rStyle w:val="text"/>
          <w:rFonts w:eastAsiaTheme="majorEastAsia"/>
          <w:color w:val="000000"/>
        </w:rPr>
        <w:t xml:space="preserve">Topical Index: measure for measure, faith, evidence, history, Job 5:11-12 </w:t>
      </w:r>
    </w:p>
    <w:p w14:paraId="6081702E" w14:textId="77777777" w:rsidR="00E4661F" w:rsidRPr="009B0290" w:rsidRDefault="006A6D8C" w:rsidP="00242DB3">
      <w:pPr>
        <w:rPr>
          <w:rStyle w:val="text"/>
          <w:rFonts w:eastAsiaTheme="majorEastAsia"/>
          <w:color w:val="000000"/>
        </w:rPr>
      </w:pPr>
      <w:r w:rsidRPr="009B0290">
        <w:rPr>
          <w:rStyle w:val="text"/>
          <w:rFonts w:eastAsiaTheme="majorEastAsia"/>
          <w:b/>
          <w:bCs/>
          <w:color w:val="000000"/>
        </w:rPr>
        <w:lastRenderedPageBreak/>
        <w:t>May 20</w:t>
      </w:r>
      <w:r w:rsidR="00E4661F" w:rsidRPr="009B0290">
        <w:rPr>
          <w:rStyle w:val="text"/>
          <w:rFonts w:eastAsiaTheme="majorEastAsia"/>
          <w:b/>
          <w:bCs/>
          <w:color w:val="000000"/>
        </w:rPr>
        <w:t xml:space="preserve">  </w:t>
      </w:r>
      <w:r w:rsidR="00E4661F" w:rsidRPr="009B0290">
        <w:rPr>
          <w:rStyle w:val="text"/>
          <w:rFonts w:eastAsiaTheme="majorEastAsia"/>
          <w:i/>
          <w:iCs/>
          <w:color w:val="000000"/>
        </w:rPr>
        <w:t>For</w:t>
      </w:r>
      <w:r w:rsidR="00E4661F" w:rsidRPr="009B0290">
        <w:rPr>
          <w:rStyle w:val="apple-converted-space"/>
          <w:rFonts w:eastAsiaTheme="majorEastAsia"/>
          <w:i/>
          <w:iCs/>
          <w:color w:val="000000"/>
        </w:rPr>
        <w:t> </w:t>
      </w:r>
      <w:r w:rsidR="00E4661F" w:rsidRPr="009B0290">
        <w:rPr>
          <w:rStyle w:val="text"/>
          <w:rFonts w:eastAsiaTheme="majorEastAsia"/>
          <w:i/>
          <w:iCs/>
          <w:color w:val="000000"/>
        </w:rPr>
        <w:t>He inflicts pain, and</w:t>
      </w:r>
      <w:r w:rsidR="00E4661F" w:rsidRPr="009B0290">
        <w:rPr>
          <w:rStyle w:val="apple-converted-space"/>
          <w:rFonts w:eastAsiaTheme="majorEastAsia"/>
          <w:i/>
          <w:iCs/>
          <w:color w:val="000000"/>
        </w:rPr>
        <w:t> </w:t>
      </w:r>
      <w:r w:rsidR="00E4661F" w:rsidRPr="009B0290">
        <w:rPr>
          <w:rStyle w:val="text"/>
          <w:rFonts w:eastAsiaTheme="majorEastAsia"/>
          <w:i/>
          <w:iCs/>
          <w:color w:val="000000"/>
          <w:sz w:val="15"/>
          <w:szCs w:val="15"/>
          <w:vertAlign w:val="superscript"/>
        </w:rPr>
        <w:t>[</w:t>
      </w:r>
      <w:hyperlink r:id="rId58" w:anchor="fen-NASB-12970f" w:tooltip="See footnote f" w:history="1">
        <w:r w:rsidR="00E4661F" w:rsidRPr="009B0290">
          <w:rPr>
            <w:rStyle w:val="Hyperlink"/>
            <w:rFonts w:eastAsiaTheme="majorEastAsia"/>
            <w:i/>
            <w:iCs/>
            <w:color w:val="517E90"/>
            <w:sz w:val="15"/>
            <w:szCs w:val="15"/>
          </w:rPr>
          <w:t>f</w:t>
        </w:r>
      </w:hyperlink>
      <w:r w:rsidR="00E4661F" w:rsidRPr="009B0290">
        <w:rPr>
          <w:rStyle w:val="text"/>
          <w:rFonts w:eastAsiaTheme="majorEastAsia"/>
          <w:i/>
          <w:iCs/>
          <w:color w:val="000000"/>
          <w:sz w:val="15"/>
          <w:szCs w:val="15"/>
          <w:vertAlign w:val="superscript"/>
        </w:rPr>
        <w:t>]</w:t>
      </w:r>
      <w:r w:rsidR="00E4661F" w:rsidRPr="009B0290">
        <w:rPr>
          <w:rStyle w:val="text"/>
          <w:rFonts w:eastAsiaTheme="majorEastAsia"/>
          <w:i/>
          <w:iCs/>
          <w:color w:val="000000"/>
        </w:rPr>
        <w:t xml:space="preserve">gives relief; He </w:t>
      </w:r>
      <w:r w:rsidR="00E4661F" w:rsidRPr="009B0290">
        <w:rPr>
          <w:rStyle w:val="text"/>
          <w:rFonts w:eastAsiaTheme="majorEastAsia"/>
          <w:b/>
          <w:bCs/>
          <w:i/>
          <w:iCs/>
          <w:color w:val="000000"/>
        </w:rPr>
        <w:t>wounds</w:t>
      </w:r>
      <w:r w:rsidR="00E4661F" w:rsidRPr="009B0290">
        <w:rPr>
          <w:rStyle w:val="text"/>
          <w:rFonts w:eastAsiaTheme="majorEastAsia"/>
          <w:i/>
          <w:iCs/>
          <w:color w:val="000000"/>
        </w:rPr>
        <w:t>, but His hands</w:t>
      </w:r>
      <w:r w:rsidR="00E4661F" w:rsidRPr="009B0290">
        <w:rPr>
          <w:rStyle w:val="apple-converted-space"/>
          <w:rFonts w:eastAsiaTheme="majorEastAsia"/>
          <w:i/>
          <w:iCs/>
          <w:color w:val="000000"/>
        </w:rPr>
        <w:t> </w:t>
      </w:r>
      <w:r w:rsidR="00E4661F" w:rsidRPr="009B0290">
        <w:rPr>
          <w:rStyle w:val="text"/>
          <w:rFonts w:eastAsiaTheme="majorEastAsia"/>
          <w:i/>
          <w:iCs/>
          <w:color w:val="000000"/>
        </w:rPr>
        <w:t>also</w:t>
      </w:r>
      <w:r w:rsidR="00E4661F" w:rsidRPr="009B0290">
        <w:rPr>
          <w:rStyle w:val="apple-converted-space"/>
          <w:rFonts w:eastAsiaTheme="majorEastAsia"/>
          <w:i/>
          <w:iCs/>
          <w:color w:val="000000"/>
        </w:rPr>
        <w:t> </w:t>
      </w:r>
      <w:r w:rsidR="00E4661F" w:rsidRPr="009B0290">
        <w:rPr>
          <w:rStyle w:val="text"/>
          <w:rFonts w:eastAsiaTheme="majorEastAsia"/>
          <w:i/>
          <w:iCs/>
          <w:color w:val="000000"/>
        </w:rPr>
        <w:t>heal.</w:t>
      </w:r>
      <w:r w:rsidR="00E4661F" w:rsidRPr="009B0290">
        <w:rPr>
          <w:rStyle w:val="text"/>
          <w:rFonts w:eastAsiaTheme="majorEastAsia"/>
          <w:color w:val="000000"/>
        </w:rPr>
        <w:t xml:space="preserve">  Job 5:18 NASB</w:t>
      </w:r>
    </w:p>
    <w:p w14:paraId="466276EB" w14:textId="77777777" w:rsidR="00E4661F" w:rsidRPr="009B0290" w:rsidRDefault="00E4661F" w:rsidP="00242DB3">
      <w:pPr>
        <w:rPr>
          <w:rStyle w:val="text"/>
          <w:rFonts w:eastAsiaTheme="majorEastAsia"/>
          <w:color w:val="000000"/>
        </w:rPr>
      </w:pPr>
    </w:p>
    <w:p w14:paraId="08A30AFD" w14:textId="77777777" w:rsidR="00E4661F" w:rsidRPr="009B0290" w:rsidRDefault="00E4661F" w:rsidP="00242DB3">
      <w:pPr>
        <w:rPr>
          <w:rStyle w:val="text"/>
          <w:rFonts w:eastAsiaTheme="majorEastAsia"/>
          <w:b/>
          <w:bCs/>
          <w:color w:val="000000"/>
        </w:rPr>
      </w:pPr>
      <w:r w:rsidRPr="009B0290">
        <w:rPr>
          <w:rStyle w:val="text"/>
          <w:rFonts w:eastAsiaTheme="majorEastAsia"/>
          <w:b/>
          <w:bCs/>
          <w:color w:val="000000"/>
        </w:rPr>
        <w:t>Eliphaz and Isaiah</w:t>
      </w:r>
    </w:p>
    <w:p w14:paraId="1ECC6CA3" w14:textId="77777777" w:rsidR="00E4661F" w:rsidRPr="009B0290" w:rsidRDefault="00E4661F" w:rsidP="00242DB3">
      <w:pPr>
        <w:rPr>
          <w:rStyle w:val="text"/>
          <w:rFonts w:eastAsiaTheme="majorEastAsia"/>
          <w:color w:val="000000"/>
        </w:rPr>
      </w:pPr>
    </w:p>
    <w:p w14:paraId="6EB9AB11" w14:textId="15717904" w:rsidR="00E4661F" w:rsidRPr="009B0290" w:rsidRDefault="00E4661F" w:rsidP="00242DB3">
      <w:pPr>
        <w:rPr>
          <w:color w:val="000000"/>
        </w:rPr>
      </w:pPr>
      <w:r w:rsidRPr="009B0290">
        <w:rPr>
          <w:b/>
          <w:bCs/>
          <w:color w:val="000000"/>
        </w:rPr>
        <w:t>Wounds</w:t>
      </w:r>
      <w:r w:rsidRPr="009B0290">
        <w:rPr>
          <w:color w:val="000000"/>
        </w:rPr>
        <w:t xml:space="preserve"> – Is Eliphaz anticipating Isaiah?  Why would I ask that?  Well, you remember this verse from the prophet: “</w:t>
      </w:r>
      <w:r w:rsidRPr="009B0290">
        <w:rPr>
          <w:rStyle w:val="text"/>
          <w:color w:val="000000"/>
        </w:rPr>
        <w:t>The One</w:t>
      </w:r>
      <w:r w:rsidRPr="009B0290">
        <w:rPr>
          <w:rStyle w:val="apple-converted-space"/>
          <w:color w:val="000000"/>
        </w:rPr>
        <w:t> </w:t>
      </w:r>
      <w:r w:rsidRPr="009B0290">
        <w:rPr>
          <w:rStyle w:val="text"/>
          <w:color w:val="000000"/>
        </w:rPr>
        <w:t>forming light and</w:t>
      </w:r>
      <w:r w:rsidRPr="009B0290">
        <w:rPr>
          <w:rStyle w:val="apple-converted-space"/>
          <w:color w:val="000000"/>
        </w:rPr>
        <w:t> </w:t>
      </w:r>
      <w:r w:rsidRPr="009B0290">
        <w:rPr>
          <w:rStyle w:val="text"/>
          <w:color w:val="000000"/>
        </w:rPr>
        <w:t>creating darkness, causing well-being and</w:t>
      </w:r>
      <w:r w:rsidRPr="009B0290">
        <w:rPr>
          <w:rStyle w:val="apple-converted-space"/>
          <w:color w:val="000000"/>
        </w:rPr>
        <w:t> </w:t>
      </w:r>
      <w:r w:rsidRPr="009B0290">
        <w:rPr>
          <w:rStyle w:val="text"/>
          <w:color w:val="000000"/>
        </w:rPr>
        <w:t>creating disaster; I am the</w:t>
      </w:r>
      <w:r w:rsidRPr="009B0290">
        <w:rPr>
          <w:rStyle w:val="apple-converted-space"/>
          <w:color w:val="000000"/>
        </w:rPr>
        <w:t> </w:t>
      </w:r>
      <w:r w:rsidRPr="009B0290">
        <w:rPr>
          <w:rStyle w:val="small-caps"/>
          <w:color w:val="000000"/>
        </w:rPr>
        <w:t>Lord</w:t>
      </w:r>
      <w:r w:rsidRPr="009B0290">
        <w:rPr>
          <w:rStyle w:val="apple-converted-space"/>
          <w:color w:val="000000"/>
        </w:rPr>
        <w:t> </w:t>
      </w:r>
      <w:r w:rsidRPr="009B0290">
        <w:rPr>
          <w:rStyle w:val="text"/>
          <w:color w:val="000000"/>
        </w:rPr>
        <w:t xml:space="preserve">who does all these things” (Isaiah 45:7).  Of course, the NASB translation (and others) choose to treat the Hebrew word </w:t>
      </w:r>
      <w:r w:rsidRPr="009B0290">
        <w:rPr>
          <w:rStyle w:val="text"/>
          <w:i/>
          <w:iCs/>
          <w:color w:val="000000"/>
        </w:rPr>
        <w:t>ra</w:t>
      </w:r>
      <w:r w:rsidRPr="009B0290">
        <w:rPr>
          <w:rStyle w:val="text"/>
          <w:color w:val="000000"/>
        </w:rPr>
        <w:t xml:space="preserve"> as “disaster” rather than “evil.”  There might be grounds for this choice (see the argument here </w:t>
      </w:r>
      <w:hyperlink r:id="rId59" w:history="1">
        <w:r w:rsidRPr="009B0290">
          <w:rPr>
            <w:rStyle w:val="Hyperlink"/>
          </w:rPr>
          <w:t>https://defendinginerrancy.com/bible-solutions/Isaiah_45.7.php</w:t>
        </w:r>
      </w:hyperlink>
      <w:r w:rsidRPr="009B0290">
        <w:rPr>
          <w:color w:val="000000"/>
        </w:rPr>
        <w:t xml:space="preserve">), but even if we distinguish “moral evil” from temporal </w:t>
      </w:r>
      <w:r w:rsidR="001706BC" w:rsidRPr="009B0290">
        <w:rPr>
          <w:color w:val="000000"/>
        </w:rPr>
        <w:t xml:space="preserve">punishment, we haven’t really solved the problem.  In fact, what we have done is suggest that </w:t>
      </w:r>
      <w:r w:rsidR="001706BC" w:rsidRPr="009B0290">
        <w:rPr>
          <w:i/>
          <w:iCs/>
          <w:color w:val="000000"/>
        </w:rPr>
        <w:t xml:space="preserve">our </w:t>
      </w:r>
      <w:r w:rsidR="001706BC" w:rsidRPr="009B0290">
        <w:rPr>
          <w:color w:val="000000"/>
        </w:rPr>
        <w:t xml:space="preserve">human perception of bad events is, as Eliphaz argues, a </w:t>
      </w:r>
      <w:r w:rsidR="001706BC" w:rsidRPr="009B0290">
        <w:rPr>
          <w:i/>
          <w:iCs/>
          <w:color w:val="000000"/>
        </w:rPr>
        <w:t>human</w:t>
      </w:r>
      <w:r w:rsidR="001706BC" w:rsidRPr="009B0290">
        <w:rPr>
          <w:color w:val="000000"/>
        </w:rPr>
        <w:t xml:space="preserve"> mistake.  We might think bad things are happening to good people, but that’s because we don’t have God’s point of view.  The truth is that God is doing exactly what is necessary to uphold the moral order and therefore what we perceive as bad is really necessary and good.  </w:t>
      </w:r>
    </w:p>
    <w:p w14:paraId="4BF9564A" w14:textId="77777777" w:rsidR="001706BC" w:rsidRPr="009B0290" w:rsidRDefault="001706BC" w:rsidP="00242DB3">
      <w:pPr>
        <w:rPr>
          <w:color w:val="000000"/>
        </w:rPr>
      </w:pPr>
    </w:p>
    <w:p w14:paraId="639559B5" w14:textId="1B38158B" w:rsidR="001706BC" w:rsidRPr="009B0290" w:rsidRDefault="001706BC" w:rsidP="00242DB3">
      <w:pPr>
        <w:rPr>
          <w:color w:val="000000"/>
        </w:rPr>
      </w:pPr>
      <w:r w:rsidRPr="009B0290">
        <w:rPr>
          <w:color w:val="000000"/>
        </w:rPr>
        <w:t>My response: once again we have to deny the veracity of human experience in order to uphold the theoretical theological doctrine.</w:t>
      </w:r>
      <w:r w:rsidR="005A5AD9" w:rsidRPr="009B0290">
        <w:rPr>
          <w:rStyle w:val="FootnoteReference"/>
          <w:color w:val="000000"/>
        </w:rPr>
        <w:footnoteReference w:id="197"/>
      </w:r>
      <w:r w:rsidRPr="009B0290">
        <w:rPr>
          <w:color w:val="000000"/>
        </w:rPr>
        <w:t xml:space="preserve">  And, of course, while someone might argue that in </w:t>
      </w:r>
      <w:r w:rsidRPr="009B0290">
        <w:rPr>
          <w:i/>
          <w:iCs/>
          <w:color w:val="000000"/>
        </w:rPr>
        <w:t>our</w:t>
      </w:r>
      <w:r w:rsidRPr="009B0290">
        <w:rPr>
          <w:color w:val="000000"/>
        </w:rPr>
        <w:t xml:space="preserve"> case we could be mistaken about the true meaning of catastrophes because we are </w:t>
      </w:r>
      <w:r w:rsidRPr="009B0290">
        <w:rPr>
          <w:i/>
          <w:iCs/>
          <w:color w:val="000000"/>
        </w:rPr>
        <w:t>not perfectly righteous</w:t>
      </w:r>
      <w:r w:rsidRPr="009B0290">
        <w:rPr>
          <w:color w:val="000000"/>
        </w:rPr>
        <w:t xml:space="preserve"> and probably deserve punishment even if we aren’t sure why, Job’s case is entirely different.  </w:t>
      </w:r>
      <w:r w:rsidRPr="009B0290">
        <w:rPr>
          <w:i/>
          <w:iCs/>
          <w:color w:val="000000"/>
        </w:rPr>
        <w:t xml:space="preserve">He is righteous!  </w:t>
      </w:r>
      <w:r w:rsidRPr="009B0290">
        <w:rPr>
          <w:color w:val="000000"/>
        </w:rPr>
        <w:t xml:space="preserve">The story specifically points this out.  So, even if Eliphaz (and subsequent theologians) are right about all the rest of us, he isn’t right about Job.  In fact, we might extend the Job problem a bit further and ask, “Why does the truly righteous man, the Messiah, have to suffer?  Why does God allow him to be crucified, to die in such a horrible way?”  If Job is only a story, the life of the Messiah isn’t just fable.  The problem doesn’t go away.  It just gets worse.  Catholic theologians asserted </w:t>
      </w:r>
      <w:r w:rsidRPr="009B0290">
        <w:rPr>
          <w:i/>
          <w:iCs/>
          <w:color w:val="000000"/>
        </w:rPr>
        <w:t xml:space="preserve">non posse peccare </w:t>
      </w:r>
      <w:r w:rsidRPr="009B0290">
        <w:rPr>
          <w:color w:val="000000"/>
        </w:rPr>
        <w:t xml:space="preserve">(Jesus was literally </w:t>
      </w:r>
      <w:r w:rsidRPr="009B0290">
        <w:rPr>
          <w:i/>
          <w:iCs/>
          <w:color w:val="000000"/>
        </w:rPr>
        <w:t>unable to sin</w:t>
      </w:r>
      <w:r w:rsidRPr="009B0290">
        <w:rPr>
          <w:color w:val="000000"/>
        </w:rPr>
        <w:t xml:space="preserve">) at the expense of </w:t>
      </w:r>
      <w:r w:rsidR="00D6697A" w:rsidRPr="009B0290">
        <w:rPr>
          <w:color w:val="000000"/>
        </w:rPr>
        <w:t xml:space="preserve">divine immanence.  That’s why they had to claim that God had to separate from the Messiah on the cross (“Why have you forsaken me?).  God can’t have anything to do with sin.  Fine for Aquinas, not so fine for Job.  Are we ready to accept the loss of all his property and the death of all his children as </w:t>
      </w:r>
      <w:r w:rsidR="00D6697A" w:rsidRPr="009B0290">
        <w:rPr>
          <w:i/>
          <w:iCs/>
          <w:color w:val="000000"/>
        </w:rPr>
        <w:t>mis</w:t>
      </w:r>
      <w:r w:rsidR="00390C19" w:rsidRPr="009B0290">
        <w:rPr>
          <w:i/>
          <w:iCs/>
          <w:color w:val="000000"/>
        </w:rPr>
        <w:t>understood</w:t>
      </w:r>
      <w:r w:rsidR="00D6697A" w:rsidRPr="009B0290">
        <w:rPr>
          <w:i/>
          <w:iCs/>
          <w:color w:val="000000"/>
        </w:rPr>
        <w:t xml:space="preserve"> pain</w:t>
      </w:r>
      <w:r w:rsidR="00D6697A" w:rsidRPr="009B0290">
        <w:rPr>
          <w:color w:val="000000"/>
        </w:rPr>
        <w:t>?</w:t>
      </w:r>
      <w:r w:rsidR="00390C19" w:rsidRPr="009B0290">
        <w:rPr>
          <w:color w:val="000000"/>
        </w:rPr>
        <w:t xml:space="preserve">  </w:t>
      </w:r>
    </w:p>
    <w:p w14:paraId="62162893" w14:textId="77777777" w:rsidR="00390C19" w:rsidRPr="009B0290" w:rsidRDefault="00390C19" w:rsidP="00242DB3">
      <w:pPr>
        <w:rPr>
          <w:color w:val="000000"/>
        </w:rPr>
      </w:pPr>
    </w:p>
    <w:p w14:paraId="5F1A52E5" w14:textId="08DE1A65" w:rsidR="00390C19" w:rsidRPr="009B0290" w:rsidRDefault="00390C19" w:rsidP="00242DB3">
      <w:pPr>
        <w:rPr>
          <w:color w:val="000000"/>
        </w:rPr>
      </w:pPr>
      <w:r w:rsidRPr="009B0290">
        <w:rPr>
          <w:color w:val="000000"/>
        </w:rPr>
        <w:t xml:space="preserve">Here's the reality—for us and for Job.  In the ancient world the idea of resolution in an afterlife wasn’t an explicit doctrine of the Hebrews.  There was </w:t>
      </w:r>
      <w:r w:rsidRPr="009B0290">
        <w:rPr>
          <w:i/>
          <w:iCs/>
          <w:color w:val="000000"/>
        </w:rPr>
        <w:t>something</w:t>
      </w:r>
      <w:r w:rsidRPr="009B0290">
        <w:rPr>
          <w:color w:val="000000"/>
        </w:rPr>
        <w:t xml:space="preserve"> after death, but no one really knew what.  It took the influence of Hellenism to resurrect this idea and make it an integral part of spiritual hope.  But, for the most part, it is still </w:t>
      </w:r>
      <w:r w:rsidRPr="009B0290">
        <w:rPr>
          <w:i/>
          <w:iCs/>
          <w:color w:val="000000"/>
        </w:rPr>
        <w:t>speculative</w:t>
      </w:r>
      <w:r w:rsidRPr="009B0290">
        <w:rPr>
          <w:color w:val="000000"/>
        </w:rPr>
        <w:t xml:space="preserve">—still a function of </w:t>
      </w:r>
      <w:r w:rsidRPr="009B0290">
        <w:rPr>
          <w:i/>
          <w:iCs/>
          <w:color w:val="000000"/>
        </w:rPr>
        <w:t>hope</w:t>
      </w:r>
      <w:r w:rsidRPr="009B0290">
        <w:rPr>
          <w:color w:val="000000"/>
        </w:rPr>
        <w:t xml:space="preserve">, not fact.  We are in the same boat.  Perhaps we have more reason to support this hope, but it’s still </w:t>
      </w:r>
      <w:r w:rsidRPr="009B0290">
        <w:rPr>
          <w:i/>
          <w:iCs/>
          <w:color w:val="000000"/>
        </w:rPr>
        <w:t>hope</w:t>
      </w:r>
      <w:r w:rsidRPr="009B0290">
        <w:rPr>
          <w:color w:val="000000"/>
        </w:rPr>
        <w:t xml:space="preserve"> because it’s an “after death” claim, and we aren’t in that position yet.  Job doesn’t hold out this kind of hope because he’s an “ancient” man, but we’re really not much better off, are we?  We </w:t>
      </w:r>
      <w:r w:rsidRPr="009B0290">
        <w:rPr>
          <w:i/>
          <w:iCs/>
          <w:color w:val="000000"/>
        </w:rPr>
        <w:t>hope</w:t>
      </w:r>
      <w:r w:rsidRPr="009B0290">
        <w:rPr>
          <w:color w:val="000000"/>
        </w:rPr>
        <w:t>—and wait.  So, we’re still faced with the Isaiah dilemma—and that story of a perfectly righteous man who gets what he doesn’t deserve.</w:t>
      </w:r>
    </w:p>
    <w:p w14:paraId="6B7FCBAE" w14:textId="77777777" w:rsidR="00390C19" w:rsidRPr="009B0290" w:rsidRDefault="00390C19" w:rsidP="00242DB3">
      <w:pPr>
        <w:rPr>
          <w:color w:val="000000"/>
        </w:rPr>
      </w:pPr>
    </w:p>
    <w:p w14:paraId="765F4BD4" w14:textId="41300F8C" w:rsidR="00390C19" w:rsidRPr="009B0290" w:rsidRDefault="00390C19" w:rsidP="00242DB3">
      <w:pPr>
        <w:rPr>
          <w:color w:val="000000"/>
        </w:rPr>
      </w:pPr>
      <w:r w:rsidRPr="009B0290">
        <w:rPr>
          <w:color w:val="000000"/>
        </w:rPr>
        <w:t>Topical Index: hope, heaven, evil, Isaiah 45:7, Job 5:18</w:t>
      </w:r>
    </w:p>
    <w:p w14:paraId="673C2BB9" w14:textId="507C74C4" w:rsidR="006A6D8C" w:rsidRPr="009B0290" w:rsidRDefault="006A6D8C" w:rsidP="006B2278">
      <w:pPr>
        <w:pStyle w:val="line"/>
        <w:spacing w:before="0" w:beforeAutospacing="0" w:after="0" w:afterAutospacing="0"/>
        <w:rPr>
          <w:rStyle w:val="text"/>
          <w:rFonts w:eastAsiaTheme="majorEastAsia"/>
          <w:color w:val="000000"/>
        </w:rPr>
      </w:pPr>
      <w:r w:rsidRPr="009B0290">
        <w:rPr>
          <w:b/>
          <w:bCs/>
        </w:rPr>
        <w:lastRenderedPageBreak/>
        <w:t>May 21</w:t>
      </w:r>
      <w:r w:rsidR="006B2278" w:rsidRPr="009B0290">
        <w:rPr>
          <w:b/>
          <w:bCs/>
        </w:rPr>
        <w:t xml:space="preserve">  </w:t>
      </w:r>
      <w:r w:rsidR="006B2278" w:rsidRPr="009B0290">
        <w:rPr>
          <w:i/>
          <w:iCs/>
        </w:rPr>
        <w:t>“</w:t>
      </w:r>
      <w:r w:rsidR="006B2278" w:rsidRPr="009B0290">
        <w:rPr>
          <w:rStyle w:val="text"/>
          <w:rFonts w:eastAsiaTheme="majorEastAsia"/>
          <w:i/>
          <w:iCs/>
          <w:color w:val="000000"/>
        </w:rPr>
        <w:t>Behold this; we have investigated it,</w:t>
      </w:r>
      <w:r w:rsidR="006B2278" w:rsidRPr="009B0290">
        <w:rPr>
          <w:rStyle w:val="apple-converted-space"/>
          <w:rFonts w:eastAsiaTheme="majorEastAsia"/>
          <w:i/>
          <w:iCs/>
          <w:color w:val="000000"/>
        </w:rPr>
        <w:t> </w:t>
      </w:r>
      <w:r w:rsidR="006B2278" w:rsidRPr="009B0290">
        <w:rPr>
          <w:rStyle w:val="text"/>
          <w:rFonts w:eastAsiaTheme="majorEastAsia"/>
          <w:i/>
          <w:iCs/>
          <w:color w:val="000000"/>
        </w:rPr>
        <w:t>and</w:t>
      </w:r>
      <w:r w:rsidR="006B2278" w:rsidRPr="009B0290">
        <w:rPr>
          <w:rStyle w:val="apple-converted-space"/>
          <w:rFonts w:eastAsiaTheme="majorEastAsia"/>
          <w:i/>
          <w:iCs/>
          <w:color w:val="000000"/>
        </w:rPr>
        <w:t> </w:t>
      </w:r>
      <w:r w:rsidR="006B2278" w:rsidRPr="009B0290">
        <w:rPr>
          <w:rStyle w:val="text"/>
          <w:rFonts w:eastAsiaTheme="majorEastAsia"/>
          <w:i/>
          <w:iCs/>
          <w:color w:val="000000"/>
        </w:rPr>
        <w:t xml:space="preserve">so it is. Hear it, and </w:t>
      </w:r>
      <w:r w:rsidR="006B2278" w:rsidRPr="009B0290">
        <w:rPr>
          <w:rStyle w:val="text"/>
          <w:rFonts w:eastAsiaTheme="majorEastAsia"/>
          <w:b/>
          <w:bCs/>
          <w:i/>
          <w:iCs/>
          <w:color w:val="000000"/>
        </w:rPr>
        <w:t>know for yourself</w:t>
      </w:r>
      <w:r w:rsidR="006B2278" w:rsidRPr="009B0290">
        <w:rPr>
          <w:rStyle w:val="text"/>
          <w:rFonts w:eastAsiaTheme="majorEastAsia"/>
          <w:i/>
          <w:iCs/>
          <w:color w:val="000000"/>
        </w:rPr>
        <w:t>.”</w:t>
      </w:r>
      <w:r w:rsidR="006B2278" w:rsidRPr="009B0290">
        <w:rPr>
          <w:rStyle w:val="text"/>
          <w:rFonts w:eastAsiaTheme="majorEastAsia"/>
          <w:color w:val="000000"/>
        </w:rPr>
        <w:t xml:space="preserve">  Job 5:27 NASB</w:t>
      </w:r>
    </w:p>
    <w:p w14:paraId="5BA0F2E7" w14:textId="77777777" w:rsidR="006B2278" w:rsidRPr="009B0290" w:rsidRDefault="006B2278" w:rsidP="006B2278">
      <w:pPr>
        <w:pStyle w:val="line"/>
        <w:spacing w:before="0" w:beforeAutospacing="0" w:after="0" w:afterAutospacing="0"/>
        <w:rPr>
          <w:rStyle w:val="text"/>
          <w:rFonts w:eastAsiaTheme="majorEastAsia"/>
          <w:color w:val="000000"/>
        </w:rPr>
      </w:pPr>
    </w:p>
    <w:p w14:paraId="59E07839" w14:textId="4998A9DE" w:rsidR="006B2278" w:rsidRPr="009B0290" w:rsidRDefault="006B2278" w:rsidP="006B2278">
      <w:pPr>
        <w:pStyle w:val="line"/>
        <w:spacing w:before="0" w:beforeAutospacing="0" w:after="0" w:afterAutospacing="0"/>
        <w:rPr>
          <w:rStyle w:val="text"/>
          <w:rFonts w:eastAsiaTheme="majorEastAsia"/>
          <w:b/>
          <w:bCs/>
          <w:color w:val="000000"/>
        </w:rPr>
      </w:pPr>
      <w:r w:rsidRPr="009B0290">
        <w:rPr>
          <w:rStyle w:val="text"/>
          <w:rFonts w:eastAsiaTheme="majorEastAsia"/>
          <w:b/>
          <w:bCs/>
          <w:color w:val="000000"/>
        </w:rPr>
        <w:t>The Guaranteed Good Life</w:t>
      </w:r>
    </w:p>
    <w:p w14:paraId="693AF577" w14:textId="77777777" w:rsidR="006B2278" w:rsidRPr="009B0290" w:rsidRDefault="006B2278" w:rsidP="006B2278">
      <w:pPr>
        <w:pStyle w:val="line"/>
        <w:spacing w:before="0" w:beforeAutospacing="0" w:after="0" w:afterAutospacing="0"/>
        <w:rPr>
          <w:rStyle w:val="text"/>
          <w:rFonts w:eastAsiaTheme="majorEastAsia"/>
          <w:color w:val="000000"/>
        </w:rPr>
      </w:pPr>
    </w:p>
    <w:p w14:paraId="3ED94D80" w14:textId="447E6F48" w:rsidR="006B2278" w:rsidRPr="009B0290" w:rsidRDefault="006B2278" w:rsidP="006B2278">
      <w:pPr>
        <w:pStyle w:val="line"/>
        <w:spacing w:before="0" w:beforeAutospacing="0" w:after="0" w:afterAutospacing="0"/>
        <w:rPr>
          <w:iCs/>
        </w:rPr>
      </w:pPr>
      <w:r w:rsidRPr="009B0290">
        <w:rPr>
          <w:b/>
          <w:bCs/>
        </w:rPr>
        <w:t>Know for yourself</w:t>
      </w:r>
      <w:r w:rsidRPr="009B0290">
        <w:t xml:space="preserve"> </w:t>
      </w:r>
      <w:r w:rsidR="00FE73B8" w:rsidRPr="009B0290">
        <w:t>–</w:t>
      </w:r>
      <w:r w:rsidRPr="009B0290">
        <w:t xml:space="preserve"> </w:t>
      </w:r>
      <w:r w:rsidR="00FE73B8" w:rsidRPr="009B0290">
        <w:t xml:space="preserve">Eliphaz outlines the good life.  Between verses 19 and 27 he tells Job that God won’t let the righteous experience troubles, won’t let famine </w:t>
      </w:r>
      <w:r w:rsidR="00600926" w:rsidRPr="009B0290">
        <w:t>over</w:t>
      </w:r>
      <w:r w:rsidR="00FE73B8" w:rsidRPr="009B0290">
        <w:t xml:space="preserve">take them, will protect them from the sword, won’t let others ridicule them, will make them unafraid of violence and laugh at hunger, will </w:t>
      </w:r>
      <w:r w:rsidR="00600926" w:rsidRPr="009B0290">
        <w:t>make them be</w:t>
      </w:r>
      <w:r w:rsidR="00FE73B8" w:rsidRPr="009B0290">
        <w:t xml:space="preserve"> at peace with nature, will </w:t>
      </w:r>
      <w:r w:rsidR="00600926" w:rsidRPr="009B0290">
        <w:t>provide them</w:t>
      </w:r>
      <w:r w:rsidR="00FE73B8" w:rsidRPr="009B0290">
        <w:t xml:space="preserve"> a secure home, and will </w:t>
      </w:r>
      <w:r w:rsidR="00600926" w:rsidRPr="009B0290">
        <w:t>give them</w:t>
      </w:r>
      <w:r w:rsidR="00FE73B8" w:rsidRPr="009B0290">
        <w:t xml:space="preserve"> many children and grandchildren.  Sounds terrific!  Who wouldn’t want all this?</w:t>
      </w:r>
      <w:r w:rsidR="00600926" w:rsidRPr="009B0290">
        <w:t xml:space="preserve">  Maybe it sounds like religious promises you’ve heard.  Eliphaz is so convinced that the evidence and promises support these claims that he challenges Job to stop resisting and “know for yourself” (</w:t>
      </w:r>
      <w:r w:rsidR="00641801" w:rsidRPr="009B0290">
        <w:rPr>
          <w:i/>
        </w:rPr>
        <w:t>daʿlāk’</w:t>
      </w:r>
      <w:r w:rsidR="00641801" w:rsidRPr="009B0290">
        <w:rPr>
          <w:iCs/>
        </w:rPr>
        <w:t xml:space="preserve">).  </w:t>
      </w:r>
    </w:p>
    <w:p w14:paraId="670DB0F8" w14:textId="77777777" w:rsidR="00641801" w:rsidRPr="009B0290" w:rsidRDefault="00641801" w:rsidP="006B2278">
      <w:pPr>
        <w:pStyle w:val="line"/>
        <w:spacing w:before="0" w:beforeAutospacing="0" w:after="0" w:afterAutospacing="0"/>
        <w:rPr>
          <w:iCs/>
        </w:rPr>
      </w:pPr>
    </w:p>
    <w:p w14:paraId="3F00F80A" w14:textId="601ABF94" w:rsidR="00641801" w:rsidRPr="009B0290" w:rsidRDefault="00641801" w:rsidP="006B2278">
      <w:pPr>
        <w:pStyle w:val="line"/>
        <w:spacing w:before="0" w:beforeAutospacing="0" w:after="0" w:afterAutospacing="0"/>
        <w:rPr>
          <w:iCs/>
        </w:rPr>
      </w:pPr>
      <w:r w:rsidRPr="009B0290">
        <w:rPr>
          <w:iCs/>
        </w:rPr>
        <w:t>The word has some interesting implications.  It’s constructed of the verb (</w:t>
      </w:r>
      <w:r w:rsidRPr="009B0290">
        <w:rPr>
          <w:i/>
        </w:rPr>
        <w:t>yādaʿ</w:t>
      </w:r>
      <w:r w:rsidRPr="009B0290">
        <w:rPr>
          <w:iCs/>
        </w:rPr>
        <w:t>), the preposition (</w:t>
      </w:r>
      <w:r w:rsidRPr="009B0290">
        <w:rPr>
          <w:i/>
        </w:rPr>
        <w:t>lĕ</w:t>
      </w:r>
      <w:r w:rsidRPr="009B0290">
        <w:rPr>
          <w:iCs/>
        </w:rPr>
        <w:t>), and the pronoun (</w:t>
      </w:r>
      <w:r w:rsidRPr="009B0290">
        <w:rPr>
          <w:i/>
        </w:rPr>
        <w:t>ʾattâ</w:t>
      </w:r>
      <w:r w:rsidRPr="009B0290">
        <w:rPr>
          <w:iCs/>
        </w:rPr>
        <w:t xml:space="preserve">), dropping some of the letters.  The verb is common enough.  However, it encompasses a very wide range of nuances, from cognitive functions to sexual relations.  Eliphaz challenges Job to more than mental agreement.  He pushes Job to embrace his argument </w:t>
      </w:r>
      <w:r w:rsidRPr="009B0290">
        <w:rPr>
          <w:i/>
        </w:rPr>
        <w:t>as a living reality</w:t>
      </w:r>
      <w:r w:rsidRPr="009B0290">
        <w:rPr>
          <w:iCs/>
        </w:rPr>
        <w:t xml:space="preserve"> not simply a theological doctrine.  Job is to “know” in the sense that the Tree offered something that could only be known by experience.  What Eliphaz suggests is that Job </w:t>
      </w:r>
      <w:r w:rsidRPr="009B0290">
        <w:rPr>
          <w:i/>
        </w:rPr>
        <w:t>fully accept</w:t>
      </w:r>
      <w:r w:rsidRPr="009B0290">
        <w:rPr>
          <w:iCs/>
        </w:rPr>
        <w:t xml:space="preserve"> the horrific conditions in his life </w:t>
      </w:r>
      <w:r w:rsidRPr="009B0290">
        <w:rPr>
          <w:i/>
        </w:rPr>
        <w:t>as proof</w:t>
      </w:r>
      <w:r w:rsidRPr="009B0290">
        <w:rPr>
          <w:iCs/>
        </w:rPr>
        <w:t xml:space="preserve"> that it is </w:t>
      </w:r>
      <w:r w:rsidRPr="009B0290">
        <w:rPr>
          <w:i/>
        </w:rPr>
        <w:t>he</w:t>
      </w:r>
      <w:r w:rsidRPr="009B0290">
        <w:rPr>
          <w:iCs/>
        </w:rPr>
        <w:t xml:space="preserve">, not God, who is to blame.  </w:t>
      </w:r>
    </w:p>
    <w:p w14:paraId="7A883AB4" w14:textId="77777777" w:rsidR="00641801" w:rsidRPr="009B0290" w:rsidRDefault="00641801" w:rsidP="006B2278">
      <w:pPr>
        <w:pStyle w:val="line"/>
        <w:spacing w:before="0" w:beforeAutospacing="0" w:after="0" w:afterAutospacing="0"/>
        <w:rPr>
          <w:iCs/>
        </w:rPr>
      </w:pPr>
    </w:p>
    <w:p w14:paraId="73D9E9CF" w14:textId="33443825" w:rsidR="00641801" w:rsidRPr="009B0290" w:rsidRDefault="00641801" w:rsidP="006B2278">
      <w:pPr>
        <w:pStyle w:val="line"/>
        <w:spacing w:before="0" w:beforeAutospacing="0" w:after="0" w:afterAutospacing="0"/>
        <w:rPr>
          <w:iCs/>
        </w:rPr>
      </w:pPr>
      <w:r w:rsidRPr="009B0290">
        <w:rPr>
          <w:iCs/>
        </w:rPr>
        <w:t>We can see this force in Eliphaz</w:t>
      </w:r>
      <w:r w:rsidR="00582A7D" w:rsidRPr="009B0290">
        <w:rPr>
          <w:iCs/>
        </w:rPr>
        <w:t>’</w:t>
      </w:r>
      <w:r w:rsidRPr="009B0290">
        <w:rPr>
          <w:iCs/>
        </w:rPr>
        <w:t xml:space="preserve">  use of the preposition </w:t>
      </w:r>
      <w:r w:rsidRPr="009B0290">
        <w:rPr>
          <w:i/>
        </w:rPr>
        <w:t>lĕ</w:t>
      </w:r>
      <w:r w:rsidRPr="009B0290">
        <w:rPr>
          <w:iCs/>
        </w:rPr>
        <w:t xml:space="preserve">.  Usually translated as </w:t>
      </w:r>
      <w:r w:rsidR="004476AA" w:rsidRPr="009B0290">
        <w:rPr>
          <w:iCs/>
        </w:rPr>
        <w:t>“</w:t>
      </w:r>
      <w:r w:rsidRPr="009B0290">
        <w:rPr>
          <w:iCs/>
        </w:rPr>
        <w:t>to, at, in, of</w:t>
      </w:r>
      <w:r w:rsidR="00582A7D" w:rsidRPr="009B0290">
        <w:rPr>
          <w:iCs/>
        </w:rPr>
        <w:t xml:space="preserve">,”  </w:t>
      </w:r>
      <w:r w:rsidRPr="009B0290">
        <w:rPr>
          <w:iCs/>
        </w:rPr>
        <w:t>o</w:t>
      </w:r>
      <w:r w:rsidR="004476AA" w:rsidRPr="009B0290">
        <w:rPr>
          <w:iCs/>
        </w:rPr>
        <w:t>r “</w:t>
      </w:r>
      <w:r w:rsidRPr="009B0290">
        <w:rPr>
          <w:iCs/>
        </w:rPr>
        <w:t>by</w:t>
      </w:r>
      <w:r w:rsidR="004476AA" w:rsidRPr="009B0290">
        <w:rPr>
          <w:iCs/>
        </w:rPr>
        <w:t xml:space="preserve">.”  The NASB translation “for” is not usual.  As English readers we think we understand what is communicated, but perhaps we miss a much deeper point.  What does it mean to “know for yourself”?  In our world, that is roughly the equivalent of internal agreement, that is, a mental assent to some statement as true.  It’s like saying, “know for sure.”  But the Hebrew </w:t>
      </w:r>
      <w:r w:rsidR="004476AA" w:rsidRPr="009B0290">
        <w:rPr>
          <w:i/>
        </w:rPr>
        <w:t>lĕ</w:t>
      </w:r>
      <w:r w:rsidR="004476AA" w:rsidRPr="009B0290">
        <w:rPr>
          <w:iCs/>
        </w:rPr>
        <w:t xml:space="preserve"> suggests something else.  Eliphaz asks Job to reorient his entire experience and reassess his circumstances according to this perspective.  It’s </w:t>
      </w:r>
      <w:r w:rsidR="004476AA" w:rsidRPr="009B0290">
        <w:rPr>
          <w:i/>
        </w:rPr>
        <w:t>not</w:t>
      </w:r>
      <w:r w:rsidR="004476AA" w:rsidRPr="009B0290">
        <w:rPr>
          <w:iCs/>
        </w:rPr>
        <w:t xml:space="preserve"> knowing for sure.  It’s discarding a previous paradigm and adopting a new one; one that, by the way, completely changes the interpretation of the data.  You can think of it like the debate between Copernicus and the Church over the geometry of the universe.  The two views are not modifications.  They are utter transformations, incompatible with each other.  “To know for yourself” essentially means to give up everything that you now believe and become someone else.  Eliphaz asks Job to </w:t>
      </w:r>
      <w:r w:rsidR="004476AA" w:rsidRPr="009B0290">
        <w:rPr>
          <w:i/>
        </w:rPr>
        <w:t>convert</w:t>
      </w:r>
      <w:r w:rsidR="004476AA" w:rsidRPr="009B0290">
        <w:rPr>
          <w:iCs/>
        </w:rPr>
        <w:t>!</w:t>
      </w:r>
    </w:p>
    <w:p w14:paraId="340727A1" w14:textId="77777777" w:rsidR="004476AA" w:rsidRPr="009B0290" w:rsidRDefault="004476AA" w:rsidP="006B2278">
      <w:pPr>
        <w:pStyle w:val="line"/>
        <w:spacing w:before="0" w:beforeAutospacing="0" w:after="0" w:afterAutospacing="0"/>
        <w:rPr>
          <w:iCs/>
        </w:rPr>
      </w:pPr>
    </w:p>
    <w:p w14:paraId="2C58185B" w14:textId="1D98ECE7" w:rsidR="004476AA" w:rsidRPr="009B0290" w:rsidRDefault="00DD0AE8" w:rsidP="006B2278">
      <w:pPr>
        <w:pStyle w:val="line"/>
        <w:spacing w:before="0" w:beforeAutospacing="0" w:after="0" w:afterAutospacing="0"/>
        <w:rPr>
          <w:iCs/>
        </w:rPr>
      </w:pPr>
      <w:r w:rsidRPr="009B0290">
        <w:rPr>
          <w:iCs/>
        </w:rPr>
        <w:t>Do you relate?  Well, reflect on the radical change that you’ve experienced in the process of adopting an Hebraic worldview.  Have you tried to justify, rationalize, explain, substantiate this change to someone who still maintains the Western point of view?  How did that work out?  What you’re trying to communicate is usually received as a threat to the other person’s paradigm.  It’s the equivalent of asking for a conversion—a radical change not just in thinking but in everything about living.  Now, perhaps, you can understand the depth of Eliphaz’ challenge.  How do you suppose Job feels?</w:t>
      </w:r>
    </w:p>
    <w:p w14:paraId="7164077C" w14:textId="77777777" w:rsidR="00DD0AE8" w:rsidRPr="009B0290" w:rsidRDefault="00DD0AE8" w:rsidP="006B2278">
      <w:pPr>
        <w:pStyle w:val="line"/>
        <w:spacing w:before="0" w:beforeAutospacing="0" w:after="0" w:afterAutospacing="0"/>
        <w:rPr>
          <w:iCs/>
        </w:rPr>
      </w:pPr>
    </w:p>
    <w:p w14:paraId="3C14EF05" w14:textId="0CB0696D" w:rsidR="00DD0AE8" w:rsidRPr="009B0290" w:rsidRDefault="00DD0AE8" w:rsidP="006B2278">
      <w:pPr>
        <w:pStyle w:val="line"/>
        <w:spacing w:before="0" w:beforeAutospacing="0" w:after="0" w:afterAutospacing="0"/>
        <w:rPr>
          <w:iCs/>
        </w:rPr>
      </w:pPr>
      <w:r w:rsidRPr="009B0290">
        <w:rPr>
          <w:iCs/>
        </w:rPr>
        <w:t xml:space="preserve">Topical Index: </w:t>
      </w:r>
      <w:r w:rsidRPr="009B0290">
        <w:rPr>
          <w:i/>
        </w:rPr>
        <w:t>yādaʿ</w:t>
      </w:r>
      <w:r w:rsidRPr="009B0290">
        <w:rPr>
          <w:iCs/>
        </w:rPr>
        <w:t xml:space="preserve">, </w:t>
      </w:r>
      <w:r w:rsidRPr="009B0290">
        <w:rPr>
          <w:i/>
        </w:rPr>
        <w:t>lĕ</w:t>
      </w:r>
      <w:r w:rsidRPr="009B0290">
        <w:rPr>
          <w:iCs/>
        </w:rPr>
        <w:t xml:space="preserve">, </w:t>
      </w:r>
      <w:r w:rsidRPr="009B0290">
        <w:rPr>
          <w:i/>
        </w:rPr>
        <w:t>ʾattâ</w:t>
      </w:r>
      <w:r w:rsidRPr="009B0290">
        <w:rPr>
          <w:iCs/>
        </w:rPr>
        <w:t>, know, yourself, conversion, Job 5:27</w:t>
      </w:r>
    </w:p>
    <w:p w14:paraId="10B54BCA" w14:textId="77777777" w:rsidR="006A6D8C" w:rsidRPr="009B0290" w:rsidRDefault="006A6D8C" w:rsidP="00242DB3"/>
    <w:p w14:paraId="48B04F26" w14:textId="2177412C" w:rsidR="006A6D8C" w:rsidRPr="009B0290" w:rsidRDefault="006A6D8C" w:rsidP="00242DB3">
      <w:pPr>
        <w:rPr>
          <w:b/>
          <w:bCs/>
        </w:rPr>
      </w:pPr>
      <w:r w:rsidRPr="009B0290">
        <w:rPr>
          <w:b/>
          <w:bCs/>
        </w:rPr>
        <w:lastRenderedPageBreak/>
        <w:t>May 22</w:t>
      </w:r>
      <w:r w:rsidR="00B51DCF" w:rsidRPr="009B0290">
        <w:rPr>
          <w:b/>
          <w:bCs/>
        </w:rPr>
        <w:t xml:space="preserve">  </w:t>
      </w:r>
      <w:r w:rsidR="00B51DCF" w:rsidRPr="009B0290">
        <w:rPr>
          <w:rStyle w:val="text"/>
          <w:rFonts w:eastAsiaTheme="majorEastAsia"/>
          <w:i/>
          <w:iCs/>
          <w:color w:val="000000"/>
        </w:rPr>
        <w:t xml:space="preserve">“Oh </w:t>
      </w:r>
      <w:r w:rsidR="00B51DCF" w:rsidRPr="009B0290">
        <w:rPr>
          <w:rStyle w:val="text"/>
          <w:rFonts w:eastAsiaTheme="majorEastAsia"/>
          <w:b/>
          <w:bCs/>
          <w:i/>
          <w:iCs/>
          <w:color w:val="000000"/>
        </w:rPr>
        <w:t>if only</w:t>
      </w:r>
      <w:r w:rsidR="00B51DCF" w:rsidRPr="009B0290">
        <w:rPr>
          <w:rStyle w:val="text"/>
          <w:rFonts w:eastAsiaTheme="majorEastAsia"/>
          <w:i/>
          <w:iCs/>
          <w:color w:val="000000"/>
        </w:rPr>
        <w:t xml:space="preserve"> my grief were actually weighed and laid in the balances together with my disaster!  For then it would be</w:t>
      </w:r>
      <w:r w:rsidR="00B51DCF" w:rsidRPr="009B0290">
        <w:rPr>
          <w:rStyle w:val="apple-converted-space"/>
          <w:rFonts w:eastAsiaTheme="majorEastAsia"/>
          <w:i/>
          <w:iCs/>
          <w:color w:val="000000"/>
        </w:rPr>
        <w:t> </w:t>
      </w:r>
      <w:r w:rsidR="00B51DCF" w:rsidRPr="009B0290">
        <w:rPr>
          <w:rStyle w:val="text"/>
          <w:rFonts w:eastAsiaTheme="majorEastAsia"/>
          <w:i/>
          <w:iCs/>
          <w:color w:val="000000"/>
        </w:rPr>
        <w:t>heavier than the sand of the seas; for that reason my words have been rash.”</w:t>
      </w:r>
      <w:r w:rsidR="00B51DCF" w:rsidRPr="009B0290">
        <w:rPr>
          <w:rStyle w:val="text"/>
          <w:rFonts w:eastAsiaTheme="majorEastAsia"/>
          <w:color w:val="000000"/>
        </w:rPr>
        <w:t xml:space="preserve">  Job 6:2-3  NASB</w:t>
      </w:r>
      <w:r w:rsidR="00B51DCF" w:rsidRPr="009B0290">
        <w:rPr>
          <w:color w:val="000000"/>
        </w:rPr>
        <w:br/>
      </w:r>
    </w:p>
    <w:p w14:paraId="3D43452B" w14:textId="17C4E68F" w:rsidR="006A6D8C" w:rsidRPr="009B0290" w:rsidRDefault="00C5341E" w:rsidP="00242DB3">
      <w:pPr>
        <w:rPr>
          <w:b/>
          <w:bCs/>
        </w:rPr>
      </w:pPr>
      <w:r w:rsidRPr="009B0290">
        <w:rPr>
          <w:b/>
          <w:bCs/>
        </w:rPr>
        <w:t>Could’a, Would’a, Should’a</w:t>
      </w:r>
    </w:p>
    <w:p w14:paraId="29E68DBA" w14:textId="77777777" w:rsidR="00C5341E" w:rsidRPr="009B0290" w:rsidRDefault="00C5341E" w:rsidP="00242DB3">
      <w:pPr>
        <w:rPr>
          <w:b/>
          <w:bCs/>
        </w:rPr>
      </w:pPr>
    </w:p>
    <w:p w14:paraId="2612E432" w14:textId="08EC1772" w:rsidR="00C5341E" w:rsidRPr="009B0290" w:rsidRDefault="00C5341E" w:rsidP="00242DB3">
      <w:pPr>
        <w:rPr>
          <w:rStyle w:val="text"/>
          <w:color w:val="000000"/>
        </w:rPr>
      </w:pPr>
      <w:r w:rsidRPr="009B0290">
        <w:rPr>
          <w:b/>
          <w:bCs/>
        </w:rPr>
        <w:t>If only</w:t>
      </w:r>
      <w:r w:rsidRPr="009B0290">
        <w:t xml:space="preserve"> – The “do-over” Hebrew word.  </w:t>
      </w:r>
      <w:r w:rsidRPr="009B0290">
        <w:rPr>
          <w:i/>
        </w:rPr>
        <w:t xml:space="preserve">lû </w:t>
      </w:r>
      <w:r w:rsidRPr="009B0290">
        <w:rPr>
          <w:iCs/>
        </w:rPr>
        <w:t>“</w:t>
      </w:r>
      <w:r w:rsidRPr="009B0290">
        <w:t xml:space="preserve">marks three degrees of personal desire or agreement: wishes, entreaties, and statements of assent. It also marks two types of potential clauses: </w:t>
      </w:r>
      <w:r w:rsidR="00582A7D" w:rsidRPr="009B0290">
        <w:t>‘</w:t>
      </w:r>
      <w:r w:rsidRPr="009B0290">
        <w:t>perhaps</w:t>
      </w:r>
      <w:r w:rsidR="00582A7D" w:rsidRPr="009B0290">
        <w:t>’</w:t>
      </w:r>
      <w:r w:rsidRPr="009B0290">
        <w:t xml:space="preserve"> clauses and conditional clauses.”</w:t>
      </w:r>
      <w:r w:rsidRPr="009B0290">
        <w:rPr>
          <w:vertAlign w:val="superscript"/>
        </w:rPr>
        <w:footnoteReference w:id="198"/>
      </w:r>
      <w:r w:rsidRPr="009B0290">
        <w:t xml:space="preserve">  The translators have added a bit of emotional nuance in order to capture the depth of Job’s despair.  Bowling adds, “When accompanied by a statement of consequence, i.e. an apodosis, the </w:t>
      </w:r>
      <w:r w:rsidRPr="009B0290">
        <w:rPr>
          <w:i/>
        </w:rPr>
        <w:t>lû</w:t>
      </w:r>
      <w:r w:rsidRPr="009B0290">
        <w:t xml:space="preserve"> clause becomes the protasis of an unreal conditional sentence.”</w:t>
      </w:r>
      <w:r w:rsidRPr="009B0290">
        <w:rPr>
          <w:vertAlign w:val="superscript"/>
        </w:rPr>
        <w:footnoteReference w:id="199"/>
      </w:r>
      <w:r w:rsidRPr="009B0290">
        <w:t xml:space="preserve">  “An unreal conditional.”  That’s the key here.  Job’s grief can’t be measured.  It’s so intense, so debilitating that there’s really no comparison.  It’s just the </w:t>
      </w:r>
      <w:r w:rsidRPr="009B0290">
        <w:rPr>
          <w:i/>
          <w:iCs/>
        </w:rPr>
        <w:t>opposite</w:t>
      </w:r>
      <w:r w:rsidRPr="009B0290">
        <w:t xml:space="preserve"> of something Paul wrote centuries later: “</w:t>
      </w:r>
      <w:r w:rsidRPr="009B0290">
        <w:rPr>
          <w:rStyle w:val="text"/>
          <w:color w:val="000000"/>
        </w:rPr>
        <w:t>For I am convinced that neither</w:t>
      </w:r>
      <w:r w:rsidRPr="009B0290">
        <w:rPr>
          <w:rStyle w:val="apple-converted-space"/>
          <w:color w:val="000000"/>
        </w:rPr>
        <w:t> </w:t>
      </w:r>
      <w:r w:rsidRPr="009B0290">
        <w:rPr>
          <w:rStyle w:val="text"/>
          <w:color w:val="000000"/>
        </w:rPr>
        <w:t>death, nor life, nor</w:t>
      </w:r>
      <w:r w:rsidRPr="009B0290">
        <w:rPr>
          <w:rStyle w:val="apple-converted-space"/>
          <w:color w:val="000000"/>
        </w:rPr>
        <w:t> </w:t>
      </w:r>
      <w:r w:rsidRPr="009B0290">
        <w:rPr>
          <w:rStyle w:val="text"/>
          <w:color w:val="000000"/>
        </w:rPr>
        <w:t>angels, nor principalities, nor</w:t>
      </w:r>
      <w:r w:rsidRPr="009B0290">
        <w:rPr>
          <w:rStyle w:val="apple-converted-space"/>
          <w:color w:val="000000"/>
        </w:rPr>
        <w:t> </w:t>
      </w:r>
      <w:r w:rsidRPr="009B0290">
        <w:rPr>
          <w:rStyle w:val="text"/>
          <w:color w:val="000000"/>
        </w:rPr>
        <w:t>things present, nor things to come, nor powers,</w:t>
      </w:r>
      <w:r w:rsidRPr="009B0290">
        <w:rPr>
          <w:rStyle w:val="apple-converted-space"/>
          <w:color w:val="000000"/>
          <w:shd w:val="clear" w:color="auto" w:fill="FFFFFF"/>
        </w:rPr>
        <w:t> </w:t>
      </w:r>
      <w:r w:rsidRPr="009B0290">
        <w:rPr>
          <w:rStyle w:val="text"/>
          <w:color w:val="000000"/>
        </w:rPr>
        <w:t>nor height, nor depth, nor any other created thing will be able to separate us from</w:t>
      </w:r>
      <w:r w:rsidRPr="009B0290">
        <w:rPr>
          <w:rStyle w:val="apple-converted-space"/>
          <w:color w:val="000000"/>
        </w:rPr>
        <w:t> </w:t>
      </w:r>
      <w:r w:rsidRPr="009B0290">
        <w:rPr>
          <w:rStyle w:val="text"/>
          <w:color w:val="000000"/>
        </w:rPr>
        <w:t>the love of God that is</w:t>
      </w:r>
      <w:r w:rsidRPr="009B0290">
        <w:rPr>
          <w:rStyle w:val="apple-converted-space"/>
          <w:color w:val="000000"/>
        </w:rPr>
        <w:t> </w:t>
      </w:r>
      <w:r w:rsidRPr="009B0290">
        <w:rPr>
          <w:rStyle w:val="text"/>
          <w:color w:val="000000"/>
        </w:rPr>
        <w:t>in Christ Jesus our Lord</w:t>
      </w:r>
      <w:r w:rsidR="00471EBF" w:rsidRPr="009B0290">
        <w:rPr>
          <w:rStyle w:val="text"/>
          <w:color w:val="000000"/>
        </w:rPr>
        <w:t xml:space="preserve">” (Romans 8:38-39).  </w:t>
      </w:r>
      <w:r w:rsidR="0030282B" w:rsidRPr="009B0290">
        <w:rPr>
          <w:rStyle w:val="text"/>
          <w:color w:val="000000"/>
        </w:rPr>
        <w:t xml:space="preserve">Job </w:t>
      </w:r>
      <w:r w:rsidR="0030282B" w:rsidRPr="009B0290">
        <w:rPr>
          <w:rStyle w:val="text"/>
          <w:i/>
          <w:iCs/>
          <w:color w:val="000000"/>
        </w:rPr>
        <w:t>wants</w:t>
      </w:r>
      <w:r w:rsidR="0030282B" w:rsidRPr="009B0290">
        <w:rPr>
          <w:rStyle w:val="text"/>
          <w:color w:val="000000"/>
        </w:rPr>
        <w:t xml:space="preserve"> to believe what Paul pens, but everything in his present circumstances shouts, “No!”  </w:t>
      </w:r>
    </w:p>
    <w:p w14:paraId="4D1FD54D" w14:textId="77777777" w:rsidR="0030282B" w:rsidRPr="009B0290" w:rsidRDefault="0030282B" w:rsidP="00242DB3">
      <w:pPr>
        <w:rPr>
          <w:rStyle w:val="text"/>
          <w:color w:val="000000"/>
        </w:rPr>
      </w:pPr>
    </w:p>
    <w:p w14:paraId="0E298C82" w14:textId="644C3725" w:rsidR="0030282B" w:rsidRPr="009B0290" w:rsidRDefault="0030282B" w:rsidP="00242DB3">
      <w:pPr>
        <w:rPr>
          <w:rStyle w:val="text"/>
          <w:color w:val="000000"/>
        </w:rPr>
      </w:pPr>
      <w:r w:rsidRPr="009B0290">
        <w:rPr>
          <w:rStyle w:val="text"/>
          <w:color w:val="000000"/>
        </w:rPr>
        <w:t xml:space="preserve">Does that mean he must accept Eliphaz’ argument and submit to this horror because God wills it?  Be careful how you answer.  If you say, “No, Job has a right to complain,” then aren’t you implying that </w:t>
      </w:r>
      <w:r w:rsidRPr="009B0290">
        <w:rPr>
          <w:rStyle w:val="text"/>
          <w:i/>
          <w:iCs/>
          <w:color w:val="000000"/>
        </w:rPr>
        <w:t>human</w:t>
      </w:r>
      <w:r w:rsidRPr="009B0290">
        <w:rPr>
          <w:rStyle w:val="text"/>
          <w:color w:val="000000"/>
        </w:rPr>
        <w:t xml:space="preserve"> discernment is more judicious than the divine, but mysterious, will?  Are you willing to live with that?  But if you say, “Yes, Job must submit even in all this suffering because he doesn’t know God’s real intention,” aren’t you then implying that we as human being</w:t>
      </w:r>
      <w:r w:rsidR="00582A7D" w:rsidRPr="009B0290">
        <w:rPr>
          <w:rStyle w:val="text"/>
          <w:color w:val="000000"/>
        </w:rPr>
        <w:t>s</w:t>
      </w:r>
      <w:r w:rsidRPr="009B0290">
        <w:rPr>
          <w:rStyle w:val="text"/>
          <w:color w:val="000000"/>
        </w:rPr>
        <w:t xml:space="preserve"> have no choice in the matter of our own lives and must simply capitulate to whatever happens?</w:t>
      </w:r>
    </w:p>
    <w:p w14:paraId="682EB5AD" w14:textId="77777777" w:rsidR="0030282B" w:rsidRPr="009B0290" w:rsidRDefault="0030282B" w:rsidP="00242DB3">
      <w:pPr>
        <w:rPr>
          <w:rStyle w:val="text"/>
          <w:color w:val="000000"/>
        </w:rPr>
      </w:pPr>
    </w:p>
    <w:p w14:paraId="0FFEF94E" w14:textId="6B0BA1A5" w:rsidR="0030282B" w:rsidRPr="009B0290" w:rsidRDefault="0030282B" w:rsidP="00242DB3">
      <w:pPr>
        <w:rPr>
          <w:rStyle w:val="text"/>
          <w:color w:val="000000"/>
        </w:rPr>
      </w:pPr>
      <w:r w:rsidRPr="009B0290">
        <w:rPr>
          <w:rStyle w:val="text"/>
          <w:color w:val="000000"/>
        </w:rPr>
        <w:t>Between a rock and a hard place.</w:t>
      </w:r>
    </w:p>
    <w:p w14:paraId="50534FC7" w14:textId="77777777" w:rsidR="0030282B" w:rsidRPr="009B0290" w:rsidRDefault="0030282B" w:rsidP="00242DB3">
      <w:pPr>
        <w:rPr>
          <w:rStyle w:val="text"/>
          <w:color w:val="000000"/>
        </w:rPr>
      </w:pPr>
    </w:p>
    <w:p w14:paraId="568DE237" w14:textId="2AA3C656" w:rsidR="0030282B" w:rsidRPr="009B0290" w:rsidRDefault="0030282B" w:rsidP="00242DB3">
      <w:pPr>
        <w:rPr>
          <w:rStyle w:val="text"/>
          <w:color w:val="000000"/>
        </w:rPr>
      </w:pPr>
      <w:r w:rsidRPr="009B0290">
        <w:rPr>
          <w:rStyle w:val="text"/>
          <w:color w:val="000000"/>
        </w:rPr>
        <w:t xml:space="preserve">If the Hebraic view of Man is the nexus of </w:t>
      </w:r>
      <w:r w:rsidRPr="009B0290">
        <w:rPr>
          <w:rStyle w:val="text"/>
          <w:i/>
          <w:iCs/>
          <w:color w:val="000000"/>
        </w:rPr>
        <w:t>choice</w:t>
      </w:r>
      <w:r w:rsidRPr="009B0290">
        <w:rPr>
          <w:rStyle w:val="text"/>
          <w:color w:val="000000"/>
        </w:rPr>
        <w:t xml:space="preserve">, then how can a theology that asserts capitulation to a divinity that acts contrary to freedom be acceptable, but if God is truly sovereign and His will is behind </w:t>
      </w:r>
      <w:r w:rsidRPr="009B0290">
        <w:rPr>
          <w:rStyle w:val="text"/>
          <w:i/>
          <w:iCs/>
          <w:color w:val="000000"/>
        </w:rPr>
        <w:t>every</w:t>
      </w:r>
      <w:r w:rsidRPr="009B0290">
        <w:rPr>
          <w:rStyle w:val="text"/>
          <w:color w:val="000000"/>
        </w:rPr>
        <w:t xml:space="preserve"> circumstance of human life, then how can any human being rebel at whatever evil befalls him?</w:t>
      </w:r>
    </w:p>
    <w:p w14:paraId="5E3A0FFB" w14:textId="77777777" w:rsidR="0030282B" w:rsidRPr="009B0290" w:rsidRDefault="0030282B" w:rsidP="00242DB3">
      <w:pPr>
        <w:rPr>
          <w:rStyle w:val="text"/>
          <w:color w:val="000000"/>
        </w:rPr>
      </w:pPr>
    </w:p>
    <w:p w14:paraId="03204095" w14:textId="339073FB" w:rsidR="0030282B" w:rsidRPr="009B0290" w:rsidRDefault="0030282B" w:rsidP="00242DB3">
      <w:pPr>
        <w:rPr>
          <w:rStyle w:val="text"/>
          <w:color w:val="000000"/>
        </w:rPr>
      </w:pPr>
      <w:r w:rsidRPr="009B0290">
        <w:rPr>
          <w:rStyle w:val="text"/>
          <w:color w:val="000000"/>
        </w:rPr>
        <w:t xml:space="preserve">Is it any wonder that the Torah never answered these questions, or that rabbinic Judaism lives with the inherent contradiction?  Did you imagine that the story of Job was intended to </w:t>
      </w:r>
      <w:r w:rsidRPr="009B0290">
        <w:rPr>
          <w:rStyle w:val="text"/>
          <w:i/>
          <w:iCs/>
          <w:color w:val="000000"/>
        </w:rPr>
        <w:t>resolve</w:t>
      </w:r>
      <w:r w:rsidRPr="009B0290">
        <w:rPr>
          <w:rStyle w:val="text"/>
          <w:color w:val="000000"/>
        </w:rPr>
        <w:t xml:space="preserve"> the matter?  Maybe this story only frames the question—and leaves the solution unsettled.  What would happen if you read Job</w:t>
      </w:r>
      <w:r w:rsidR="00045E55" w:rsidRPr="009B0290">
        <w:rPr>
          <w:rStyle w:val="text"/>
          <w:color w:val="000000"/>
        </w:rPr>
        <w:t>, not to find an answer to the problem of “unjustified” suffering, but to understand that scope of the opposing sides.  What if Job isn’t a theological treatise but rather an existential confession?  Would it be any less valuable if all it did was voice your inner conflict?</w:t>
      </w:r>
    </w:p>
    <w:p w14:paraId="676CC8B6" w14:textId="77777777" w:rsidR="00045E55" w:rsidRPr="009B0290" w:rsidRDefault="00045E55" w:rsidP="00242DB3">
      <w:pPr>
        <w:rPr>
          <w:rStyle w:val="text"/>
          <w:color w:val="000000"/>
        </w:rPr>
      </w:pPr>
    </w:p>
    <w:p w14:paraId="2F40D0B0" w14:textId="3C7DDE63" w:rsidR="00045E55" w:rsidRPr="009B0290" w:rsidRDefault="00045E55" w:rsidP="00242DB3">
      <w:pPr>
        <w:rPr>
          <w:iCs/>
        </w:rPr>
      </w:pPr>
      <w:r w:rsidRPr="009B0290">
        <w:rPr>
          <w:rStyle w:val="text"/>
          <w:color w:val="000000"/>
        </w:rPr>
        <w:t xml:space="preserve">Topical Index: if only, </w:t>
      </w:r>
      <w:r w:rsidRPr="009B0290">
        <w:rPr>
          <w:i/>
        </w:rPr>
        <w:t>lû</w:t>
      </w:r>
      <w:r w:rsidRPr="009B0290">
        <w:rPr>
          <w:iCs/>
        </w:rPr>
        <w:t>, choice, Romans 8:38-39, Job 6:2-3</w:t>
      </w:r>
    </w:p>
    <w:p w14:paraId="0B641F4B" w14:textId="77777777" w:rsidR="006A6D8C" w:rsidRPr="009B0290" w:rsidRDefault="006A6D8C" w:rsidP="00242DB3"/>
    <w:p w14:paraId="0138CC82" w14:textId="0C9E111B" w:rsidR="006A6D8C" w:rsidRPr="009B0290" w:rsidRDefault="006A6D8C" w:rsidP="00242DB3">
      <w:pPr>
        <w:rPr>
          <w:b/>
          <w:bCs/>
        </w:rPr>
      </w:pPr>
      <w:r w:rsidRPr="009B0290">
        <w:rPr>
          <w:b/>
          <w:bCs/>
        </w:rPr>
        <w:t>May 23</w:t>
      </w:r>
      <w:r w:rsidR="00662BE6" w:rsidRPr="009B0290">
        <w:rPr>
          <w:b/>
          <w:bCs/>
        </w:rPr>
        <w:t xml:space="preserve">  </w:t>
      </w:r>
      <w:r w:rsidR="002B11F9" w:rsidRPr="009B0290">
        <w:rPr>
          <w:b/>
          <w:bCs/>
        </w:rPr>
        <w:t xml:space="preserve">Saigon to </w:t>
      </w:r>
      <w:r w:rsidR="00662BE6" w:rsidRPr="009B0290">
        <w:rPr>
          <w:b/>
          <w:bCs/>
        </w:rPr>
        <w:t xml:space="preserve">Hong Kong </w:t>
      </w:r>
    </w:p>
    <w:p w14:paraId="34CB0E3B" w14:textId="77777777" w:rsidR="002B11F9" w:rsidRPr="009B0290" w:rsidRDefault="002B11F9">
      <w:pPr>
        <w:rPr>
          <w:b/>
          <w:bCs/>
        </w:rPr>
      </w:pPr>
    </w:p>
    <w:p w14:paraId="750907E1" w14:textId="73BD702D" w:rsidR="002B11F9" w:rsidRPr="009B0290" w:rsidRDefault="002B11F9">
      <w:pPr>
        <w:rPr>
          <w:b/>
          <w:bCs/>
        </w:rPr>
      </w:pPr>
      <w:r w:rsidRPr="009B0290">
        <w:rPr>
          <w:b/>
          <w:bCs/>
          <w:noProof/>
        </w:rPr>
        <w:drawing>
          <wp:inline distT="0" distB="0" distL="0" distR="0" wp14:anchorId="45856290" wp14:editId="617C9B79">
            <wp:extent cx="5855855" cy="4305776"/>
            <wp:effectExtent l="0" t="0" r="0" b="0"/>
            <wp:docPr id="1089679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79917" name="Picture 108967991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82076" cy="4398585"/>
                    </a:xfrm>
                    <a:prstGeom prst="rect">
                      <a:avLst/>
                    </a:prstGeom>
                  </pic:spPr>
                </pic:pic>
              </a:graphicData>
            </a:graphic>
          </wp:inline>
        </w:drawing>
      </w:r>
    </w:p>
    <w:p w14:paraId="31ABE844" w14:textId="77777777" w:rsidR="002B11F9" w:rsidRPr="009B0290" w:rsidRDefault="002B11F9">
      <w:pPr>
        <w:rPr>
          <w:b/>
          <w:bCs/>
        </w:rPr>
      </w:pPr>
    </w:p>
    <w:p w14:paraId="72E412DF" w14:textId="77777777" w:rsidR="002B11F9" w:rsidRPr="009B0290" w:rsidRDefault="002B11F9">
      <w:pPr>
        <w:rPr>
          <w:b/>
          <w:bCs/>
        </w:rPr>
      </w:pPr>
    </w:p>
    <w:p w14:paraId="00E513B5" w14:textId="2B04D174" w:rsidR="00C5341E" w:rsidRPr="009B0290" w:rsidRDefault="00662BE6">
      <w:pPr>
        <w:rPr>
          <w:b/>
          <w:bCs/>
        </w:rPr>
      </w:pPr>
      <w:r w:rsidRPr="009B0290">
        <w:rPr>
          <w:b/>
          <w:bCs/>
          <w:noProof/>
        </w:rPr>
        <w:drawing>
          <wp:inline distT="0" distB="0" distL="0" distR="0" wp14:anchorId="4F2BD5DD" wp14:editId="0A74181A">
            <wp:extent cx="5943600" cy="3034030"/>
            <wp:effectExtent l="0" t="0" r="0" b="1270"/>
            <wp:docPr id="1908074126" name="Picture 1" descr="A city skyline at n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74126" name="Picture 1" descr="A city skyline at night&#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3034030"/>
                    </a:xfrm>
                    <a:prstGeom prst="rect">
                      <a:avLst/>
                    </a:prstGeom>
                  </pic:spPr>
                </pic:pic>
              </a:graphicData>
            </a:graphic>
          </wp:inline>
        </w:drawing>
      </w:r>
      <w:r w:rsidR="00C5341E" w:rsidRPr="009B0290">
        <w:rPr>
          <w:b/>
          <w:bCs/>
        </w:rPr>
        <w:br w:type="page"/>
      </w:r>
    </w:p>
    <w:p w14:paraId="2B04F25C" w14:textId="395EB225" w:rsidR="006A6D8C" w:rsidRPr="009B0290" w:rsidRDefault="006A6D8C" w:rsidP="00242DB3">
      <w:pPr>
        <w:rPr>
          <w:b/>
          <w:bCs/>
        </w:rPr>
      </w:pPr>
      <w:r w:rsidRPr="009B0290">
        <w:rPr>
          <w:b/>
          <w:bCs/>
        </w:rPr>
        <w:lastRenderedPageBreak/>
        <w:t>May 24  Shabbat</w:t>
      </w:r>
    </w:p>
    <w:p w14:paraId="070DEC85" w14:textId="77777777" w:rsidR="00F01C62" w:rsidRPr="009B0290" w:rsidRDefault="00F01C62" w:rsidP="00242DB3">
      <w:pPr>
        <w:rPr>
          <w:b/>
          <w:bCs/>
        </w:rPr>
      </w:pPr>
    </w:p>
    <w:p w14:paraId="31CE552A" w14:textId="77777777" w:rsidR="00F01C62" w:rsidRPr="009B0290" w:rsidRDefault="00F01C62" w:rsidP="00242DB3">
      <w:pPr>
        <w:rPr>
          <w:b/>
          <w:bCs/>
        </w:rPr>
      </w:pPr>
    </w:p>
    <w:p w14:paraId="1EDDF174" w14:textId="77777777" w:rsidR="00F01C62" w:rsidRPr="009B0290" w:rsidRDefault="00F01C62" w:rsidP="00242DB3">
      <w:pPr>
        <w:rPr>
          <w:b/>
          <w:bCs/>
        </w:rPr>
      </w:pPr>
    </w:p>
    <w:p w14:paraId="52EF129A" w14:textId="77777777" w:rsidR="00F01C62" w:rsidRPr="009B0290" w:rsidRDefault="00F01C62" w:rsidP="00242DB3">
      <w:pPr>
        <w:rPr>
          <w:b/>
          <w:bCs/>
        </w:rPr>
      </w:pPr>
    </w:p>
    <w:p w14:paraId="3FA48139" w14:textId="77777777" w:rsidR="00662BE6" w:rsidRPr="009B0290" w:rsidRDefault="00662BE6">
      <w:pPr>
        <w:rPr>
          <w:b/>
          <w:bCs/>
        </w:rPr>
      </w:pPr>
      <w:r w:rsidRPr="009B0290">
        <w:rPr>
          <w:b/>
          <w:bCs/>
        </w:rPr>
        <w:br w:type="page"/>
      </w:r>
    </w:p>
    <w:p w14:paraId="5BF182D3" w14:textId="5FC7F6AF" w:rsidR="00F01C62" w:rsidRPr="009B0290" w:rsidRDefault="00662BE6" w:rsidP="00242DB3">
      <w:pPr>
        <w:rPr>
          <w:b/>
          <w:bCs/>
        </w:rPr>
      </w:pPr>
      <w:r w:rsidRPr="009B0290">
        <w:rPr>
          <w:b/>
          <w:bCs/>
        </w:rPr>
        <w:lastRenderedPageBreak/>
        <w:t>May 2</w:t>
      </w:r>
      <w:r w:rsidR="00FA4F5D" w:rsidRPr="009B0290">
        <w:rPr>
          <w:b/>
          <w:bCs/>
        </w:rPr>
        <w:t>5</w:t>
      </w:r>
      <w:r w:rsidR="00DE63B7" w:rsidRPr="009B0290">
        <w:rPr>
          <w:b/>
          <w:bCs/>
        </w:rPr>
        <w:t xml:space="preserve">  </w:t>
      </w:r>
      <w:r w:rsidR="00DE63B7" w:rsidRPr="009B0290">
        <w:rPr>
          <w:rStyle w:val="text"/>
          <w:rFonts w:eastAsiaTheme="majorEastAsia"/>
          <w:i/>
          <w:iCs/>
          <w:color w:val="000000"/>
        </w:rPr>
        <w:t>“Oh, that my request might come to pass, and that God would grant my hope!</w:t>
      </w:r>
      <w:r w:rsidR="00DE63B7" w:rsidRPr="009B0290">
        <w:rPr>
          <w:i/>
          <w:iCs/>
          <w:color w:val="000000"/>
        </w:rPr>
        <w:br/>
      </w:r>
      <w:r w:rsidR="00DE63B7" w:rsidRPr="009B0290">
        <w:rPr>
          <w:rStyle w:val="text"/>
          <w:rFonts w:eastAsiaTheme="majorEastAsia"/>
          <w:i/>
          <w:iCs/>
          <w:color w:val="000000"/>
        </w:rPr>
        <w:t>Oh, that God would</w:t>
      </w:r>
      <w:r w:rsidR="00DE63B7" w:rsidRPr="009B0290">
        <w:rPr>
          <w:rStyle w:val="apple-converted-space"/>
          <w:rFonts w:eastAsiaTheme="majorEastAsia"/>
          <w:i/>
          <w:iCs/>
          <w:color w:val="000000"/>
        </w:rPr>
        <w:t> </w:t>
      </w:r>
      <w:r w:rsidR="00DE63B7" w:rsidRPr="009B0290">
        <w:rPr>
          <w:rStyle w:val="text"/>
          <w:rFonts w:eastAsiaTheme="majorEastAsia"/>
          <w:i/>
          <w:iCs/>
          <w:color w:val="000000"/>
        </w:rPr>
        <w:t>decide to crush me, that He would let loose His hand and cut me off!</w:t>
      </w:r>
      <w:r w:rsidR="00DE63B7" w:rsidRPr="009B0290">
        <w:rPr>
          <w:rStyle w:val="text"/>
          <w:rFonts w:eastAsiaTheme="majorEastAsia"/>
          <w:b/>
          <w:bCs/>
          <w:i/>
          <w:iCs/>
          <w:color w:val="000000"/>
          <w:vertAlign w:val="superscript"/>
        </w:rPr>
        <w:t> </w:t>
      </w:r>
      <w:r w:rsidR="00DE63B7" w:rsidRPr="009B0290">
        <w:rPr>
          <w:rStyle w:val="text"/>
          <w:rFonts w:eastAsiaTheme="majorEastAsia"/>
          <w:i/>
          <w:iCs/>
          <w:color w:val="000000"/>
        </w:rPr>
        <w:t>But it is still my comfort, and I rejoice in unsparing pain, that I</w:t>
      </w:r>
      <w:r w:rsidR="00DE63B7" w:rsidRPr="009B0290">
        <w:rPr>
          <w:rStyle w:val="apple-converted-space"/>
          <w:rFonts w:eastAsiaTheme="majorEastAsia"/>
          <w:i/>
          <w:iCs/>
          <w:color w:val="000000"/>
        </w:rPr>
        <w:t> </w:t>
      </w:r>
      <w:r w:rsidR="00DE63B7" w:rsidRPr="009B0290">
        <w:rPr>
          <w:rStyle w:val="text"/>
          <w:rFonts w:eastAsiaTheme="majorEastAsia"/>
          <w:i/>
          <w:iCs/>
          <w:color w:val="000000"/>
        </w:rPr>
        <w:t xml:space="preserve">have </w:t>
      </w:r>
      <w:r w:rsidR="00DE63B7" w:rsidRPr="009B0290">
        <w:rPr>
          <w:rStyle w:val="text"/>
          <w:rFonts w:eastAsiaTheme="majorEastAsia"/>
          <w:b/>
          <w:bCs/>
          <w:i/>
          <w:iCs/>
          <w:color w:val="000000"/>
        </w:rPr>
        <w:t>not</w:t>
      </w:r>
      <w:r w:rsidR="00DE63B7" w:rsidRPr="009B0290">
        <w:rPr>
          <w:rStyle w:val="apple-converted-space"/>
          <w:rFonts w:eastAsiaTheme="majorEastAsia"/>
          <w:b/>
          <w:bCs/>
          <w:i/>
          <w:iCs/>
          <w:color w:val="000000"/>
        </w:rPr>
        <w:t> d</w:t>
      </w:r>
      <w:r w:rsidR="00DE63B7" w:rsidRPr="009B0290">
        <w:rPr>
          <w:rStyle w:val="text"/>
          <w:rFonts w:eastAsiaTheme="majorEastAsia"/>
          <w:b/>
          <w:bCs/>
          <w:i/>
          <w:iCs/>
          <w:color w:val="000000"/>
        </w:rPr>
        <w:t>enied the words</w:t>
      </w:r>
      <w:r w:rsidR="00DE63B7" w:rsidRPr="009B0290">
        <w:rPr>
          <w:rStyle w:val="text"/>
          <w:rFonts w:eastAsiaTheme="majorEastAsia"/>
          <w:i/>
          <w:iCs/>
          <w:color w:val="000000"/>
        </w:rPr>
        <w:t xml:space="preserve"> of the Holy One.”</w:t>
      </w:r>
      <w:r w:rsidR="00DE63B7" w:rsidRPr="009B0290">
        <w:rPr>
          <w:b/>
          <w:bCs/>
        </w:rPr>
        <w:t xml:space="preserve">  </w:t>
      </w:r>
      <w:r w:rsidR="00DE63B7" w:rsidRPr="009B0290">
        <w:t>Job 6:8-10  NASB</w:t>
      </w:r>
      <w:r w:rsidR="00DE63B7" w:rsidRPr="009B0290">
        <w:br/>
      </w:r>
    </w:p>
    <w:p w14:paraId="622CB61C" w14:textId="7AFD3D87" w:rsidR="00DE63B7" w:rsidRPr="009B0290" w:rsidRDefault="00597622" w:rsidP="00242DB3">
      <w:pPr>
        <w:rPr>
          <w:b/>
          <w:bCs/>
        </w:rPr>
      </w:pPr>
      <w:r w:rsidRPr="009B0290">
        <w:rPr>
          <w:b/>
          <w:bCs/>
        </w:rPr>
        <w:t>Death Wish Denied</w:t>
      </w:r>
    </w:p>
    <w:p w14:paraId="6CEE4BE5" w14:textId="77777777" w:rsidR="00597622" w:rsidRPr="009B0290" w:rsidRDefault="00597622" w:rsidP="00242DB3">
      <w:pPr>
        <w:rPr>
          <w:b/>
          <w:bCs/>
        </w:rPr>
      </w:pPr>
    </w:p>
    <w:p w14:paraId="6923B75F" w14:textId="26A1BFD5" w:rsidR="00597622" w:rsidRPr="009B0290" w:rsidRDefault="00597622" w:rsidP="00242DB3">
      <w:r w:rsidRPr="009B0290">
        <w:rPr>
          <w:b/>
          <w:bCs/>
        </w:rPr>
        <w:t>Not denied the words</w:t>
      </w:r>
      <w:r w:rsidRPr="009B0290">
        <w:t xml:space="preserve"> – Job agrees with the ancient poets.  </w:t>
      </w:r>
      <w:r w:rsidR="0033798B" w:rsidRPr="009B0290">
        <w:t>It seems b</w:t>
      </w:r>
      <w:r w:rsidRPr="009B0290">
        <w:t>etter to die than to continue in all this pain.  Perhaps you’ve heard th</w:t>
      </w:r>
      <w:r w:rsidR="0033798B" w:rsidRPr="009B0290">
        <w:t>e</w:t>
      </w:r>
      <w:r w:rsidRPr="009B0290">
        <w:t xml:space="preserve"> </w:t>
      </w:r>
      <w:r w:rsidR="0033798B" w:rsidRPr="009B0290">
        <w:t>same sentiment</w:t>
      </w:r>
      <w:r w:rsidRPr="009B0290">
        <w:t xml:space="preserve">.  Someone who is living in agony, someone whose life has been decimated, someone who can’t see any reason to go on.  “Just end it now, God, while I am still trusting in You.”  But Job isn’t about to commit suicide.  He rejoices—a paradoxical expression in these circumstances.  What does he celebrate?  Ah, that he hasn’t blasphemed.  That he has not denied the words of the Holy One.  </w:t>
      </w:r>
    </w:p>
    <w:p w14:paraId="25E2E6AA" w14:textId="77777777" w:rsidR="00597622" w:rsidRPr="009B0290" w:rsidRDefault="00597622" w:rsidP="00242DB3"/>
    <w:p w14:paraId="026B1DE2" w14:textId="5F01FB76" w:rsidR="00597622" w:rsidRPr="009B0290" w:rsidRDefault="00597622" w:rsidP="00242DB3">
      <w:pPr>
        <w:rPr>
          <w:color w:val="000000"/>
          <w:shd w:val="clear" w:color="auto" w:fill="FFFFFF"/>
          <w:lang w:bidi="he-IL"/>
        </w:rPr>
      </w:pPr>
      <w:r w:rsidRPr="009B0290">
        <w:t xml:space="preserve">The expression is </w:t>
      </w:r>
      <w:r w:rsidRPr="009B0290">
        <w:rPr>
          <w:color w:val="000000"/>
          <w:sz w:val="32"/>
          <w:szCs w:val="32"/>
          <w:shd w:val="clear" w:color="auto" w:fill="FFFFFF"/>
          <w:rtl/>
          <w:lang w:bidi="he-IL"/>
        </w:rPr>
        <w:t>לֹ֥א כִ֜חַ֗דְתִּי אִמְרֵ֥י קָדֽוֹשׁ</w:t>
      </w:r>
      <w:r w:rsidRPr="009B0290">
        <w:rPr>
          <w:color w:val="000000"/>
          <w:shd w:val="clear" w:color="auto" w:fill="FFFFFF"/>
          <w:lang w:bidi="he-IL"/>
        </w:rPr>
        <w:t>, “</w:t>
      </w:r>
      <w:r w:rsidR="00EC49E4" w:rsidRPr="009B0290">
        <w:rPr>
          <w:color w:val="000000"/>
          <w:shd w:val="clear" w:color="auto" w:fill="FFFFFF"/>
          <w:lang w:bidi="he-IL"/>
        </w:rPr>
        <w:t>not have I denied the words of the Holy [One].”</w:t>
      </w:r>
    </w:p>
    <w:p w14:paraId="5659F23A" w14:textId="26C76482" w:rsidR="00EC49E4" w:rsidRPr="009B0290" w:rsidRDefault="00EC49E4" w:rsidP="00242DB3">
      <w:pPr>
        <w:rPr>
          <w:iCs/>
        </w:rPr>
      </w:pPr>
      <w:r w:rsidRPr="009B0290">
        <w:rPr>
          <w:color w:val="000000"/>
          <w:shd w:val="clear" w:color="auto" w:fill="FFFFFF"/>
          <w:lang w:bidi="he-IL"/>
        </w:rPr>
        <w:t xml:space="preserve">The verb is </w:t>
      </w:r>
      <w:r w:rsidRPr="009B0290">
        <w:rPr>
          <w:i/>
        </w:rPr>
        <w:t>kāḥad</w:t>
      </w:r>
      <w:r w:rsidRPr="009B0290">
        <w:rPr>
          <w:iCs/>
        </w:rPr>
        <w:t>, to “</w:t>
      </w:r>
      <w:r w:rsidRPr="009B0290">
        <w:rPr>
          <w:bCs/>
          <w:iCs/>
        </w:rPr>
        <w:t>kick, conceal, cut off, cut down, make desolate.”</w:t>
      </w:r>
      <w:r w:rsidRPr="009B0290">
        <w:rPr>
          <w:vertAlign w:val="superscript"/>
        </w:rPr>
        <w:footnoteReference w:id="200"/>
      </w:r>
      <w:r w:rsidRPr="009B0290">
        <w:rPr>
          <w:bCs/>
          <w:iCs/>
        </w:rPr>
        <w:t xml:space="preserve">  </w:t>
      </w:r>
    </w:p>
    <w:p w14:paraId="14E05695" w14:textId="77777777" w:rsidR="00EC49E4" w:rsidRPr="009B0290" w:rsidRDefault="00EC49E4" w:rsidP="00E643F3">
      <w:pPr>
        <w:spacing w:before="180"/>
        <w:ind w:left="360"/>
        <w:jc w:val="both"/>
      </w:pPr>
      <w:r w:rsidRPr="009B0290">
        <w:t>It means to keep something back, to refuse to make it known. Since something which is unknown has no independent existence, the verb also denotes non-existence or effacement. There are no known cognates in the other Semitic languages.</w:t>
      </w:r>
    </w:p>
    <w:p w14:paraId="7D6660F3" w14:textId="77777777" w:rsidR="00EC49E4" w:rsidRPr="009B0290" w:rsidRDefault="00EC49E4" w:rsidP="00E643F3">
      <w:pPr>
        <w:ind w:left="360" w:firstLine="360"/>
        <w:jc w:val="both"/>
      </w:pPr>
      <w:r w:rsidRPr="009B0290">
        <w:t>In distinction from the other Hebrew words rendered “hide” or “conceal” (</w:t>
      </w:r>
      <w:r w:rsidRPr="009B0290">
        <w:rPr>
          <w:i/>
        </w:rPr>
        <w:t>ḥābāʾ</w:t>
      </w:r>
      <w:r w:rsidRPr="009B0290">
        <w:t xml:space="preserve">, </w:t>
      </w:r>
      <w:r w:rsidRPr="009B0290">
        <w:rPr>
          <w:i/>
        </w:rPr>
        <w:t>ṭāman</w:t>
      </w:r>
      <w:r w:rsidRPr="009B0290">
        <w:t xml:space="preserve">, </w:t>
      </w:r>
      <w:r w:rsidRPr="009B0290">
        <w:rPr>
          <w:i/>
        </w:rPr>
        <w:t>sātar</w:t>
      </w:r>
      <w:r w:rsidRPr="009B0290">
        <w:t xml:space="preserve">, and </w:t>
      </w:r>
      <w:r w:rsidRPr="009B0290">
        <w:rPr>
          <w:i/>
        </w:rPr>
        <w:t>ʿālam</w:t>
      </w:r>
      <w:r w:rsidRPr="009B0290">
        <w:t xml:space="preserve">, which see), </w:t>
      </w:r>
      <w:r w:rsidRPr="009B0290">
        <w:rPr>
          <w:i/>
        </w:rPr>
        <w:t>kāḥad</w:t>
      </w:r>
      <w:r w:rsidRPr="009B0290">
        <w:t xml:space="preserve"> has to do with refusing to declare something.</w:t>
      </w:r>
      <w:r w:rsidRPr="009B0290">
        <w:rPr>
          <w:vertAlign w:val="superscript"/>
        </w:rPr>
        <w:footnoteReference w:id="201"/>
      </w:r>
    </w:p>
    <w:p w14:paraId="28A5C0BE" w14:textId="77777777" w:rsidR="00EC49E4" w:rsidRPr="009B0290" w:rsidRDefault="00EC49E4" w:rsidP="00EC49E4">
      <w:pPr>
        <w:jc w:val="both"/>
      </w:pPr>
    </w:p>
    <w:p w14:paraId="26786837" w14:textId="3FF0B6ED" w:rsidR="00EC49E4" w:rsidRPr="009B0290" w:rsidRDefault="00EC49E4" w:rsidP="00EC49E4">
      <w:pPr>
        <w:jc w:val="both"/>
        <w:rPr>
          <w:iCs/>
        </w:rPr>
      </w:pPr>
      <w:r w:rsidRPr="009B0290">
        <w:t>We can see why Job choose</w:t>
      </w:r>
      <w:r w:rsidR="0033798B" w:rsidRPr="009B0290">
        <w:t>s</w:t>
      </w:r>
      <w:r w:rsidRPr="009B0290">
        <w:t xml:space="preserve"> this verb.  It is the opposite of his desire to be “cut off.”  While everything in his present condition causes him to wish to hide in death, his faith refuses to embrace that possibility.  </w:t>
      </w:r>
      <w:r w:rsidR="00E643F3" w:rsidRPr="009B0290">
        <w:t xml:space="preserve">He </w:t>
      </w:r>
      <w:r w:rsidR="00E643F3" w:rsidRPr="009B0290">
        <w:rPr>
          <w:i/>
          <w:iCs/>
        </w:rPr>
        <w:t>will not</w:t>
      </w:r>
      <w:r w:rsidR="00E643F3" w:rsidRPr="009B0290">
        <w:t xml:space="preserve"> conceal what God has spoken.  We might imagine that this implies some written doctrine, but the Hebrew </w:t>
      </w:r>
      <w:r w:rsidR="00E643F3" w:rsidRPr="009B0290">
        <w:rPr>
          <w:i/>
        </w:rPr>
        <w:t>ʾimrâ</w:t>
      </w:r>
      <w:r w:rsidR="00E643F3" w:rsidRPr="009B0290">
        <w:rPr>
          <w:iCs/>
        </w:rPr>
        <w:t xml:space="preserve"> means “utterance” or “spoken word.”  Job tells Eliphaz, “I’ve heard from God.  He has spoken to me.  I know Him.  I will not deny </w:t>
      </w:r>
      <w:r w:rsidR="0033798B" w:rsidRPr="009B0290">
        <w:rPr>
          <w:iCs/>
        </w:rPr>
        <w:t>my</w:t>
      </w:r>
      <w:r w:rsidR="00E643F3" w:rsidRPr="009B0290">
        <w:rPr>
          <w:iCs/>
        </w:rPr>
        <w:t xml:space="preserve"> relationship now.”  Job’s assertion also implies that God knows h</w:t>
      </w:r>
      <w:r w:rsidR="0033798B" w:rsidRPr="009B0290">
        <w:rPr>
          <w:iCs/>
        </w:rPr>
        <w:t>e is</w:t>
      </w:r>
      <w:r w:rsidR="00E643F3" w:rsidRPr="009B0290">
        <w:rPr>
          <w:iCs/>
        </w:rPr>
        <w:t xml:space="preserve"> innocen</w:t>
      </w:r>
      <w:r w:rsidR="006F7E5D" w:rsidRPr="009B0290">
        <w:rPr>
          <w:iCs/>
        </w:rPr>
        <w:t>t</w:t>
      </w:r>
      <w:r w:rsidR="00E643F3" w:rsidRPr="009B0290">
        <w:rPr>
          <w:iCs/>
        </w:rPr>
        <w:t xml:space="preserve">.  </w:t>
      </w:r>
      <w:r w:rsidR="0033798B" w:rsidRPr="009B0290">
        <w:rPr>
          <w:iCs/>
        </w:rPr>
        <w:t>If th</w:t>
      </w:r>
      <w:r w:rsidR="006F7E5D" w:rsidRPr="009B0290">
        <w:rPr>
          <w:iCs/>
        </w:rPr>
        <w:t xml:space="preserve">is </w:t>
      </w:r>
      <w:r w:rsidR="0033798B" w:rsidRPr="009B0290">
        <w:rPr>
          <w:iCs/>
        </w:rPr>
        <w:t xml:space="preserve">were not the case, God would tell him directly.  </w:t>
      </w:r>
      <w:r w:rsidR="00E643F3" w:rsidRPr="009B0290">
        <w:rPr>
          <w:iCs/>
        </w:rPr>
        <w:t xml:space="preserve">Eliphaz is wrong.  This is not punishment for some unknown offense.  If Job has done something sinful, </w:t>
      </w:r>
      <w:r w:rsidR="0033798B" w:rsidRPr="009B0290">
        <w:rPr>
          <w:iCs/>
        </w:rPr>
        <w:t>he would know it</w:t>
      </w:r>
      <w:r w:rsidR="00E643F3" w:rsidRPr="009B0290">
        <w:rPr>
          <w:iCs/>
        </w:rPr>
        <w:t>.  And because God has said nothing, Job can assert his trust in the relationship regardless of the present conditions.</w:t>
      </w:r>
    </w:p>
    <w:p w14:paraId="551F7438" w14:textId="77777777" w:rsidR="00EC49E4" w:rsidRPr="009B0290" w:rsidRDefault="00EC49E4" w:rsidP="00EC49E4">
      <w:pPr>
        <w:jc w:val="both"/>
      </w:pPr>
    </w:p>
    <w:p w14:paraId="46A637F2" w14:textId="380996F1" w:rsidR="00E643F3" w:rsidRPr="009B0290" w:rsidRDefault="00E643F3" w:rsidP="00EC49E4">
      <w:pPr>
        <w:jc w:val="both"/>
      </w:pPr>
      <w:r w:rsidRPr="009B0290">
        <w:t xml:space="preserve">We need to listen carefully to this declaration.  If we’ve ever come to the place of despair, we need to remember Job.  It would be difficult to imagine a life more tragic than his, and yet he does not opt to end it.  There is still that thread of </w:t>
      </w:r>
      <w:r w:rsidR="0033798B" w:rsidRPr="009B0290">
        <w:t xml:space="preserve">conviction that the God he has known still regards him. How that is the case he cannot say, but until God declares him </w:t>
      </w:r>
      <w:r w:rsidR="0033798B" w:rsidRPr="009B0290">
        <w:rPr>
          <w:i/>
          <w:iCs/>
        </w:rPr>
        <w:t xml:space="preserve">persona non grata </w:t>
      </w:r>
      <w:r w:rsidR="0033798B" w:rsidRPr="009B0290">
        <w:t xml:space="preserve">Job is determined to trust Him.  What Job teaches us is that faith isn’t assent to some correct beliefs.  It is </w:t>
      </w:r>
      <w:r w:rsidR="0033798B" w:rsidRPr="009B0290">
        <w:rPr>
          <w:i/>
          <w:iCs/>
        </w:rPr>
        <w:t>perseverance</w:t>
      </w:r>
      <w:r w:rsidR="0033798B" w:rsidRPr="009B0290">
        <w:t xml:space="preserve">, plain and simple.  It’s going on, through it all, gripping those words once spoken by the Lord of all and not letting go.  It’s the </w:t>
      </w:r>
      <w:r w:rsidR="0033798B" w:rsidRPr="009B0290">
        <w:rPr>
          <w:i/>
          <w:iCs/>
        </w:rPr>
        <w:t>will to believe</w:t>
      </w:r>
      <w:r w:rsidR="0033798B" w:rsidRPr="009B0290">
        <w:t xml:space="preserve"> no matter what.  That’s all.  That’s enough.</w:t>
      </w:r>
    </w:p>
    <w:p w14:paraId="31A9D9CF" w14:textId="77777777" w:rsidR="0033798B" w:rsidRPr="009B0290" w:rsidRDefault="0033798B" w:rsidP="00EC49E4">
      <w:pPr>
        <w:jc w:val="both"/>
      </w:pPr>
    </w:p>
    <w:p w14:paraId="454A3098" w14:textId="597B67D0" w:rsidR="0033798B" w:rsidRPr="009B0290" w:rsidRDefault="0033798B" w:rsidP="00EC49E4">
      <w:pPr>
        <w:jc w:val="both"/>
        <w:rPr>
          <w:iCs/>
        </w:rPr>
      </w:pPr>
      <w:r w:rsidRPr="009B0290">
        <w:t xml:space="preserve">Topical Index: deny, </w:t>
      </w:r>
      <w:r w:rsidRPr="009B0290">
        <w:rPr>
          <w:i/>
        </w:rPr>
        <w:t>kāḥad</w:t>
      </w:r>
      <w:r w:rsidRPr="009B0290">
        <w:rPr>
          <w:iCs/>
        </w:rPr>
        <w:t xml:space="preserve">, suicide, faith, </w:t>
      </w:r>
      <w:r w:rsidR="00E671EC" w:rsidRPr="009B0290">
        <w:rPr>
          <w:iCs/>
        </w:rPr>
        <w:t>perseverance</w:t>
      </w:r>
      <w:r w:rsidRPr="009B0290">
        <w:rPr>
          <w:iCs/>
        </w:rPr>
        <w:t>, Job 6:8-10</w:t>
      </w:r>
    </w:p>
    <w:p w14:paraId="33DBBA42" w14:textId="77777777" w:rsidR="00C50907" w:rsidRPr="009B0290" w:rsidRDefault="00C50907" w:rsidP="00242DB3">
      <w:pPr>
        <w:rPr>
          <w:b/>
          <w:bCs/>
        </w:rPr>
      </w:pPr>
    </w:p>
    <w:p w14:paraId="700EDC5B" w14:textId="03606D07" w:rsidR="00C50907" w:rsidRPr="009B0290" w:rsidRDefault="00662BE6" w:rsidP="00242DB3">
      <w:pPr>
        <w:rPr>
          <w:rStyle w:val="text"/>
          <w:color w:val="000000"/>
        </w:rPr>
      </w:pPr>
      <w:r w:rsidRPr="009B0290">
        <w:rPr>
          <w:b/>
          <w:bCs/>
        </w:rPr>
        <w:lastRenderedPageBreak/>
        <w:t>May 26</w:t>
      </w:r>
      <w:r w:rsidR="00704924" w:rsidRPr="009B0290">
        <w:rPr>
          <w:b/>
          <w:bCs/>
        </w:rPr>
        <w:t xml:space="preserve">  </w:t>
      </w:r>
      <w:r w:rsidR="00704924" w:rsidRPr="009B0290">
        <w:rPr>
          <w:rStyle w:val="text"/>
          <w:i/>
          <w:iCs/>
          <w:color w:val="000000"/>
        </w:rPr>
        <w:t>“Teach me, and</w:t>
      </w:r>
      <w:r w:rsidR="00704924" w:rsidRPr="009B0290">
        <w:rPr>
          <w:rStyle w:val="apple-converted-space"/>
          <w:i/>
          <w:iCs/>
          <w:color w:val="000000"/>
        </w:rPr>
        <w:t> </w:t>
      </w:r>
      <w:r w:rsidR="00704924" w:rsidRPr="009B0290">
        <w:rPr>
          <w:rStyle w:val="text"/>
          <w:i/>
          <w:iCs/>
          <w:color w:val="000000"/>
        </w:rPr>
        <w:t xml:space="preserve">I will be silent; and </w:t>
      </w:r>
      <w:r w:rsidR="00704924" w:rsidRPr="009B0290">
        <w:rPr>
          <w:rStyle w:val="text"/>
          <w:b/>
          <w:bCs/>
          <w:i/>
          <w:iCs/>
          <w:color w:val="000000"/>
        </w:rPr>
        <w:t>show me</w:t>
      </w:r>
      <w:r w:rsidR="00704924" w:rsidRPr="009B0290">
        <w:rPr>
          <w:rStyle w:val="text"/>
          <w:i/>
          <w:iCs/>
          <w:color w:val="000000"/>
        </w:rPr>
        <w:t xml:space="preserve"> how I have done wrong.”  </w:t>
      </w:r>
      <w:r w:rsidR="00704924" w:rsidRPr="009B0290">
        <w:rPr>
          <w:rStyle w:val="text"/>
          <w:color w:val="000000"/>
        </w:rPr>
        <w:t>Job 6:24  NASB</w:t>
      </w:r>
    </w:p>
    <w:p w14:paraId="21E37BB3" w14:textId="77777777" w:rsidR="00704924" w:rsidRPr="009B0290" w:rsidRDefault="00704924" w:rsidP="00242DB3">
      <w:pPr>
        <w:rPr>
          <w:rStyle w:val="text"/>
          <w:color w:val="000000"/>
        </w:rPr>
      </w:pPr>
    </w:p>
    <w:p w14:paraId="524404E0" w14:textId="1745CD32" w:rsidR="00F006D5" w:rsidRPr="009B0290" w:rsidRDefault="006F7E5D" w:rsidP="00242DB3">
      <w:pPr>
        <w:rPr>
          <w:rStyle w:val="text"/>
          <w:b/>
          <w:bCs/>
          <w:color w:val="000000"/>
        </w:rPr>
      </w:pPr>
      <w:r w:rsidRPr="009B0290">
        <w:rPr>
          <w:rStyle w:val="text"/>
          <w:b/>
          <w:bCs/>
          <w:color w:val="000000"/>
        </w:rPr>
        <w:t>“</w:t>
      </w:r>
      <w:r w:rsidR="00F006D5" w:rsidRPr="009B0290">
        <w:rPr>
          <w:rStyle w:val="text"/>
          <w:b/>
          <w:bCs/>
          <w:color w:val="000000"/>
        </w:rPr>
        <w:t>The facts, ma’am, just the facts</w:t>
      </w:r>
      <w:r w:rsidRPr="009B0290">
        <w:rPr>
          <w:rStyle w:val="text"/>
          <w:b/>
          <w:bCs/>
          <w:color w:val="000000"/>
        </w:rPr>
        <w:t>”</w:t>
      </w:r>
    </w:p>
    <w:p w14:paraId="2C457F72" w14:textId="77777777" w:rsidR="00704924" w:rsidRPr="009B0290" w:rsidRDefault="00704924" w:rsidP="00242DB3">
      <w:pPr>
        <w:rPr>
          <w:b/>
          <w:bCs/>
        </w:rPr>
      </w:pPr>
    </w:p>
    <w:p w14:paraId="02E323E5" w14:textId="25D5337F" w:rsidR="00F006D5" w:rsidRPr="009B0290" w:rsidRDefault="00F006D5" w:rsidP="00242DB3">
      <w:pPr>
        <w:rPr>
          <w:iCs/>
        </w:rPr>
      </w:pPr>
      <w:r w:rsidRPr="009B0290">
        <w:rPr>
          <w:b/>
          <w:bCs/>
        </w:rPr>
        <w:t>Show me</w:t>
      </w:r>
      <w:r w:rsidRPr="009B0290">
        <w:t xml:space="preserve"> – The verb </w:t>
      </w:r>
      <w:r w:rsidRPr="009B0290">
        <w:rPr>
          <w:i/>
        </w:rPr>
        <w:t>bîn</w:t>
      </w:r>
      <w:r w:rsidRPr="009B0290">
        <w:rPr>
          <w:iCs/>
        </w:rPr>
        <w:t xml:space="preserve"> has a wide range of English translations, but they all surround our idea of understanding</w:t>
      </w:r>
      <w:r w:rsidR="003E181C" w:rsidRPr="009B0290">
        <w:rPr>
          <w:iCs/>
        </w:rPr>
        <w:t xml:space="preserve"> in its fullest sense, that is, not merely cognitive but also emotive and intuitive.</w:t>
      </w:r>
    </w:p>
    <w:p w14:paraId="1150DBC8" w14:textId="77777777" w:rsidR="00F006D5" w:rsidRPr="009B0290" w:rsidRDefault="00F006D5" w:rsidP="003E181C">
      <w:pPr>
        <w:spacing w:before="180"/>
        <w:ind w:left="360" w:firstLine="360"/>
        <w:jc w:val="both"/>
      </w:pPr>
      <w:r w:rsidRPr="009B0290">
        <w:t xml:space="preserve">The verb and its derivatives are used 247 times. Its main English usage is “understanding” or “insight.” The background idea of the verb is to “discern,” and this lies behind the derivative nouns and the close relation derived from the substantive </w:t>
      </w:r>
      <w:r w:rsidRPr="009B0290">
        <w:rPr>
          <w:i/>
        </w:rPr>
        <w:t>bayin</w:t>
      </w:r>
      <w:r w:rsidRPr="009B0290">
        <w:t xml:space="preserve"> (see below) from which comes the preposition </w:t>
      </w:r>
      <w:r w:rsidRPr="009B0290">
        <w:rPr>
          <w:i/>
        </w:rPr>
        <w:t>bên</w:t>
      </w:r>
      <w:r w:rsidRPr="009B0290">
        <w:t xml:space="preserve"> “between.” The combination of these words, “discern between” is used in I Kgs 3:9, “That I may discern between good and evil.” </w:t>
      </w:r>
      <w:r w:rsidRPr="009B0290">
        <w:rPr>
          <w:i/>
        </w:rPr>
        <w:t>bîn</w:t>
      </w:r>
      <w:r w:rsidRPr="009B0290">
        <w:t xml:space="preserve"> includes the concept of distinguishment that leads to understanding.</w:t>
      </w:r>
    </w:p>
    <w:p w14:paraId="660C3E5A" w14:textId="7C6463E9" w:rsidR="00F006D5" w:rsidRPr="009B0290" w:rsidRDefault="00F006D5" w:rsidP="003E181C">
      <w:pPr>
        <w:ind w:left="360" w:firstLine="360"/>
        <w:jc w:val="both"/>
      </w:pPr>
      <w:r w:rsidRPr="009B0290">
        <w:t>The verb refers to knowledge which is superior to the mere gathering of data. It is necessary to know how to use knowledge one possesses (</w:t>
      </w:r>
      <w:r w:rsidRPr="009B0290">
        <w:rPr>
          <w:i/>
        </w:rPr>
        <w:t>Pirke Abot</w:t>
      </w:r>
      <w:r w:rsidRPr="009B0290">
        <w:t xml:space="preserve"> 3:12). The verb </w:t>
      </w:r>
      <w:r w:rsidRPr="009B0290">
        <w:rPr>
          <w:i/>
        </w:rPr>
        <w:t>yādaʿ</w:t>
      </w:r>
      <w:r w:rsidRPr="009B0290">
        <w:t xml:space="preserve"> (q.v.) can also mean “understanding” in the sense of ability (e.g. Esau as a skilful (</w:t>
      </w:r>
      <w:r w:rsidRPr="009B0290">
        <w:rPr>
          <w:i/>
          <w:iCs/>
        </w:rPr>
        <w:t>sic</w:t>
      </w:r>
      <w:r w:rsidRPr="009B0290">
        <w:t xml:space="preserve">) hunter). It can also mean “to be perceptive,” (Ps 73:22). However, </w:t>
      </w:r>
      <w:r w:rsidRPr="009B0290">
        <w:rPr>
          <w:i/>
        </w:rPr>
        <w:t>yādaʿ</w:t>
      </w:r>
      <w:r w:rsidRPr="009B0290">
        <w:t xml:space="preserve"> generally describes the process whereby one gains knowledge through experience with objects and circumstances. </w:t>
      </w:r>
      <w:r w:rsidRPr="009B0290">
        <w:rPr>
          <w:i/>
        </w:rPr>
        <w:t>bîn</w:t>
      </w:r>
      <w:r w:rsidRPr="009B0290">
        <w:t xml:space="preserve"> is a power of judgment and perceptive insight and is demonstrated in the use of knowledge.</w:t>
      </w:r>
    </w:p>
    <w:p w14:paraId="7EC0F375" w14:textId="77777777" w:rsidR="00F006D5" w:rsidRPr="009B0290" w:rsidRDefault="00F006D5" w:rsidP="003E181C">
      <w:pPr>
        <w:ind w:left="360" w:firstLine="360"/>
        <w:jc w:val="both"/>
      </w:pPr>
      <w:r w:rsidRPr="009B0290">
        <w:t>A person can perceive pertinent data with his senses: with his eyes he can discern (Prov 7:7, with his ears he can understand words (Prov 29:19). Understanding can also be said to feel (Ps 58:10) and discernment can even be sensed through taste (Job 6:30).</w:t>
      </w:r>
    </w:p>
    <w:p w14:paraId="4B48DDDE" w14:textId="77777777" w:rsidR="00F006D5" w:rsidRPr="009B0290" w:rsidRDefault="00F006D5" w:rsidP="003E181C">
      <w:pPr>
        <w:ind w:left="360" w:firstLine="360"/>
        <w:jc w:val="both"/>
      </w:pPr>
      <w:r w:rsidRPr="009B0290">
        <w:t>It is possible to hear without perceiving. Daniel did not understand what he had heard (Dan 12:8). It is said in a derogatory sense that the wicked cannot understand the knowledge he knows (Prov 29:7).</w:t>
      </w:r>
      <w:r w:rsidRPr="009B0290">
        <w:rPr>
          <w:vertAlign w:val="superscript"/>
        </w:rPr>
        <w:footnoteReference w:id="202"/>
      </w:r>
    </w:p>
    <w:p w14:paraId="61696D1E" w14:textId="77777777" w:rsidR="00F006D5" w:rsidRPr="009B0290" w:rsidRDefault="00F006D5" w:rsidP="00F006D5">
      <w:pPr>
        <w:ind w:firstLine="360"/>
        <w:jc w:val="both"/>
      </w:pPr>
    </w:p>
    <w:p w14:paraId="591B232D" w14:textId="33AE52D1" w:rsidR="00B90A92" w:rsidRPr="009B0290" w:rsidRDefault="00F006D5" w:rsidP="00F006D5">
      <w:pPr>
        <w:jc w:val="both"/>
      </w:pPr>
      <w:r w:rsidRPr="009B0290">
        <w:t xml:space="preserve">So it’s not just the facts, is it?  Job isn’t asking Eliphaz to give him a list of </w:t>
      </w:r>
      <w:r w:rsidR="003E181C" w:rsidRPr="009B0290">
        <w:t xml:space="preserve">technical </w:t>
      </w:r>
      <w:r w:rsidRPr="009B0290">
        <w:t xml:space="preserve">offenses.  He’s asking for </w:t>
      </w:r>
      <w:r w:rsidR="003E181C" w:rsidRPr="009B0290">
        <w:t xml:space="preserve">an </w:t>
      </w:r>
      <w:r w:rsidRPr="009B0290">
        <w:rPr>
          <w:i/>
          <w:iCs/>
        </w:rPr>
        <w:t>explanation</w:t>
      </w:r>
      <w:r w:rsidR="003E181C" w:rsidRPr="009B0290">
        <w:t xml:space="preserve"> that answers the question of perceived innocence and existing “punishment.”  He knows th</w:t>
      </w:r>
      <w:r w:rsidR="006F7E5D" w:rsidRPr="009B0290">
        <w:t>e</w:t>
      </w:r>
      <w:r w:rsidR="003E181C" w:rsidRPr="009B0290">
        <w:t xml:space="preserve"> requirements of religious ritual.  He follows the “laws” of holy behavior.  But to what end? </w:t>
      </w:r>
    </w:p>
    <w:p w14:paraId="764C5194" w14:textId="77777777" w:rsidR="00B90A92" w:rsidRPr="009B0290" w:rsidRDefault="00B90A92" w:rsidP="00F006D5">
      <w:pPr>
        <w:jc w:val="both"/>
      </w:pPr>
    </w:p>
    <w:p w14:paraId="04956F6B" w14:textId="68E2A3BC" w:rsidR="00F006D5" w:rsidRPr="009B0290" w:rsidRDefault="003E181C" w:rsidP="00F006D5">
      <w:pPr>
        <w:jc w:val="both"/>
      </w:pPr>
      <w:r w:rsidRPr="009B0290">
        <w:t>“Show me how I have sinned.</w:t>
      </w:r>
      <w:r w:rsidR="00B90A92" w:rsidRPr="009B0290">
        <w:t xml:space="preserve"> </w:t>
      </w:r>
      <w:r w:rsidRPr="009B0290">
        <w:t xml:space="preserve">Don’t give me theoretical, doctrinal elucidation.  I don’t need to be convinced of the </w:t>
      </w:r>
      <w:r w:rsidRPr="009B0290">
        <w:rPr>
          <w:i/>
          <w:iCs/>
        </w:rPr>
        <w:t>hypothetical</w:t>
      </w:r>
      <w:r w:rsidRPr="009B0290">
        <w:t xml:space="preserve"> possibility of offense.  Point it out!  Make it clear to me.  Give me the discernment needed to </w:t>
      </w:r>
      <w:r w:rsidR="00B90A92" w:rsidRPr="009B0290">
        <w:t xml:space="preserve">account for my distress.” </w:t>
      </w:r>
    </w:p>
    <w:p w14:paraId="70633DBE" w14:textId="77777777" w:rsidR="00722C02" w:rsidRPr="009B0290" w:rsidRDefault="00722C02" w:rsidP="00F006D5">
      <w:pPr>
        <w:jc w:val="both"/>
      </w:pPr>
    </w:p>
    <w:p w14:paraId="0C7D963E" w14:textId="1E7C9DC1" w:rsidR="00722C02" w:rsidRPr="009B0290" w:rsidRDefault="00722C02" w:rsidP="00F006D5">
      <w:pPr>
        <w:jc w:val="both"/>
      </w:pPr>
      <w:r w:rsidRPr="009B0290">
        <w:t xml:space="preserve">Perhaps you’ve had the same kind of experience.  You’re suffering.  A well-intentioned person comes to comfort you, suggesting that the distress you’re feeling is somehow in God’s “plan.”  It’s the “God’s ways are not our ways” assertion.  We can’t understand all He does.  We have to trust it’s for the best.  Funerals are particularly opportunistic.  But it’s </w:t>
      </w:r>
      <w:r w:rsidRPr="009B0290">
        <w:rPr>
          <w:i/>
          <w:iCs/>
        </w:rPr>
        <w:t>very difficult</w:t>
      </w:r>
      <w:r w:rsidRPr="009B0290">
        <w:t xml:space="preserve"> when the coffin contains a child, when consoling a rape victim or a drive-by shooting target, when a </w:t>
      </w:r>
      <w:r w:rsidRPr="009B0290">
        <w:rPr>
          <w:i/>
          <w:iCs/>
        </w:rPr>
        <w:t>tsunami</w:t>
      </w:r>
      <w:r w:rsidRPr="009B0290">
        <w:t xml:space="preserve"> wipes away an entire community.  “Show me” is the right request.  Omniscience is not a useful reply.</w:t>
      </w:r>
    </w:p>
    <w:p w14:paraId="1CEFC826" w14:textId="77777777" w:rsidR="00722C02" w:rsidRPr="009B0290" w:rsidRDefault="00722C02" w:rsidP="00F006D5">
      <w:pPr>
        <w:jc w:val="both"/>
      </w:pPr>
    </w:p>
    <w:p w14:paraId="23E1071F" w14:textId="1890A61C" w:rsidR="00722C02" w:rsidRPr="009B0290" w:rsidRDefault="00722C02" w:rsidP="00F006D5">
      <w:pPr>
        <w:jc w:val="both"/>
        <w:rPr>
          <w:iCs/>
        </w:rPr>
      </w:pPr>
      <w:r w:rsidRPr="009B0290">
        <w:t xml:space="preserve">Topical Index: show, </w:t>
      </w:r>
      <w:r w:rsidRPr="009B0290">
        <w:rPr>
          <w:i/>
        </w:rPr>
        <w:t>bîn</w:t>
      </w:r>
      <w:r w:rsidRPr="009B0290">
        <w:rPr>
          <w:iCs/>
        </w:rPr>
        <w:t xml:space="preserve">, discern, understand, </w:t>
      </w:r>
      <w:r w:rsidR="00F03E94" w:rsidRPr="009B0290">
        <w:rPr>
          <w:iCs/>
        </w:rPr>
        <w:t>omniscience, Job 6:24</w:t>
      </w:r>
    </w:p>
    <w:p w14:paraId="640BAF92" w14:textId="3DBDE900" w:rsidR="00662BE6" w:rsidRPr="009B0290" w:rsidRDefault="00662BE6" w:rsidP="00242DB3">
      <w:pPr>
        <w:rPr>
          <w:b/>
          <w:bCs/>
        </w:rPr>
      </w:pPr>
      <w:r w:rsidRPr="009B0290">
        <w:rPr>
          <w:b/>
          <w:bCs/>
        </w:rPr>
        <w:lastRenderedPageBreak/>
        <w:t>May 27</w:t>
      </w:r>
      <w:r w:rsidR="00704924" w:rsidRPr="009B0290">
        <w:rPr>
          <w:b/>
          <w:bCs/>
        </w:rPr>
        <w:t xml:space="preserve">  </w:t>
      </w:r>
      <w:r w:rsidR="00704924" w:rsidRPr="009B0290">
        <w:rPr>
          <w:rStyle w:val="text"/>
          <w:rFonts w:eastAsiaTheme="majorEastAsia"/>
          <w:i/>
          <w:iCs/>
          <w:color w:val="000000"/>
        </w:rPr>
        <w:t>What is man that You exalt him, and that You</w:t>
      </w:r>
      <w:r w:rsidR="00EF512C" w:rsidRPr="009B0290">
        <w:rPr>
          <w:rStyle w:val="apple-converted-space"/>
          <w:rFonts w:eastAsiaTheme="majorEastAsia"/>
          <w:i/>
          <w:iCs/>
          <w:color w:val="000000"/>
        </w:rPr>
        <w:t xml:space="preserve"> </w:t>
      </w:r>
      <w:r w:rsidR="00704924" w:rsidRPr="009B0290">
        <w:rPr>
          <w:rStyle w:val="text"/>
          <w:rFonts w:eastAsiaTheme="majorEastAsia"/>
          <w:i/>
          <w:iCs/>
          <w:color w:val="000000"/>
        </w:rPr>
        <w:t>are concerned about him,</w:t>
      </w:r>
      <w:r w:rsidR="00704924" w:rsidRPr="009B0290">
        <w:rPr>
          <w:i/>
          <w:iCs/>
          <w:color w:val="000000"/>
        </w:rPr>
        <w:br/>
      </w:r>
      <w:r w:rsidR="00704924" w:rsidRPr="009B0290">
        <w:rPr>
          <w:rStyle w:val="text"/>
          <w:rFonts w:eastAsiaTheme="majorEastAsia"/>
          <w:i/>
          <w:iCs/>
          <w:color w:val="000000"/>
        </w:rPr>
        <w:t>that</w:t>
      </w:r>
      <w:r w:rsidR="00704924" w:rsidRPr="009B0290">
        <w:rPr>
          <w:rStyle w:val="apple-converted-space"/>
          <w:rFonts w:eastAsiaTheme="majorEastAsia"/>
          <w:i/>
          <w:iCs/>
          <w:color w:val="000000"/>
        </w:rPr>
        <w:t> </w:t>
      </w:r>
      <w:r w:rsidR="00704924" w:rsidRPr="009B0290">
        <w:rPr>
          <w:rStyle w:val="text"/>
          <w:rFonts w:eastAsiaTheme="majorEastAsia"/>
          <w:i/>
          <w:iCs/>
          <w:color w:val="000000"/>
        </w:rPr>
        <w:t xml:space="preserve">You examine him every morning and </w:t>
      </w:r>
      <w:r w:rsidR="00704924" w:rsidRPr="009B0290">
        <w:rPr>
          <w:rStyle w:val="text"/>
          <w:rFonts w:eastAsiaTheme="majorEastAsia"/>
          <w:b/>
          <w:bCs/>
          <w:i/>
          <w:iCs/>
          <w:color w:val="000000"/>
        </w:rPr>
        <w:t>put him to the test</w:t>
      </w:r>
      <w:r w:rsidR="00704924" w:rsidRPr="009B0290">
        <w:rPr>
          <w:rStyle w:val="text"/>
          <w:rFonts w:eastAsiaTheme="majorEastAsia"/>
          <w:i/>
          <w:iCs/>
          <w:color w:val="000000"/>
        </w:rPr>
        <w:t xml:space="preserve"> every moment?</w:t>
      </w:r>
      <w:r w:rsidR="00704924" w:rsidRPr="009B0290">
        <w:rPr>
          <w:rStyle w:val="text"/>
          <w:rFonts w:eastAsiaTheme="majorEastAsia"/>
          <w:color w:val="000000"/>
        </w:rPr>
        <w:t xml:space="preserve">  Job 7:17-18 NASB</w:t>
      </w:r>
      <w:r w:rsidR="00704924" w:rsidRPr="009B0290">
        <w:rPr>
          <w:color w:val="000000"/>
        </w:rPr>
        <w:br/>
      </w:r>
    </w:p>
    <w:p w14:paraId="1C7C28FA" w14:textId="69749163" w:rsidR="00662BE6" w:rsidRPr="009B0290" w:rsidRDefault="00EF512C" w:rsidP="00242DB3">
      <w:pPr>
        <w:rPr>
          <w:b/>
          <w:bCs/>
        </w:rPr>
      </w:pPr>
      <w:r w:rsidRPr="009B0290">
        <w:rPr>
          <w:b/>
          <w:bCs/>
        </w:rPr>
        <w:t>The Smelter</w:t>
      </w:r>
    </w:p>
    <w:p w14:paraId="1CB2A665" w14:textId="77777777" w:rsidR="00EF512C" w:rsidRPr="009B0290" w:rsidRDefault="00EF512C" w:rsidP="00242DB3">
      <w:pPr>
        <w:rPr>
          <w:b/>
          <w:bCs/>
        </w:rPr>
      </w:pPr>
    </w:p>
    <w:p w14:paraId="205C1D5A" w14:textId="41ABF65D" w:rsidR="00F03E94" w:rsidRPr="009B0290" w:rsidRDefault="00EF512C" w:rsidP="00242DB3">
      <w:pPr>
        <w:rPr>
          <w:i/>
        </w:rPr>
      </w:pPr>
      <w:r w:rsidRPr="009B0290">
        <w:rPr>
          <w:b/>
          <w:bCs/>
        </w:rPr>
        <w:t xml:space="preserve">Put him to the test </w:t>
      </w:r>
      <w:r w:rsidRPr="009B0290">
        <w:t xml:space="preserve">– </w:t>
      </w:r>
      <w:r w:rsidR="00F03E94" w:rsidRPr="009B0290">
        <w:t xml:space="preserve">Does God </w:t>
      </w:r>
      <w:r w:rsidR="00F03E94" w:rsidRPr="009B0290">
        <w:rPr>
          <w:i/>
          <w:iCs/>
        </w:rPr>
        <w:t>test</w:t>
      </w:r>
      <w:r w:rsidR="00F03E94" w:rsidRPr="009B0290">
        <w:t xml:space="preserve"> you?  Is He so concerned about your current spiritual state that He deliberately lays obstacles before you to see if you’re loyal?  Is life just one long examination to determine if you quality for the next one?  It often seems so, doesn’t it?  How else are we to understand God’s pronouncement over Abraham at the sacrifice of Isaac: “</w:t>
      </w:r>
      <w:r w:rsidR="00F03E94" w:rsidRPr="009B0290">
        <w:rPr>
          <w:color w:val="001320"/>
          <w:shd w:val="clear" w:color="auto" w:fill="FFFFFF"/>
        </w:rPr>
        <w:t>Do not stretch out your hand against the lad, and do nothing to him; for now I know that you fear God, since you have not withheld your son, your only son, from Me.</w:t>
      </w:r>
      <w:r w:rsidR="00F03E94" w:rsidRPr="009B0290">
        <w:t>”  How else are we to interpret the words of the master: “</w:t>
      </w:r>
      <w:r w:rsidR="00F03E94" w:rsidRPr="009B0290">
        <w:rPr>
          <w:color w:val="000000"/>
          <w:shd w:val="clear" w:color="auto" w:fill="FFFFFF"/>
        </w:rPr>
        <w:t>You</w:t>
      </w:r>
      <w:r w:rsidR="00F03E94" w:rsidRPr="009B0290">
        <w:rPr>
          <w:rStyle w:val="apple-converted-space"/>
          <w:color w:val="000000"/>
          <w:shd w:val="clear" w:color="auto" w:fill="FFFFFF"/>
        </w:rPr>
        <w:t> </w:t>
      </w:r>
      <w:r w:rsidR="00F03E94" w:rsidRPr="009B0290">
        <w:rPr>
          <w:color w:val="000000"/>
          <w:shd w:val="clear" w:color="auto" w:fill="FFFFFF"/>
        </w:rPr>
        <w:t>wicked and</w:t>
      </w:r>
      <w:r w:rsidR="00F03E94" w:rsidRPr="009B0290">
        <w:rPr>
          <w:rStyle w:val="apple-converted-space"/>
          <w:color w:val="000000"/>
          <w:shd w:val="clear" w:color="auto" w:fill="FFFFFF"/>
        </w:rPr>
        <w:t> </w:t>
      </w:r>
      <w:r w:rsidR="00F03E94" w:rsidRPr="009B0290">
        <w:rPr>
          <w:color w:val="000000"/>
          <w:shd w:val="clear" w:color="auto" w:fill="FFFFFF"/>
        </w:rPr>
        <w:t>slothful servant! You knew that I reap where I have not sown and gather where I scattered no seed?”</w:t>
      </w:r>
      <w:r w:rsidR="00F03E94" w:rsidRPr="009B0290">
        <w:rPr>
          <w:i/>
        </w:rPr>
        <w:t xml:space="preserve"> </w:t>
      </w:r>
    </w:p>
    <w:p w14:paraId="079086E4" w14:textId="77777777" w:rsidR="00D603FC" w:rsidRPr="009B0290" w:rsidRDefault="00D603FC" w:rsidP="00242DB3">
      <w:pPr>
        <w:rPr>
          <w:i/>
        </w:rPr>
      </w:pPr>
    </w:p>
    <w:p w14:paraId="4891A3B9" w14:textId="0A1026A4" w:rsidR="00EF512C" w:rsidRPr="009B0290" w:rsidRDefault="00D603FC" w:rsidP="00242DB3">
      <w:pPr>
        <w:rPr>
          <w:iCs/>
        </w:rPr>
      </w:pPr>
      <w:r w:rsidRPr="009B0290">
        <w:rPr>
          <w:iCs/>
        </w:rPr>
        <w:t xml:space="preserve">Let’s investigate Job’s choice of verb, </w:t>
      </w:r>
      <w:r w:rsidR="00EF512C" w:rsidRPr="009B0290">
        <w:rPr>
          <w:i/>
        </w:rPr>
        <w:t>bāḥan</w:t>
      </w:r>
      <w:r w:rsidRPr="009B0290">
        <w:rPr>
          <w:iCs/>
        </w:rPr>
        <w:t xml:space="preserve">.  </w:t>
      </w:r>
    </w:p>
    <w:p w14:paraId="56D57E97" w14:textId="77777777" w:rsidR="00EF512C" w:rsidRPr="009B0290" w:rsidRDefault="00EF512C" w:rsidP="00242DB3">
      <w:pPr>
        <w:rPr>
          <w:i/>
        </w:rPr>
      </w:pPr>
    </w:p>
    <w:p w14:paraId="0B39A268" w14:textId="175C1AFE" w:rsidR="00EF512C" w:rsidRPr="009B0290" w:rsidRDefault="00EF512C" w:rsidP="00D603FC">
      <w:pPr>
        <w:ind w:left="720"/>
      </w:pPr>
      <w:r w:rsidRPr="009B0290">
        <w:t xml:space="preserve">It often appears in parallel with </w:t>
      </w:r>
      <w:r w:rsidRPr="009B0290">
        <w:rPr>
          <w:szCs w:val="32"/>
          <w:rtl/>
          <w:lang w:bidi="he-IL"/>
        </w:rPr>
        <w:t>נָסָה</w:t>
      </w:r>
      <w:r w:rsidRPr="009B0290">
        <w:t xml:space="preserve"> [</w:t>
      </w:r>
      <w:r w:rsidRPr="009B0290">
        <w:rPr>
          <w:i/>
        </w:rPr>
        <w:t>nāsâ</w:t>
      </w:r>
      <w:r w:rsidRPr="009B0290">
        <w:t xml:space="preserve">] and </w:t>
      </w:r>
      <w:r w:rsidRPr="009B0290">
        <w:rPr>
          <w:szCs w:val="32"/>
          <w:rtl/>
          <w:lang w:bidi="he-IL"/>
        </w:rPr>
        <w:t>צָרַף</w:t>
      </w:r>
      <w:r w:rsidRPr="009B0290">
        <w:t xml:space="preserve"> [</w:t>
      </w:r>
      <w:r w:rsidRPr="009B0290">
        <w:rPr>
          <w:i/>
        </w:rPr>
        <w:t>ṣārap</w:t>
      </w:r>
      <w:r w:rsidRPr="009B0290">
        <w:t xml:space="preserve">], its meaning falling about midway between the two. </w:t>
      </w:r>
      <w:r w:rsidRPr="009B0290">
        <w:rPr>
          <w:i/>
        </w:rPr>
        <w:t>nāsâ</w:t>
      </w:r>
      <w:r w:rsidRPr="009B0290">
        <w:t xml:space="preserve"> means “to put to the test, tempt” (in the archaic sense), while </w:t>
      </w:r>
      <w:r w:rsidRPr="009B0290">
        <w:rPr>
          <w:i/>
        </w:rPr>
        <w:t>ṣārap</w:t>
      </w:r>
      <w:r w:rsidRPr="009B0290">
        <w:t xml:space="preserve"> means “to smelt, refine.” </w:t>
      </w:r>
      <w:r w:rsidRPr="009B0290">
        <w:rPr>
          <w:i/>
        </w:rPr>
        <w:t>bāḥan</w:t>
      </w:r>
      <w:r w:rsidRPr="009B0290">
        <w:t xml:space="preserve"> partakes of both of these in that it denotes examining to determine essential qualities, especially integrity. [Whereas </w:t>
      </w:r>
      <w:r w:rsidRPr="009B0290">
        <w:rPr>
          <w:i/>
        </w:rPr>
        <w:t>bāḥan</w:t>
      </w:r>
      <w:r w:rsidRPr="009B0290">
        <w:t xml:space="preserve"> usually has God as its subject, </w:t>
      </w:r>
      <w:r w:rsidRPr="009B0290">
        <w:rPr>
          <w:i/>
        </w:rPr>
        <w:t>nāsâ</w:t>
      </w:r>
      <w:r w:rsidRPr="009B0290">
        <w:t xml:space="preserve"> occurs almost equally with man as its subject. </w:t>
      </w:r>
      <w:r w:rsidRPr="009B0290">
        <w:rPr>
          <w:i/>
        </w:rPr>
        <w:t>ṣārap</w:t>
      </w:r>
      <w:r w:rsidRPr="009B0290">
        <w:t xml:space="preserve"> when used in the religious sense has only God as subject and man as object. But </w:t>
      </w:r>
      <w:r w:rsidRPr="009B0290">
        <w:rPr>
          <w:i/>
        </w:rPr>
        <w:t>bāḥan</w:t>
      </w:r>
      <w:r w:rsidRPr="009B0290">
        <w:t xml:space="preserve"> in contrast to the other two, is used almost exclusively in the spiritual or religious realm. Furthermore, whereas </w:t>
      </w:r>
      <w:r w:rsidRPr="009B0290">
        <w:rPr>
          <w:i/>
        </w:rPr>
        <w:t>ṣārap</w:t>
      </w:r>
      <w:r w:rsidRPr="009B0290">
        <w:t xml:space="preserve"> and </w:t>
      </w:r>
      <w:r w:rsidRPr="009B0290">
        <w:rPr>
          <w:i/>
        </w:rPr>
        <w:t>nāsâ</w:t>
      </w:r>
      <w:r w:rsidRPr="009B0290">
        <w:t xml:space="preserve"> denote attaining knowledge through testing, </w:t>
      </w:r>
      <w:r w:rsidRPr="009B0290">
        <w:rPr>
          <w:i/>
        </w:rPr>
        <w:t>bāḥan</w:t>
      </w:r>
      <w:r w:rsidRPr="009B0290">
        <w:t xml:space="preserve"> seems to denote attaining knowledge intellectually or intuitively</w:t>
      </w:r>
      <w:r w:rsidRPr="009B0290">
        <w:rPr>
          <w:vertAlign w:val="superscript"/>
        </w:rPr>
        <w:footnoteReference w:id="203"/>
      </w:r>
    </w:p>
    <w:p w14:paraId="30F3B866" w14:textId="77777777" w:rsidR="00EF512C" w:rsidRPr="009B0290" w:rsidRDefault="00EF512C" w:rsidP="00D603FC">
      <w:pPr>
        <w:ind w:left="720"/>
      </w:pPr>
    </w:p>
    <w:p w14:paraId="464844A4" w14:textId="5CC805C3" w:rsidR="00EF512C" w:rsidRPr="009B0290" w:rsidRDefault="00EF512C" w:rsidP="00D603FC">
      <w:pPr>
        <w:ind w:left="720"/>
      </w:pPr>
      <w:r w:rsidRPr="009B0290">
        <w:t>Unlike the Egyptian doctrine where the heart is weighed after death, Yahweh continually assays the hearts of his people that in the end they may come forth as gold (Zech 13:9; Job 23:10).</w:t>
      </w:r>
      <w:r w:rsidRPr="009B0290">
        <w:rPr>
          <w:vertAlign w:val="superscript"/>
        </w:rPr>
        <w:footnoteReference w:id="204"/>
      </w:r>
    </w:p>
    <w:p w14:paraId="2D16294D" w14:textId="77777777" w:rsidR="00D603FC" w:rsidRPr="009B0290" w:rsidRDefault="00D603FC" w:rsidP="00242DB3"/>
    <w:p w14:paraId="6B1788B9" w14:textId="5178AA20" w:rsidR="00D603FC" w:rsidRPr="009B0290" w:rsidRDefault="00D603FC" w:rsidP="00242DB3">
      <w:r w:rsidRPr="009B0290">
        <w:t>Did you notice Oswalt’s remark that “</w:t>
      </w:r>
      <w:r w:rsidRPr="009B0290">
        <w:rPr>
          <w:i/>
        </w:rPr>
        <w:t>bāḥan</w:t>
      </w:r>
      <w:r w:rsidRPr="009B0290">
        <w:t xml:space="preserve"> usually has God as its subject”?  It’s </w:t>
      </w:r>
      <w:r w:rsidRPr="009B0290">
        <w:rPr>
          <w:i/>
          <w:iCs/>
        </w:rPr>
        <w:t>divine</w:t>
      </w:r>
      <w:r w:rsidRPr="009B0290">
        <w:t xml:space="preserve"> testing that Job has in mind, and, as Oswalt notes, the examination is almost always in the “spiritual or religious realm.”  What does that mean?  Is God “keeping score”?  Or is He overseeing attitude, direction, intent?  Are the circumstances of our lives “engineered” (as Oswald Chambers suggests) or are we thrown into a somewhat chaotic environment and asked to make choices based on devotion to a higher cause?  How does it make you feel if you think that God brings about all those difficulties just to see if you</w:t>
      </w:r>
      <w:r w:rsidR="006F7E5D" w:rsidRPr="009B0290">
        <w:t xml:space="preserve"> a</w:t>
      </w:r>
      <w:r w:rsidRPr="009B0290">
        <w:t>r</w:t>
      </w:r>
      <w:r w:rsidR="006F7E5D" w:rsidRPr="009B0290">
        <w:t>e</w:t>
      </w:r>
      <w:r w:rsidRPr="009B0290">
        <w:t xml:space="preserve"> worthy?  Doesn’t He already know if Abraham fears Him?  Or is He anxious to know the </w:t>
      </w:r>
      <w:r w:rsidRPr="009B0290">
        <w:rPr>
          <w:i/>
          <w:iCs/>
        </w:rPr>
        <w:t>depth</w:t>
      </w:r>
      <w:r w:rsidRPr="009B0290">
        <w:t xml:space="preserve"> of Abraham’s commitment?  Why is the servant in the parable “wicked’?  Was it because he didn’t make enough money or was it because he didn’t understand the relationship with the master?  Job speaks as if God’s examination is meticulous and constant, but what would it be like to be under the divine microscope 24-7?  </w:t>
      </w:r>
      <w:r w:rsidR="00FF43E6" w:rsidRPr="009B0290">
        <w:t>If you grew up in the Christian world of “God has a plan for your life,” does that make you feel closer to Him when you derail the plan, even accidentally?</w:t>
      </w:r>
    </w:p>
    <w:p w14:paraId="23D89DE0" w14:textId="09D20825" w:rsidR="00FF43E6" w:rsidRPr="009B0290" w:rsidRDefault="00FF43E6" w:rsidP="00242DB3">
      <w:r w:rsidRPr="009B0290">
        <w:lastRenderedPageBreak/>
        <w:t>The story of Job raises more questions than simply the fixation on the justification of evil occurrences among righteous people.  Here we find a fundamental inquiry into the relationships between omniscience and obedience.  It’s possible that this dichotomy is even more disconcerting than the good versus evil one.  It’s certainly personal.</w:t>
      </w:r>
    </w:p>
    <w:p w14:paraId="61709296" w14:textId="77777777" w:rsidR="00FF43E6" w:rsidRPr="009B0290" w:rsidRDefault="00FF43E6" w:rsidP="00242DB3"/>
    <w:p w14:paraId="4592DB00" w14:textId="19F76EC5" w:rsidR="00FF43E6" w:rsidRPr="009B0290" w:rsidRDefault="00FF43E6" w:rsidP="00242DB3">
      <w:pPr>
        <w:rPr>
          <w:iCs/>
        </w:rPr>
      </w:pPr>
      <w:r w:rsidRPr="009B0290">
        <w:t xml:space="preserve">Topical Index: test, </w:t>
      </w:r>
      <w:r w:rsidRPr="009B0290">
        <w:rPr>
          <w:i/>
        </w:rPr>
        <w:t>bāḥan</w:t>
      </w:r>
      <w:r w:rsidRPr="009B0290">
        <w:rPr>
          <w:iCs/>
        </w:rPr>
        <w:t>, Job 7:17-18</w:t>
      </w:r>
    </w:p>
    <w:p w14:paraId="4E48D701" w14:textId="77777777" w:rsidR="00662BE6" w:rsidRPr="009B0290" w:rsidRDefault="00662BE6" w:rsidP="00242DB3">
      <w:pPr>
        <w:rPr>
          <w:b/>
          <w:bCs/>
        </w:rPr>
      </w:pPr>
    </w:p>
    <w:p w14:paraId="04602411" w14:textId="77777777" w:rsidR="00662BE6" w:rsidRPr="009B0290" w:rsidRDefault="00662BE6" w:rsidP="00242DB3">
      <w:pPr>
        <w:rPr>
          <w:b/>
          <w:bCs/>
        </w:rPr>
      </w:pPr>
    </w:p>
    <w:p w14:paraId="10AC5AF0" w14:textId="77777777" w:rsidR="00DE63B7" w:rsidRPr="009B0290" w:rsidRDefault="00DE63B7">
      <w:pPr>
        <w:rPr>
          <w:b/>
          <w:bCs/>
        </w:rPr>
      </w:pPr>
      <w:r w:rsidRPr="009B0290">
        <w:rPr>
          <w:b/>
          <w:bCs/>
        </w:rPr>
        <w:br w:type="page"/>
      </w:r>
    </w:p>
    <w:p w14:paraId="0FA40B84" w14:textId="28A09309" w:rsidR="00704924" w:rsidRPr="009B0290" w:rsidRDefault="00662BE6" w:rsidP="00704924">
      <w:pPr>
        <w:pStyle w:val="line"/>
        <w:spacing w:before="0" w:beforeAutospacing="0" w:after="0" w:afterAutospacing="0"/>
        <w:rPr>
          <w:color w:val="000000"/>
        </w:rPr>
      </w:pPr>
      <w:r w:rsidRPr="009B0290">
        <w:rPr>
          <w:b/>
          <w:bCs/>
        </w:rPr>
        <w:lastRenderedPageBreak/>
        <w:t>May 28</w:t>
      </w:r>
      <w:r w:rsidR="00704924" w:rsidRPr="009B0290">
        <w:rPr>
          <w:b/>
          <w:bCs/>
        </w:rPr>
        <w:t xml:space="preserve">  </w:t>
      </w:r>
      <w:r w:rsidR="00704924" w:rsidRPr="009B0290">
        <w:rPr>
          <w:rStyle w:val="text"/>
          <w:rFonts w:eastAsiaTheme="majorEastAsia"/>
          <w:i/>
          <w:iCs/>
          <w:color w:val="000000"/>
        </w:rPr>
        <w:t xml:space="preserve">Have I sinned? What have I done to You, </w:t>
      </w:r>
      <w:r w:rsidR="00704924" w:rsidRPr="009B0290">
        <w:rPr>
          <w:rStyle w:val="text"/>
          <w:rFonts w:eastAsiaTheme="majorEastAsia"/>
          <w:b/>
          <w:bCs/>
          <w:i/>
          <w:iCs/>
          <w:color w:val="000000"/>
        </w:rPr>
        <w:t>Watcher of mankind</w:t>
      </w:r>
      <w:r w:rsidR="00704924" w:rsidRPr="009B0290">
        <w:rPr>
          <w:rStyle w:val="text"/>
          <w:rFonts w:eastAsiaTheme="majorEastAsia"/>
          <w:i/>
          <w:iCs/>
          <w:color w:val="000000"/>
        </w:rPr>
        <w:t>?  Why have You made me Your target, so that I am a burden to myself?</w:t>
      </w:r>
      <w:r w:rsidR="00704924" w:rsidRPr="009B0290">
        <w:rPr>
          <w:rStyle w:val="text"/>
          <w:rFonts w:eastAsiaTheme="majorEastAsia"/>
          <w:color w:val="000000"/>
        </w:rPr>
        <w:t xml:space="preserve">  Job 7:20  NASB</w:t>
      </w:r>
    </w:p>
    <w:p w14:paraId="77B58F60" w14:textId="235A8B97" w:rsidR="00662BE6" w:rsidRPr="009B0290" w:rsidRDefault="00662BE6" w:rsidP="00242DB3">
      <w:pPr>
        <w:rPr>
          <w:b/>
          <w:bCs/>
        </w:rPr>
      </w:pPr>
    </w:p>
    <w:p w14:paraId="3B1CAAC3" w14:textId="5CB89FEA" w:rsidR="00E65B37" w:rsidRPr="009B0290" w:rsidRDefault="00E65B37" w:rsidP="00242DB3">
      <w:pPr>
        <w:rPr>
          <w:b/>
          <w:bCs/>
        </w:rPr>
      </w:pPr>
      <w:r w:rsidRPr="009B0290">
        <w:rPr>
          <w:b/>
          <w:bCs/>
        </w:rPr>
        <w:t>Defining the Terms</w:t>
      </w:r>
    </w:p>
    <w:p w14:paraId="5563F297" w14:textId="77777777" w:rsidR="00E65B37" w:rsidRPr="009B0290" w:rsidRDefault="00E65B37" w:rsidP="00242DB3">
      <w:pPr>
        <w:rPr>
          <w:b/>
          <w:bCs/>
        </w:rPr>
      </w:pPr>
    </w:p>
    <w:p w14:paraId="1F7D6480" w14:textId="72BDCC78" w:rsidR="00E65B37" w:rsidRPr="009B0290" w:rsidRDefault="00E65B37" w:rsidP="00242DB3">
      <w:r w:rsidRPr="009B0290">
        <w:rPr>
          <w:b/>
          <w:bCs/>
        </w:rPr>
        <w:t xml:space="preserve">Watcher of </w:t>
      </w:r>
      <w:r w:rsidR="006F7E5D" w:rsidRPr="009B0290">
        <w:rPr>
          <w:b/>
          <w:bCs/>
        </w:rPr>
        <w:t>m</w:t>
      </w:r>
      <w:r w:rsidRPr="009B0290">
        <w:rPr>
          <w:b/>
          <w:bCs/>
        </w:rPr>
        <w:t>ankind</w:t>
      </w:r>
      <w:r w:rsidRPr="009B0290">
        <w:t xml:space="preserve"> – Does God watch over us?  That might seem a ridiculous question.  Of course He does.  Who could imagine otherwise?  He’s the Creator.  He’s the Sovereign.  How could He not observe His own creation?  The omniscient One certainly sees us.</w:t>
      </w:r>
    </w:p>
    <w:p w14:paraId="0E5BFF41" w14:textId="77777777" w:rsidR="00E65B37" w:rsidRPr="009B0290" w:rsidRDefault="00E65B37" w:rsidP="00242DB3"/>
    <w:p w14:paraId="392DEB85" w14:textId="2CA515A1" w:rsidR="00E65B37" w:rsidRPr="009B0290" w:rsidRDefault="00E65B37" w:rsidP="00242DB3">
      <w:r w:rsidRPr="009B0290">
        <w:t xml:space="preserve">But this isn’t the sense of Job’s rhetorical question.  There’s no doubt that God </w:t>
      </w:r>
      <w:r w:rsidRPr="009B0290">
        <w:rPr>
          <w:i/>
          <w:iCs/>
        </w:rPr>
        <w:t>observes</w:t>
      </w:r>
      <w:r w:rsidRPr="009B0290">
        <w:t xml:space="preserve">.  The question is “What </w:t>
      </w:r>
      <w:r w:rsidRPr="009B0290">
        <w:rPr>
          <w:i/>
          <w:iCs/>
        </w:rPr>
        <w:t xml:space="preserve">involvement </w:t>
      </w:r>
      <w:r w:rsidRPr="009B0290">
        <w:t xml:space="preserve">does God have in what He has made?”  The answer to that question has been theologically debated for centuries.  It’s the “Immanent vs. Transcendent” dilemma.  Is God the deistic </w:t>
      </w:r>
      <w:r w:rsidRPr="009B0290">
        <w:rPr>
          <w:i/>
          <w:iCs/>
        </w:rPr>
        <w:t>outside</w:t>
      </w:r>
      <w:r w:rsidRPr="009B0290">
        <w:t xml:space="preserve"> observer or is He an existential </w:t>
      </w:r>
      <w:r w:rsidRPr="009B0290">
        <w:rPr>
          <w:i/>
          <w:iCs/>
        </w:rPr>
        <w:t>participant</w:t>
      </w:r>
      <w:r w:rsidRPr="009B0290">
        <w:t xml:space="preserve"> in the human drama?  It seems as though the biblical material provides evidence for both, but exactly how </w:t>
      </w:r>
      <w:r w:rsidRPr="009B0290">
        <w:rPr>
          <w:i/>
          <w:iCs/>
        </w:rPr>
        <w:t>both</w:t>
      </w:r>
      <w:r w:rsidRPr="009B0290">
        <w:t xml:space="preserve"> can be equally true is a bit more difficult to determine.  So difficult, actually, that the Church was forced to invent the “dual nature of Christ” in response.  Judaism doesn’t escape the problem simply because it doesn’t include a divine Messiah.  Second Temple rabbinic thought still speaks about transcendence with a tip of the hat toward moment-by-moment involvement.  Job’s question places the dilemma in the foreground.  What exactly is sin if God is the distant, transcendent observer?  </w:t>
      </w:r>
      <w:r w:rsidR="00742943" w:rsidRPr="009B0290">
        <w:t xml:space="preserve">And if He isn’t so far removed, then why does righteousness bring about suffering? </w:t>
      </w:r>
    </w:p>
    <w:p w14:paraId="7FF2F02C" w14:textId="77777777" w:rsidR="00C50907" w:rsidRPr="009B0290" w:rsidRDefault="00C50907" w:rsidP="00242DB3">
      <w:pPr>
        <w:rPr>
          <w:b/>
          <w:bCs/>
        </w:rPr>
      </w:pPr>
    </w:p>
    <w:p w14:paraId="5F118DC5" w14:textId="3344E2F3" w:rsidR="00FF43E6" w:rsidRPr="009B0290" w:rsidRDefault="00742943" w:rsidP="00242DB3">
      <w:pPr>
        <w:rPr>
          <w:iCs/>
        </w:rPr>
      </w:pPr>
      <w:r w:rsidRPr="009B0290">
        <w:rPr>
          <w:iCs/>
        </w:rPr>
        <w:t xml:space="preserve">“Have I sinned?” asks Job.  The Hebrew noun is the common word </w:t>
      </w:r>
      <w:r w:rsidR="00A322AB" w:rsidRPr="009B0290">
        <w:rPr>
          <w:i/>
        </w:rPr>
        <w:t>ḥāṭāʾ</w:t>
      </w:r>
      <w:r w:rsidRPr="009B0290">
        <w:rPr>
          <w:iCs/>
        </w:rPr>
        <w:t>.</w:t>
      </w:r>
    </w:p>
    <w:p w14:paraId="3C7A9E64" w14:textId="77777777" w:rsidR="00A322AB" w:rsidRPr="009B0290" w:rsidRDefault="00A322AB" w:rsidP="00242DB3">
      <w:pPr>
        <w:rPr>
          <w:i/>
        </w:rPr>
      </w:pPr>
    </w:p>
    <w:p w14:paraId="13BD39F4" w14:textId="209AB3F4" w:rsidR="00FF43E6" w:rsidRPr="009B0290" w:rsidRDefault="00A322AB" w:rsidP="00A322AB">
      <w:pPr>
        <w:ind w:left="720"/>
      </w:pPr>
      <w:r w:rsidRPr="009B0290">
        <w:t>The basic meaning of the root is to miss a mark or a way.</w:t>
      </w:r>
      <w:r w:rsidR="00C66E96" w:rsidRPr="009B0290">
        <w:t xml:space="preserve"> . . </w:t>
      </w:r>
      <w:r w:rsidRPr="009B0290">
        <w:t xml:space="preserve">The verb has the connotation of breach of civil law, i.e. failure to live up to expectations, </w:t>
      </w:r>
      <w:r w:rsidR="00C66E96" w:rsidRPr="009B0290">
        <w:t xml:space="preserve">. . . </w:t>
      </w:r>
      <w:r w:rsidRPr="009B0290">
        <w:t xml:space="preserve">Extended to religious obligations, the form, </w:t>
      </w:r>
      <w:r w:rsidRPr="009B0290">
        <w:rPr>
          <w:i/>
        </w:rPr>
        <w:t>ḥāṭāʾ min</w:t>
      </w:r>
      <w:r w:rsidRPr="009B0290">
        <w:t>, in Lev 4:2 designates a failure to observe God’s laws and in Lev 5:16 denotes action which gives less than is due, a failure of full duty.</w:t>
      </w:r>
    </w:p>
    <w:p w14:paraId="30FC9826" w14:textId="77777777" w:rsidR="00742943" w:rsidRPr="009B0290" w:rsidRDefault="00742943" w:rsidP="00A322AB">
      <w:pPr>
        <w:ind w:left="720"/>
      </w:pPr>
    </w:p>
    <w:p w14:paraId="7D8450A5" w14:textId="6565BD93" w:rsidR="00A322AB" w:rsidRPr="009B0290" w:rsidRDefault="00A322AB" w:rsidP="00A322AB">
      <w:pPr>
        <w:ind w:left="720"/>
      </w:pPr>
      <w:r w:rsidRPr="009B0290">
        <w:t>In so acting, man is missing the goal or standard God has for him, is failing to observe the requirements of holy living, or falls short of spiritual wholeness.</w:t>
      </w:r>
    </w:p>
    <w:p w14:paraId="0524E2BB" w14:textId="77777777" w:rsidR="00A322AB" w:rsidRPr="009B0290" w:rsidRDefault="00A322AB" w:rsidP="00A322AB">
      <w:pPr>
        <w:ind w:left="720"/>
      </w:pPr>
    </w:p>
    <w:p w14:paraId="65DCE3F2" w14:textId="7CE902CB" w:rsidR="00A322AB" w:rsidRPr="009B0290" w:rsidRDefault="00A322AB" w:rsidP="00A322AB">
      <w:pPr>
        <w:ind w:left="720"/>
        <w:rPr>
          <w:b/>
          <w:bCs/>
        </w:rPr>
      </w:pPr>
      <w:r w:rsidRPr="009B0290">
        <w:t>the failure to hit the mark, a turning away from obedience, a lack of wholeness or of acceptance before God.</w:t>
      </w:r>
      <w:r w:rsidRPr="009B0290">
        <w:rPr>
          <w:vertAlign w:val="superscript"/>
        </w:rPr>
        <w:footnoteReference w:id="205"/>
      </w:r>
    </w:p>
    <w:p w14:paraId="32753828" w14:textId="77777777" w:rsidR="00FF43E6" w:rsidRPr="009B0290" w:rsidRDefault="00FF43E6" w:rsidP="00242DB3">
      <w:pPr>
        <w:rPr>
          <w:b/>
          <w:bCs/>
        </w:rPr>
      </w:pPr>
    </w:p>
    <w:p w14:paraId="02EDB9E1" w14:textId="05BA60C7" w:rsidR="00742943" w:rsidRPr="009B0290" w:rsidRDefault="00742943" w:rsidP="00242DB3">
      <w:pPr>
        <w:rPr>
          <w:i/>
        </w:rPr>
      </w:pPr>
      <w:r w:rsidRPr="009B0290">
        <w:rPr>
          <w:iCs/>
        </w:rPr>
        <w:t xml:space="preserve">Our difficulty in Job’s case is that he is explicitly accounted as someone who </w:t>
      </w:r>
      <w:r w:rsidRPr="009B0290">
        <w:rPr>
          <w:i/>
        </w:rPr>
        <w:t>has</w:t>
      </w:r>
      <w:r w:rsidR="00C66E96" w:rsidRPr="009B0290">
        <w:rPr>
          <w:i/>
        </w:rPr>
        <w:t xml:space="preserve"> not</w:t>
      </w:r>
      <w:r w:rsidRPr="009B0290">
        <w:rPr>
          <w:iCs/>
        </w:rPr>
        <w:t xml:space="preserve"> missed the mark.  He is ritually observant.  He acts in godly ways.  He demonstrates holy living.  By the standard of </w:t>
      </w:r>
      <w:r w:rsidRPr="009B0290">
        <w:rPr>
          <w:i/>
        </w:rPr>
        <w:t>ḥāṭāʾ</w:t>
      </w:r>
      <w:r w:rsidRPr="009B0290">
        <w:rPr>
          <w:iCs/>
        </w:rPr>
        <w:t xml:space="preserve">, Job is exemplary.  But </w:t>
      </w:r>
      <w:r w:rsidR="00C66E96" w:rsidRPr="009B0290">
        <w:rPr>
          <w:iCs/>
        </w:rPr>
        <w:t>his</w:t>
      </w:r>
      <w:r w:rsidRPr="009B0290">
        <w:rPr>
          <w:iCs/>
        </w:rPr>
        <w:t xml:space="preserve"> consequences are out of alignment with the expectation of righteousness.  Therefore, Job inquires, “What kind of Watcher are You?”</w:t>
      </w:r>
    </w:p>
    <w:p w14:paraId="19CF59A5" w14:textId="77777777" w:rsidR="00742943" w:rsidRPr="009B0290" w:rsidRDefault="00742943" w:rsidP="00242DB3">
      <w:pPr>
        <w:rPr>
          <w:i/>
        </w:rPr>
      </w:pPr>
    </w:p>
    <w:p w14:paraId="0CCE61F3" w14:textId="1525AE55" w:rsidR="00662BE6" w:rsidRPr="009B0290" w:rsidRDefault="00742943" w:rsidP="00742943">
      <w:r w:rsidRPr="009B0290">
        <w:rPr>
          <w:iCs/>
        </w:rPr>
        <w:t xml:space="preserve">The verbal root of the title “Watcher” is </w:t>
      </w:r>
      <w:r w:rsidR="00FF43E6" w:rsidRPr="009B0290">
        <w:rPr>
          <w:i/>
        </w:rPr>
        <w:t>nāṣar</w:t>
      </w:r>
      <w:r w:rsidRPr="009B0290">
        <w:rPr>
          <w:iCs/>
        </w:rPr>
        <w:t>.  Interestingly, Job isn’t the only one to use this title for God.  “</w:t>
      </w:r>
      <w:r w:rsidR="00FF43E6" w:rsidRPr="009B0290">
        <w:t xml:space="preserve">The Lord himself is regarded as a keeper or watchman over his vineyard Israel </w:t>
      </w:r>
      <w:r w:rsidR="00FF43E6" w:rsidRPr="009B0290">
        <w:lastRenderedPageBreak/>
        <w:t>and over all men in general (Isa 27:3; Job 7:20).</w:t>
      </w:r>
      <w:r w:rsidRPr="009B0290">
        <w:t>”</w:t>
      </w:r>
      <w:r w:rsidR="00FF43E6" w:rsidRPr="009B0290">
        <w:rPr>
          <w:vertAlign w:val="superscript"/>
        </w:rPr>
        <w:footnoteReference w:id="206"/>
      </w:r>
      <w:r w:rsidRPr="009B0290">
        <w:t xml:space="preserve">  But “watching” is understood biblically in terms of fidelity, loyalty, and observance.</w:t>
      </w:r>
    </w:p>
    <w:p w14:paraId="0EF3E6F0" w14:textId="77777777" w:rsidR="00662BE6" w:rsidRPr="009B0290" w:rsidRDefault="00662BE6" w:rsidP="00FF43E6">
      <w:pPr>
        <w:ind w:left="720"/>
        <w:rPr>
          <w:b/>
          <w:bCs/>
        </w:rPr>
      </w:pPr>
    </w:p>
    <w:p w14:paraId="177521E2" w14:textId="2CA31350" w:rsidR="00FF43E6" w:rsidRPr="009B0290" w:rsidRDefault="00C66E96" w:rsidP="00FF43E6">
      <w:pPr>
        <w:ind w:left="720"/>
        <w:rPr>
          <w:b/>
          <w:bCs/>
        </w:rPr>
      </w:pPr>
      <w:r w:rsidRPr="009B0290">
        <w:t>. . .</w:t>
      </w:r>
      <w:r w:rsidR="00FF43E6" w:rsidRPr="009B0290">
        <w:t xml:space="preserve"> there is the concept of “guarding with fidelity.” It usually centers around observing the covenant or the law of the Lord. The Lord himself is the one keeping loyal love (</w:t>
      </w:r>
      <w:r w:rsidR="00FF43E6" w:rsidRPr="009B0290">
        <w:rPr>
          <w:i/>
        </w:rPr>
        <w:t>ḥesed</w:t>
      </w:r>
      <w:r w:rsidR="00FF43E6" w:rsidRPr="009B0290">
        <w:t>) to thousands of generations (Ex 34:7). But mortal men are also responsible for observing the covenant (Deut 33:9; Ps 25:10) and the precepts or law of God (Ps 78:7; 105:45; 119:2, 22, 33, 34, 56, 69, 100, 115, 129, 145). Even the commands of parents (Prov 6:20; 28:7) and the discipline of wisdom (Prov 3:1, 21; 4:13; 5:2) require the same kind of faithful observance.</w:t>
      </w:r>
      <w:r w:rsidR="00FF43E6" w:rsidRPr="009B0290">
        <w:rPr>
          <w:vertAlign w:val="superscript"/>
        </w:rPr>
        <w:footnoteReference w:id="207"/>
      </w:r>
      <w:r w:rsidR="00FF43E6" w:rsidRPr="009B0290">
        <w:rPr>
          <w:b/>
          <w:bCs/>
        </w:rPr>
        <w:t xml:space="preserve"> </w:t>
      </w:r>
    </w:p>
    <w:p w14:paraId="6996C209" w14:textId="77777777" w:rsidR="00FF43E6" w:rsidRPr="009B0290" w:rsidRDefault="00FF43E6">
      <w:pPr>
        <w:rPr>
          <w:b/>
          <w:bCs/>
        </w:rPr>
      </w:pPr>
    </w:p>
    <w:p w14:paraId="0839CB40" w14:textId="625F5A25" w:rsidR="00A322AB" w:rsidRPr="009B0290" w:rsidRDefault="00742943">
      <w:r w:rsidRPr="009B0290">
        <w:t xml:space="preserve">If God is the Watcher in the biblical sense, then Job is being seriously mistreated.  </w:t>
      </w:r>
      <w:r w:rsidR="00C66E96" w:rsidRPr="009B0290">
        <w:t xml:space="preserve">In fact, Job uses another Hebrew word to emphasize this disparity when he says, “You made me a target.”  </w:t>
      </w:r>
    </w:p>
    <w:p w14:paraId="1CD65626" w14:textId="77777777" w:rsidR="00C66E96" w:rsidRPr="009B0290" w:rsidRDefault="00A322AB">
      <w:r w:rsidRPr="009B0290">
        <w:rPr>
          <w:i/>
        </w:rPr>
        <w:t>mipgāʿ</w:t>
      </w:r>
      <w:r w:rsidRPr="009B0290">
        <w:t xml:space="preserve"> </w:t>
      </w:r>
      <w:r w:rsidR="00C66E96" w:rsidRPr="009B0290">
        <w:t xml:space="preserve">means, “something hit, a mark.”  Job has substituted missing the mark with hit the mark, only in this case, while he has </w:t>
      </w:r>
      <w:r w:rsidR="00C66E96" w:rsidRPr="009B0290">
        <w:rPr>
          <w:i/>
          <w:iCs/>
        </w:rPr>
        <w:t>not</w:t>
      </w:r>
      <w:r w:rsidR="00C66E96" w:rsidRPr="009B0290">
        <w:t xml:space="preserve"> missed the mark, God has aimed at him anyway.  </w:t>
      </w:r>
    </w:p>
    <w:p w14:paraId="3BADA33D" w14:textId="77777777" w:rsidR="00C66E96" w:rsidRPr="009B0290" w:rsidRDefault="00C66E96"/>
    <w:p w14:paraId="6EB92E32" w14:textId="77777777" w:rsidR="00C66E96" w:rsidRPr="009B0290" w:rsidRDefault="00C66E96">
      <w:r w:rsidRPr="009B0290">
        <w:t xml:space="preserve">Consider the implications in this linguistic exchange.  Job </w:t>
      </w:r>
      <w:r w:rsidRPr="009B0290">
        <w:rPr>
          <w:i/>
          <w:iCs/>
        </w:rPr>
        <w:t xml:space="preserve">expects </w:t>
      </w:r>
      <w:r w:rsidRPr="009B0290">
        <w:t>punishment for those who miss the mark, and he expects protection and prosperity for those who do not miss the mark.  But the circumstances turn this world upside down.  Now those who miss the mark go unpunished while those who don’t miss the mark experience suffering.  Righteousness isn’t what it’s cracked up to be.  And this is potentially one of the deepest lessons of the book of Job.  Grace falls on the sinner; suffering visits the righteous.  God shows benevolence to those who have not kept the Law, but He allows heartache for those who have.  Is it any wonder that Judaism concluded that the role of the Jew was to act as the scapegoat for the disobedience of the Gentile?  Is that how you’ve thought about it?</w:t>
      </w:r>
    </w:p>
    <w:p w14:paraId="74AFEAE9" w14:textId="77777777" w:rsidR="00C66E96" w:rsidRPr="009B0290" w:rsidRDefault="00C66E96"/>
    <w:p w14:paraId="1AB4B339" w14:textId="65AA0A38" w:rsidR="00FA4F5D" w:rsidRPr="009B0290" w:rsidRDefault="00C66E96">
      <w:r w:rsidRPr="009B0290">
        <w:t xml:space="preserve">Topical Index: sin, </w:t>
      </w:r>
      <w:r w:rsidRPr="009B0290">
        <w:rPr>
          <w:i/>
        </w:rPr>
        <w:t>ḥāṭāʾ</w:t>
      </w:r>
      <w:r w:rsidR="00D367A0" w:rsidRPr="009B0290">
        <w:t xml:space="preserve">, target, </w:t>
      </w:r>
      <w:r w:rsidR="00D367A0" w:rsidRPr="009B0290">
        <w:rPr>
          <w:i/>
        </w:rPr>
        <w:t>mipgāʿ</w:t>
      </w:r>
      <w:r w:rsidR="00D367A0" w:rsidRPr="009B0290">
        <w:t>, Job 7:20</w:t>
      </w:r>
      <w:r w:rsidR="00FA4F5D" w:rsidRPr="009B0290">
        <w:br w:type="page"/>
      </w:r>
    </w:p>
    <w:p w14:paraId="1E9CB514" w14:textId="0AAFF0C7" w:rsidR="00662BE6" w:rsidRPr="009B0290" w:rsidRDefault="00662BE6" w:rsidP="00242DB3">
      <w:pPr>
        <w:rPr>
          <w:b/>
          <w:bCs/>
        </w:rPr>
      </w:pPr>
      <w:r w:rsidRPr="009B0290">
        <w:rPr>
          <w:b/>
          <w:bCs/>
        </w:rPr>
        <w:lastRenderedPageBreak/>
        <w:t>May 29</w:t>
      </w:r>
      <w:r w:rsidR="00704924" w:rsidRPr="009B0290">
        <w:rPr>
          <w:b/>
          <w:bCs/>
        </w:rPr>
        <w:t xml:space="preserve">  </w:t>
      </w:r>
      <w:r w:rsidR="00FA4F5D" w:rsidRPr="009B0290">
        <w:rPr>
          <w:b/>
          <w:bCs/>
        </w:rPr>
        <w:t>Naha, Japan</w:t>
      </w:r>
    </w:p>
    <w:p w14:paraId="710FEACF" w14:textId="77777777" w:rsidR="00FA4F5D" w:rsidRPr="009B0290" w:rsidRDefault="00FA4F5D" w:rsidP="00242DB3">
      <w:pPr>
        <w:rPr>
          <w:b/>
          <w:bCs/>
        </w:rPr>
      </w:pPr>
    </w:p>
    <w:p w14:paraId="18DB6577" w14:textId="77777777" w:rsidR="00FA4F5D" w:rsidRPr="009B0290" w:rsidRDefault="00FA4F5D" w:rsidP="00242DB3">
      <w:pPr>
        <w:rPr>
          <w:b/>
          <w:bCs/>
        </w:rPr>
      </w:pPr>
      <w:r w:rsidRPr="009B0290">
        <w:rPr>
          <w:b/>
          <w:bCs/>
          <w:noProof/>
        </w:rPr>
        <w:drawing>
          <wp:inline distT="0" distB="0" distL="0" distR="0" wp14:anchorId="0335C832" wp14:editId="347F5341">
            <wp:extent cx="3749964" cy="4435054"/>
            <wp:effectExtent l="0" t="0" r="0" b="0"/>
            <wp:docPr id="671858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58831" name="Picture 67185883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60894" cy="4447981"/>
                    </a:xfrm>
                    <a:prstGeom prst="rect">
                      <a:avLst/>
                    </a:prstGeom>
                  </pic:spPr>
                </pic:pic>
              </a:graphicData>
            </a:graphic>
          </wp:inline>
        </w:drawing>
      </w:r>
    </w:p>
    <w:p w14:paraId="3B22444F" w14:textId="77777777" w:rsidR="00FA4F5D" w:rsidRPr="009B0290" w:rsidRDefault="00FA4F5D" w:rsidP="00242DB3">
      <w:pPr>
        <w:rPr>
          <w:b/>
          <w:bCs/>
        </w:rPr>
      </w:pPr>
    </w:p>
    <w:p w14:paraId="75C40010" w14:textId="77777777" w:rsidR="00FA4F5D" w:rsidRPr="009B0290" w:rsidRDefault="00FA4F5D" w:rsidP="00242DB3">
      <w:pPr>
        <w:rPr>
          <w:b/>
          <w:bCs/>
        </w:rPr>
      </w:pPr>
      <w:r w:rsidRPr="009B0290">
        <w:rPr>
          <w:b/>
          <w:bCs/>
          <w:noProof/>
        </w:rPr>
        <w:drawing>
          <wp:inline distT="0" distB="0" distL="0" distR="0" wp14:anchorId="138C686F" wp14:editId="487E6897">
            <wp:extent cx="4516582" cy="2999985"/>
            <wp:effectExtent l="0" t="0" r="5080" b="0"/>
            <wp:docPr id="17516244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24493" name="Picture 175162449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37607" cy="3013950"/>
                    </a:xfrm>
                    <a:prstGeom prst="rect">
                      <a:avLst/>
                    </a:prstGeom>
                  </pic:spPr>
                </pic:pic>
              </a:graphicData>
            </a:graphic>
          </wp:inline>
        </w:drawing>
      </w:r>
    </w:p>
    <w:p w14:paraId="64E1DC33" w14:textId="193A89C5" w:rsidR="00662BE6" w:rsidRPr="009B0290" w:rsidRDefault="00FA4F5D" w:rsidP="00242DB3">
      <w:pPr>
        <w:rPr>
          <w:b/>
          <w:bCs/>
        </w:rPr>
      </w:pPr>
      <w:r w:rsidRPr="009B0290">
        <w:rPr>
          <w:b/>
          <w:bCs/>
          <w:noProof/>
        </w:rPr>
        <w:lastRenderedPageBreak/>
        <w:drawing>
          <wp:inline distT="0" distB="0" distL="0" distR="0" wp14:anchorId="746EF1AF" wp14:editId="10B9F1D0">
            <wp:extent cx="4876800" cy="4000500"/>
            <wp:effectExtent l="0" t="0" r="0" b="0"/>
            <wp:docPr id="214542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2371" name="Picture 21454237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76800" cy="4000500"/>
                    </a:xfrm>
                    <a:prstGeom prst="rect">
                      <a:avLst/>
                    </a:prstGeom>
                  </pic:spPr>
                </pic:pic>
              </a:graphicData>
            </a:graphic>
          </wp:inline>
        </w:drawing>
      </w:r>
    </w:p>
    <w:p w14:paraId="098AA545" w14:textId="77777777" w:rsidR="00FA4F5D" w:rsidRPr="009B0290" w:rsidRDefault="00FA4F5D">
      <w:pPr>
        <w:rPr>
          <w:b/>
          <w:bCs/>
        </w:rPr>
      </w:pPr>
      <w:r w:rsidRPr="009B0290">
        <w:rPr>
          <w:b/>
          <w:bCs/>
        </w:rPr>
        <w:br w:type="page"/>
      </w:r>
    </w:p>
    <w:p w14:paraId="154A4697" w14:textId="2C3A9FAD" w:rsidR="00662BE6" w:rsidRPr="009B0290" w:rsidRDefault="00662BE6" w:rsidP="00242DB3">
      <w:pPr>
        <w:rPr>
          <w:b/>
          <w:bCs/>
        </w:rPr>
      </w:pPr>
      <w:r w:rsidRPr="009B0290">
        <w:rPr>
          <w:b/>
          <w:bCs/>
        </w:rPr>
        <w:lastRenderedPageBreak/>
        <w:t>May 30</w:t>
      </w:r>
      <w:r w:rsidR="00FA4F5D" w:rsidRPr="009B0290">
        <w:rPr>
          <w:b/>
          <w:bCs/>
        </w:rPr>
        <w:t xml:space="preserve"> </w:t>
      </w:r>
      <w:r w:rsidR="00D367A0" w:rsidRPr="009B0290">
        <w:rPr>
          <w:b/>
          <w:bCs/>
        </w:rPr>
        <w:t xml:space="preserve"> </w:t>
      </w:r>
      <w:r w:rsidR="00D367A0" w:rsidRPr="009B0290">
        <w:rPr>
          <w:i/>
          <w:iCs/>
          <w:color w:val="000000"/>
          <w:shd w:val="clear" w:color="auto" w:fill="FFFFFF"/>
        </w:rPr>
        <w:t xml:space="preserve">“. . . The Son of Man </w:t>
      </w:r>
      <w:r w:rsidR="00D367A0" w:rsidRPr="009B0290">
        <w:rPr>
          <w:b/>
          <w:bCs/>
          <w:i/>
          <w:iCs/>
          <w:color w:val="000000"/>
          <w:shd w:val="clear" w:color="auto" w:fill="FFFFFF"/>
        </w:rPr>
        <w:t>must suffer</w:t>
      </w:r>
      <w:r w:rsidR="00D367A0" w:rsidRPr="009B0290">
        <w:rPr>
          <w:i/>
          <w:iCs/>
          <w:color w:val="000000"/>
          <w:shd w:val="clear" w:color="auto" w:fill="FFFFFF"/>
        </w:rPr>
        <w:t xml:space="preserve"> many things and be rejected by the elders and chief priests and scribes, and be killed and be raised on the third day.”</w:t>
      </w:r>
      <w:r w:rsidR="00D367A0" w:rsidRPr="009B0290">
        <w:rPr>
          <w:color w:val="000000"/>
          <w:shd w:val="clear" w:color="auto" w:fill="FFFFFF"/>
        </w:rPr>
        <w:t xml:space="preserve"> Luke 9:22 NASB</w:t>
      </w:r>
    </w:p>
    <w:p w14:paraId="405900A8" w14:textId="77777777" w:rsidR="00662BE6" w:rsidRPr="009B0290" w:rsidRDefault="00662BE6" w:rsidP="00242DB3">
      <w:pPr>
        <w:rPr>
          <w:b/>
          <w:bCs/>
        </w:rPr>
      </w:pPr>
    </w:p>
    <w:p w14:paraId="59C8EA68" w14:textId="71122254" w:rsidR="00662BE6" w:rsidRPr="009B0290" w:rsidRDefault="00DA03FB" w:rsidP="00242DB3">
      <w:pPr>
        <w:rPr>
          <w:b/>
          <w:bCs/>
        </w:rPr>
      </w:pPr>
      <w:r w:rsidRPr="009B0290">
        <w:rPr>
          <w:b/>
          <w:bCs/>
        </w:rPr>
        <w:t>Necessary Suffering</w:t>
      </w:r>
    </w:p>
    <w:p w14:paraId="47720B5A" w14:textId="77777777" w:rsidR="00D367A0" w:rsidRPr="009B0290" w:rsidRDefault="00D367A0" w:rsidP="00242DB3">
      <w:pPr>
        <w:rPr>
          <w:b/>
          <w:bCs/>
        </w:rPr>
      </w:pPr>
    </w:p>
    <w:p w14:paraId="5BD57DCD" w14:textId="76335DEF" w:rsidR="00D367A0" w:rsidRPr="009B0290" w:rsidRDefault="00D367A0" w:rsidP="00242DB3">
      <w:r w:rsidRPr="009B0290">
        <w:rPr>
          <w:b/>
          <w:bCs/>
        </w:rPr>
        <w:t>Must suffer</w:t>
      </w:r>
      <w:r w:rsidRPr="009B0290">
        <w:t xml:space="preserve"> – We investigated the upside</w:t>
      </w:r>
      <w:r w:rsidR="00DA03FB" w:rsidRPr="009B0290">
        <w:t>-</w:t>
      </w:r>
      <w:r w:rsidRPr="009B0290">
        <w:t>down logic of God’s actions</w:t>
      </w:r>
      <w:r w:rsidR="00DA03FB" w:rsidRPr="009B0290">
        <w:t xml:space="preserve"> in Job’s inquiry</w:t>
      </w:r>
      <w:r w:rsidRPr="009B0290">
        <w:t>.  Sinner</w:t>
      </w:r>
      <w:r w:rsidR="00DA03FB" w:rsidRPr="009B0290">
        <w:t>s</w:t>
      </w:r>
      <w:r w:rsidRPr="009B0290">
        <w:t xml:space="preserve"> are forgiven; the righteous are persecuted.  If I keep the Law and don’t miss the mark, I may discover that I am a target, not just of other men but of God Himself.  Job makes that clear in chapter 7 verse 20.  Not surprisingly, the Messiah says much the same.  </w:t>
      </w:r>
      <w:r w:rsidR="00DA03FB" w:rsidRPr="009B0290">
        <w:t xml:space="preserve">“The Son of Man must suffer . . .”  The Greek text makes it an imperative.  “Must suffer” leave no escape clause.  If the Messiah must suffer, then apparently Job’s expectation is out of alignment with the divine reality.  In fact, the prophets and the apostles make the same point.  </w:t>
      </w:r>
    </w:p>
    <w:p w14:paraId="18D8F6E4" w14:textId="77777777" w:rsidR="00662BE6" w:rsidRPr="009B0290" w:rsidRDefault="00662BE6" w:rsidP="00242DB3">
      <w:pPr>
        <w:rPr>
          <w:b/>
          <w:bCs/>
        </w:rPr>
      </w:pPr>
    </w:p>
    <w:p w14:paraId="196313D9" w14:textId="77777777" w:rsidR="00DA03FB" w:rsidRPr="009B0290" w:rsidRDefault="00DA03FB" w:rsidP="00DA03FB">
      <w:pPr>
        <w:ind w:left="720"/>
      </w:pPr>
      <w:r w:rsidRPr="009B0290">
        <w:t>The OT, of course, has much to say about suffering in Job, the Psalms, and Is. 53. The term occurs more commonly in the apocryphal works, e.g., for the sufferings of both Israel’s enemies and of Israel itself, the former as a punishment, the latter as discipline with a view to salvation</w:t>
      </w:r>
      <w:r w:rsidRPr="009B0290">
        <w:rPr>
          <w:vertAlign w:val="superscript"/>
        </w:rPr>
        <w:footnoteReference w:id="208"/>
      </w:r>
    </w:p>
    <w:p w14:paraId="08FD3976" w14:textId="77777777" w:rsidR="00DA03FB" w:rsidRPr="009B0290" w:rsidRDefault="00DA03FB" w:rsidP="00DA03FB">
      <w:pPr>
        <w:ind w:left="720"/>
      </w:pPr>
    </w:p>
    <w:p w14:paraId="1CCB36F5" w14:textId="77777777" w:rsidR="00DA03FB" w:rsidRPr="009B0290" w:rsidRDefault="00DA03FB" w:rsidP="00DA03FB">
      <w:pPr>
        <w:ind w:left="720"/>
      </w:pPr>
      <w:r w:rsidRPr="009B0290">
        <w:t xml:space="preserve">The </w:t>
      </w:r>
      <w:r w:rsidRPr="009B0290">
        <w:rPr>
          <w:i/>
        </w:rPr>
        <w:t>patheín</w:t>
      </w:r>
      <w:r w:rsidRPr="009B0290">
        <w:t xml:space="preserve"> is not a necessary consequence but a validation of the apostle as a chosen vessel (cf. 2 Cor. 11:23ff.). The fact that the suffering is “for the sake of my name” gives it an active character.</w:t>
      </w:r>
      <w:r w:rsidRPr="009B0290">
        <w:rPr>
          <w:vertAlign w:val="superscript"/>
        </w:rPr>
        <w:footnoteReference w:id="209"/>
      </w:r>
    </w:p>
    <w:p w14:paraId="51F00DF2" w14:textId="77777777" w:rsidR="00A322AB" w:rsidRPr="009B0290" w:rsidRDefault="00A322AB" w:rsidP="00242DB3">
      <w:pPr>
        <w:rPr>
          <w:b/>
          <w:bCs/>
        </w:rPr>
      </w:pPr>
    </w:p>
    <w:p w14:paraId="4E9B5B06" w14:textId="45755540" w:rsidR="00433631" w:rsidRPr="009B0290" w:rsidRDefault="00DA03FB">
      <w:pPr>
        <w:rPr>
          <w:bCs/>
          <w:iCs/>
        </w:rPr>
      </w:pPr>
      <w:r w:rsidRPr="009B0290">
        <w:t xml:space="preserve">If this is true not only for the Messiah but for those who follow him, we’d better have a clear idea of what this suffering is like.  The Greek term is </w:t>
      </w:r>
      <w:r w:rsidR="00433631" w:rsidRPr="009B0290">
        <w:rPr>
          <w:bCs/>
          <w:i/>
        </w:rPr>
        <w:t>páschō</w:t>
      </w:r>
      <w:r w:rsidRPr="009B0290">
        <w:rPr>
          <w:bCs/>
          <w:iCs/>
        </w:rPr>
        <w:t xml:space="preserve">.  It has a critically important element often overlooked, namely, this suffering </w:t>
      </w:r>
      <w:r w:rsidRPr="009B0290">
        <w:rPr>
          <w:bCs/>
          <w:i/>
        </w:rPr>
        <w:t>is not</w:t>
      </w:r>
      <w:r w:rsidRPr="009B0290">
        <w:rPr>
          <w:bCs/>
          <w:iCs/>
        </w:rPr>
        <w:t xml:space="preserve"> emotional anguish.</w:t>
      </w:r>
    </w:p>
    <w:p w14:paraId="2C130F16" w14:textId="77777777" w:rsidR="00433631" w:rsidRPr="009B0290" w:rsidRDefault="00433631">
      <w:pPr>
        <w:rPr>
          <w:bCs/>
        </w:rPr>
      </w:pPr>
    </w:p>
    <w:p w14:paraId="69F549A9" w14:textId="77777777" w:rsidR="00433631" w:rsidRPr="009B0290" w:rsidRDefault="00433631" w:rsidP="00DA03FB">
      <w:pPr>
        <w:ind w:left="720"/>
      </w:pPr>
      <w:r w:rsidRPr="009B0290">
        <w:t xml:space="preserve">The basic meaning of </w:t>
      </w:r>
      <w:r w:rsidRPr="009B0290">
        <w:rPr>
          <w:i/>
        </w:rPr>
        <w:t>páschō</w:t>
      </w:r>
      <w:r w:rsidRPr="009B0290">
        <w:t xml:space="preserve"> is “to experience something that comes from outside.” At first the “something” is usually bad, and while a neutral use develops, the idea of suffering evil remains so strong that an addition is needed to show that good is meant unless the context is very plain.</w:t>
      </w:r>
      <w:r w:rsidRPr="009B0290">
        <w:rPr>
          <w:vertAlign w:val="superscript"/>
        </w:rPr>
        <w:footnoteReference w:id="210"/>
      </w:r>
    </w:p>
    <w:p w14:paraId="62AD3300" w14:textId="77777777" w:rsidR="00433631" w:rsidRPr="009B0290" w:rsidRDefault="00433631" w:rsidP="00DA03FB">
      <w:pPr>
        <w:ind w:left="720"/>
      </w:pPr>
    </w:p>
    <w:p w14:paraId="44643FD2" w14:textId="77777777" w:rsidR="00433631" w:rsidRPr="009B0290" w:rsidRDefault="00433631" w:rsidP="00DA03FB">
      <w:pPr>
        <w:ind w:left="720"/>
      </w:pPr>
      <w:r w:rsidRPr="009B0290">
        <w:t xml:space="preserve">The stress is always on the experience of evil rather than painful feelings. </w:t>
      </w:r>
      <w:r w:rsidRPr="009B0290">
        <w:rPr>
          <w:vertAlign w:val="superscript"/>
        </w:rPr>
        <w:footnoteReference w:id="211"/>
      </w:r>
    </w:p>
    <w:p w14:paraId="432E7491" w14:textId="77777777" w:rsidR="00433631" w:rsidRPr="009B0290" w:rsidRDefault="00433631"/>
    <w:p w14:paraId="16FADF2E" w14:textId="4060EB58" w:rsidR="00DA03FB" w:rsidRPr="009B0290" w:rsidRDefault="00DA03FB">
      <w:r w:rsidRPr="009B0290">
        <w:t xml:space="preserve">Did you understand?  The suffering of the Messiah and of his followers is </w:t>
      </w:r>
      <w:r w:rsidRPr="009B0290">
        <w:rPr>
          <w:i/>
          <w:iCs/>
        </w:rPr>
        <w:t>from the outside</w:t>
      </w:r>
      <w:r w:rsidRPr="009B0290">
        <w:t xml:space="preserve">.  It is the attack and its consequences of some external force.  It is not the suffering of an internal collapse of faith.  In fact, just the opposite is true.  </w:t>
      </w:r>
      <w:r w:rsidRPr="009B0290">
        <w:rPr>
          <w:u w:val="single"/>
        </w:rPr>
        <w:t xml:space="preserve">Suffering is a mark of faithfulness! </w:t>
      </w:r>
      <w:r w:rsidRPr="009B0290">
        <w:t xml:space="preserve"> Those who are truly aligned with YHVH should </w:t>
      </w:r>
      <w:r w:rsidRPr="009B0290">
        <w:rPr>
          <w:i/>
          <w:iCs/>
        </w:rPr>
        <w:t>expect</w:t>
      </w:r>
      <w:r w:rsidRPr="009B0290">
        <w:t xml:space="preserve"> external suffering, and rejoice that when it happens it is a </w:t>
      </w:r>
      <w:r w:rsidRPr="009B0290">
        <w:rPr>
          <w:i/>
          <w:iCs/>
        </w:rPr>
        <w:t>validation</w:t>
      </w:r>
      <w:r w:rsidRPr="009B0290">
        <w:t xml:space="preserve"> of their faithfulness.  </w:t>
      </w:r>
    </w:p>
    <w:p w14:paraId="7DA19307" w14:textId="77777777" w:rsidR="00E671EC" w:rsidRPr="009B0290" w:rsidRDefault="00E671EC"/>
    <w:p w14:paraId="1CA37843" w14:textId="765A03B6" w:rsidR="00E671EC" w:rsidRPr="009B0290" w:rsidRDefault="00E671EC">
      <w:r w:rsidRPr="009B0290">
        <w:t xml:space="preserve">I have often commented that the typical Christian has a backwards view of life’s trials.  We usually believe that if we are righteous enough God will bless us, when the truth is that God </w:t>
      </w:r>
      <w:r w:rsidRPr="009B0290">
        <w:lastRenderedPageBreak/>
        <w:t xml:space="preserve">knows precisely what we can handle and He moderates the requirement of suffering accordingly.  Therefore, those who seem blessed with prosperity and health experience God’s “kid gloves” treatment because he knows they aren’t able to handle the real challenge of fidelity.  That real challenge is reserved for those whose faith is so secure that they can endure outward suffering unscathed—and are therefore a far greater witness to the power of grace than those who have to be handled with fragile care.  Job and Yeshua are perfect examples.  </w:t>
      </w:r>
    </w:p>
    <w:p w14:paraId="64BC2AF5" w14:textId="77777777" w:rsidR="00E671EC" w:rsidRPr="009B0290" w:rsidRDefault="00E671EC"/>
    <w:p w14:paraId="32F0FBC0" w14:textId="1E6A3BDE" w:rsidR="00E671EC" w:rsidRPr="009B0290" w:rsidRDefault="00E671EC">
      <w:r w:rsidRPr="009B0290">
        <w:t>Are you?</w:t>
      </w:r>
    </w:p>
    <w:p w14:paraId="11A2DD4C" w14:textId="77777777" w:rsidR="006F7E5D" w:rsidRPr="009B0290" w:rsidRDefault="006F7E5D"/>
    <w:p w14:paraId="0028F352" w14:textId="07DC7225" w:rsidR="006F7E5D" w:rsidRPr="009B0290" w:rsidRDefault="006F7E5D">
      <w:pPr>
        <w:rPr>
          <w:iCs/>
        </w:rPr>
      </w:pPr>
      <w:r w:rsidRPr="009B0290">
        <w:t xml:space="preserve">Topical Index: suffering, </w:t>
      </w:r>
      <w:r w:rsidRPr="009B0290">
        <w:rPr>
          <w:i/>
        </w:rPr>
        <w:t>patheín</w:t>
      </w:r>
      <w:r w:rsidRPr="009B0290">
        <w:rPr>
          <w:iCs/>
        </w:rPr>
        <w:t xml:space="preserve">, </w:t>
      </w:r>
      <w:r w:rsidRPr="009B0290">
        <w:rPr>
          <w:bCs/>
          <w:i/>
        </w:rPr>
        <w:t>páschō</w:t>
      </w:r>
      <w:r w:rsidRPr="009B0290">
        <w:rPr>
          <w:bCs/>
          <w:iCs/>
        </w:rPr>
        <w:t>, Luke 9:22</w:t>
      </w:r>
    </w:p>
    <w:p w14:paraId="3F91E8F6" w14:textId="77777777" w:rsidR="00E671EC" w:rsidRPr="009B0290" w:rsidRDefault="00E671EC"/>
    <w:p w14:paraId="25911A00" w14:textId="77777777" w:rsidR="00E671EC" w:rsidRPr="009B0290" w:rsidRDefault="00E671EC">
      <w:r w:rsidRPr="009B0290">
        <w:br w:type="page"/>
      </w:r>
    </w:p>
    <w:p w14:paraId="2AA866E5" w14:textId="6C8781F2" w:rsidR="00662BE6" w:rsidRPr="009B0290" w:rsidRDefault="00FF43E6" w:rsidP="00242DB3">
      <w:pPr>
        <w:rPr>
          <w:b/>
          <w:bCs/>
        </w:rPr>
      </w:pPr>
      <w:r w:rsidRPr="009B0290">
        <w:rPr>
          <w:b/>
          <w:bCs/>
        </w:rPr>
        <w:lastRenderedPageBreak/>
        <w:t>May 31  Shabbat</w:t>
      </w:r>
    </w:p>
    <w:p w14:paraId="11E8FF3E" w14:textId="77777777" w:rsidR="00FF43E6" w:rsidRPr="009B0290" w:rsidRDefault="00FF43E6" w:rsidP="00242DB3">
      <w:pPr>
        <w:rPr>
          <w:b/>
          <w:bCs/>
        </w:rPr>
      </w:pPr>
    </w:p>
    <w:p w14:paraId="0EA8C3DE" w14:textId="77777777" w:rsidR="00FF43E6" w:rsidRPr="009B0290" w:rsidRDefault="00FF43E6" w:rsidP="00242DB3">
      <w:pPr>
        <w:rPr>
          <w:b/>
          <w:bCs/>
        </w:rPr>
      </w:pPr>
    </w:p>
    <w:p w14:paraId="1FAFB3EF" w14:textId="77777777" w:rsidR="00A322AB" w:rsidRPr="009B0290" w:rsidRDefault="00A322AB">
      <w:pPr>
        <w:rPr>
          <w:b/>
          <w:bCs/>
        </w:rPr>
      </w:pPr>
      <w:r w:rsidRPr="009B0290">
        <w:rPr>
          <w:b/>
          <w:bCs/>
        </w:rPr>
        <w:br w:type="page"/>
      </w:r>
    </w:p>
    <w:p w14:paraId="60544CD8" w14:textId="5DC4A477" w:rsidR="001F5531" w:rsidRPr="009B0290" w:rsidRDefault="00FF43E6" w:rsidP="001F5531">
      <w:r w:rsidRPr="009B0290">
        <w:rPr>
          <w:b/>
          <w:bCs/>
        </w:rPr>
        <w:lastRenderedPageBreak/>
        <w:t>June 1</w:t>
      </w:r>
      <w:r w:rsidR="001F5531" w:rsidRPr="009B0290">
        <w:rPr>
          <w:b/>
          <w:bCs/>
        </w:rPr>
        <w:t xml:space="preserve">  </w:t>
      </w:r>
      <w:r w:rsidR="001F5531" w:rsidRPr="009B0290">
        <w:rPr>
          <w:rStyle w:val="text"/>
          <w:i/>
          <w:iCs/>
          <w:color w:val="000000"/>
        </w:rPr>
        <w:t>Why then</w:t>
      </w:r>
      <w:r w:rsidR="001F5531" w:rsidRPr="009B0290">
        <w:rPr>
          <w:rStyle w:val="apple-converted-space"/>
          <w:i/>
          <w:iCs/>
          <w:color w:val="000000"/>
        </w:rPr>
        <w:t> </w:t>
      </w:r>
      <w:r w:rsidR="001F5531" w:rsidRPr="009B0290">
        <w:rPr>
          <w:rStyle w:val="text"/>
          <w:i/>
          <w:iCs/>
          <w:color w:val="000000"/>
        </w:rPr>
        <w:t xml:space="preserve">do You not </w:t>
      </w:r>
      <w:r w:rsidR="001F5531" w:rsidRPr="009B0290">
        <w:rPr>
          <w:rStyle w:val="text"/>
          <w:b/>
          <w:bCs/>
          <w:i/>
          <w:iCs/>
          <w:color w:val="000000"/>
        </w:rPr>
        <w:t>forgive my wrongdoing</w:t>
      </w:r>
      <w:r w:rsidR="001F5531" w:rsidRPr="009B0290">
        <w:rPr>
          <w:rStyle w:val="text"/>
          <w:i/>
          <w:iCs/>
          <w:color w:val="000000"/>
        </w:rPr>
        <w:t xml:space="preserve"> and take away my</w:t>
      </w:r>
      <w:r w:rsidR="001F5531" w:rsidRPr="009B0290">
        <w:rPr>
          <w:rStyle w:val="apple-converted-space"/>
          <w:i/>
          <w:iCs/>
          <w:color w:val="000000"/>
        </w:rPr>
        <w:t> </w:t>
      </w:r>
      <w:r w:rsidR="001F5531" w:rsidRPr="009B0290">
        <w:rPr>
          <w:rStyle w:val="text"/>
          <w:i/>
          <w:iCs/>
          <w:color w:val="000000"/>
        </w:rPr>
        <w:t>guilt?  For now I will</w:t>
      </w:r>
      <w:r w:rsidR="001F5531" w:rsidRPr="009B0290">
        <w:rPr>
          <w:rStyle w:val="apple-converted-space"/>
          <w:i/>
          <w:iCs/>
          <w:color w:val="000000"/>
        </w:rPr>
        <w:t> </w:t>
      </w:r>
      <w:r w:rsidR="001F5531" w:rsidRPr="009B0290">
        <w:rPr>
          <w:rStyle w:val="text"/>
          <w:i/>
          <w:iCs/>
          <w:color w:val="000000"/>
        </w:rPr>
        <w:t>lie down in the dust; and You will search for me,</w:t>
      </w:r>
      <w:r w:rsidR="001F5531" w:rsidRPr="009B0290">
        <w:rPr>
          <w:rStyle w:val="apple-converted-space"/>
          <w:i/>
          <w:iCs/>
          <w:color w:val="000000"/>
        </w:rPr>
        <w:t> </w:t>
      </w:r>
      <w:r w:rsidR="001F5531" w:rsidRPr="009B0290">
        <w:rPr>
          <w:rStyle w:val="text"/>
          <w:i/>
          <w:iCs/>
          <w:color w:val="000000"/>
        </w:rPr>
        <w:t>but I will no</w:t>
      </w:r>
      <w:r w:rsidR="001F5531" w:rsidRPr="009B0290">
        <w:rPr>
          <w:rStyle w:val="apple-converted-space"/>
          <w:i/>
          <w:iCs/>
          <w:color w:val="000000"/>
        </w:rPr>
        <w:t> </w:t>
      </w:r>
      <w:r w:rsidR="001F5531" w:rsidRPr="009B0290">
        <w:rPr>
          <w:rStyle w:val="text"/>
          <w:i/>
          <w:iCs/>
          <w:color w:val="000000"/>
        </w:rPr>
        <w:t>longer</w:t>
      </w:r>
      <w:r w:rsidR="001F5531" w:rsidRPr="009B0290">
        <w:rPr>
          <w:rStyle w:val="apple-converted-space"/>
          <w:i/>
          <w:iCs/>
          <w:color w:val="000000"/>
        </w:rPr>
        <w:t> </w:t>
      </w:r>
      <w:r w:rsidR="001F5531" w:rsidRPr="009B0290">
        <w:rPr>
          <w:rStyle w:val="text"/>
          <w:i/>
          <w:iCs/>
          <w:color w:val="000000"/>
        </w:rPr>
        <w:t>exist.”</w:t>
      </w:r>
      <w:r w:rsidR="001F5531" w:rsidRPr="009B0290">
        <w:rPr>
          <w:rStyle w:val="text"/>
          <w:color w:val="000000"/>
        </w:rPr>
        <w:t xml:space="preserve">  Job 7:</w:t>
      </w:r>
      <w:r w:rsidR="002417E6" w:rsidRPr="009B0290">
        <w:rPr>
          <w:rStyle w:val="text"/>
          <w:color w:val="000000"/>
        </w:rPr>
        <w:t>21 NASB</w:t>
      </w:r>
    </w:p>
    <w:p w14:paraId="678813B7" w14:textId="1D14F534" w:rsidR="00FF43E6" w:rsidRPr="009B0290" w:rsidRDefault="00FF43E6" w:rsidP="00242DB3">
      <w:pPr>
        <w:rPr>
          <w:b/>
          <w:bCs/>
        </w:rPr>
      </w:pPr>
    </w:p>
    <w:p w14:paraId="678E9446" w14:textId="1468B28F" w:rsidR="00662BE6" w:rsidRPr="009B0290" w:rsidRDefault="001F5531" w:rsidP="00242DB3">
      <w:pPr>
        <w:rPr>
          <w:b/>
          <w:bCs/>
        </w:rPr>
      </w:pPr>
      <w:r w:rsidRPr="009B0290">
        <w:rPr>
          <w:b/>
          <w:bCs/>
        </w:rPr>
        <w:t>Acquiescence</w:t>
      </w:r>
    </w:p>
    <w:p w14:paraId="40C04405" w14:textId="77777777" w:rsidR="001F5531" w:rsidRPr="009B0290" w:rsidRDefault="001F5531" w:rsidP="00242DB3">
      <w:pPr>
        <w:rPr>
          <w:b/>
          <w:bCs/>
        </w:rPr>
      </w:pPr>
    </w:p>
    <w:p w14:paraId="10D0AD64" w14:textId="1F842E17" w:rsidR="002417E6" w:rsidRPr="009B0290" w:rsidRDefault="001F5531" w:rsidP="00242DB3">
      <w:r w:rsidRPr="009B0290">
        <w:rPr>
          <w:b/>
          <w:bCs/>
        </w:rPr>
        <w:t>Forgive my wrongdoing</w:t>
      </w:r>
      <w:r w:rsidRPr="009B0290">
        <w:t xml:space="preserve"> </w:t>
      </w:r>
      <w:r w:rsidR="002417E6" w:rsidRPr="009B0290">
        <w:t>–</w:t>
      </w:r>
      <w:r w:rsidRPr="009B0290">
        <w:t xml:space="preserve"> </w:t>
      </w:r>
      <w:r w:rsidR="002417E6" w:rsidRPr="009B0290">
        <w:t xml:space="preserve">Job stands in our place.  He may not know why God seems to be punishing him, but if God is, then it must follow that somehow he has done something wrong.  He expresses implicitly the ancient idea of divine retribution.  In that world, often the gods did not reveal the actual infraction.  Men merely assumed their guilt when life turned sour.  Unfortunately, Job does not have the perspective of the storyteller.  If he did, he would know that his suffering is not the result of sin.  It is, in fact, much more serious.  It is the suffering of the righteous.  But Job doesn’t see this.  The true meaning of his circumstances is hidden and that only serves to make his agony all the more difficult.  This verse expresses his phenomenological state: moral confusion.  It is our state too.  Why God does what He does and allows what He allows is too often a theological and experiential conundrum.  We don’t have the perspective </w:t>
      </w:r>
      <w:r w:rsidR="0081228A" w:rsidRPr="009B0290">
        <w:t xml:space="preserve">of </w:t>
      </w:r>
      <w:r w:rsidR="002417E6" w:rsidRPr="009B0290">
        <w:t>the external storyteller.  We’re right there with Job, trying to make sense of a world that doesn’t make sense.</w:t>
      </w:r>
    </w:p>
    <w:p w14:paraId="6E358B5A" w14:textId="77777777" w:rsidR="002417E6" w:rsidRPr="009B0290" w:rsidRDefault="002417E6" w:rsidP="00242DB3"/>
    <w:p w14:paraId="0D7B3EFF" w14:textId="68BBD575" w:rsidR="001F5531" w:rsidRPr="009B0290" w:rsidRDefault="002417E6">
      <w:pPr>
        <w:rPr>
          <w:bCs/>
          <w:iCs/>
        </w:rPr>
      </w:pPr>
      <w:r w:rsidRPr="009B0290">
        <w:t>With this in mind, what does Jo</w:t>
      </w:r>
      <w:r w:rsidR="0081228A" w:rsidRPr="009B0290">
        <w:t>b</w:t>
      </w:r>
      <w:r w:rsidRPr="009B0290">
        <w:t xml:space="preserve"> really ask of God?  </w:t>
      </w:r>
      <w:r w:rsidR="00C46424" w:rsidRPr="009B0290">
        <w:t xml:space="preserve">Forgiveness?  The Hebrew verb is </w:t>
      </w:r>
      <w:r w:rsidR="001F5531" w:rsidRPr="009B0290">
        <w:rPr>
          <w:i/>
        </w:rPr>
        <w:t>nāśāʾ</w:t>
      </w:r>
      <w:r w:rsidR="00C46424" w:rsidRPr="009B0290">
        <w:rPr>
          <w:iCs/>
        </w:rPr>
        <w:t>, to bear o</w:t>
      </w:r>
      <w:r w:rsidR="00F14B96" w:rsidRPr="009B0290">
        <w:rPr>
          <w:iCs/>
        </w:rPr>
        <w:t xml:space="preserve">r </w:t>
      </w:r>
      <w:r w:rsidR="00C46424" w:rsidRPr="009B0290">
        <w:rPr>
          <w:iCs/>
        </w:rPr>
        <w:t xml:space="preserve">carry away, especially the guilt or punishment of sin.  Job appeals to God for divine mercy in the light of divine omniscience.  If there is a breach in the relationship, certainly God knows what it is, and therefore God is able to repair the damage even if Job is unaware of the infraction.  Job has performed a fearless moral inventory and finds nothing amiss.  What he asks for is not relief from punishment over a religious or ritual infraction.  No, he uses another term to describe </w:t>
      </w:r>
      <w:r w:rsidR="0081228A" w:rsidRPr="009B0290">
        <w:rPr>
          <w:iCs/>
        </w:rPr>
        <w:t>h</w:t>
      </w:r>
      <w:r w:rsidR="00C46424" w:rsidRPr="009B0290">
        <w:rPr>
          <w:iCs/>
        </w:rPr>
        <w:t xml:space="preserve">is supposed sin, </w:t>
      </w:r>
      <w:r w:rsidR="001F5531" w:rsidRPr="009B0290">
        <w:rPr>
          <w:bCs/>
          <w:i/>
        </w:rPr>
        <w:t>pešaʿ</w:t>
      </w:r>
      <w:r w:rsidR="00C46424" w:rsidRPr="009B0290">
        <w:rPr>
          <w:bCs/>
          <w:iCs/>
        </w:rPr>
        <w:t xml:space="preserve">.  The essential characteristic of </w:t>
      </w:r>
      <w:r w:rsidR="00C46424" w:rsidRPr="009B0290">
        <w:rPr>
          <w:bCs/>
          <w:i/>
        </w:rPr>
        <w:t>pešaʿ</w:t>
      </w:r>
      <w:r w:rsidR="00C46424" w:rsidRPr="009B0290">
        <w:rPr>
          <w:bCs/>
          <w:iCs/>
        </w:rPr>
        <w:t xml:space="preserve"> is rebellion.</w:t>
      </w:r>
    </w:p>
    <w:p w14:paraId="5FB63BA1" w14:textId="77777777" w:rsidR="001F5531" w:rsidRPr="009B0290" w:rsidRDefault="001F5531">
      <w:pPr>
        <w:rPr>
          <w:bCs/>
          <w:i/>
        </w:rPr>
      </w:pPr>
    </w:p>
    <w:p w14:paraId="762CF7B8" w14:textId="6C908629" w:rsidR="001F5531" w:rsidRPr="009B0290" w:rsidRDefault="001F5531">
      <w:r w:rsidRPr="009B0290">
        <w:t xml:space="preserve">The fundamental idea of the root is a breach of relationships, civil or religious, between two parties. </w:t>
      </w:r>
    </w:p>
    <w:p w14:paraId="448EA55D" w14:textId="77777777" w:rsidR="001F5531" w:rsidRPr="009B0290" w:rsidRDefault="001F5531"/>
    <w:p w14:paraId="7C49B58D" w14:textId="0619708C" w:rsidR="00A828D5" w:rsidRPr="009B0290" w:rsidRDefault="001F5531" w:rsidP="00F14B96">
      <w:pPr>
        <w:ind w:left="720"/>
      </w:pPr>
      <w:r w:rsidRPr="009B0290">
        <w:t xml:space="preserve">Predominantly </w:t>
      </w:r>
      <w:r w:rsidRPr="009B0290">
        <w:rPr>
          <w:i/>
        </w:rPr>
        <w:t>pešaʿ</w:t>
      </w:r>
      <w:r w:rsidRPr="009B0290">
        <w:t xml:space="preserve"> is rebellion against God’s law and covenant and thus the term is a collective which denotes the sum of misdeeds and a fractured relationship.</w:t>
      </w:r>
      <w:r w:rsidR="00F14B96" w:rsidRPr="009B0290">
        <w:t xml:space="preserve"> . . </w:t>
      </w:r>
      <w:r w:rsidRPr="009B0290">
        <w:t xml:space="preserve">Not only does </w:t>
      </w:r>
      <w:r w:rsidRPr="009B0290">
        <w:rPr>
          <w:i/>
        </w:rPr>
        <w:t>pešaʿ</w:t>
      </w:r>
      <w:r w:rsidRPr="009B0290">
        <w:t xml:space="preserve"> create a gulf between God and man, it generates distortions within himself, i.e. a tendency to hide his actions (Job 34:6),</w:t>
      </w:r>
      <w:r w:rsidRPr="009B0290">
        <w:rPr>
          <w:vertAlign w:val="superscript"/>
        </w:rPr>
        <w:footnoteReference w:id="212"/>
      </w:r>
    </w:p>
    <w:p w14:paraId="37BB94D4" w14:textId="77777777" w:rsidR="00F14B96" w:rsidRPr="009B0290" w:rsidRDefault="00F14B96"/>
    <w:p w14:paraId="17D2DAEB" w14:textId="45F3548D" w:rsidR="00F14B96" w:rsidRPr="009B0290" w:rsidRDefault="00F14B96">
      <w:r w:rsidRPr="009B0290">
        <w:t xml:space="preserve">But Job has found no evidence of a breach of the Law, therefore he can only conclude that whatever the cause of this fractured relationship, it must be a deep rebellion that even his conscious mind does not apprehend.  Since Job is unaware that his circumstances are a cultural lesson in righteous suffering, he pleads for God’s omniscience to motive mercy.  The problem for the reader is that there is </w:t>
      </w:r>
      <w:r w:rsidRPr="009B0290">
        <w:rPr>
          <w:i/>
          <w:iCs/>
        </w:rPr>
        <w:t>nothing to forgive</w:t>
      </w:r>
      <w:r w:rsidRPr="009B0290">
        <w:t>.  The real story is about divine gamesmanship.  Job is merely the pawn in this play.</w:t>
      </w:r>
    </w:p>
    <w:p w14:paraId="06B7C1BF" w14:textId="77777777" w:rsidR="00F14B96" w:rsidRPr="009B0290" w:rsidRDefault="00F14B96"/>
    <w:p w14:paraId="097F4A34" w14:textId="1228A75A" w:rsidR="00F14B96" w:rsidRPr="009B0290" w:rsidRDefault="00F14B96">
      <w:r w:rsidRPr="009B0290">
        <w:t xml:space="preserve">Perhaps you’ve felt the same kind of moral confusion.  You’ve done the fearless inventory.  You’ve confessed even unconscious sins.  Yet life implodes.  Job’s story helps us see behind the </w:t>
      </w:r>
      <w:r w:rsidRPr="009B0290">
        <w:lastRenderedPageBreak/>
        <w:t>curtain.  Righteous suffering is a game played in worlds far beyond us.  Maybe that helps.  Maybe it doesn’t.</w:t>
      </w:r>
    </w:p>
    <w:p w14:paraId="37E99642" w14:textId="77777777" w:rsidR="00F14B96" w:rsidRPr="009B0290" w:rsidRDefault="00F14B96"/>
    <w:p w14:paraId="13433966" w14:textId="14131D35" w:rsidR="00F14B96" w:rsidRPr="009B0290" w:rsidRDefault="00F14B96">
      <w:r w:rsidRPr="009B0290">
        <w:t xml:space="preserve">Topical Index: </w:t>
      </w:r>
      <w:r w:rsidRPr="009B0290">
        <w:rPr>
          <w:i/>
        </w:rPr>
        <w:t>nāśāʾ</w:t>
      </w:r>
      <w:r w:rsidRPr="009B0290">
        <w:rPr>
          <w:iCs/>
        </w:rPr>
        <w:t xml:space="preserve">, bear, carry away, </w:t>
      </w:r>
      <w:r w:rsidRPr="009B0290">
        <w:rPr>
          <w:i/>
        </w:rPr>
        <w:t>pešaʿ</w:t>
      </w:r>
      <w:r w:rsidRPr="009B0290">
        <w:t>, rebellion, righteous suffering, Job 7:21</w:t>
      </w:r>
    </w:p>
    <w:p w14:paraId="425714C5" w14:textId="77777777" w:rsidR="00F14B96" w:rsidRPr="009B0290" w:rsidRDefault="00F14B96"/>
    <w:p w14:paraId="0D173CFA" w14:textId="77777777" w:rsidR="00F14B96" w:rsidRPr="009B0290" w:rsidRDefault="00F14B96"/>
    <w:p w14:paraId="2FF0F6B0" w14:textId="77777777" w:rsidR="00F14B96" w:rsidRPr="009B0290" w:rsidRDefault="00F14B96">
      <w:pPr>
        <w:rPr>
          <w:bCs/>
          <w:i/>
        </w:rPr>
      </w:pPr>
      <w:r w:rsidRPr="009B0290">
        <w:rPr>
          <w:bCs/>
          <w:i/>
        </w:rPr>
        <w:br w:type="page"/>
      </w:r>
    </w:p>
    <w:p w14:paraId="0FEF9A9A" w14:textId="55425150" w:rsidR="00F01C62" w:rsidRPr="009B0290" w:rsidRDefault="001F5531" w:rsidP="00242DB3">
      <w:pPr>
        <w:rPr>
          <w:rStyle w:val="text"/>
          <w:color w:val="000000"/>
        </w:rPr>
      </w:pPr>
      <w:r w:rsidRPr="009B0290">
        <w:rPr>
          <w:b/>
          <w:bCs/>
        </w:rPr>
        <w:lastRenderedPageBreak/>
        <w:t>June 2</w:t>
      </w:r>
      <w:r w:rsidR="00F14B96" w:rsidRPr="009B0290">
        <w:rPr>
          <w:b/>
          <w:bCs/>
        </w:rPr>
        <w:t xml:space="preserve">  </w:t>
      </w:r>
      <w:r w:rsidR="00D94E03" w:rsidRPr="009B0290">
        <w:rPr>
          <w:rStyle w:val="text"/>
          <w:i/>
          <w:iCs/>
          <w:color w:val="000000"/>
        </w:rPr>
        <w:t>For</w:t>
      </w:r>
      <w:r w:rsidR="00D94E03" w:rsidRPr="009B0290">
        <w:rPr>
          <w:rStyle w:val="apple-converted-space"/>
          <w:i/>
          <w:iCs/>
          <w:color w:val="000000"/>
        </w:rPr>
        <w:t> </w:t>
      </w:r>
      <w:r w:rsidR="00D94E03" w:rsidRPr="009B0290">
        <w:rPr>
          <w:rStyle w:val="text"/>
          <w:i/>
          <w:iCs/>
          <w:color w:val="000000"/>
        </w:rPr>
        <w:t>He is</w:t>
      </w:r>
      <w:r w:rsidR="00D94E03" w:rsidRPr="009B0290">
        <w:rPr>
          <w:rStyle w:val="apple-converted-space"/>
          <w:i/>
          <w:iCs/>
          <w:color w:val="000000"/>
        </w:rPr>
        <w:t> </w:t>
      </w:r>
      <w:r w:rsidR="00D94E03" w:rsidRPr="009B0290">
        <w:rPr>
          <w:rStyle w:val="text"/>
          <w:b/>
          <w:bCs/>
          <w:i/>
          <w:iCs/>
          <w:color w:val="000000"/>
        </w:rPr>
        <w:t>not a man</w:t>
      </w:r>
      <w:r w:rsidR="00D94E03" w:rsidRPr="009B0290">
        <w:rPr>
          <w:rStyle w:val="text"/>
          <w:i/>
          <w:iCs/>
          <w:color w:val="000000"/>
        </w:rPr>
        <w:t>, as I am, that</w:t>
      </w:r>
      <w:r w:rsidR="00D94E03" w:rsidRPr="009B0290">
        <w:rPr>
          <w:rStyle w:val="apple-converted-space"/>
          <w:i/>
          <w:iCs/>
          <w:color w:val="000000"/>
        </w:rPr>
        <w:t> </w:t>
      </w:r>
      <w:r w:rsidR="00D94E03" w:rsidRPr="009B0290">
        <w:rPr>
          <w:rStyle w:val="text"/>
          <w:i/>
          <w:iCs/>
          <w:color w:val="000000"/>
        </w:rPr>
        <w:t>I may answer Him—that we may go to</w:t>
      </w:r>
      <w:r w:rsidR="00D94E03" w:rsidRPr="009B0290">
        <w:rPr>
          <w:rStyle w:val="apple-converted-space"/>
          <w:i/>
          <w:iCs/>
          <w:color w:val="000000"/>
        </w:rPr>
        <w:t> c</w:t>
      </w:r>
      <w:r w:rsidR="00D94E03" w:rsidRPr="009B0290">
        <w:rPr>
          <w:rStyle w:val="text"/>
          <w:i/>
          <w:iCs/>
          <w:color w:val="000000"/>
        </w:rPr>
        <w:t xml:space="preserve">ourt together!  </w:t>
      </w:r>
      <w:r w:rsidR="00D94E03" w:rsidRPr="009B0290">
        <w:rPr>
          <w:rStyle w:val="text"/>
          <w:color w:val="000000"/>
        </w:rPr>
        <w:t>Job 9:32  NASB</w:t>
      </w:r>
    </w:p>
    <w:p w14:paraId="11DEC319" w14:textId="77777777" w:rsidR="00A6588F" w:rsidRPr="009B0290" w:rsidRDefault="00A6588F" w:rsidP="00242DB3">
      <w:pPr>
        <w:rPr>
          <w:rStyle w:val="text"/>
          <w:color w:val="000000"/>
        </w:rPr>
      </w:pPr>
    </w:p>
    <w:p w14:paraId="5B89C8C2" w14:textId="3502A426" w:rsidR="00A6588F" w:rsidRPr="009B0290" w:rsidRDefault="00A6588F" w:rsidP="00242DB3">
      <w:pPr>
        <w:rPr>
          <w:rStyle w:val="text"/>
          <w:b/>
          <w:bCs/>
          <w:color w:val="000000"/>
        </w:rPr>
      </w:pPr>
      <w:r w:rsidRPr="009B0290">
        <w:rPr>
          <w:rStyle w:val="text"/>
          <w:b/>
          <w:bCs/>
          <w:color w:val="000000"/>
        </w:rPr>
        <w:t>The Answer Man</w:t>
      </w:r>
    </w:p>
    <w:p w14:paraId="20F83F9D" w14:textId="77777777" w:rsidR="00A6588F" w:rsidRPr="009B0290" w:rsidRDefault="00A6588F" w:rsidP="00242DB3">
      <w:pPr>
        <w:rPr>
          <w:rStyle w:val="text"/>
          <w:b/>
          <w:bCs/>
          <w:color w:val="000000"/>
        </w:rPr>
      </w:pPr>
    </w:p>
    <w:p w14:paraId="3012BDE8" w14:textId="61DC2214" w:rsidR="00A6588F" w:rsidRPr="009B0290" w:rsidRDefault="00A6588F" w:rsidP="00242DB3">
      <w:pPr>
        <w:rPr>
          <w:rStyle w:val="text"/>
          <w:color w:val="000000"/>
        </w:rPr>
      </w:pPr>
      <w:r w:rsidRPr="009B0290">
        <w:rPr>
          <w:rStyle w:val="text"/>
          <w:b/>
          <w:bCs/>
          <w:color w:val="000000"/>
        </w:rPr>
        <w:t>Not a man</w:t>
      </w:r>
      <w:r w:rsidRPr="009B0290">
        <w:rPr>
          <w:rStyle w:val="text"/>
          <w:color w:val="000000"/>
        </w:rPr>
        <w:t xml:space="preserve"> – Are you willing to complain to God?  Careful.  Your answer might be a subtle rebellion.  As Job clearly reminds us, God isn’t a man.  In fact, the Hebrew phrase </w:t>
      </w:r>
      <w:r w:rsidRPr="009B0290">
        <w:rPr>
          <w:rStyle w:val="text"/>
          <w:i/>
          <w:iCs/>
          <w:color w:val="000000"/>
        </w:rPr>
        <w:t>ki-lo-ish</w:t>
      </w:r>
      <w:r w:rsidRPr="009B0290">
        <w:rPr>
          <w:rStyle w:val="text"/>
          <w:color w:val="000000"/>
        </w:rPr>
        <w:t xml:space="preserve"> is </w:t>
      </w:r>
      <w:r w:rsidRPr="009B0290">
        <w:rPr>
          <w:rStyle w:val="text"/>
          <w:i/>
          <w:iCs/>
          <w:color w:val="000000"/>
        </w:rPr>
        <w:t>first</w:t>
      </w:r>
      <w:r w:rsidRPr="009B0290">
        <w:rPr>
          <w:rStyle w:val="text"/>
          <w:color w:val="000000"/>
        </w:rPr>
        <w:t xml:space="preserve"> in the sentence, the emphatic position.  Furthermore, the negative particle, </w:t>
      </w:r>
      <w:r w:rsidRPr="009B0290">
        <w:rPr>
          <w:rStyle w:val="text"/>
          <w:i/>
          <w:iCs/>
          <w:color w:val="000000"/>
        </w:rPr>
        <w:t>lo</w:t>
      </w:r>
      <w:r w:rsidRPr="009B0290">
        <w:rPr>
          <w:rStyle w:val="text"/>
          <w:color w:val="000000"/>
        </w:rPr>
        <w:t xml:space="preserve">, is the unconditional negation.  There are absolutely </w:t>
      </w:r>
      <w:r w:rsidRPr="009B0290">
        <w:rPr>
          <w:rStyle w:val="text"/>
          <w:i/>
          <w:iCs/>
          <w:color w:val="000000"/>
        </w:rPr>
        <w:t>no</w:t>
      </w:r>
      <w:r w:rsidRPr="009B0290">
        <w:rPr>
          <w:rStyle w:val="text"/>
          <w:color w:val="000000"/>
        </w:rPr>
        <w:t xml:space="preserve"> exceptions.  As a result, God and man do </w:t>
      </w:r>
      <w:r w:rsidRPr="009B0290">
        <w:rPr>
          <w:rStyle w:val="text"/>
          <w:i/>
          <w:iCs/>
          <w:color w:val="000000"/>
        </w:rPr>
        <w:t>not</w:t>
      </w:r>
      <w:r w:rsidRPr="009B0290">
        <w:rPr>
          <w:rStyle w:val="text"/>
          <w:color w:val="000000"/>
        </w:rPr>
        <w:t xml:space="preserve"> share common ground.  The gap is ontological.  It is simply impossible to hold God accountable to </w:t>
      </w:r>
      <w:r w:rsidRPr="009B0290">
        <w:rPr>
          <w:rStyle w:val="text"/>
          <w:i/>
          <w:iCs/>
          <w:color w:val="000000"/>
        </w:rPr>
        <w:t>any</w:t>
      </w:r>
      <w:r w:rsidRPr="009B0290">
        <w:rPr>
          <w:rStyle w:val="text"/>
          <w:color w:val="000000"/>
        </w:rPr>
        <w:t xml:space="preserve"> human ethical standard.  </w:t>
      </w:r>
    </w:p>
    <w:p w14:paraId="12B53B2C" w14:textId="77777777" w:rsidR="00024A0A" w:rsidRPr="009B0290" w:rsidRDefault="00024A0A" w:rsidP="00242DB3">
      <w:pPr>
        <w:rPr>
          <w:rStyle w:val="text"/>
          <w:color w:val="000000"/>
        </w:rPr>
      </w:pPr>
    </w:p>
    <w:p w14:paraId="4FD535C6" w14:textId="3524B9EC" w:rsidR="00024A0A" w:rsidRPr="009B0290" w:rsidRDefault="00024A0A" w:rsidP="00242DB3">
      <w:pPr>
        <w:rPr>
          <w:rStyle w:val="text"/>
          <w:color w:val="000000"/>
        </w:rPr>
      </w:pPr>
      <w:r w:rsidRPr="009B0290">
        <w:rPr>
          <w:rStyle w:val="text"/>
          <w:color w:val="000000"/>
        </w:rPr>
        <w:t>We shouldn’t be surprised by this pronouncement.  Consider Jeremiah’s evaluation of humanity’s standing:</w:t>
      </w:r>
    </w:p>
    <w:p w14:paraId="055A1959" w14:textId="77777777" w:rsidR="00A6588F" w:rsidRPr="009B0290" w:rsidRDefault="00A6588F" w:rsidP="00242DB3">
      <w:pPr>
        <w:rPr>
          <w:rStyle w:val="text"/>
          <w:color w:val="000000"/>
        </w:rPr>
      </w:pPr>
    </w:p>
    <w:p w14:paraId="5ADF4F9E" w14:textId="5D60EB8A" w:rsidR="00024A0A" w:rsidRPr="009B0290" w:rsidRDefault="00024A0A" w:rsidP="00024A0A">
      <w:pPr>
        <w:rPr>
          <w:rStyle w:val="text"/>
          <w:color w:val="000000"/>
        </w:rPr>
      </w:pPr>
      <w:r w:rsidRPr="009B0290">
        <w:rPr>
          <w:rStyle w:val="text"/>
          <w:color w:val="000000"/>
        </w:rPr>
        <w:t>“The</w:t>
      </w:r>
      <w:r w:rsidRPr="009B0290">
        <w:rPr>
          <w:rStyle w:val="apple-converted-space"/>
          <w:color w:val="000000"/>
        </w:rPr>
        <w:t> </w:t>
      </w:r>
      <w:r w:rsidRPr="009B0290">
        <w:rPr>
          <w:rStyle w:val="text"/>
          <w:color w:val="000000"/>
        </w:rPr>
        <w:t>heart</w:t>
      </w:r>
      <w:r w:rsidRPr="009B0290">
        <w:rPr>
          <w:rStyle w:val="apple-converted-space"/>
          <w:color w:val="000000"/>
        </w:rPr>
        <w:t> </w:t>
      </w:r>
      <w:r w:rsidRPr="009B0290">
        <w:rPr>
          <w:rStyle w:val="text"/>
          <w:i/>
          <w:iCs/>
          <w:color w:val="000000"/>
        </w:rPr>
        <w:t>is</w:t>
      </w:r>
      <w:r w:rsidRPr="009B0290">
        <w:rPr>
          <w:rStyle w:val="apple-converted-space"/>
          <w:color w:val="000000"/>
        </w:rPr>
        <w:t> </w:t>
      </w:r>
      <w:r w:rsidRPr="009B0290">
        <w:rPr>
          <w:rStyle w:val="text"/>
          <w:color w:val="000000"/>
        </w:rPr>
        <w:t>deceitful above all</w:t>
      </w:r>
      <w:r w:rsidRPr="009B0290">
        <w:rPr>
          <w:rStyle w:val="apple-converted-space"/>
          <w:color w:val="000000"/>
        </w:rPr>
        <w:t> </w:t>
      </w:r>
      <w:r w:rsidRPr="009B0290">
        <w:rPr>
          <w:rStyle w:val="text"/>
          <w:i/>
          <w:iCs/>
          <w:color w:val="000000"/>
        </w:rPr>
        <w:t>things,</w:t>
      </w:r>
      <w:r w:rsidRPr="009B0290">
        <w:rPr>
          <w:color w:val="000000"/>
        </w:rPr>
        <w:br/>
      </w:r>
      <w:r w:rsidRPr="009B0290">
        <w:rPr>
          <w:rStyle w:val="text"/>
          <w:color w:val="000000"/>
        </w:rPr>
        <w:t>And</w:t>
      </w:r>
      <w:r w:rsidRPr="009B0290">
        <w:rPr>
          <w:rStyle w:val="apple-converted-space"/>
          <w:color w:val="000000"/>
        </w:rPr>
        <w:t xml:space="preserve"> </w:t>
      </w:r>
      <w:r w:rsidRPr="009B0290">
        <w:rPr>
          <w:rStyle w:val="text"/>
          <w:color w:val="000000"/>
        </w:rPr>
        <w:t>desperately wicked;</w:t>
      </w:r>
      <w:r w:rsidRPr="009B0290">
        <w:rPr>
          <w:color w:val="000000"/>
        </w:rPr>
        <w:br/>
      </w:r>
      <w:r w:rsidRPr="009B0290">
        <w:rPr>
          <w:rStyle w:val="text"/>
          <w:color w:val="000000"/>
        </w:rPr>
        <w:t>Who can know it?”  Jeremiah 17:9 N</w:t>
      </w:r>
      <w:r w:rsidR="0081228A" w:rsidRPr="009B0290">
        <w:rPr>
          <w:rStyle w:val="text"/>
          <w:color w:val="000000"/>
        </w:rPr>
        <w:t>KJV</w:t>
      </w:r>
    </w:p>
    <w:p w14:paraId="77C992BE" w14:textId="77777777" w:rsidR="00D94E03" w:rsidRPr="009B0290" w:rsidRDefault="00D94E03" w:rsidP="00242DB3">
      <w:pPr>
        <w:rPr>
          <w:rStyle w:val="text"/>
          <w:color w:val="000000"/>
        </w:rPr>
      </w:pPr>
    </w:p>
    <w:p w14:paraId="0A1E7292" w14:textId="158473C9" w:rsidR="00024A0A" w:rsidRPr="009B0290" w:rsidRDefault="00024A0A" w:rsidP="00242DB3">
      <w:pPr>
        <w:rPr>
          <w:rStyle w:val="text"/>
          <w:color w:val="000000"/>
        </w:rPr>
      </w:pPr>
      <w:r w:rsidRPr="009B0290">
        <w:rPr>
          <w:rStyle w:val="text"/>
          <w:color w:val="000000"/>
        </w:rPr>
        <w:t>Paul reiterates the thought in the apostolic period:</w:t>
      </w:r>
    </w:p>
    <w:p w14:paraId="12729CE4" w14:textId="77777777" w:rsidR="00D94E03" w:rsidRPr="009B0290" w:rsidRDefault="00D94E03" w:rsidP="00242DB3">
      <w:pPr>
        <w:rPr>
          <w:rStyle w:val="text"/>
          <w:color w:val="000000"/>
        </w:rPr>
      </w:pPr>
    </w:p>
    <w:p w14:paraId="6F6F0AA8" w14:textId="13D7591A" w:rsidR="00D94E03" w:rsidRPr="009B0290" w:rsidRDefault="00D94E03" w:rsidP="00242DB3">
      <w:pPr>
        <w:rPr>
          <w:rStyle w:val="text"/>
          <w:color w:val="000000"/>
        </w:rPr>
      </w:pPr>
      <w:r w:rsidRPr="009B0290">
        <w:rPr>
          <w:rStyle w:val="oblique"/>
          <w:color w:val="000000"/>
        </w:rPr>
        <w:t>“There is none righteous, no, not one;</w:t>
      </w:r>
      <w:r w:rsidR="00A6588F" w:rsidRPr="009B0290">
        <w:rPr>
          <w:color w:val="000000"/>
        </w:rPr>
        <w:t xml:space="preserve"> </w:t>
      </w:r>
      <w:r w:rsidRPr="009B0290">
        <w:rPr>
          <w:rStyle w:val="oblique"/>
          <w:color w:val="000000"/>
        </w:rPr>
        <w:t>There is none who understands;</w:t>
      </w:r>
      <w:r w:rsidRPr="009B0290">
        <w:rPr>
          <w:color w:val="000000"/>
        </w:rPr>
        <w:br/>
      </w:r>
      <w:r w:rsidRPr="009B0290">
        <w:rPr>
          <w:rStyle w:val="oblique"/>
          <w:color w:val="000000"/>
        </w:rPr>
        <w:t>There is none who seeks after God.</w:t>
      </w:r>
      <w:r w:rsidR="00A6588F" w:rsidRPr="009B0290">
        <w:rPr>
          <w:color w:val="000000"/>
        </w:rPr>
        <w:t xml:space="preserve"> </w:t>
      </w:r>
      <w:r w:rsidRPr="009B0290">
        <w:rPr>
          <w:rStyle w:val="oblique"/>
          <w:color w:val="000000"/>
        </w:rPr>
        <w:t>They have all turned aside;</w:t>
      </w:r>
      <w:r w:rsidRPr="009B0290">
        <w:rPr>
          <w:color w:val="000000"/>
        </w:rPr>
        <w:br/>
      </w:r>
      <w:r w:rsidRPr="009B0290">
        <w:rPr>
          <w:rStyle w:val="oblique"/>
          <w:color w:val="000000"/>
        </w:rPr>
        <w:t>They have together become unprofitable;</w:t>
      </w:r>
      <w:r w:rsidR="00A6588F" w:rsidRPr="009B0290">
        <w:rPr>
          <w:rStyle w:val="oblique"/>
          <w:color w:val="000000"/>
        </w:rPr>
        <w:t xml:space="preserve"> </w:t>
      </w:r>
      <w:r w:rsidRPr="009B0290">
        <w:rPr>
          <w:rStyle w:val="oblique"/>
          <w:color w:val="000000"/>
        </w:rPr>
        <w:t>There is none who does good, no, not one.”  Romans 3:10-12</w:t>
      </w:r>
      <w:r w:rsidR="00024A0A" w:rsidRPr="009B0290">
        <w:rPr>
          <w:rStyle w:val="oblique"/>
          <w:color w:val="000000"/>
        </w:rPr>
        <w:t xml:space="preserve"> N</w:t>
      </w:r>
      <w:r w:rsidR="0081228A" w:rsidRPr="009B0290">
        <w:rPr>
          <w:rStyle w:val="oblique"/>
          <w:color w:val="000000"/>
        </w:rPr>
        <w:t>KJV</w:t>
      </w:r>
    </w:p>
    <w:p w14:paraId="10D146F2" w14:textId="77777777" w:rsidR="00D94E03" w:rsidRPr="009B0290" w:rsidRDefault="00D94E03" w:rsidP="00242DB3">
      <w:pPr>
        <w:rPr>
          <w:rStyle w:val="text"/>
          <w:color w:val="000000"/>
        </w:rPr>
      </w:pPr>
    </w:p>
    <w:p w14:paraId="52C1CC26" w14:textId="16435F83" w:rsidR="00024A0A" w:rsidRPr="009B0290" w:rsidRDefault="00024A0A" w:rsidP="00242DB3">
      <w:pPr>
        <w:rPr>
          <w:rStyle w:val="text"/>
          <w:color w:val="000000"/>
        </w:rPr>
      </w:pPr>
      <w:r w:rsidRPr="009B0290">
        <w:rPr>
          <w:rStyle w:val="text"/>
          <w:color w:val="000000"/>
        </w:rPr>
        <w:t>Put these passages together and you come to only one conclusion: you and I have nothing to say!</w:t>
      </w:r>
    </w:p>
    <w:p w14:paraId="5F96A641" w14:textId="6D1ADF2B" w:rsidR="00024A0A" w:rsidRPr="009B0290" w:rsidRDefault="00024A0A" w:rsidP="00242DB3">
      <w:pPr>
        <w:rPr>
          <w:rStyle w:val="text"/>
          <w:color w:val="000000"/>
        </w:rPr>
      </w:pPr>
      <w:r w:rsidRPr="009B0290">
        <w:rPr>
          <w:rStyle w:val="text"/>
          <w:color w:val="000000"/>
        </w:rPr>
        <w:t xml:space="preserve">God does what He wants to do and there </w:t>
      </w:r>
      <w:r w:rsidR="0081228A" w:rsidRPr="009B0290">
        <w:rPr>
          <w:rStyle w:val="text"/>
          <w:color w:val="000000"/>
        </w:rPr>
        <w:t>are</w:t>
      </w:r>
      <w:r w:rsidRPr="009B0290">
        <w:rPr>
          <w:rStyle w:val="text"/>
          <w:color w:val="000000"/>
        </w:rPr>
        <w:t xml:space="preserve"> no grounds for us to argue.  Get used to it!</w:t>
      </w:r>
    </w:p>
    <w:p w14:paraId="202F7281" w14:textId="77777777" w:rsidR="00024A0A" w:rsidRPr="009B0290" w:rsidRDefault="00024A0A" w:rsidP="00242DB3">
      <w:pPr>
        <w:rPr>
          <w:rStyle w:val="text"/>
          <w:color w:val="000000"/>
        </w:rPr>
      </w:pPr>
    </w:p>
    <w:p w14:paraId="011FD8EC" w14:textId="0811F574" w:rsidR="00024A0A" w:rsidRPr="009B0290" w:rsidRDefault="00024A0A" w:rsidP="00242DB3">
      <w:pPr>
        <w:rPr>
          <w:rStyle w:val="text"/>
          <w:color w:val="000000"/>
        </w:rPr>
      </w:pPr>
      <w:r w:rsidRPr="009B0290">
        <w:rPr>
          <w:rStyle w:val="text"/>
          <w:color w:val="000000"/>
        </w:rPr>
        <w:t xml:space="preserve">But if this is true, then how is the Hebrew God any different than the Greek idea of fate?  Are we simply victims of the divine will?  Are we just the mute chess pieces being moved on the cosmic board by unseen forces?  If the ontological gap between Creator and creature is so unbridgeable, are we totally dependent on the fickle mercy of the Master?  </w:t>
      </w:r>
      <w:r w:rsidR="00275F11" w:rsidRPr="009B0290">
        <w:rPr>
          <w:rStyle w:val="text"/>
          <w:color w:val="000000"/>
        </w:rPr>
        <w:t>As Job says: “There is no</w:t>
      </w:r>
      <w:r w:rsidR="00275F11" w:rsidRPr="009B0290">
        <w:rPr>
          <w:rStyle w:val="apple-converted-space"/>
          <w:color w:val="000000"/>
        </w:rPr>
        <w:t> </w:t>
      </w:r>
      <w:r w:rsidR="00275F11" w:rsidRPr="009B0290">
        <w:rPr>
          <w:rStyle w:val="text"/>
          <w:color w:val="000000"/>
        </w:rPr>
        <w:t>arbitrator between us, who can place his hand upon us both” (</w:t>
      </w:r>
      <w:r w:rsidR="0081228A" w:rsidRPr="009B0290">
        <w:rPr>
          <w:rStyle w:val="text"/>
          <w:color w:val="000000"/>
        </w:rPr>
        <w:t>J</w:t>
      </w:r>
      <w:r w:rsidR="00275F11" w:rsidRPr="009B0290">
        <w:rPr>
          <w:rStyle w:val="text"/>
          <w:color w:val="000000"/>
        </w:rPr>
        <w:t>ob 9:33</w:t>
      </w:r>
      <w:r w:rsidR="0081228A" w:rsidRPr="009B0290">
        <w:rPr>
          <w:rStyle w:val="text"/>
          <w:color w:val="000000"/>
        </w:rPr>
        <w:t xml:space="preserve"> NASB</w:t>
      </w:r>
      <w:r w:rsidR="00275F11" w:rsidRPr="009B0290">
        <w:rPr>
          <w:rStyle w:val="text"/>
          <w:color w:val="000000"/>
        </w:rPr>
        <w:t xml:space="preserve">).  </w:t>
      </w:r>
      <w:r w:rsidRPr="009B0290">
        <w:rPr>
          <w:rStyle w:val="text"/>
          <w:color w:val="000000"/>
        </w:rPr>
        <w:t>Enter the “answer man.”</w:t>
      </w:r>
    </w:p>
    <w:p w14:paraId="38B7D41A" w14:textId="77777777" w:rsidR="00D94E03" w:rsidRPr="009B0290" w:rsidRDefault="00D94E03" w:rsidP="00242DB3">
      <w:pPr>
        <w:rPr>
          <w:rStyle w:val="text"/>
          <w:color w:val="000000"/>
        </w:rPr>
      </w:pPr>
    </w:p>
    <w:p w14:paraId="6DA89420" w14:textId="3FC5599F" w:rsidR="00D94E03" w:rsidRPr="009B0290" w:rsidRDefault="00275F11" w:rsidP="00242DB3">
      <w:pPr>
        <w:rPr>
          <w:color w:val="000000"/>
          <w:shd w:val="clear" w:color="auto" w:fill="FFFFFF"/>
        </w:rPr>
      </w:pPr>
      <w:r w:rsidRPr="009B0290">
        <w:rPr>
          <w:color w:val="000000"/>
          <w:shd w:val="clear" w:color="auto" w:fill="FFFFFF"/>
        </w:rPr>
        <w:t>“</w:t>
      </w:r>
      <w:r w:rsidR="00D94E03" w:rsidRPr="009B0290">
        <w:rPr>
          <w:color w:val="000000"/>
          <w:shd w:val="clear" w:color="auto" w:fill="FFFFFF"/>
        </w:rPr>
        <w:t xml:space="preserve">Therefore </w:t>
      </w:r>
      <w:r w:rsidR="00024A0A" w:rsidRPr="009B0290">
        <w:rPr>
          <w:color w:val="000000"/>
          <w:shd w:val="clear" w:color="auto" w:fill="FFFFFF"/>
        </w:rPr>
        <w:t>h</w:t>
      </w:r>
      <w:r w:rsidR="00D94E03" w:rsidRPr="009B0290">
        <w:rPr>
          <w:color w:val="000000"/>
          <w:shd w:val="clear" w:color="auto" w:fill="FFFFFF"/>
        </w:rPr>
        <w:t>e is also able to</w:t>
      </w:r>
      <w:r w:rsidR="00D94E03" w:rsidRPr="009B0290">
        <w:rPr>
          <w:rStyle w:val="apple-converted-space"/>
          <w:color w:val="000000"/>
          <w:shd w:val="clear" w:color="auto" w:fill="FFFFFF"/>
        </w:rPr>
        <w:t> </w:t>
      </w:r>
      <w:r w:rsidR="00D94E03" w:rsidRPr="009B0290">
        <w:rPr>
          <w:color w:val="000000"/>
          <w:shd w:val="clear" w:color="auto" w:fill="FFFFFF"/>
        </w:rPr>
        <w:t>save</w:t>
      </w:r>
      <w:r w:rsidR="00D94E03" w:rsidRPr="009B0290">
        <w:rPr>
          <w:rStyle w:val="apple-converted-space"/>
          <w:color w:val="000000"/>
          <w:shd w:val="clear" w:color="auto" w:fill="FFFFFF"/>
        </w:rPr>
        <w:t> </w:t>
      </w:r>
      <w:r w:rsidR="00D94E03" w:rsidRPr="009B0290">
        <w:rPr>
          <w:color w:val="000000"/>
          <w:shd w:val="clear" w:color="auto" w:fill="FFFFFF"/>
        </w:rPr>
        <w:t>forever those who</w:t>
      </w:r>
      <w:r w:rsidR="00D94E03" w:rsidRPr="009B0290">
        <w:rPr>
          <w:rStyle w:val="apple-converted-space"/>
          <w:color w:val="000000"/>
          <w:shd w:val="clear" w:color="auto" w:fill="FFFFFF"/>
        </w:rPr>
        <w:t> </w:t>
      </w:r>
      <w:r w:rsidR="00D94E03" w:rsidRPr="009B0290">
        <w:rPr>
          <w:color w:val="000000"/>
          <w:shd w:val="clear" w:color="auto" w:fill="FFFFFF"/>
        </w:rPr>
        <w:t xml:space="preserve">come to God through </w:t>
      </w:r>
      <w:r w:rsidR="00024A0A" w:rsidRPr="009B0290">
        <w:rPr>
          <w:color w:val="000000"/>
          <w:shd w:val="clear" w:color="auto" w:fill="FFFFFF"/>
        </w:rPr>
        <w:t>h</w:t>
      </w:r>
      <w:r w:rsidR="00D94E03" w:rsidRPr="009B0290">
        <w:rPr>
          <w:color w:val="000000"/>
          <w:shd w:val="clear" w:color="auto" w:fill="FFFFFF"/>
        </w:rPr>
        <w:t xml:space="preserve">im, since </w:t>
      </w:r>
      <w:r w:rsidR="00024A0A" w:rsidRPr="009B0290">
        <w:rPr>
          <w:color w:val="000000"/>
          <w:shd w:val="clear" w:color="auto" w:fill="FFFFFF"/>
        </w:rPr>
        <w:t>h</w:t>
      </w:r>
      <w:r w:rsidR="00D94E03" w:rsidRPr="009B0290">
        <w:rPr>
          <w:color w:val="000000"/>
          <w:shd w:val="clear" w:color="auto" w:fill="FFFFFF"/>
        </w:rPr>
        <w:t>e always lives to</w:t>
      </w:r>
      <w:r w:rsidR="00D94E03" w:rsidRPr="009B0290">
        <w:rPr>
          <w:rStyle w:val="apple-converted-space"/>
          <w:color w:val="000000"/>
          <w:shd w:val="clear" w:color="auto" w:fill="FFFFFF"/>
        </w:rPr>
        <w:t> </w:t>
      </w:r>
      <w:r w:rsidR="00D94E03" w:rsidRPr="009B0290">
        <w:rPr>
          <w:color w:val="000000"/>
          <w:shd w:val="clear" w:color="auto" w:fill="FFFFFF"/>
        </w:rPr>
        <w:t>make intercession for them.</w:t>
      </w:r>
      <w:r w:rsidRPr="009B0290">
        <w:rPr>
          <w:color w:val="000000"/>
          <w:shd w:val="clear" w:color="auto" w:fill="FFFFFF"/>
        </w:rPr>
        <w:t>”</w:t>
      </w:r>
      <w:r w:rsidR="00D94E03" w:rsidRPr="009B0290">
        <w:rPr>
          <w:color w:val="000000"/>
          <w:shd w:val="clear" w:color="auto" w:fill="FFFFFF"/>
        </w:rPr>
        <w:t xml:space="preserve">  Hebrews 7:25 NASB</w:t>
      </w:r>
      <w:r w:rsidR="00024A0A" w:rsidRPr="009B0290">
        <w:rPr>
          <w:color w:val="000000"/>
          <w:shd w:val="clear" w:color="auto" w:fill="FFFFFF"/>
        </w:rPr>
        <w:t xml:space="preserve"> (theological capitalization removed)</w:t>
      </w:r>
    </w:p>
    <w:p w14:paraId="47465B0A" w14:textId="77777777" w:rsidR="00024A0A" w:rsidRPr="009B0290" w:rsidRDefault="00024A0A" w:rsidP="00242DB3">
      <w:pPr>
        <w:rPr>
          <w:color w:val="000000"/>
          <w:shd w:val="clear" w:color="auto" w:fill="FFFFFF"/>
        </w:rPr>
      </w:pPr>
    </w:p>
    <w:p w14:paraId="5F4DA0BA" w14:textId="5FE71CD7" w:rsidR="00024A0A" w:rsidRPr="009B0290" w:rsidRDefault="00024A0A" w:rsidP="00242DB3">
      <w:pPr>
        <w:rPr>
          <w:color w:val="000000"/>
          <w:shd w:val="clear" w:color="auto" w:fill="FFFFFF"/>
        </w:rPr>
      </w:pPr>
      <w:r w:rsidRPr="009B0290">
        <w:rPr>
          <w:color w:val="000000"/>
          <w:shd w:val="clear" w:color="auto" w:fill="FFFFFF"/>
        </w:rPr>
        <w:t xml:space="preserve">Without the “answer man,” Job is absolutely correct.  No one can take God to court.  Except . . . the one designated </w:t>
      </w:r>
      <w:r w:rsidRPr="009B0290">
        <w:rPr>
          <w:i/>
          <w:iCs/>
          <w:color w:val="000000"/>
          <w:shd w:val="clear" w:color="auto" w:fill="FFFFFF"/>
        </w:rPr>
        <w:t>by God</w:t>
      </w:r>
      <w:r w:rsidRPr="009B0290">
        <w:rPr>
          <w:color w:val="000000"/>
          <w:shd w:val="clear" w:color="auto" w:fill="FFFFFF"/>
        </w:rPr>
        <w:t xml:space="preserve"> to do precisely that.  The “answer </w:t>
      </w:r>
      <w:r w:rsidRPr="009B0290">
        <w:rPr>
          <w:i/>
          <w:iCs/>
          <w:color w:val="000000"/>
          <w:shd w:val="clear" w:color="auto" w:fill="FFFFFF"/>
        </w:rPr>
        <w:t>man</w:t>
      </w:r>
      <w:r w:rsidRPr="009B0290">
        <w:rPr>
          <w:color w:val="000000"/>
          <w:shd w:val="clear" w:color="auto" w:fill="FFFFFF"/>
        </w:rPr>
        <w:t xml:space="preserve">” (emphasis on the fact that he is </w:t>
      </w:r>
      <w:r w:rsidRPr="009B0290">
        <w:rPr>
          <w:i/>
          <w:iCs/>
          <w:color w:val="000000"/>
          <w:shd w:val="clear" w:color="auto" w:fill="FFFFFF"/>
        </w:rPr>
        <w:t>not</w:t>
      </w:r>
      <w:r w:rsidRPr="009B0290">
        <w:rPr>
          <w:color w:val="000000"/>
          <w:shd w:val="clear" w:color="auto" w:fill="FFFFFF"/>
        </w:rPr>
        <w:t xml:space="preserve"> ontologically separated from us).  The true intercessor must be like us in order to plead for us . . . and he must be designated to play this role by the One Who is not like us.  </w:t>
      </w:r>
      <w:r w:rsidR="003B024C" w:rsidRPr="009B0290">
        <w:rPr>
          <w:color w:val="000000"/>
          <w:shd w:val="clear" w:color="auto" w:fill="FFFFFF"/>
        </w:rPr>
        <w:t xml:space="preserve">There could hardly be any other solution.  </w:t>
      </w:r>
    </w:p>
    <w:p w14:paraId="527C8E14" w14:textId="77777777" w:rsidR="003B024C" w:rsidRPr="009B0290" w:rsidRDefault="003B024C" w:rsidP="00242DB3">
      <w:pPr>
        <w:rPr>
          <w:color w:val="000000"/>
          <w:shd w:val="clear" w:color="auto" w:fill="FFFFFF"/>
        </w:rPr>
      </w:pPr>
    </w:p>
    <w:p w14:paraId="775651B3" w14:textId="5133B955" w:rsidR="003B024C" w:rsidRPr="009B0290" w:rsidRDefault="003B024C" w:rsidP="00242DB3">
      <w:pPr>
        <w:rPr>
          <w:b/>
          <w:bCs/>
        </w:rPr>
      </w:pPr>
      <w:r w:rsidRPr="009B0290">
        <w:rPr>
          <w:color w:val="000000"/>
          <w:shd w:val="clear" w:color="auto" w:fill="FFFFFF"/>
        </w:rPr>
        <w:t xml:space="preserve">Topical Index: </w:t>
      </w:r>
      <w:r w:rsidRPr="009B0290">
        <w:rPr>
          <w:i/>
          <w:iCs/>
          <w:color w:val="000000"/>
          <w:shd w:val="clear" w:color="auto" w:fill="FFFFFF"/>
        </w:rPr>
        <w:t>ki-lo-ish</w:t>
      </w:r>
      <w:r w:rsidRPr="009B0290">
        <w:rPr>
          <w:color w:val="000000"/>
          <w:shd w:val="clear" w:color="auto" w:fill="FFFFFF"/>
        </w:rPr>
        <w:t>, not a man, fate, answer, Jeremiah 17:9, Romans 3:10-12, Job 9:32</w:t>
      </w:r>
    </w:p>
    <w:p w14:paraId="1784F592" w14:textId="77777777" w:rsidR="00275F11" w:rsidRPr="009B0290" w:rsidRDefault="00275F11" w:rsidP="00242DB3">
      <w:pPr>
        <w:rPr>
          <w:b/>
          <w:bCs/>
        </w:rPr>
      </w:pPr>
    </w:p>
    <w:p w14:paraId="5531C629" w14:textId="08D26B19" w:rsidR="001F5531" w:rsidRPr="009B0290" w:rsidRDefault="001F5531" w:rsidP="00242DB3">
      <w:pPr>
        <w:rPr>
          <w:b/>
          <w:bCs/>
        </w:rPr>
      </w:pPr>
      <w:r w:rsidRPr="009B0290">
        <w:rPr>
          <w:b/>
          <w:bCs/>
        </w:rPr>
        <w:lastRenderedPageBreak/>
        <w:t>June 3</w:t>
      </w:r>
      <w:r w:rsidR="003B024C" w:rsidRPr="009B0290">
        <w:rPr>
          <w:b/>
          <w:bCs/>
        </w:rPr>
        <w:t xml:space="preserve">  </w:t>
      </w:r>
      <w:r w:rsidR="00275F11" w:rsidRPr="009B0290">
        <w:rPr>
          <w:i/>
          <w:iCs/>
          <w:color w:val="000000"/>
        </w:rPr>
        <w:t>I am</w:t>
      </w:r>
      <w:r w:rsidR="00275F11" w:rsidRPr="009B0290">
        <w:rPr>
          <w:rStyle w:val="apple-converted-space"/>
          <w:i/>
          <w:iCs/>
          <w:color w:val="000000"/>
          <w:shd w:val="clear" w:color="auto" w:fill="FFFFFF"/>
        </w:rPr>
        <w:t> </w:t>
      </w:r>
      <w:r w:rsidR="00275F11" w:rsidRPr="009B0290">
        <w:rPr>
          <w:i/>
          <w:iCs/>
          <w:color w:val="000000"/>
          <w:shd w:val="clear" w:color="auto" w:fill="FFFFFF"/>
        </w:rPr>
        <w:t>full of shame, and</w:t>
      </w:r>
      <w:r w:rsidR="00275F11" w:rsidRPr="009B0290">
        <w:rPr>
          <w:rStyle w:val="apple-converted-space"/>
          <w:i/>
          <w:iCs/>
          <w:color w:val="000000"/>
          <w:shd w:val="clear" w:color="auto" w:fill="FFFFFF"/>
        </w:rPr>
        <w:t> </w:t>
      </w:r>
      <w:r w:rsidR="00275F11" w:rsidRPr="009B0290">
        <w:rPr>
          <w:b/>
          <w:bCs/>
          <w:i/>
          <w:iCs/>
          <w:color w:val="000000"/>
          <w:shd w:val="clear" w:color="auto" w:fill="FFFFFF"/>
        </w:rPr>
        <w:t xml:space="preserve">conscious </w:t>
      </w:r>
      <w:r w:rsidR="00275F11" w:rsidRPr="009B0290">
        <w:rPr>
          <w:i/>
          <w:iCs/>
          <w:color w:val="000000"/>
          <w:shd w:val="clear" w:color="auto" w:fill="FFFFFF"/>
        </w:rPr>
        <w:t xml:space="preserve">of my misery.  </w:t>
      </w:r>
      <w:r w:rsidR="00275F11" w:rsidRPr="009B0290">
        <w:rPr>
          <w:color w:val="000000"/>
          <w:shd w:val="clear" w:color="auto" w:fill="FFFFFF"/>
        </w:rPr>
        <w:t>Job 10:15b  NASB</w:t>
      </w:r>
    </w:p>
    <w:p w14:paraId="61AE0469" w14:textId="77777777" w:rsidR="003B024C" w:rsidRPr="009B0290" w:rsidRDefault="003B024C" w:rsidP="00242DB3">
      <w:pPr>
        <w:rPr>
          <w:b/>
          <w:bCs/>
        </w:rPr>
      </w:pPr>
    </w:p>
    <w:p w14:paraId="5D7AE9D9" w14:textId="1CDE28C2" w:rsidR="003B024C" w:rsidRPr="009B0290" w:rsidRDefault="00275F11" w:rsidP="00242DB3">
      <w:pPr>
        <w:rPr>
          <w:b/>
          <w:bCs/>
        </w:rPr>
      </w:pPr>
      <w:r w:rsidRPr="009B0290">
        <w:rPr>
          <w:b/>
          <w:bCs/>
        </w:rPr>
        <w:t>Look in the Mirror</w:t>
      </w:r>
    </w:p>
    <w:p w14:paraId="7D1E97D0" w14:textId="77777777" w:rsidR="00275F11" w:rsidRPr="009B0290" w:rsidRDefault="00275F11" w:rsidP="00242DB3">
      <w:pPr>
        <w:rPr>
          <w:b/>
          <w:bCs/>
        </w:rPr>
      </w:pPr>
    </w:p>
    <w:p w14:paraId="052422C0" w14:textId="60FB489D" w:rsidR="00275F11" w:rsidRPr="009B0290" w:rsidRDefault="00275F11" w:rsidP="00242DB3">
      <w:r w:rsidRPr="009B0290">
        <w:rPr>
          <w:b/>
          <w:bCs/>
        </w:rPr>
        <w:t>Conscious</w:t>
      </w:r>
      <w:r w:rsidRPr="009B0290">
        <w:t xml:space="preserve"> – There are a few universal languages.  Mathematics is one.  Any person regardless of ethnicity or native tongue can understand the mathematical language of numbers and relationships.  This is, however, a </w:t>
      </w:r>
      <w:r w:rsidRPr="009B0290">
        <w:rPr>
          <w:i/>
          <w:iCs/>
        </w:rPr>
        <w:t>created</w:t>
      </w:r>
      <w:r w:rsidRPr="009B0290">
        <w:t xml:space="preserve"> language.  Artificial but incredibly useful.  Is there an uncreated, natural language common to all humanity?  Yes, I think so.  It’s the language of pain.  Perhaps it falls within the greater human form of life</w:t>
      </w:r>
      <w:r w:rsidR="00377954" w:rsidRPr="009B0290">
        <w:t xml:space="preserve"> expressed in emotions, but certainly </w:t>
      </w:r>
      <w:r w:rsidR="00377954" w:rsidRPr="009B0290">
        <w:rPr>
          <w:i/>
          <w:iCs/>
        </w:rPr>
        <w:t>everyone knows pain</w:t>
      </w:r>
      <w:r w:rsidR="00377954" w:rsidRPr="009B0290">
        <w:t xml:space="preserve">.  What we do with it is another story.  </w:t>
      </w:r>
    </w:p>
    <w:p w14:paraId="3EB70F72" w14:textId="77777777" w:rsidR="00377954" w:rsidRPr="009B0290" w:rsidRDefault="00377954" w:rsidP="00242DB3"/>
    <w:p w14:paraId="792D4114" w14:textId="6AF9D5D1" w:rsidR="00377954" w:rsidRPr="009B0290" w:rsidRDefault="00377954" w:rsidP="00242DB3">
      <w:r w:rsidRPr="009B0290">
        <w:t>Some important consequences of this universal language have been articulated.</w:t>
      </w:r>
    </w:p>
    <w:p w14:paraId="65515DBE" w14:textId="77777777" w:rsidR="00377954" w:rsidRPr="009B0290" w:rsidRDefault="00377954" w:rsidP="00242DB3"/>
    <w:p w14:paraId="40877D70" w14:textId="77777777" w:rsidR="003B024C" w:rsidRPr="009B0290" w:rsidRDefault="003B024C" w:rsidP="003B024C">
      <w:pPr>
        <w:contextualSpacing/>
        <w:rPr>
          <w:i/>
          <w:iCs/>
        </w:rPr>
      </w:pPr>
      <w:r w:rsidRPr="009B0290">
        <w:t xml:space="preserve">“Pain travels through families until someone is ready to feel it.” - Stephi Wagner, </w:t>
      </w:r>
      <w:r w:rsidRPr="009B0290">
        <w:rPr>
          <w:i/>
          <w:iCs/>
        </w:rPr>
        <w:t>Healing the Mother Wound</w:t>
      </w:r>
    </w:p>
    <w:p w14:paraId="28E40250" w14:textId="77777777" w:rsidR="003B024C" w:rsidRPr="009B0290" w:rsidRDefault="003B024C" w:rsidP="003B024C">
      <w:pPr>
        <w:contextualSpacing/>
      </w:pPr>
    </w:p>
    <w:p w14:paraId="4E397B9F" w14:textId="347EF9F1" w:rsidR="003B024C" w:rsidRPr="009B0290" w:rsidRDefault="003B024C" w:rsidP="003B024C">
      <w:pPr>
        <w:contextualSpacing/>
      </w:pPr>
      <w:r w:rsidRPr="009B0290">
        <w:t>“For many of us, our generational ‘curse’ is avoidance. We come from people who just act like ‘it’ didn't / doesn't happen. But pain demands to be felt. And somewhere along the line, a child will be born whose charge it is to feel it all. These are your shamans, your priests and priestesses, your healers.  You call them mental health patients and label their power as depression, anxiety, bipolar disorder and the like. But these are the ones who are born with the gift of feeling. And as we all know, you can't heal the pain that you refuse to feel.</w:t>
      </w:r>
      <w:r w:rsidR="0081228A" w:rsidRPr="009B0290">
        <w:t>”</w:t>
      </w:r>
      <w:r w:rsidRPr="009B0290">
        <w:t xml:space="preserve"> - Dionne Shannette Wood</w:t>
      </w:r>
    </w:p>
    <w:p w14:paraId="0E486452" w14:textId="77777777" w:rsidR="003B024C" w:rsidRPr="009B0290" w:rsidRDefault="003B024C" w:rsidP="003B024C">
      <w:pPr>
        <w:contextualSpacing/>
      </w:pPr>
    </w:p>
    <w:p w14:paraId="080E2F53" w14:textId="74903708" w:rsidR="003B024C" w:rsidRPr="009B0290" w:rsidRDefault="003B024C" w:rsidP="003B024C">
      <w:pPr>
        <w:tabs>
          <w:tab w:val="left" w:pos="2865"/>
        </w:tabs>
        <w:contextualSpacing/>
      </w:pPr>
      <w:r w:rsidRPr="009B0290">
        <w:t>“These messages are deeply rooted in our history.  We’re kept in check by fear of authenticity and failure.  Our parents want us to be pragmatic and stay safe and they pass these inane messages onto us meaning well.  We so quickly forget that we owe our existences to innovators and creators who stepped out of their boxes and found a new way to do everything.”</w:t>
      </w:r>
      <w:r w:rsidR="00377954" w:rsidRPr="009B0290">
        <w:t xml:space="preserve"> – Stephi Wagner</w:t>
      </w:r>
      <w:r w:rsidRPr="009B0290">
        <w:rPr>
          <w:rStyle w:val="FootnoteReference"/>
        </w:rPr>
        <w:footnoteReference w:id="213"/>
      </w:r>
    </w:p>
    <w:p w14:paraId="7654B9F1" w14:textId="77777777" w:rsidR="00A17EC1" w:rsidRPr="009B0290" w:rsidRDefault="00A17EC1" w:rsidP="003B024C">
      <w:pPr>
        <w:tabs>
          <w:tab w:val="left" w:pos="2865"/>
        </w:tabs>
        <w:contextualSpacing/>
      </w:pPr>
    </w:p>
    <w:p w14:paraId="54E7229F" w14:textId="56A6992E" w:rsidR="00A17EC1" w:rsidRPr="009B0290" w:rsidRDefault="00A17EC1" w:rsidP="003B024C">
      <w:pPr>
        <w:tabs>
          <w:tab w:val="left" w:pos="2865"/>
        </w:tabs>
        <w:contextualSpacing/>
      </w:pPr>
      <w:r w:rsidRPr="009B0290">
        <w:t>It seems to me that the universal appeal of Job’s story is this shared language.  We may not be able to articulate the theological consequences or the arguments, but we know what he feel</w:t>
      </w:r>
      <w:r w:rsidR="0081228A" w:rsidRPr="009B0290">
        <w:t>s</w:t>
      </w:r>
      <w:r w:rsidRPr="009B0290">
        <w:t xml:space="preserve"> like.  We feel it too.  The mysterious agony of living.  The unanswered moral dilemma.  The paradox of good and evil.  And most importantly, the trauma of consciousness.  Just being alive hurts.  Not always, of course, but often enough and deep enough that we question if its worth it.  While there are term limits to joy, there </w:t>
      </w:r>
      <w:r w:rsidR="0081228A" w:rsidRPr="009B0290">
        <w:t>do not</w:t>
      </w:r>
      <w:r w:rsidRPr="009B0290">
        <w:t xml:space="preserve"> seem to be any borderlines for tragedy.  Job is but one example of pain’s ubiquity, its disregard for anything decent, its sovereignty over life.  Som</w:t>
      </w:r>
      <w:r w:rsidR="0081228A" w:rsidRPr="009B0290">
        <w:t>e</w:t>
      </w:r>
      <w:r w:rsidRPr="009B0290">
        <w:t xml:space="preserve">one may attempt to deflect its power, to deny its grip, to pretend it doesn’t matter.  But it does.  And a few of us—very few it seems—are willing to embrace it for the sake of redeeming the rest of us from our self-inflicted stupor.  Dealing with the tragedy of existence requires a willingness to </w:t>
      </w:r>
      <w:r w:rsidRPr="009B0290">
        <w:rPr>
          <w:i/>
          <w:iCs/>
        </w:rPr>
        <w:t>feel</w:t>
      </w:r>
      <w:r w:rsidRPr="009B0290">
        <w:t xml:space="preserve"> it.  Modern society would rather medicate.  </w:t>
      </w:r>
    </w:p>
    <w:p w14:paraId="17956FA4" w14:textId="77777777" w:rsidR="00A17EC1" w:rsidRPr="009B0290" w:rsidRDefault="00A17EC1" w:rsidP="003B024C">
      <w:pPr>
        <w:tabs>
          <w:tab w:val="left" w:pos="2865"/>
        </w:tabs>
        <w:contextualSpacing/>
      </w:pPr>
    </w:p>
    <w:p w14:paraId="416F7309" w14:textId="645F3EFA" w:rsidR="00A17EC1" w:rsidRPr="009B0290" w:rsidRDefault="00A17EC1" w:rsidP="003B024C">
      <w:pPr>
        <w:tabs>
          <w:tab w:val="left" w:pos="2865"/>
        </w:tabs>
        <w:contextualSpacing/>
      </w:pPr>
      <w:r w:rsidRPr="009B0290">
        <w:t>Perhaps we can’t quite explain the necessity of the cross</w:t>
      </w:r>
      <w:r w:rsidR="00D83DC9" w:rsidRPr="009B0290">
        <w:t>.  Is it substitutionary, atoning, expiating—all religious terms?  Or should be look at it another way: an awakening to the consciousness of suffering</w:t>
      </w:r>
      <w:r w:rsidRPr="009B0290">
        <w:t xml:space="preserve"> </w:t>
      </w:r>
      <w:r w:rsidR="00D83DC9" w:rsidRPr="009B0290">
        <w:t>that calls each of us to look in the mirror and ask that reflected face what we are doing to unravel the generational curse?</w:t>
      </w:r>
    </w:p>
    <w:p w14:paraId="1183D486" w14:textId="77777777" w:rsidR="0081228A" w:rsidRPr="009B0290" w:rsidRDefault="0081228A" w:rsidP="003B024C">
      <w:pPr>
        <w:tabs>
          <w:tab w:val="left" w:pos="2865"/>
        </w:tabs>
        <w:contextualSpacing/>
      </w:pPr>
    </w:p>
    <w:p w14:paraId="5A9DAC3B" w14:textId="4BFB16C2" w:rsidR="00D83DC9" w:rsidRPr="009B0290" w:rsidRDefault="00D83DC9" w:rsidP="003B024C">
      <w:pPr>
        <w:tabs>
          <w:tab w:val="left" w:pos="2865"/>
        </w:tabs>
        <w:contextualSpacing/>
        <w:rPr>
          <w:iCs/>
        </w:rPr>
      </w:pPr>
      <w:r w:rsidRPr="009B0290">
        <w:t xml:space="preserve">It’s interesting, perhaps prophetic, that Job uses the Hebrew </w:t>
      </w:r>
      <w:r w:rsidRPr="009B0290">
        <w:rPr>
          <w:bCs/>
          <w:i/>
        </w:rPr>
        <w:t>rāʾeh</w:t>
      </w:r>
      <w:r w:rsidRPr="009B0290">
        <w:rPr>
          <w:i/>
        </w:rPr>
        <w:t xml:space="preserve"> </w:t>
      </w:r>
      <w:r w:rsidRPr="009B0290">
        <w:rPr>
          <w:iCs/>
        </w:rPr>
        <w:t xml:space="preserve">to describe “conscious.”  It’s a hapax legomenon, used only this one time in Scripture.  It comes from the verb </w:t>
      </w:r>
      <w:r w:rsidRPr="009B0290">
        <w:rPr>
          <w:i/>
        </w:rPr>
        <w:t>rāʾâ</w:t>
      </w:r>
      <w:r w:rsidRPr="009B0290">
        <w:rPr>
          <w:iCs/>
        </w:rPr>
        <w:t xml:space="preserve">, meaning “to see, look at, inspect.”  To be conscious is to </w:t>
      </w:r>
      <w:r w:rsidRPr="009B0290">
        <w:rPr>
          <w:i/>
        </w:rPr>
        <w:t>see</w:t>
      </w:r>
      <w:r w:rsidRPr="009B0290">
        <w:rPr>
          <w:iCs/>
        </w:rPr>
        <w:t xml:space="preserve"> reality.  Not to dream.  Not to pretend.  Not to defer.  No, rather to examine, clear-eyed, confrontationally, without placebos.  To know myself </w:t>
      </w:r>
      <w:r w:rsidRPr="009B0290">
        <w:rPr>
          <w:i/>
        </w:rPr>
        <w:t>as I am</w:t>
      </w:r>
      <w:r w:rsidRPr="009B0290">
        <w:rPr>
          <w:iCs/>
        </w:rPr>
        <w:t xml:space="preserve">.  And when I look deeply enough, I discover that I am </w:t>
      </w:r>
      <w:r w:rsidRPr="009B0290">
        <w:rPr>
          <w:i/>
        </w:rPr>
        <w:t>not</w:t>
      </w:r>
      <w:r w:rsidRPr="009B0290">
        <w:rPr>
          <w:iCs/>
        </w:rPr>
        <w:t xml:space="preserve"> enough.  Not in some demeaning way but rather in an exalted way that asks me to be more than me—to be the one who bears</w:t>
      </w:r>
      <w:r w:rsidR="00BC0FF9" w:rsidRPr="009B0290">
        <w:rPr>
          <w:iCs/>
        </w:rPr>
        <w:t xml:space="preserve"> life for another—to recognize that there must be a Messiah, a bearer for many, if any of us wishes to be truly human.</w:t>
      </w:r>
    </w:p>
    <w:p w14:paraId="570B4117" w14:textId="77777777" w:rsidR="00BC0FF9" w:rsidRPr="009B0290" w:rsidRDefault="00BC0FF9" w:rsidP="003B024C">
      <w:pPr>
        <w:tabs>
          <w:tab w:val="left" w:pos="2865"/>
        </w:tabs>
        <w:contextualSpacing/>
        <w:rPr>
          <w:iCs/>
        </w:rPr>
      </w:pPr>
    </w:p>
    <w:p w14:paraId="00BEF8FB" w14:textId="0F7BEBD2" w:rsidR="00BC0FF9" w:rsidRPr="009B0290" w:rsidRDefault="00BC0FF9" w:rsidP="003B024C">
      <w:pPr>
        <w:tabs>
          <w:tab w:val="left" w:pos="2865"/>
        </w:tabs>
        <w:contextualSpacing/>
        <w:rPr>
          <w:iCs/>
        </w:rPr>
      </w:pPr>
      <w:r w:rsidRPr="009B0290">
        <w:rPr>
          <w:iCs/>
        </w:rPr>
        <w:t xml:space="preserve">Topical Index:  </w:t>
      </w:r>
      <w:r w:rsidRPr="009B0290">
        <w:rPr>
          <w:bCs/>
          <w:i/>
        </w:rPr>
        <w:t>rāʾeh</w:t>
      </w:r>
      <w:r w:rsidRPr="009B0290">
        <w:rPr>
          <w:bCs/>
          <w:iCs/>
        </w:rPr>
        <w:t>, conscious, pain, generational curse, Job 10:15b</w:t>
      </w:r>
    </w:p>
    <w:p w14:paraId="11513D8B" w14:textId="77777777" w:rsidR="00377954" w:rsidRPr="009B0290" w:rsidRDefault="00377954" w:rsidP="003B024C">
      <w:pPr>
        <w:tabs>
          <w:tab w:val="left" w:pos="2865"/>
        </w:tabs>
        <w:contextualSpacing/>
      </w:pPr>
    </w:p>
    <w:p w14:paraId="0741A65D" w14:textId="77777777" w:rsidR="00377954" w:rsidRPr="009B0290" w:rsidRDefault="00377954" w:rsidP="003B024C">
      <w:pPr>
        <w:tabs>
          <w:tab w:val="left" w:pos="2865"/>
        </w:tabs>
        <w:contextualSpacing/>
      </w:pPr>
    </w:p>
    <w:p w14:paraId="35C7795C" w14:textId="77777777" w:rsidR="003B024C" w:rsidRPr="009B0290" w:rsidRDefault="003B024C" w:rsidP="00242DB3">
      <w:pPr>
        <w:rPr>
          <w:b/>
          <w:bCs/>
        </w:rPr>
      </w:pPr>
    </w:p>
    <w:p w14:paraId="41CAA0E1" w14:textId="77777777" w:rsidR="001F5531" w:rsidRPr="009B0290" w:rsidRDefault="001F5531" w:rsidP="00242DB3">
      <w:pPr>
        <w:rPr>
          <w:b/>
          <w:bCs/>
        </w:rPr>
      </w:pPr>
    </w:p>
    <w:p w14:paraId="37F4A300" w14:textId="77777777" w:rsidR="003B024C" w:rsidRPr="009B0290" w:rsidRDefault="003B024C">
      <w:pPr>
        <w:rPr>
          <w:b/>
          <w:bCs/>
        </w:rPr>
      </w:pPr>
      <w:r w:rsidRPr="009B0290">
        <w:rPr>
          <w:b/>
          <w:bCs/>
        </w:rPr>
        <w:br w:type="page"/>
      </w:r>
    </w:p>
    <w:p w14:paraId="02D16334" w14:textId="05DEE9EB" w:rsidR="001F5531" w:rsidRPr="009B0290" w:rsidRDefault="001F5531" w:rsidP="00242DB3">
      <w:pPr>
        <w:rPr>
          <w:color w:val="000000"/>
          <w:shd w:val="clear" w:color="auto" w:fill="FFFFFF"/>
        </w:rPr>
      </w:pPr>
      <w:r w:rsidRPr="009B0290">
        <w:rPr>
          <w:b/>
          <w:bCs/>
        </w:rPr>
        <w:lastRenderedPageBreak/>
        <w:t>June 4</w:t>
      </w:r>
      <w:r w:rsidR="002D761F" w:rsidRPr="009B0290">
        <w:rPr>
          <w:b/>
          <w:bCs/>
        </w:rPr>
        <w:t xml:space="preserve">  </w:t>
      </w:r>
      <w:r w:rsidR="002D761F" w:rsidRPr="009B0290">
        <w:rPr>
          <w:i/>
          <w:iCs/>
          <w:color w:val="000000"/>
        </w:rPr>
        <w:t>I am</w:t>
      </w:r>
      <w:r w:rsidR="002D761F" w:rsidRPr="009B0290">
        <w:rPr>
          <w:rStyle w:val="apple-converted-space"/>
          <w:i/>
          <w:iCs/>
          <w:color w:val="000000"/>
          <w:shd w:val="clear" w:color="auto" w:fill="FFFFFF"/>
        </w:rPr>
        <w:t> </w:t>
      </w:r>
      <w:r w:rsidR="002D761F" w:rsidRPr="009B0290">
        <w:rPr>
          <w:i/>
          <w:iCs/>
          <w:color w:val="000000"/>
          <w:shd w:val="clear" w:color="auto" w:fill="FFFFFF"/>
        </w:rPr>
        <w:t xml:space="preserve">full of </w:t>
      </w:r>
      <w:r w:rsidR="002D761F" w:rsidRPr="009B0290">
        <w:rPr>
          <w:b/>
          <w:bCs/>
          <w:i/>
          <w:iCs/>
          <w:color w:val="000000"/>
          <w:shd w:val="clear" w:color="auto" w:fill="FFFFFF"/>
        </w:rPr>
        <w:t>shame</w:t>
      </w:r>
      <w:r w:rsidR="002D761F" w:rsidRPr="009B0290">
        <w:rPr>
          <w:i/>
          <w:iCs/>
          <w:color w:val="000000"/>
          <w:shd w:val="clear" w:color="auto" w:fill="FFFFFF"/>
        </w:rPr>
        <w:t>, and</w:t>
      </w:r>
      <w:r w:rsidR="002D761F" w:rsidRPr="009B0290">
        <w:rPr>
          <w:rStyle w:val="apple-converted-space"/>
          <w:i/>
          <w:iCs/>
          <w:color w:val="000000"/>
          <w:shd w:val="clear" w:color="auto" w:fill="FFFFFF"/>
        </w:rPr>
        <w:t> </w:t>
      </w:r>
      <w:r w:rsidR="002D761F" w:rsidRPr="009B0290">
        <w:rPr>
          <w:i/>
          <w:iCs/>
          <w:color w:val="000000"/>
          <w:shd w:val="clear" w:color="auto" w:fill="FFFFFF"/>
        </w:rPr>
        <w:t>conscious</w:t>
      </w:r>
      <w:r w:rsidR="002D761F" w:rsidRPr="009B0290">
        <w:rPr>
          <w:b/>
          <w:bCs/>
          <w:i/>
          <w:iCs/>
          <w:color w:val="000000"/>
          <w:shd w:val="clear" w:color="auto" w:fill="FFFFFF"/>
        </w:rPr>
        <w:t xml:space="preserve"> </w:t>
      </w:r>
      <w:r w:rsidR="002D761F" w:rsidRPr="009B0290">
        <w:rPr>
          <w:i/>
          <w:iCs/>
          <w:color w:val="000000"/>
          <w:shd w:val="clear" w:color="auto" w:fill="FFFFFF"/>
        </w:rPr>
        <w:t xml:space="preserve">of my misery.  </w:t>
      </w:r>
      <w:r w:rsidR="002D761F" w:rsidRPr="009B0290">
        <w:rPr>
          <w:color w:val="000000"/>
          <w:shd w:val="clear" w:color="auto" w:fill="FFFFFF"/>
        </w:rPr>
        <w:t>Job 10:15b  NASB</w:t>
      </w:r>
    </w:p>
    <w:p w14:paraId="1E13413B" w14:textId="77777777" w:rsidR="002D761F" w:rsidRPr="009B0290" w:rsidRDefault="002D761F" w:rsidP="00242DB3">
      <w:pPr>
        <w:rPr>
          <w:color w:val="000000"/>
          <w:shd w:val="clear" w:color="auto" w:fill="FFFFFF"/>
        </w:rPr>
      </w:pPr>
    </w:p>
    <w:p w14:paraId="78409FD0" w14:textId="0313DA41" w:rsidR="002D761F" w:rsidRPr="009B0290" w:rsidRDefault="002D761F" w:rsidP="00242DB3">
      <w:pPr>
        <w:rPr>
          <w:b/>
          <w:bCs/>
          <w:color w:val="000000"/>
          <w:shd w:val="clear" w:color="auto" w:fill="FFFFFF"/>
        </w:rPr>
      </w:pPr>
      <w:r w:rsidRPr="009B0290">
        <w:rPr>
          <w:b/>
          <w:bCs/>
          <w:color w:val="000000"/>
          <w:shd w:val="clear" w:color="auto" w:fill="FFFFFF"/>
        </w:rPr>
        <w:t>Social Media</w:t>
      </w:r>
    </w:p>
    <w:p w14:paraId="7FADB937" w14:textId="77777777" w:rsidR="002D761F" w:rsidRPr="009B0290" w:rsidRDefault="002D761F" w:rsidP="00242DB3">
      <w:pPr>
        <w:rPr>
          <w:color w:val="000000"/>
          <w:shd w:val="clear" w:color="auto" w:fill="FFFFFF"/>
        </w:rPr>
      </w:pPr>
    </w:p>
    <w:p w14:paraId="21763E30" w14:textId="42E97925" w:rsidR="002D761F" w:rsidRPr="009B0290" w:rsidRDefault="002D761F" w:rsidP="00242DB3">
      <w:pPr>
        <w:rPr>
          <w:iCs/>
        </w:rPr>
      </w:pPr>
      <w:r w:rsidRPr="009B0290">
        <w:rPr>
          <w:b/>
          <w:bCs/>
          <w:color w:val="000000"/>
          <w:shd w:val="clear" w:color="auto" w:fill="FFFFFF"/>
        </w:rPr>
        <w:t>Shame</w:t>
      </w:r>
      <w:r w:rsidRPr="009B0290">
        <w:rPr>
          <w:color w:val="000000"/>
          <w:shd w:val="clear" w:color="auto" w:fill="FFFFFF"/>
        </w:rPr>
        <w:t xml:space="preserve"> – You might think that the Hebrew word here is the common word translated “shame,” i.e., </w:t>
      </w:r>
      <w:r w:rsidRPr="009B0290">
        <w:rPr>
          <w:i/>
        </w:rPr>
        <w:t>bôš</w:t>
      </w:r>
      <w:r w:rsidRPr="009B0290">
        <w:rPr>
          <w:iCs/>
        </w:rPr>
        <w:t xml:space="preserve">.  That word is found in verses like Psalm 25:2 (“Let me not be ashamed”).  Its primary meaning is </w:t>
      </w:r>
      <w:r w:rsidRPr="009B0290">
        <w:rPr>
          <w:i/>
        </w:rPr>
        <w:t xml:space="preserve">public </w:t>
      </w:r>
      <w:r w:rsidRPr="009B0290">
        <w:rPr>
          <w:iCs/>
        </w:rPr>
        <w:t xml:space="preserve">humiliation.  </w:t>
      </w:r>
    </w:p>
    <w:p w14:paraId="5CA27438" w14:textId="77777777" w:rsidR="002D761F" w:rsidRPr="009B0290" w:rsidRDefault="002D761F" w:rsidP="00242DB3">
      <w:pPr>
        <w:rPr>
          <w:iCs/>
        </w:rPr>
      </w:pPr>
    </w:p>
    <w:p w14:paraId="54524727" w14:textId="7ECB07AC" w:rsidR="002D761F" w:rsidRPr="009B0290" w:rsidRDefault="002D761F" w:rsidP="002D761F">
      <w:pPr>
        <w:ind w:left="720"/>
      </w:pPr>
      <w:r w:rsidRPr="009B0290">
        <w:t xml:space="preserve">“to fall into disgrace, normally through failure, either of self or of an object of trust.” Along with its derivatives, it occurs 155 times, all but 25 times in the prophets or the Psalms. No less than 38 occurrences are found in Jeremiah and 20 in Isaiah. The word is often paralleled with </w:t>
      </w:r>
      <w:r w:rsidRPr="009B0290">
        <w:rPr>
          <w:i/>
        </w:rPr>
        <w:t>kālam</w:t>
      </w:r>
      <w:r w:rsidRPr="009B0290">
        <w:t xml:space="preserve"> “to be humiliated,” and less frequently with </w:t>
      </w:r>
      <w:r w:rsidRPr="009B0290">
        <w:rPr>
          <w:i/>
        </w:rPr>
        <w:t>ḥātat</w:t>
      </w:r>
      <w:r w:rsidRPr="009B0290">
        <w:t xml:space="preserve"> “to be shattered, dismayed.” As these parallels suggest, the force of </w:t>
      </w:r>
      <w:r w:rsidRPr="009B0290">
        <w:rPr>
          <w:i/>
        </w:rPr>
        <w:t>bôš</w:t>
      </w:r>
      <w:r w:rsidRPr="009B0290">
        <w:t xml:space="preserve"> is somewhat in contrast to the primary meaning of the English “to be ashamed,” in that the English stresses the inner attitude, the state of mind, while the Hebrew means “to come to shame” and stresses the sense of public disgrace, a physical state.</w:t>
      </w:r>
      <w:r w:rsidRPr="009B0290">
        <w:rPr>
          <w:vertAlign w:val="superscript"/>
        </w:rPr>
        <w:footnoteReference w:id="214"/>
      </w:r>
    </w:p>
    <w:p w14:paraId="4C6EBEE1" w14:textId="77777777" w:rsidR="002D761F" w:rsidRPr="009B0290" w:rsidRDefault="002D761F" w:rsidP="00242DB3"/>
    <w:p w14:paraId="6E33FEC2" w14:textId="1E244AC7" w:rsidR="002D761F" w:rsidRPr="009B0290" w:rsidRDefault="002D761F" w:rsidP="00242DB3">
      <w:pPr>
        <w:rPr>
          <w:iCs/>
        </w:rPr>
      </w:pPr>
      <w:r w:rsidRPr="009B0290">
        <w:rPr>
          <w:iCs/>
        </w:rPr>
        <w:t xml:space="preserve">When we read this verse in Job, we probably imagine that he is experiencing inner chagrin or humiliation.  That’s how we would use the term.  But as you can see, even </w:t>
      </w:r>
      <w:r w:rsidRPr="009B0290">
        <w:rPr>
          <w:i/>
        </w:rPr>
        <w:t xml:space="preserve">bô </w:t>
      </w:r>
      <w:r w:rsidRPr="009B0290">
        <w:rPr>
          <w:iCs/>
        </w:rPr>
        <w:t xml:space="preserve">isn’t about some inner emotional state.  But Job </w:t>
      </w:r>
      <w:r w:rsidRPr="009B0290">
        <w:rPr>
          <w:i/>
        </w:rPr>
        <w:t xml:space="preserve">doesn’t </w:t>
      </w:r>
      <w:r w:rsidRPr="009B0290">
        <w:rPr>
          <w:iCs/>
        </w:rPr>
        <w:t xml:space="preserve">use this common term.  Instead, he uses the noun </w:t>
      </w:r>
      <w:r w:rsidRPr="009B0290">
        <w:rPr>
          <w:bCs/>
          <w:i/>
        </w:rPr>
        <w:t>qālôn</w:t>
      </w:r>
      <w:r w:rsidRPr="009B0290">
        <w:rPr>
          <w:bCs/>
          <w:iCs/>
        </w:rPr>
        <w:t>, from the verb that means “</w:t>
      </w:r>
      <w:r w:rsidRPr="009B0290">
        <w:t>the lowering of another’s social position.</w:t>
      </w:r>
      <w:r w:rsidR="00DD1A70" w:rsidRPr="009B0290">
        <w:t xml:space="preserve"> . . It denotes a state wherein its referent is as if he were in a lower social position than he in fact occupies.”</w:t>
      </w:r>
      <w:r w:rsidR="00DD1A70" w:rsidRPr="009B0290">
        <w:rPr>
          <w:vertAlign w:val="superscript"/>
        </w:rPr>
        <w:footnoteReference w:id="215"/>
      </w:r>
      <w:r w:rsidR="00DD1A70" w:rsidRPr="009B0290">
        <w:t xml:space="preserve">  Job isn’t suffering from inner emotional distress.  He’s saying that his typical status among his peers has been reduced.  He’s lost face.  What’s interesting about his claim is highlighted in Coppes’ remark, “Knowledge of one’s true stance before God is required of all who are to seek God.”</w:t>
      </w:r>
      <w:r w:rsidR="00DD1A70" w:rsidRPr="009B0290">
        <w:rPr>
          <w:vertAlign w:val="superscript"/>
        </w:rPr>
        <w:footnoteReference w:id="216"/>
      </w:r>
      <w:r w:rsidR="00DD1A70" w:rsidRPr="009B0290">
        <w:t xml:space="preserve">  Job’s claim that he is innocent of wrongdoing now confronts his present circumstances as a challenge to his self-awareness.  But Job acknowledges his loss of face.  He is deeply aware of his “misery,” actually, “affliction” (</w:t>
      </w:r>
      <w:r w:rsidR="00DD1A70" w:rsidRPr="009B0290">
        <w:rPr>
          <w:i/>
        </w:rPr>
        <w:t>ʿŏnî</w:t>
      </w:r>
      <w:r w:rsidR="00DD1A70" w:rsidRPr="009B0290">
        <w:rPr>
          <w:iCs/>
        </w:rPr>
        <w:t xml:space="preserve">).  There is simply no denying the apparent consequences.  Importantly, this “affliction” follows that nuance of the Hebrew, that is, it is </w:t>
      </w:r>
      <w:r w:rsidR="00DD1A70" w:rsidRPr="009B0290">
        <w:rPr>
          <w:i/>
        </w:rPr>
        <w:t xml:space="preserve">forced </w:t>
      </w:r>
      <w:r w:rsidR="00DD1A70" w:rsidRPr="009B0290">
        <w:rPr>
          <w:iCs/>
        </w:rPr>
        <w:t xml:space="preserve">upon him.  He is thrust into a lowly position just as one would do to an enemy, and it is this nuance that  causes his friends to assume that he has sinned.  In fact, the word is used to describe what God does to His enemies.  </w:t>
      </w:r>
    </w:p>
    <w:p w14:paraId="749D40AF" w14:textId="77777777" w:rsidR="00DD1A70" w:rsidRPr="009B0290" w:rsidRDefault="00DD1A70" w:rsidP="00242DB3">
      <w:pPr>
        <w:rPr>
          <w:iCs/>
        </w:rPr>
      </w:pPr>
    </w:p>
    <w:p w14:paraId="30DCECF5" w14:textId="67305D06" w:rsidR="00DD1A70" w:rsidRPr="009B0290" w:rsidRDefault="00DD1A70" w:rsidP="00242DB3">
      <w:pPr>
        <w:rPr>
          <w:iCs/>
        </w:rPr>
      </w:pPr>
      <w:r w:rsidRPr="009B0290">
        <w:rPr>
          <w:iCs/>
        </w:rPr>
        <w:t xml:space="preserve">Shame and misery don’t quite describe what we would feel in the Hebrew text.  This combination from Job’s speech tells us that Job now feels as if he and God are enemies.  He experiences that kind of treatment that God enacts upon those who oppose Him.  Is it any wonder that he is distraught and confused?  </w:t>
      </w:r>
      <w:r w:rsidR="002860CA" w:rsidRPr="009B0290">
        <w:rPr>
          <w:iCs/>
        </w:rPr>
        <w:t>Everything tells him that he has lost favor.  He just doesn’t know why.  Perhaps you and I have felt the same distance.  Perhaps we pushed it aside thinking that God was just silent for a reason.  But somewhere we wonder, “What did I do?”</w:t>
      </w:r>
    </w:p>
    <w:p w14:paraId="1AB7A23E" w14:textId="77777777" w:rsidR="002860CA" w:rsidRPr="009B0290" w:rsidRDefault="002860CA" w:rsidP="00242DB3">
      <w:pPr>
        <w:rPr>
          <w:iCs/>
        </w:rPr>
      </w:pPr>
    </w:p>
    <w:p w14:paraId="23EA629E" w14:textId="549E2A1D" w:rsidR="002860CA" w:rsidRPr="009B0290" w:rsidRDefault="002860CA" w:rsidP="00242DB3">
      <w:pPr>
        <w:rPr>
          <w:iCs/>
        </w:rPr>
      </w:pPr>
      <w:r w:rsidRPr="009B0290">
        <w:rPr>
          <w:iCs/>
        </w:rPr>
        <w:t xml:space="preserve">Topical Index: shame, ashamed, </w:t>
      </w:r>
      <w:r w:rsidRPr="009B0290">
        <w:rPr>
          <w:i/>
        </w:rPr>
        <w:t>bôš</w:t>
      </w:r>
      <w:r w:rsidRPr="009B0290">
        <w:rPr>
          <w:iCs/>
        </w:rPr>
        <w:t xml:space="preserve">, </w:t>
      </w:r>
      <w:r w:rsidRPr="009B0290">
        <w:rPr>
          <w:bCs/>
          <w:i/>
        </w:rPr>
        <w:t>qālôn</w:t>
      </w:r>
      <w:r w:rsidRPr="009B0290">
        <w:rPr>
          <w:bCs/>
          <w:iCs/>
        </w:rPr>
        <w:t xml:space="preserve">, misery, affliction, </w:t>
      </w:r>
      <w:r w:rsidRPr="009B0290">
        <w:rPr>
          <w:i/>
        </w:rPr>
        <w:t>ʿŏnî</w:t>
      </w:r>
      <w:r w:rsidRPr="009B0290">
        <w:rPr>
          <w:iCs/>
        </w:rPr>
        <w:t>, Job 10:15b</w:t>
      </w:r>
    </w:p>
    <w:p w14:paraId="58FBB14B" w14:textId="38201717" w:rsidR="001F5531" w:rsidRPr="009B0290" w:rsidRDefault="00DD1A70" w:rsidP="00242DB3">
      <w:pPr>
        <w:rPr>
          <w:b/>
          <w:bCs/>
        </w:rPr>
      </w:pPr>
      <w:r w:rsidRPr="009B0290">
        <w:rPr>
          <w:b/>
          <w:bCs/>
        </w:rPr>
        <w:lastRenderedPageBreak/>
        <w:t xml:space="preserve"> </w:t>
      </w:r>
      <w:r w:rsidR="001F5531" w:rsidRPr="009B0290">
        <w:rPr>
          <w:b/>
          <w:bCs/>
        </w:rPr>
        <w:t>June 5</w:t>
      </w:r>
      <w:r w:rsidR="002860CA" w:rsidRPr="009B0290">
        <w:rPr>
          <w:b/>
          <w:bCs/>
        </w:rPr>
        <w:t xml:space="preserve">  </w:t>
      </w:r>
      <w:r w:rsidR="002860CA" w:rsidRPr="009B0290">
        <w:rPr>
          <w:rStyle w:val="text"/>
          <w:i/>
          <w:iCs/>
          <w:color w:val="000000"/>
        </w:rPr>
        <w:t xml:space="preserve">Who will </w:t>
      </w:r>
      <w:r w:rsidR="002860CA" w:rsidRPr="009B0290">
        <w:rPr>
          <w:rStyle w:val="text"/>
          <w:b/>
          <w:bCs/>
          <w:i/>
          <w:iCs/>
          <w:color w:val="000000"/>
        </w:rPr>
        <w:t>bring charges</w:t>
      </w:r>
      <w:r w:rsidR="002860CA" w:rsidRPr="009B0290">
        <w:rPr>
          <w:rStyle w:val="text"/>
          <w:i/>
          <w:iCs/>
          <w:color w:val="000000"/>
        </w:rPr>
        <w:t xml:space="preserve"> against</w:t>
      </w:r>
      <w:r w:rsidR="002860CA" w:rsidRPr="009B0290">
        <w:rPr>
          <w:rStyle w:val="apple-converted-space"/>
          <w:i/>
          <w:iCs/>
          <w:color w:val="000000"/>
        </w:rPr>
        <w:t> </w:t>
      </w:r>
      <w:r w:rsidR="002860CA" w:rsidRPr="009B0290">
        <w:rPr>
          <w:rStyle w:val="text"/>
          <w:i/>
          <w:iCs/>
          <w:color w:val="000000"/>
        </w:rPr>
        <w:t>God’s elect?</w:t>
      </w:r>
      <w:r w:rsidR="002860CA" w:rsidRPr="009B0290">
        <w:rPr>
          <w:rStyle w:val="apple-converted-space"/>
          <w:i/>
          <w:iCs/>
          <w:color w:val="000000"/>
        </w:rPr>
        <w:t> </w:t>
      </w:r>
      <w:r w:rsidR="002860CA" w:rsidRPr="009B0290">
        <w:rPr>
          <w:rStyle w:val="text"/>
          <w:i/>
          <w:iCs/>
          <w:color w:val="000000"/>
        </w:rPr>
        <w:t>God is the one who justifies;</w:t>
      </w:r>
      <w:r w:rsidR="002860CA" w:rsidRPr="009B0290">
        <w:rPr>
          <w:rStyle w:val="apple-converted-space"/>
          <w:color w:val="000000"/>
          <w:shd w:val="clear" w:color="auto" w:fill="FFFFFF"/>
        </w:rPr>
        <w:t>  Romans 8:33  NASB</w:t>
      </w:r>
    </w:p>
    <w:p w14:paraId="034E9DD6" w14:textId="77777777" w:rsidR="001F5531" w:rsidRPr="009B0290" w:rsidRDefault="001F5531" w:rsidP="00242DB3">
      <w:pPr>
        <w:rPr>
          <w:b/>
          <w:bCs/>
        </w:rPr>
      </w:pPr>
    </w:p>
    <w:p w14:paraId="563B2287" w14:textId="265076BB" w:rsidR="002860CA" w:rsidRPr="009B0290" w:rsidRDefault="002860CA">
      <w:pPr>
        <w:rPr>
          <w:b/>
          <w:bCs/>
        </w:rPr>
      </w:pPr>
      <w:r w:rsidRPr="009B0290">
        <w:rPr>
          <w:b/>
          <w:bCs/>
        </w:rPr>
        <w:t xml:space="preserve">An Answer </w:t>
      </w:r>
      <w:r w:rsidR="0008340F" w:rsidRPr="009B0290">
        <w:rPr>
          <w:b/>
          <w:bCs/>
        </w:rPr>
        <w:t>for</w:t>
      </w:r>
      <w:r w:rsidRPr="009B0290">
        <w:rPr>
          <w:b/>
          <w:bCs/>
        </w:rPr>
        <w:t xml:space="preserve"> Job (1)</w:t>
      </w:r>
    </w:p>
    <w:p w14:paraId="1CAF4360" w14:textId="77777777" w:rsidR="002860CA" w:rsidRPr="009B0290" w:rsidRDefault="002860CA">
      <w:pPr>
        <w:rPr>
          <w:b/>
          <w:bCs/>
        </w:rPr>
      </w:pPr>
    </w:p>
    <w:p w14:paraId="47A68B6D" w14:textId="4B59B90F" w:rsidR="00887603" w:rsidRPr="009B0290" w:rsidRDefault="002860CA">
      <w:r w:rsidRPr="009B0290">
        <w:rPr>
          <w:b/>
          <w:bCs/>
        </w:rPr>
        <w:t xml:space="preserve">Bring charges </w:t>
      </w:r>
      <w:r w:rsidRPr="009B0290">
        <w:t xml:space="preserve">– The lessons from the first ten chapters of Job are discomforting.  </w:t>
      </w:r>
      <w:r w:rsidR="00887603" w:rsidRPr="009B0290">
        <w:t>Maybe even despairing.  If the perfect man suffers for unknown (to him) reasons, if God plays chess with His creation, if the heavens are silent, if the righteous are constantly misunderstood, then what hope can we, the unrighteous, possibly have?</w:t>
      </w:r>
      <w:r w:rsidRPr="009B0290">
        <w:t xml:space="preserve"> </w:t>
      </w:r>
      <w:r w:rsidR="00887603" w:rsidRPr="009B0290">
        <w:t xml:space="preserve">  Job puts us in the box.</w:t>
      </w:r>
    </w:p>
    <w:p w14:paraId="37193915" w14:textId="77777777" w:rsidR="00887603" w:rsidRPr="009B0290" w:rsidRDefault="00887603"/>
    <w:p w14:paraId="4C764846" w14:textId="77777777" w:rsidR="00887603" w:rsidRPr="009B0290" w:rsidRDefault="00887603">
      <w:r w:rsidRPr="009B0290">
        <w:t>Paul takes us out of the box.</w:t>
      </w:r>
    </w:p>
    <w:p w14:paraId="1DA163EA" w14:textId="77777777" w:rsidR="00DB365C" w:rsidRPr="009B0290" w:rsidRDefault="00DB365C"/>
    <w:p w14:paraId="091D95A4" w14:textId="12493126" w:rsidR="00DB365C" w:rsidRPr="009B0290" w:rsidRDefault="00DB365C">
      <w:r w:rsidRPr="009B0290">
        <w:t xml:space="preserve">“Who will bring charges against us?” writes Paul.  Perhaps he had Eliphaz in mind.  Only God can accuse His servants of misdeeds.  The religious crowd is not allowed.  If Job stands in the dock and faces the divine accuser, then he has something to fear.  But if he is surrounded by “friends” who blame him for his circumstances, he is justified in rejecting their claims.  God alone is the true Judge.  </w:t>
      </w:r>
    </w:p>
    <w:p w14:paraId="201AFDD0" w14:textId="77777777" w:rsidR="00DB365C" w:rsidRPr="009B0290" w:rsidRDefault="00DB365C"/>
    <w:p w14:paraId="63F4E393" w14:textId="7087A7E0" w:rsidR="00DB365C" w:rsidRPr="009B0290" w:rsidRDefault="00DB365C">
      <w:pPr>
        <w:rPr>
          <w:bCs/>
          <w:iCs/>
        </w:rPr>
      </w:pPr>
      <w:r w:rsidRPr="009B0290">
        <w:t xml:space="preserve">Paul uses the Greek verb </w:t>
      </w:r>
      <w:r w:rsidRPr="009B0290">
        <w:rPr>
          <w:bCs/>
          <w:i/>
        </w:rPr>
        <w:t>enkaléō</w:t>
      </w:r>
      <w:r w:rsidRPr="009B0290">
        <w:rPr>
          <w:bCs/>
          <w:iCs/>
        </w:rPr>
        <w:t xml:space="preserve"> (“to accuse”).  The choice is instructive because the same root (</w:t>
      </w:r>
      <w:r w:rsidRPr="009B0290">
        <w:rPr>
          <w:bCs/>
          <w:i/>
        </w:rPr>
        <w:t>kaléō</w:t>
      </w:r>
      <w:r w:rsidRPr="009B0290">
        <w:rPr>
          <w:bCs/>
          <w:iCs/>
        </w:rPr>
        <w:t xml:space="preserve">) is behind the familiar derivative </w:t>
      </w:r>
      <w:r w:rsidRPr="009B0290">
        <w:rPr>
          <w:bCs/>
          <w:i/>
        </w:rPr>
        <w:t>ekklēsía</w:t>
      </w:r>
      <w:r w:rsidRPr="009B0290">
        <w:rPr>
          <w:bCs/>
          <w:iCs/>
        </w:rPr>
        <w:t>.  Yes, that’s right.  The “accused” are also the “called out ones.”  How familiar is that!  Job teaches us that God’s elect are very often in the crosshairs of humanity.  Paul points out that this only means God has chosen them.  The righteous suffer, not because God willingly punishes but because they stand up for the Creator in a broken creation.  Far too often it seems that the religious a</w:t>
      </w:r>
      <w:r w:rsidR="00115887" w:rsidRPr="009B0290">
        <w:rPr>
          <w:bCs/>
          <w:iCs/>
        </w:rPr>
        <w:t>ct as prosecutors rather than defense attorneys.  Paul’s answer to Eliphaz and all the rest is straightforward.  The righteous answer to God alone.</w:t>
      </w:r>
    </w:p>
    <w:p w14:paraId="7BDCE87A" w14:textId="77777777" w:rsidR="00115887" w:rsidRPr="009B0290" w:rsidRDefault="00115887">
      <w:pPr>
        <w:rPr>
          <w:bCs/>
          <w:iCs/>
        </w:rPr>
      </w:pPr>
    </w:p>
    <w:p w14:paraId="0B3E46F7" w14:textId="07686174" w:rsidR="00115887" w:rsidRPr="009B0290" w:rsidRDefault="00115887">
      <w:pPr>
        <w:rPr>
          <w:bCs/>
          <w:iCs/>
        </w:rPr>
      </w:pPr>
      <w:r w:rsidRPr="009B0290">
        <w:rPr>
          <w:bCs/>
          <w:iCs/>
        </w:rPr>
        <w:t xml:space="preserve">Does this help us understand Job’s dilemma?  It certainly clarifies why his friends are wrong.  From their perspective, any sign of affliction must be caused by sinful actions.  Job claims otherwise.  Paul justifies Job’s claim.  The connection between catastrophe and sin is </w:t>
      </w:r>
      <w:r w:rsidRPr="009B0290">
        <w:rPr>
          <w:bCs/>
          <w:i/>
        </w:rPr>
        <w:t>not</w:t>
      </w:r>
      <w:r w:rsidRPr="009B0290">
        <w:rPr>
          <w:bCs/>
          <w:iCs/>
        </w:rPr>
        <w:t xml:space="preserve"> bilateral.  The “prosperity Gospel” crowd is wrong.  So is the claim that everything bad happens because we deserve it.  Catholic guilt is a mistake.</w:t>
      </w:r>
    </w:p>
    <w:p w14:paraId="04D61430" w14:textId="77777777" w:rsidR="00115887" w:rsidRPr="009B0290" w:rsidRDefault="00115887">
      <w:pPr>
        <w:rPr>
          <w:bCs/>
          <w:iCs/>
        </w:rPr>
      </w:pPr>
    </w:p>
    <w:p w14:paraId="2949941F" w14:textId="0B7B8DB7" w:rsidR="00115887" w:rsidRPr="009B0290" w:rsidRDefault="00115887">
      <w:pPr>
        <w:rPr>
          <w:bCs/>
          <w:iCs/>
        </w:rPr>
      </w:pPr>
      <w:r w:rsidRPr="009B0290">
        <w:rPr>
          <w:bCs/>
          <w:iCs/>
        </w:rPr>
        <w:t xml:space="preserve">Job will still have his day in God’s court, and that day might not go as he hopes, but he can walk away from the human religious inquisition and not look back.  We wait for the answer to the </w:t>
      </w:r>
      <w:r w:rsidR="00330CD0" w:rsidRPr="009B0290">
        <w:rPr>
          <w:bCs/>
          <w:iCs/>
        </w:rPr>
        <w:t>question, “Why</w:t>
      </w:r>
      <w:r w:rsidRPr="009B0290">
        <w:rPr>
          <w:bCs/>
          <w:iCs/>
        </w:rPr>
        <w:t xml:space="preserve"> does God allow good people to suffer?” but we no longer entertain the answer “because there is unforgiven sin somewhere in their history.”  God calls </w:t>
      </w:r>
      <w:r w:rsidR="0008340F" w:rsidRPr="009B0290">
        <w:rPr>
          <w:bCs/>
          <w:iCs/>
        </w:rPr>
        <w:t xml:space="preserve">us out.  In doing so, He removes the “called in question.”  </w:t>
      </w:r>
    </w:p>
    <w:p w14:paraId="31749BF1" w14:textId="77777777" w:rsidR="0008340F" w:rsidRPr="009B0290" w:rsidRDefault="0008340F">
      <w:pPr>
        <w:rPr>
          <w:bCs/>
          <w:iCs/>
        </w:rPr>
      </w:pPr>
    </w:p>
    <w:p w14:paraId="4FB1C5D4" w14:textId="014D9D44" w:rsidR="0008340F" w:rsidRPr="009B0290" w:rsidRDefault="0008340F">
      <w:pPr>
        <w:rPr>
          <w:bCs/>
          <w:iCs/>
        </w:rPr>
      </w:pPr>
      <w:r w:rsidRPr="009B0290">
        <w:rPr>
          <w:bCs/>
          <w:iCs/>
        </w:rPr>
        <w:t xml:space="preserve">Topical Index: </w:t>
      </w:r>
      <w:r w:rsidRPr="009B0290">
        <w:rPr>
          <w:bCs/>
          <w:i/>
        </w:rPr>
        <w:t>enkaléō</w:t>
      </w:r>
      <w:r w:rsidRPr="009B0290">
        <w:rPr>
          <w:bCs/>
          <w:iCs/>
        </w:rPr>
        <w:t xml:space="preserve">, accuse, </w:t>
      </w:r>
      <w:r w:rsidRPr="009B0290">
        <w:rPr>
          <w:bCs/>
          <w:i/>
        </w:rPr>
        <w:t>ekklēsía</w:t>
      </w:r>
      <w:r w:rsidRPr="009B0290">
        <w:rPr>
          <w:bCs/>
          <w:iCs/>
        </w:rPr>
        <w:t>, called out, assembly, Romans 8:33</w:t>
      </w:r>
    </w:p>
    <w:p w14:paraId="29677291" w14:textId="77777777" w:rsidR="00115887" w:rsidRPr="009B0290" w:rsidRDefault="00115887">
      <w:pPr>
        <w:rPr>
          <w:bCs/>
          <w:iCs/>
        </w:rPr>
      </w:pPr>
    </w:p>
    <w:p w14:paraId="5E501CD0" w14:textId="77777777" w:rsidR="00DB365C" w:rsidRPr="009B0290" w:rsidRDefault="00DB365C"/>
    <w:p w14:paraId="1C919E3E" w14:textId="77777777" w:rsidR="00DB365C" w:rsidRPr="009B0290" w:rsidRDefault="00DB365C"/>
    <w:p w14:paraId="7F9BEA8E" w14:textId="77777777" w:rsidR="00887603" w:rsidRPr="009B0290" w:rsidRDefault="00887603"/>
    <w:p w14:paraId="3722A126" w14:textId="6FD8E273" w:rsidR="002860CA" w:rsidRPr="009B0290" w:rsidRDefault="002860CA">
      <w:pPr>
        <w:rPr>
          <w:b/>
          <w:bCs/>
        </w:rPr>
      </w:pPr>
      <w:r w:rsidRPr="009B0290">
        <w:rPr>
          <w:b/>
          <w:bCs/>
        </w:rPr>
        <w:br w:type="page"/>
      </w:r>
    </w:p>
    <w:p w14:paraId="195AB75E" w14:textId="77777777" w:rsidR="0008340F" w:rsidRPr="009B0290" w:rsidRDefault="001F5531" w:rsidP="0008340F">
      <w:pPr>
        <w:rPr>
          <w:b/>
          <w:bCs/>
        </w:rPr>
      </w:pPr>
      <w:r w:rsidRPr="009B0290">
        <w:rPr>
          <w:b/>
          <w:bCs/>
        </w:rPr>
        <w:lastRenderedPageBreak/>
        <w:t xml:space="preserve">June 6 </w:t>
      </w:r>
      <w:r w:rsidR="0008340F" w:rsidRPr="009B0290">
        <w:rPr>
          <w:rStyle w:val="text"/>
          <w:i/>
          <w:iCs/>
          <w:color w:val="000000"/>
        </w:rPr>
        <w:t>Who will bring charges against</w:t>
      </w:r>
      <w:r w:rsidR="0008340F" w:rsidRPr="009B0290">
        <w:rPr>
          <w:rStyle w:val="apple-converted-space"/>
          <w:i/>
          <w:iCs/>
          <w:color w:val="000000"/>
        </w:rPr>
        <w:t> </w:t>
      </w:r>
      <w:r w:rsidR="0008340F" w:rsidRPr="009B0290">
        <w:rPr>
          <w:rStyle w:val="text"/>
          <w:i/>
          <w:iCs/>
          <w:color w:val="000000"/>
        </w:rPr>
        <w:t>God’s elect?</w:t>
      </w:r>
      <w:r w:rsidR="0008340F" w:rsidRPr="009B0290">
        <w:rPr>
          <w:rStyle w:val="apple-converted-space"/>
          <w:i/>
          <w:iCs/>
          <w:color w:val="000000"/>
        </w:rPr>
        <w:t> </w:t>
      </w:r>
      <w:r w:rsidR="0008340F" w:rsidRPr="009B0290">
        <w:rPr>
          <w:rStyle w:val="text"/>
          <w:i/>
          <w:iCs/>
          <w:color w:val="000000"/>
        </w:rPr>
        <w:t xml:space="preserve">God is the one who </w:t>
      </w:r>
      <w:r w:rsidR="0008340F" w:rsidRPr="009B0290">
        <w:rPr>
          <w:rStyle w:val="text"/>
          <w:b/>
          <w:bCs/>
          <w:i/>
          <w:iCs/>
          <w:color w:val="000000"/>
        </w:rPr>
        <w:t>justifies</w:t>
      </w:r>
      <w:r w:rsidR="0008340F" w:rsidRPr="009B0290">
        <w:rPr>
          <w:rStyle w:val="text"/>
          <w:i/>
          <w:iCs/>
          <w:color w:val="000000"/>
        </w:rPr>
        <w:t>;</w:t>
      </w:r>
      <w:r w:rsidR="0008340F" w:rsidRPr="009B0290">
        <w:rPr>
          <w:rStyle w:val="apple-converted-space"/>
          <w:color w:val="000000"/>
          <w:shd w:val="clear" w:color="auto" w:fill="FFFFFF"/>
        </w:rPr>
        <w:t>  Romans 8:33  NASB</w:t>
      </w:r>
    </w:p>
    <w:p w14:paraId="48395688" w14:textId="77777777" w:rsidR="0008340F" w:rsidRPr="009B0290" w:rsidRDefault="0008340F" w:rsidP="0008340F">
      <w:pPr>
        <w:rPr>
          <w:b/>
          <w:bCs/>
        </w:rPr>
      </w:pPr>
    </w:p>
    <w:p w14:paraId="5AB980E3" w14:textId="30CAFCD2" w:rsidR="0008340F" w:rsidRPr="009B0290" w:rsidRDefault="0008340F" w:rsidP="0008340F">
      <w:pPr>
        <w:rPr>
          <w:b/>
          <w:bCs/>
        </w:rPr>
      </w:pPr>
      <w:r w:rsidRPr="009B0290">
        <w:rPr>
          <w:b/>
          <w:bCs/>
        </w:rPr>
        <w:t>An Answer for Job (2)</w:t>
      </w:r>
    </w:p>
    <w:p w14:paraId="39A758FE" w14:textId="77777777" w:rsidR="0008340F" w:rsidRPr="009B0290" w:rsidRDefault="0008340F" w:rsidP="0008340F">
      <w:pPr>
        <w:rPr>
          <w:b/>
          <w:bCs/>
        </w:rPr>
      </w:pPr>
    </w:p>
    <w:p w14:paraId="0568B009" w14:textId="7EDA25C6" w:rsidR="0008340F" w:rsidRPr="009B0290" w:rsidRDefault="0008340F" w:rsidP="0008340F">
      <w:pPr>
        <w:rPr>
          <w:bCs/>
          <w:iCs/>
        </w:rPr>
      </w:pPr>
      <w:r w:rsidRPr="009B0290">
        <w:rPr>
          <w:b/>
          <w:bCs/>
        </w:rPr>
        <w:t>Justifies</w:t>
      </w:r>
      <w:r w:rsidRPr="009B0290">
        <w:t xml:space="preserve"> – Paul pens the Greek verb </w:t>
      </w:r>
      <w:r w:rsidRPr="009B0290">
        <w:rPr>
          <w:bCs/>
          <w:i/>
        </w:rPr>
        <w:t>dikaióō</w:t>
      </w:r>
      <w:r w:rsidRPr="009B0290">
        <w:rPr>
          <w:bCs/>
          <w:iCs/>
        </w:rPr>
        <w:t>, “to justify.”  We often find the term in religious circles.  But what does it really mean?  How can “justify” help us resolve Job’s situation?</w:t>
      </w:r>
    </w:p>
    <w:p w14:paraId="0EB889DD" w14:textId="77777777" w:rsidR="0008340F" w:rsidRPr="009B0290" w:rsidRDefault="0008340F" w:rsidP="0008340F">
      <w:pPr>
        <w:rPr>
          <w:bCs/>
          <w:iCs/>
        </w:rPr>
      </w:pPr>
    </w:p>
    <w:p w14:paraId="7A1CAAB3" w14:textId="77777777" w:rsidR="0008340F" w:rsidRPr="009B0290" w:rsidRDefault="0008340F" w:rsidP="0008340F">
      <w:pPr>
        <w:ind w:left="360" w:firstLine="360"/>
      </w:pPr>
      <w:r w:rsidRPr="009B0290">
        <w:rPr>
          <w:b/>
        </w:rPr>
        <w:t>The Concept of Law in the OT</w:t>
      </w:r>
      <w:r w:rsidRPr="009B0290">
        <w:t>. This concept influenced all social relationships so strongly that it affected theological reflection on the fellowship between God and man. Law is the basis of the OT view of God, and the religious use of legal concepts helps in turn to ethicize the law. . . 2. It is a basic tenet in the OT that God posits law and is bound to it. Recognition of this is a unifying factor in Israel’s faith. All law comes from God, and hence God’s authority extends to all Israel’s historical relationships. God’s law is an order of life that cannot be changed or challenged. It is righteous because he is righteous. His ways are right; they thus give us life and security. He is a righteous ruler and judge, as shown already in the victory celebrated in Judg. 5:11. His righteousness extends to other nations, so that order is seen in the world. The righteous can thus appeal to him with confidence when they are the victims of hostility and oppression (Ps. 5:8).</w:t>
      </w:r>
    </w:p>
    <w:p w14:paraId="4B4DA378" w14:textId="1DA8FC27" w:rsidR="0008340F" w:rsidRPr="009B0290" w:rsidRDefault="0008340F" w:rsidP="0008340F">
      <w:pPr>
        <w:ind w:left="360" w:firstLine="360"/>
      </w:pPr>
      <w:r w:rsidRPr="009B0290">
        <w:t>3. God’s righteousness is not just static but dynamic. He establishes as righteous those who seek his righteousness. The righteous, then, are those who show fidelity to God’s command (Hab 2:4) and whom God vindicates against their enemies. This vindication may not be synonymous with success. Misfortunes suggest at times that God’s judgment means condemnation. Refuge must then be sought in God. But even from this place of refuge a sense of right may be discerned in God (Ps. 62:7ff.). The torment of doubting God’s righteousness constitutes the grief of Job. We have to be able to take God’s right for granted in his dealings with us, even if it must sometimes be projected into a higher sphere than that of human understanding.</w:t>
      </w:r>
      <w:r w:rsidRPr="009B0290">
        <w:rPr>
          <w:vertAlign w:val="superscript"/>
        </w:rPr>
        <w:footnoteReference w:id="217"/>
      </w:r>
    </w:p>
    <w:p w14:paraId="66A7B21E" w14:textId="77777777" w:rsidR="0008340F" w:rsidRPr="009B0290" w:rsidRDefault="0008340F" w:rsidP="0008340F">
      <w:pPr>
        <w:ind w:firstLine="360"/>
      </w:pPr>
    </w:p>
    <w:p w14:paraId="3A4D1651" w14:textId="2D92F5F9" w:rsidR="0008340F" w:rsidRPr="009B0290" w:rsidRDefault="0008340F" w:rsidP="0008340F">
      <w:pPr>
        <w:rPr>
          <w:bCs/>
          <w:iCs/>
        </w:rPr>
      </w:pPr>
      <w:r w:rsidRPr="009B0290">
        <w:t>Notice Quell’s comment: “God’s law is an order of life that cannot be changed or challenged. It is righteous because he is righteous. His ways are right; they thus give us life and security.”</w:t>
      </w:r>
      <w:r w:rsidR="0076608C" w:rsidRPr="009B0290">
        <w:t xml:space="preserve">  The foundation of Job’s faithfulness is secured in his unwavering pursuit of God.  This allows Job to claim, as Quell notes, “The righteous, then, are those who show fidelity to God’s command . . .” </w:t>
      </w:r>
    </w:p>
    <w:p w14:paraId="657B290B" w14:textId="0C298ED0" w:rsidR="001F5531" w:rsidRPr="009B0290" w:rsidRDefault="0076608C" w:rsidP="00242DB3">
      <w:r w:rsidRPr="009B0290">
        <w:t xml:space="preserve">Quell suggests that Job is tormented by doubting God’s righteousness, but I think this is mistaken.  Doubt is </w:t>
      </w:r>
      <w:r w:rsidRPr="009B0290">
        <w:rPr>
          <w:i/>
          <w:iCs/>
        </w:rPr>
        <w:t>not</w:t>
      </w:r>
      <w:r w:rsidRPr="009B0290">
        <w:t xml:space="preserve"> the issue.  If it were, Job would not be able to declare his trust even if God kills him.  Job does not </w:t>
      </w:r>
      <w:r w:rsidRPr="009B0290">
        <w:rPr>
          <w:i/>
          <w:iCs/>
        </w:rPr>
        <w:t>doubt</w:t>
      </w:r>
      <w:r w:rsidRPr="009B0290">
        <w:t xml:space="preserve">.  He never lets go of God.  His question is one of </w:t>
      </w:r>
      <w:r w:rsidRPr="009B0290">
        <w:rPr>
          <w:i/>
          <w:iCs/>
        </w:rPr>
        <w:t>motivation</w:t>
      </w:r>
      <w:r w:rsidRPr="009B0290">
        <w:t xml:space="preserve">, not cognition.  It is “why,” not “who.”  </w:t>
      </w:r>
    </w:p>
    <w:p w14:paraId="2B82FBCE" w14:textId="77777777" w:rsidR="0076608C" w:rsidRPr="009B0290" w:rsidRDefault="0076608C" w:rsidP="00242DB3"/>
    <w:p w14:paraId="6FAC9AE1" w14:textId="6B7F7EDC" w:rsidR="001F5531" w:rsidRPr="009B0290" w:rsidRDefault="0076608C" w:rsidP="00242DB3">
      <w:r w:rsidRPr="009B0290">
        <w:t xml:space="preserve">This is Paul’s reply to Job’s concern.  God is the one who justifies.  If Job’s life is in conformity to the revealed Law, then the issue at hand is not some hidden sin.  Rather, it is a question about purpose, and that is an inquiry into the mind of the divine.  We don’t have to take God’s “right for granted.”  </w:t>
      </w:r>
      <w:r w:rsidR="00330CD0" w:rsidRPr="009B0290">
        <w:t>We can ask.  We just have to be prepared for the answer.</w:t>
      </w:r>
    </w:p>
    <w:p w14:paraId="5333CBB8" w14:textId="77777777" w:rsidR="00330CD0" w:rsidRPr="009B0290" w:rsidRDefault="00330CD0" w:rsidP="00242DB3"/>
    <w:p w14:paraId="02589CDB" w14:textId="1214159D" w:rsidR="00330CD0" w:rsidRPr="009B0290" w:rsidRDefault="00330CD0" w:rsidP="00242DB3">
      <w:pPr>
        <w:rPr>
          <w:b/>
          <w:bCs/>
        </w:rPr>
      </w:pPr>
      <w:r w:rsidRPr="009B0290">
        <w:t xml:space="preserve">Topical Index: justify, </w:t>
      </w:r>
      <w:r w:rsidRPr="009B0290">
        <w:rPr>
          <w:bCs/>
          <w:i/>
        </w:rPr>
        <w:t>dikaióō</w:t>
      </w:r>
      <w:r w:rsidRPr="009B0290">
        <w:rPr>
          <w:bCs/>
          <w:iCs/>
        </w:rPr>
        <w:t>, doubt, motive, Romans 8:33</w:t>
      </w:r>
    </w:p>
    <w:p w14:paraId="684EA4FA" w14:textId="191BB4D7" w:rsidR="001F5531" w:rsidRPr="009B0290" w:rsidRDefault="0008340F" w:rsidP="00242DB3">
      <w:pPr>
        <w:rPr>
          <w:b/>
          <w:bCs/>
        </w:rPr>
      </w:pPr>
      <w:r w:rsidRPr="009B0290">
        <w:rPr>
          <w:b/>
          <w:bCs/>
        </w:rPr>
        <w:br w:type="page"/>
      </w:r>
      <w:r w:rsidR="00330CD0" w:rsidRPr="009B0290">
        <w:rPr>
          <w:b/>
          <w:bCs/>
        </w:rPr>
        <w:lastRenderedPageBreak/>
        <w:t>Ju</w:t>
      </w:r>
      <w:r w:rsidR="001F5531" w:rsidRPr="009B0290">
        <w:rPr>
          <w:b/>
          <w:bCs/>
        </w:rPr>
        <w:t>ne 7  Shabbat</w:t>
      </w:r>
    </w:p>
    <w:p w14:paraId="354EDE2B" w14:textId="77777777" w:rsidR="001F5531" w:rsidRPr="009B0290" w:rsidRDefault="001F5531" w:rsidP="00242DB3">
      <w:pPr>
        <w:rPr>
          <w:b/>
          <w:bCs/>
        </w:rPr>
      </w:pPr>
    </w:p>
    <w:p w14:paraId="010A3C1A" w14:textId="77777777" w:rsidR="001F5531" w:rsidRPr="009B0290" w:rsidRDefault="001F5531" w:rsidP="00242DB3">
      <w:pPr>
        <w:rPr>
          <w:b/>
          <w:bCs/>
        </w:rPr>
      </w:pPr>
    </w:p>
    <w:p w14:paraId="1EB5691A" w14:textId="77777777" w:rsidR="001F5531" w:rsidRPr="009B0290" w:rsidRDefault="001F5531" w:rsidP="00242DB3">
      <w:pPr>
        <w:rPr>
          <w:b/>
          <w:bCs/>
        </w:rPr>
      </w:pPr>
    </w:p>
    <w:p w14:paraId="06DE87ED" w14:textId="77777777" w:rsidR="00330CD0" w:rsidRPr="009B0290" w:rsidRDefault="00330CD0">
      <w:pPr>
        <w:rPr>
          <w:b/>
          <w:bCs/>
        </w:rPr>
      </w:pPr>
      <w:r w:rsidRPr="009B0290">
        <w:rPr>
          <w:b/>
          <w:bCs/>
        </w:rPr>
        <w:br w:type="page"/>
      </w:r>
    </w:p>
    <w:p w14:paraId="35D0E7D9" w14:textId="2E319D79" w:rsidR="00330CD0" w:rsidRPr="009B0290" w:rsidRDefault="00330CD0" w:rsidP="00242DB3">
      <w:pPr>
        <w:rPr>
          <w:b/>
          <w:bCs/>
        </w:rPr>
      </w:pPr>
      <w:r w:rsidRPr="009B0290">
        <w:rPr>
          <w:b/>
          <w:bCs/>
        </w:rPr>
        <w:lastRenderedPageBreak/>
        <w:t>June 8</w:t>
      </w:r>
      <w:r w:rsidR="00084B05" w:rsidRPr="009B0290">
        <w:rPr>
          <w:b/>
          <w:bCs/>
        </w:rPr>
        <w:t xml:space="preserve">  </w:t>
      </w:r>
      <w:r w:rsidR="00084B05" w:rsidRPr="009B0290">
        <w:rPr>
          <w:rStyle w:val="text"/>
          <w:i/>
          <w:iCs/>
          <w:color w:val="000000"/>
        </w:rPr>
        <w:t>There was a man in the</w:t>
      </w:r>
      <w:r w:rsidR="00084B05" w:rsidRPr="009B0290">
        <w:rPr>
          <w:rStyle w:val="apple-converted-space"/>
          <w:i/>
          <w:iCs/>
          <w:color w:val="000000"/>
        </w:rPr>
        <w:t> </w:t>
      </w:r>
      <w:r w:rsidR="00084B05" w:rsidRPr="009B0290">
        <w:rPr>
          <w:rStyle w:val="text"/>
          <w:i/>
          <w:iCs/>
          <w:color w:val="000000"/>
        </w:rPr>
        <w:t>land of Uz whose name was</w:t>
      </w:r>
      <w:r w:rsidR="00084B05" w:rsidRPr="009B0290">
        <w:rPr>
          <w:rStyle w:val="apple-converted-space"/>
          <w:i/>
          <w:iCs/>
          <w:color w:val="000000"/>
        </w:rPr>
        <w:t> </w:t>
      </w:r>
      <w:r w:rsidR="00084B05" w:rsidRPr="009B0290">
        <w:rPr>
          <w:rStyle w:val="text"/>
          <w:i/>
          <w:iCs/>
          <w:color w:val="000000"/>
        </w:rPr>
        <w:t>Job; and that man was</w:t>
      </w:r>
      <w:r w:rsidR="00084B05" w:rsidRPr="009B0290">
        <w:rPr>
          <w:rStyle w:val="apple-converted-space"/>
          <w:i/>
          <w:iCs/>
          <w:color w:val="000000"/>
        </w:rPr>
        <w:t> </w:t>
      </w:r>
      <w:r w:rsidR="00084B05" w:rsidRPr="009B0290">
        <w:rPr>
          <w:rStyle w:val="text"/>
          <w:b/>
          <w:bCs/>
          <w:i/>
          <w:iCs/>
          <w:color w:val="000000"/>
        </w:rPr>
        <w:t>blameless</w:t>
      </w:r>
      <w:r w:rsidR="00084B05" w:rsidRPr="009B0290">
        <w:rPr>
          <w:rStyle w:val="text"/>
          <w:i/>
          <w:iCs/>
          <w:color w:val="000000"/>
        </w:rPr>
        <w:t>, upright,</w:t>
      </w:r>
      <w:r w:rsidR="00084B05" w:rsidRPr="009B0290">
        <w:rPr>
          <w:rStyle w:val="apple-converted-space"/>
          <w:i/>
          <w:iCs/>
          <w:color w:val="000000"/>
        </w:rPr>
        <w:t> </w:t>
      </w:r>
      <w:r w:rsidR="00084B05" w:rsidRPr="009B0290">
        <w:rPr>
          <w:rStyle w:val="text"/>
          <w:i/>
          <w:iCs/>
          <w:color w:val="000000"/>
        </w:rPr>
        <w:t>fearing God and</w:t>
      </w:r>
      <w:r w:rsidR="00084B05" w:rsidRPr="009B0290">
        <w:rPr>
          <w:rStyle w:val="apple-converted-space"/>
          <w:i/>
          <w:iCs/>
          <w:color w:val="000000"/>
        </w:rPr>
        <w:t> </w:t>
      </w:r>
      <w:r w:rsidR="00084B05" w:rsidRPr="009B0290">
        <w:rPr>
          <w:rStyle w:val="text"/>
          <w:i/>
          <w:iCs/>
          <w:color w:val="000000"/>
        </w:rPr>
        <w:t>turning away from evil.</w:t>
      </w:r>
      <w:r w:rsidR="00084B05" w:rsidRPr="009B0290">
        <w:rPr>
          <w:rStyle w:val="apple-converted-space"/>
          <w:i/>
          <w:iCs/>
          <w:color w:val="000000"/>
          <w:shd w:val="clear" w:color="auto" w:fill="FFFFFF"/>
        </w:rPr>
        <w:t> </w:t>
      </w:r>
      <w:r w:rsidR="00084B05" w:rsidRPr="009B0290">
        <w:rPr>
          <w:rStyle w:val="apple-converted-space"/>
          <w:color w:val="000000"/>
          <w:shd w:val="clear" w:color="auto" w:fill="FFFFFF"/>
        </w:rPr>
        <w:t xml:space="preserve"> Job 1:1 NASB</w:t>
      </w:r>
    </w:p>
    <w:p w14:paraId="1E10CB80" w14:textId="77777777" w:rsidR="00084B05" w:rsidRPr="009B0290" w:rsidRDefault="00084B05" w:rsidP="00242DB3">
      <w:pPr>
        <w:rPr>
          <w:b/>
          <w:bCs/>
        </w:rPr>
      </w:pPr>
    </w:p>
    <w:p w14:paraId="28215E26" w14:textId="063E43CB" w:rsidR="00084B05" w:rsidRPr="009B0290" w:rsidRDefault="00084B05" w:rsidP="00242DB3">
      <w:pPr>
        <w:rPr>
          <w:b/>
          <w:bCs/>
        </w:rPr>
      </w:pPr>
      <w:r w:rsidRPr="009B0290">
        <w:rPr>
          <w:b/>
          <w:bCs/>
        </w:rPr>
        <w:t>Integrity</w:t>
      </w:r>
    </w:p>
    <w:p w14:paraId="3B545EA6" w14:textId="77777777" w:rsidR="00084B05" w:rsidRPr="009B0290" w:rsidRDefault="00084B05" w:rsidP="00242DB3">
      <w:pPr>
        <w:rPr>
          <w:b/>
          <w:bCs/>
        </w:rPr>
      </w:pPr>
    </w:p>
    <w:p w14:paraId="0F57BC07" w14:textId="431B2A44" w:rsidR="00084B05" w:rsidRPr="009B0290" w:rsidRDefault="00084B05" w:rsidP="00242DB3">
      <w:r w:rsidRPr="009B0290">
        <w:rPr>
          <w:b/>
          <w:bCs/>
        </w:rPr>
        <w:t>Blameless</w:t>
      </w:r>
      <w:r w:rsidRPr="009B0290">
        <w:t xml:space="preserve"> – We started our investigation of the story of Job with a commentary on the three critical terms used to describe Job’s spiritual state.  Do you remember?</w:t>
      </w:r>
    </w:p>
    <w:p w14:paraId="293756C0" w14:textId="77777777" w:rsidR="00084B05" w:rsidRPr="009B0290" w:rsidRDefault="00084B05" w:rsidP="00242DB3"/>
    <w:p w14:paraId="4AA17201" w14:textId="34172038" w:rsidR="00084B05" w:rsidRPr="009B0290" w:rsidRDefault="00084B05" w:rsidP="00084B05">
      <w:pPr>
        <w:ind w:left="720"/>
        <w:rPr>
          <w:bCs/>
        </w:rPr>
      </w:pPr>
      <w:r w:rsidRPr="009B0290">
        <w:rPr>
          <w:iCs/>
        </w:rPr>
        <w:t xml:space="preserve">As we begin our investigation of Job, we must understand the scope of these three character words: </w:t>
      </w:r>
      <w:r w:rsidRPr="009B0290">
        <w:rPr>
          <w:i/>
          <w:iCs/>
        </w:rPr>
        <w:t>tām</w:t>
      </w:r>
      <w:r w:rsidRPr="009B0290">
        <w:t xml:space="preserve">, </w:t>
      </w:r>
      <w:r w:rsidRPr="009B0290">
        <w:rPr>
          <w:bCs/>
          <w:i/>
        </w:rPr>
        <w:t>yāšār</w:t>
      </w:r>
      <w:r w:rsidRPr="009B0290">
        <w:rPr>
          <w:bCs/>
          <w:iCs/>
        </w:rPr>
        <w:t xml:space="preserve">, and </w:t>
      </w:r>
      <w:r w:rsidRPr="009B0290">
        <w:rPr>
          <w:bCs/>
          <w:i/>
          <w:iCs/>
        </w:rPr>
        <w:t>yārēʾ</w:t>
      </w:r>
      <w:r w:rsidRPr="009B0290">
        <w:rPr>
          <w:bCs/>
        </w:rPr>
        <w:t xml:space="preserve"> (blameless, upright, fearing).  We might reasonably translate </w:t>
      </w:r>
      <w:r w:rsidRPr="009B0290">
        <w:rPr>
          <w:i/>
          <w:iCs/>
        </w:rPr>
        <w:t>tām</w:t>
      </w:r>
      <w:r w:rsidRPr="009B0290">
        <w:t xml:space="preserve"> as complete, that is, a man of utmost integrity.  Many English Bibles use the word “perfect,” but not in the sense of never making an error.  Rather, </w:t>
      </w:r>
      <w:r w:rsidRPr="009B0290">
        <w:rPr>
          <w:i/>
          <w:iCs/>
        </w:rPr>
        <w:t>tām</w:t>
      </w:r>
      <w:r w:rsidRPr="009B0290">
        <w:t xml:space="preserve"> is about being without moral defect, a man who is exemplary in all aspects of his life.  To this we add </w:t>
      </w:r>
      <w:r w:rsidRPr="009B0290">
        <w:rPr>
          <w:bCs/>
          <w:i/>
        </w:rPr>
        <w:t>yāšār</w:t>
      </w:r>
      <w:r w:rsidRPr="009B0290">
        <w:rPr>
          <w:bCs/>
          <w:iCs/>
        </w:rPr>
        <w:t>, that is, someone who stays on the path no matter what.  “</w:t>
      </w:r>
      <w:r w:rsidRPr="009B0290">
        <w:t>Literally. ‘To go straight or direct in the way’ (I Sam 6:12), but more frequently in the intensive (Piel) ‘to make (a way) straight,’ i.e. direct and level and free from obstacles, as when preparing to receive a royal visitor. This is the work of God for man . . .”</w:t>
      </w:r>
      <w:r w:rsidRPr="009B0290">
        <w:rPr>
          <w:vertAlign w:val="superscript"/>
        </w:rPr>
        <w:footnoteReference w:id="218"/>
      </w:r>
      <w:r w:rsidRPr="009B0290">
        <w:t xml:space="preserve">  Job is a man of direct action, someone who keeps his word, who is totally trustworthy.  He does not deviate from God’s path for him.  Finally, Job is </w:t>
      </w:r>
      <w:r w:rsidRPr="009B0290">
        <w:rPr>
          <w:bCs/>
          <w:i/>
          <w:iCs/>
        </w:rPr>
        <w:t>yārēʾ</w:t>
      </w:r>
      <w:r w:rsidRPr="009B0290">
        <w:rPr>
          <w:bCs/>
        </w:rPr>
        <w:t xml:space="preserve">, that is, righteous in behavior and attitude, a man who maintains the most meticulous practice of religious ritual and whose choices are always determined by his adherence to God’s oversight.  It would be hard to find three more exhaustive words concerning the impeccable spiritual condition of a person.  And that, of course, is the point.  This is a man who embodies </w:t>
      </w:r>
      <w:r w:rsidRPr="009B0290">
        <w:rPr>
          <w:bCs/>
          <w:i/>
          <w:iCs/>
        </w:rPr>
        <w:t>everything</w:t>
      </w:r>
      <w:r w:rsidRPr="009B0290">
        <w:rPr>
          <w:bCs/>
        </w:rPr>
        <w:t xml:space="preserve"> we imagine as spiritual excellence.  There is absolutely no justification to the claim that any evil which befalls him is deserved.</w:t>
      </w:r>
      <w:r w:rsidRPr="009B0290">
        <w:rPr>
          <w:rStyle w:val="FootnoteReference"/>
          <w:bCs/>
        </w:rPr>
        <w:footnoteReference w:id="219"/>
      </w:r>
    </w:p>
    <w:p w14:paraId="742C8CD4" w14:textId="77777777" w:rsidR="00084B05" w:rsidRPr="009B0290" w:rsidRDefault="00084B05" w:rsidP="00084B05">
      <w:pPr>
        <w:rPr>
          <w:bCs/>
        </w:rPr>
      </w:pPr>
    </w:p>
    <w:p w14:paraId="350BA36F" w14:textId="77777777" w:rsidR="00084B05" w:rsidRPr="009B0290" w:rsidRDefault="00084B05" w:rsidP="00084B05">
      <w:pPr>
        <w:rPr>
          <w:bCs/>
        </w:rPr>
      </w:pPr>
      <w:r w:rsidRPr="009B0290">
        <w:rPr>
          <w:bCs/>
        </w:rPr>
        <w:t>Behind these three terms lies the idea of integrity.  Oswald Chambers makes some significant remarks about this essential characteristic in his discussion of conscience:</w:t>
      </w:r>
    </w:p>
    <w:p w14:paraId="2C190D0F" w14:textId="77777777" w:rsidR="00084B05" w:rsidRPr="009B0290" w:rsidRDefault="00084B05" w:rsidP="00084B05">
      <w:pPr>
        <w:rPr>
          <w:bCs/>
        </w:rPr>
      </w:pPr>
    </w:p>
    <w:p w14:paraId="29B103C6" w14:textId="18A0CC7D" w:rsidR="00084B05" w:rsidRPr="009B0290" w:rsidRDefault="00084B05" w:rsidP="007C5EBD">
      <w:pPr>
        <w:ind w:left="720"/>
        <w:rPr>
          <w:bCs/>
        </w:rPr>
      </w:pPr>
      <w:r w:rsidRPr="009B0290">
        <w:rPr>
          <w:bCs/>
        </w:rPr>
        <w:t>Conscience is that faculty in m</w:t>
      </w:r>
      <w:r w:rsidR="007C5EBD" w:rsidRPr="009B0290">
        <w:rPr>
          <w:bCs/>
        </w:rPr>
        <w:t>e</w:t>
      </w:r>
      <w:r w:rsidRPr="009B0290">
        <w:rPr>
          <w:bCs/>
        </w:rPr>
        <w:t xml:space="preserve"> which attaches itself to the highest that I know, and tells me what the highest I know demands that I do.  It is the eye of the soul which looks out either towards God or towards what it regards as the highest</w:t>
      </w:r>
      <w:r w:rsidR="00D557CA" w:rsidRPr="009B0290">
        <w:rPr>
          <w:bCs/>
        </w:rPr>
        <w:t xml:space="preserve"> . . . I should be living in such perfect sympathy with God’s Son, that in every circumstance the spirit of my mind is renewed, and I “make out” at once “what is that good, and acceptable, and perfect, will of God.” . . There is no debate possible when conscience speaks.</w:t>
      </w:r>
      <w:r w:rsidR="00D557CA" w:rsidRPr="009B0290">
        <w:rPr>
          <w:rStyle w:val="FootnoteReference"/>
          <w:bCs/>
        </w:rPr>
        <w:footnoteReference w:id="220"/>
      </w:r>
      <w:r w:rsidRPr="009B0290">
        <w:rPr>
          <w:bCs/>
        </w:rPr>
        <w:t xml:space="preserve"> </w:t>
      </w:r>
    </w:p>
    <w:p w14:paraId="55712752" w14:textId="77777777" w:rsidR="00D557CA" w:rsidRPr="009B0290" w:rsidRDefault="00D557CA" w:rsidP="00084B05">
      <w:pPr>
        <w:rPr>
          <w:bCs/>
        </w:rPr>
      </w:pPr>
    </w:p>
    <w:p w14:paraId="66AE0D13" w14:textId="27C82C87" w:rsidR="00D557CA" w:rsidRPr="009B0290" w:rsidRDefault="00D557CA" w:rsidP="00C67BF6">
      <w:pPr>
        <w:ind w:left="720"/>
        <w:rPr>
          <w:bCs/>
        </w:rPr>
      </w:pPr>
      <w:r w:rsidRPr="009B0290">
        <w:rPr>
          <w:bCs/>
        </w:rPr>
        <w:t>No matter how disagreeable a thing may be, say—“Lord, I am delighted to obey Thee in this matter,” . . There must be no debate.  The moment you obey the light, the Son of God presses through you in that particular; . . . It is one thing to choose the disagreeable, and another thing to go into the disagreeable by God’s engineering.  If God puts you there, He is amply sufficient.”</w:t>
      </w:r>
      <w:r w:rsidRPr="009B0290">
        <w:rPr>
          <w:rStyle w:val="FootnoteReference"/>
          <w:bCs/>
        </w:rPr>
        <w:footnoteReference w:id="221"/>
      </w:r>
    </w:p>
    <w:p w14:paraId="677C1D68" w14:textId="77777777" w:rsidR="00084B05" w:rsidRPr="009B0290" w:rsidRDefault="00084B05" w:rsidP="00084B05">
      <w:pPr>
        <w:rPr>
          <w:bCs/>
        </w:rPr>
      </w:pPr>
    </w:p>
    <w:p w14:paraId="44FB720B" w14:textId="438DCEC1" w:rsidR="00D557CA" w:rsidRPr="009B0290" w:rsidRDefault="00D557CA" w:rsidP="00084B05">
      <w:pPr>
        <w:rPr>
          <w:bCs/>
        </w:rPr>
      </w:pPr>
      <w:r w:rsidRPr="009B0290">
        <w:rPr>
          <w:bCs/>
        </w:rPr>
        <w:t xml:space="preserve">Integrity is the perfect harmony of conscience and spiritual connection.  It rests on the willingness to obey without hesitation.  It is an inner attitude expressed in outward action.  It does </w:t>
      </w:r>
      <w:r w:rsidRPr="009B0290">
        <w:rPr>
          <w:bCs/>
          <w:i/>
          <w:iCs/>
        </w:rPr>
        <w:t>not</w:t>
      </w:r>
      <w:r w:rsidRPr="009B0290">
        <w:rPr>
          <w:bCs/>
        </w:rPr>
        <w:t xml:space="preserve"> remove questioning.  It simply removes questioning as an excuse for </w:t>
      </w:r>
      <w:r w:rsidR="003534FF" w:rsidRPr="009B0290">
        <w:rPr>
          <w:bCs/>
        </w:rPr>
        <w:t xml:space="preserve">delay. </w:t>
      </w:r>
    </w:p>
    <w:p w14:paraId="173FD163" w14:textId="77777777" w:rsidR="003534FF" w:rsidRPr="009B0290" w:rsidRDefault="003534FF" w:rsidP="00084B05">
      <w:pPr>
        <w:rPr>
          <w:bCs/>
        </w:rPr>
      </w:pPr>
    </w:p>
    <w:p w14:paraId="0B8D7FCA" w14:textId="77777777" w:rsidR="003534FF" w:rsidRPr="009B0290" w:rsidRDefault="003534FF" w:rsidP="00084B05">
      <w:pPr>
        <w:rPr>
          <w:bCs/>
        </w:rPr>
      </w:pPr>
      <w:r w:rsidRPr="009B0290">
        <w:rPr>
          <w:bCs/>
        </w:rPr>
        <w:t xml:space="preserve">Job’s blamelessness is the absolute alignment between his conscience and God’s instructions.  Job </w:t>
      </w:r>
      <w:r w:rsidRPr="009B0290">
        <w:rPr>
          <w:bCs/>
          <w:i/>
          <w:iCs/>
        </w:rPr>
        <w:t>acts</w:t>
      </w:r>
      <w:r w:rsidRPr="009B0290">
        <w:rPr>
          <w:bCs/>
        </w:rPr>
        <w:t xml:space="preserve"> on what he knows about the divine Master.  He does what is demanded of him—regardless of the outcome or the circumstances.  That does not mean he acquiesces.  It means he does what his conscience reveals despite cognitive dissonance.  Understanding, if it comes, comes later.</w:t>
      </w:r>
    </w:p>
    <w:p w14:paraId="27893529" w14:textId="77777777" w:rsidR="003534FF" w:rsidRPr="009B0290" w:rsidRDefault="003534FF" w:rsidP="00084B05">
      <w:pPr>
        <w:rPr>
          <w:bCs/>
        </w:rPr>
      </w:pPr>
    </w:p>
    <w:p w14:paraId="38295390" w14:textId="77777777" w:rsidR="003534FF" w:rsidRPr="009B0290" w:rsidRDefault="003534FF" w:rsidP="00084B05">
      <w:pPr>
        <w:rPr>
          <w:bCs/>
        </w:rPr>
      </w:pPr>
      <w:r w:rsidRPr="009B0290">
        <w:rPr>
          <w:bCs/>
        </w:rPr>
        <w:t xml:space="preserve">Would that I had such harmony!  Far too often the exercise of investigation offers an avenue of delayed obedience.  Far too often the fear of the consequences of obedience detour intentional acts.  Delay is the sister of sin.  </w:t>
      </w:r>
    </w:p>
    <w:p w14:paraId="18AAC179" w14:textId="77777777" w:rsidR="003534FF" w:rsidRPr="009B0290" w:rsidRDefault="003534FF" w:rsidP="00084B05">
      <w:pPr>
        <w:rPr>
          <w:bCs/>
        </w:rPr>
      </w:pPr>
    </w:p>
    <w:p w14:paraId="5B7A3514" w14:textId="51AA822A" w:rsidR="003534FF" w:rsidRPr="009B0290" w:rsidRDefault="003534FF" w:rsidP="00084B05">
      <w:pPr>
        <w:rPr>
          <w:bCs/>
        </w:rPr>
      </w:pPr>
      <w:r w:rsidRPr="009B0290">
        <w:rPr>
          <w:bCs/>
        </w:rPr>
        <w:t>Returning to the beginning of Job’s story reminds us that we are not dealing with a man whose distress delays his obedience.  Job is not like me.  He goes forward, unflinchingly—and waits for God to reply.  I have a lot of catching up to do.</w:t>
      </w:r>
    </w:p>
    <w:p w14:paraId="085A288F" w14:textId="77777777" w:rsidR="003534FF" w:rsidRPr="009B0290" w:rsidRDefault="003534FF" w:rsidP="00084B05">
      <w:pPr>
        <w:rPr>
          <w:bCs/>
        </w:rPr>
      </w:pPr>
    </w:p>
    <w:p w14:paraId="7C675B87" w14:textId="5BAE1376" w:rsidR="003534FF" w:rsidRPr="009B0290" w:rsidRDefault="003534FF" w:rsidP="00084B05">
      <w:pPr>
        <w:rPr>
          <w:bCs/>
        </w:rPr>
      </w:pPr>
      <w:r w:rsidRPr="009B0290">
        <w:rPr>
          <w:bCs/>
        </w:rPr>
        <w:t>Topical Index: blameless, integrity, conscience, Oswald Chambers, Job 1:1</w:t>
      </w:r>
    </w:p>
    <w:p w14:paraId="32E870C3" w14:textId="77777777" w:rsidR="00084B05" w:rsidRPr="009B0290" w:rsidRDefault="00084B05" w:rsidP="00084B05">
      <w:pPr>
        <w:rPr>
          <w:bCs/>
        </w:rPr>
      </w:pPr>
    </w:p>
    <w:p w14:paraId="4CD40F62" w14:textId="77777777" w:rsidR="00084B05" w:rsidRPr="009B0290" w:rsidRDefault="00084B05" w:rsidP="00084B05">
      <w:pPr>
        <w:rPr>
          <w:bCs/>
        </w:rPr>
      </w:pPr>
    </w:p>
    <w:p w14:paraId="1B1BC2D7" w14:textId="77777777" w:rsidR="00084B05" w:rsidRPr="009B0290" w:rsidRDefault="00084B05" w:rsidP="00084B05">
      <w:pPr>
        <w:rPr>
          <w:bCs/>
        </w:rPr>
      </w:pPr>
    </w:p>
    <w:p w14:paraId="06822A67" w14:textId="77777777" w:rsidR="00084B05" w:rsidRPr="009B0290" w:rsidRDefault="00084B05" w:rsidP="00242DB3"/>
    <w:p w14:paraId="74A1C0B4" w14:textId="77777777" w:rsidR="00084B05" w:rsidRPr="009B0290" w:rsidRDefault="00084B05" w:rsidP="00242DB3">
      <w:pPr>
        <w:rPr>
          <w:b/>
          <w:bCs/>
        </w:rPr>
      </w:pPr>
    </w:p>
    <w:p w14:paraId="21487D0B" w14:textId="77777777" w:rsidR="00084B05" w:rsidRPr="009B0290" w:rsidRDefault="00084B05" w:rsidP="00242DB3">
      <w:pPr>
        <w:rPr>
          <w:b/>
          <w:bCs/>
        </w:rPr>
      </w:pPr>
    </w:p>
    <w:p w14:paraId="7B50DB85" w14:textId="77777777" w:rsidR="00084B05" w:rsidRPr="009B0290" w:rsidRDefault="00084B05" w:rsidP="00242DB3">
      <w:pPr>
        <w:rPr>
          <w:b/>
          <w:bCs/>
        </w:rPr>
      </w:pPr>
    </w:p>
    <w:p w14:paraId="424B6C6D" w14:textId="77777777" w:rsidR="00084B05" w:rsidRPr="009B0290" w:rsidRDefault="00084B05" w:rsidP="00242DB3">
      <w:pPr>
        <w:rPr>
          <w:b/>
          <w:bCs/>
        </w:rPr>
      </w:pPr>
    </w:p>
    <w:p w14:paraId="196EDBD2" w14:textId="77777777" w:rsidR="00084B05" w:rsidRPr="009B0290" w:rsidRDefault="00084B05" w:rsidP="00242DB3">
      <w:pPr>
        <w:rPr>
          <w:b/>
          <w:bCs/>
        </w:rPr>
      </w:pPr>
    </w:p>
    <w:p w14:paraId="3D7BE0F0" w14:textId="77777777" w:rsidR="00084B05" w:rsidRPr="009B0290" w:rsidRDefault="00084B05" w:rsidP="00242DB3">
      <w:pPr>
        <w:rPr>
          <w:b/>
          <w:bCs/>
        </w:rPr>
      </w:pPr>
    </w:p>
    <w:p w14:paraId="083F3861" w14:textId="77777777" w:rsidR="00084B05" w:rsidRPr="009B0290" w:rsidRDefault="00084B05">
      <w:pPr>
        <w:rPr>
          <w:b/>
          <w:bCs/>
        </w:rPr>
      </w:pPr>
      <w:r w:rsidRPr="009B0290">
        <w:rPr>
          <w:b/>
          <w:bCs/>
        </w:rPr>
        <w:br w:type="page"/>
      </w:r>
    </w:p>
    <w:p w14:paraId="0B9B29B4" w14:textId="77777777" w:rsidR="0081228A" w:rsidRPr="009B0290" w:rsidRDefault="00084B05" w:rsidP="0081228A">
      <w:pPr>
        <w:jc w:val="both"/>
      </w:pPr>
      <w:r w:rsidRPr="009B0290">
        <w:rPr>
          <w:b/>
          <w:bCs/>
        </w:rPr>
        <w:lastRenderedPageBreak/>
        <w:t>June 9</w:t>
      </w:r>
      <w:r w:rsidR="003534FF" w:rsidRPr="009B0290">
        <w:rPr>
          <w:b/>
          <w:bCs/>
        </w:rPr>
        <w:t xml:space="preserve">  </w:t>
      </w:r>
      <w:r w:rsidR="0081228A" w:rsidRPr="009B0290">
        <w:rPr>
          <w:i/>
        </w:rPr>
        <w:t>For we wanted to come to you—I, Paul, more than once—and yet </w:t>
      </w:r>
      <w:r w:rsidR="0081228A" w:rsidRPr="009B0290">
        <w:rPr>
          <w:b/>
          <w:i/>
        </w:rPr>
        <w:t>Satan</w:t>
      </w:r>
      <w:r w:rsidR="0081228A" w:rsidRPr="009B0290">
        <w:rPr>
          <w:i/>
        </w:rPr>
        <w:t> hindered us.</w:t>
      </w:r>
      <w:r w:rsidR="0081228A" w:rsidRPr="009B0290">
        <w:t xml:space="preserve"> 1 Thessalonians 2:18  NASB</w:t>
      </w:r>
    </w:p>
    <w:p w14:paraId="5A9B9623" w14:textId="77777777" w:rsidR="0081228A" w:rsidRPr="009B0290" w:rsidRDefault="0081228A" w:rsidP="0081228A">
      <w:pPr>
        <w:jc w:val="both"/>
      </w:pPr>
    </w:p>
    <w:p w14:paraId="1DDB9BF3" w14:textId="1383056B" w:rsidR="0081228A" w:rsidRPr="009B0290" w:rsidRDefault="0081228A" w:rsidP="0081228A">
      <w:pPr>
        <w:jc w:val="both"/>
        <w:rPr>
          <w:b/>
        </w:rPr>
      </w:pPr>
      <w:r w:rsidRPr="009B0290">
        <w:rPr>
          <w:b/>
        </w:rPr>
        <w:t>Essenes, Rabbis, and Christians (rewind)</w:t>
      </w:r>
    </w:p>
    <w:p w14:paraId="0CFA8DF3" w14:textId="77777777" w:rsidR="0081228A" w:rsidRPr="009B0290" w:rsidRDefault="0081228A" w:rsidP="0081228A">
      <w:pPr>
        <w:jc w:val="both"/>
        <w:rPr>
          <w:b/>
        </w:rPr>
      </w:pPr>
    </w:p>
    <w:p w14:paraId="0324607F" w14:textId="77777777" w:rsidR="0081228A" w:rsidRPr="009B0290" w:rsidRDefault="0081228A" w:rsidP="0081228A">
      <w:pPr>
        <w:jc w:val="both"/>
      </w:pPr>
      <w:r w:rsidRPr="009B0290">
        <w:rPr>
          <w:b/>
        </w:rPr>
        <w:t>Satan</w:t>
      </w:r>
      <w:r w:rsidRPr="009B0290">
        <w:t xml:space="preserve"> – What was the first century Jewish view of “Satan”?  Why does Paul refer to Satan when he writes to the Thessalonians?  Where did the idea come from?</w:t>
      </w:r>
    </w:p>
    <w:p w14:paraId="2596AAFA" w14:textId="77777777" w:rsidR="0081228A" w:rsidRPr="009B0290" w:rsidRDefault="0081228A" w:rsidP="0081228A">
      <w:pPr>
        <w:jc w:val="both"/>
      </w:pPr>
    </w:p>
    <w:p w14:paraId="2029ED33" w14:textId="6BD19021" w:rsidR="0081228A" w:rsidRPr="009B0290" w:rsidRDefault="0081228A" w:rsidP="0081228A">
      <w:pPr>
        <w:jc w:val="both"/>
      </w:pPr>
      <w:r w:rsidRPr="009B0290">
        <w:t>For most contemporary believers, Satan is as real as it gets.  He and his cohorts rule the world, interfere with God’s purposes all the time</w:t>
      </w:r>
      <w:r w:rsidR="007C5EBD" w:rsidRPr="009B0290">
        <w:t>,</w:t>
      </w:r>
      <w:r w:rsidRPr="009B0290">
        <w:t xml:space="preserve"> and are intent on preventing human beings from being saved.  In fact, in Christian circles Satan is often treated as a being virtually equal to God in power and persistence.  He is responsible for all kinds of bad things and even if he loses the war in the end, he is a considerable adversary now.</w:t>
      </w:r>
    </w:p>
    <w:p w14:paraId="037D86BC" w14:textId="77777777" w:rsidR="0081228A" w:rsidRPr="009B0290" w:rsidRDefault="0081228A" w:rsidP="0081228A">
      <w:pPr>
        <w:jc w:val="both"/>
      </w:pPr>
    </w:p>
    <w:p w14:paraId="01A69F89" w14:textId="77777777" w:rsidR="0081228A" w:rsidRPr="009B0290" w:rsidRDefault="0081228A" w:rsidP="0081228A">
      <w:pPr>
        <w:contextualSpacing/>
      </w:pPr>
      <w:r w:rsidRPr="009B0290">
        <w:t>Dante added a lot to our view of Satan (and Hell) but his character and power were also enhanced by centuries of pagan syncretism in the Church. I often take photos in Catholic churches of fantastic creatures, fertility goddesses, and demons painted up and down the walls, all incorporated into the “Christian” message.  As Camille Paglia said, “ . . . Judeo-Christianity never did defeat paganism, which still flourishes in art, eroticism, astrology, and pop culture.”</w:t>
      </w:r>
      <w:r w:rsidRPr="009B0290">
        <w:rPr>
          <w:rStyle w:val="FootnoteReference"/>
        </w:rPr>
        <w:footnoteReference w:id="222"/>
      </w:r>
      <w:r w:rsidRPr="009B0290">
        <w:t xml:space="preserve">  And we might add, in the Church itself.</w:t>
      </w:r>
    </w:p>
    <w:p w14:paraId="7042F7F3" w14:textId="77777777" w:rsidR="0081228A" w:rsidRPr="009B0290" w:rsidRDefault="0081228A" w:rsidP="0081228A">
      <w:pPr>
        <w:contextualSpacing/>
      </w:pPr>
    </w:p>
    <w:p w14:paraId="542F136C" w14:textId="5EE83787" w:rsidR="0081228A" w:rsidRPr="009B0290" w:rsidRDefault="0081228A" w:rsidP="0081228A">
      <w:pPr>
        <w:contextualSpacing/>
        <w:rPr>
          <w:rFonts w:eastAsia="Cambria"/>
        </w:rPr>
      </w:pPr>
      <w:r w:rsidRPr="009B0290">
        <w:t>The problem with Satan is that the Tanakh never really treat</w:t>
      </w:r>
      <w:r w:rsidR="007C5EBD" w:rsidRPr="009B0290">
        <w:t>s</w:t>
      </w:r>
      <w:r w:rsidRPr="009B0290">
        <w:t xml:space="preserve"> </w:t>
      </w:r>
      <w:r w:rsidRPr="009B0290">
        <w:rPr>
          <w:i/>
        </w:rPr>
        <w:t>ha-satan</w:t>
      </w:r>
      <w:r w:rsidRPr="009B0290">
        <w:t xml:space="preserve"> as a uniquely identifiable being.  In the Tanakh, </w:t>
      </w:r>
      <w:r w:rsidRPr="009B0290">
        <w:rPr>
          <w:i/>
        </w:rPr>
        <w:t>ha-satan</w:t>
      </w:r>
      <w:r w:rsidRPr="009B0290">
        <w:t xml:space="preserve"> is more like an office in the divine court, an adversary whose job is to raise questions about human loyalty and obedience.  In fact, the word is used of real human persons, not just divine figures.  But by the time Hellenism had penetrated the thinking of the Mediterranean world, all of this changed.  In the Qumran documents, “</w:t>
      </w:r>
      <w:r w:rsidRPr="009B0290">
        <w:rPr>
          <w:rFonts w:eastAsia="Cambria"/>
        </w:rPr>
        <w:t xml:space="preserve">The angel of darkness is the same as Belial elsewhere, whom God has created, with whom he is in conflict, who oppresses the righteous, and who will finally be judged. The term </w:t>
      </w:r>
      <w:r w:rsidRPr="009B0290">
        <w:rPr>
          <w:rFonts w:eastAsia="Cambria"/>
          <w:i/>
        </w:rPr>
        <w:t>stn</w:t>
      </w:r>
      <w:r w:rsidRPr="009B0290">
        <w:rPr>
          <w:rFonts w:eastAsia="Cambria"/>
        </w:rPr>
        <w:t xml:space="preserve"> occurs in the Scrolls only three times in obscure connections.”</w:t>
      </w:r>
      <w:r w:rsidRPr="009B0290">
        <w:rPr>
          <w:rFonts w:eastAsia="Cambria"/>
          <w:vertAlign w:val="superscript"/>
        </w:rPr>
        <w:footnoteReference w:id="223"/>
      </w:r>
      <w:r w:rsidRPr="009B0290">
        <w:rPr>
          <w:rFonts w:eastAsia="Cambria"/>
        </w:rPr>
        <w:t xml:space="preserve">  In later Judaism, “The rabbis suggest that the devil is a fallen angel, although Qumran finds no place for this view.”</w:t>
      </w:r>
      <w:r w:rsidRPr="009B0290">
        <w:rPr>
          <w:rFonts w:eastAsia="Cambria"/>
          <w:vertAlign w:val="superscript"/>
        </w:rPr>
        <w:footnoteReference w:id="224"/>
      </w:r>
      <w:r w:rsidRPr="009B0290">
        <w:rPr>
          <w:rFonts w:eastAsia="Cambria"/>
        </w:rPr>
        <w:t xml:space="preserve">  In the Gospels, Satan has a role much like the accuser in Job (an office).  It’s worth noting: “In general, the NT does not refer to a primal fall of Satan. Thus Jn. 8:44 speaks of lying </w:t>
      </w:r>
      <w:r w:rsidRPr="009B0290">
        <w:rPr>
          <w:rFonts w:eastAsia="Cambria"/>
          <w:i/>
        </w:rPr>
        <w:t>from</w:t>
      </w:r>
      <w:r w:rsidRPr="009B0290">
        <w:rPr>
          <w:rFonts w:eastAsia="Cambria"/>
        </w:rPr>
        <w:t xml:space="preserve"> (rather than </w:t>
      </w:r>
      <w:r w:rsidRPr="009B0290">
        <w:rPr>
          <w:rFonts w:eastAsia="Cambria"/>
          <w:i/>
        </w:rPr>
        <w:t>in</w:t>
      </w:r>
      <w:r w:rsidRPr="009B0290">
        <w:rPr>
          <w:rFonts w:eastAsia="Cambria"/>
        </w:rPr>
        <w:t>) the beginning (cf. 1 Jn. 3:8). Rev. 12:9 equates Satan with the serpent, but the NT does not relate Satan to the angel of death or the evil impulse.”</w:t>
      </w:r>
      <w:r w:rsidRPr="009B0290">
        <w:rPr>
          <w:rFonts w:eastAsia="Cambria"/>
          <w:vertAlign w:val="superscript"/>
        </w:rPr>
        <w:footnoteReference w:id="225"/>
      </w:r>
      <w:r w:rsidRPr="009B0290">
        <w:rPr>
          <w:rFonts w:eastAsia="Cambria"/>
        </w:rPr>
        <w:t xml:space="preserve">  </w:t>
      </w:r>
      <w:r w:rsidR="007C5EBD" w:rsidRPr="009B0290">
        <w:rPr>
          <w:rFonts w:eastAsia="Cambria"/>
        </w:rPr>
        <w:t>“</w:t>
      </w:r>
      <w:r w:rsidRPr="009B0290">
        <w:rPr>
          <w:rFonts w:eastAsia="Cambria"/>
        </w:rPr>
        <w:t xml:space="preserve">We also find that </w:t>
      </w:r>
      <w:r w:rsidR="007C5EBD" w:rsidRPr="009B0290">
        <w:rPr>
          <w:rFonts w:eastAsia="Cambria"/>
        </w:rPr>
        <w:t>‘</w:t>
      </w:r>
      <w:r w:rsidRPr="009B0290">
        <w:rPr>
          <w:rFonts w:eastAsia="Cambria"/>
        </w:rPr>
        <w:t>Satan</w:t>
      </w:r>
      <w:r w:rsidR="007C5EBD" w:rsidRPr="009B0290">
        <w:rPr>
          <w:rFonts w:eastAsia="Cambria"/>
        </w:rPr>
        <w:t>’</w:t>
      </w:r>
      <w:r w:rsidRPr="009B0290">
        <w:rPr>
          <w:rFonts w:eastAsia="Cambria"/>
        </w:rPr>
        <w:t xml:space="preserve"> is referred to by a host of Greek terms: </w:t>
      </w:r>
      <w:r w:rsidRPr="009B0290">
        <w:rPr>
          <w:rFonts w:eastAsia="Cambria"/>
          <w:i/>
        </w:rPr>
        <w:t>ho peirázōn, sataná, ho diábolos</w:t>
      </w:r>
      <w:r w:rsidRPr="009B0290">
        <w:rPr>
          <w:rFonts w:eastAsia="Cambria"/>
        </w:rPr>
        <w:t xml:space="preserve">, </w:t>
      </w:r>
      <w:r w:rsidRPr="009B0290">
        <w:rPr>
          <w:rFonts w:eastAsia="Cambria"/>
          <w:i/>
        </w:rPr>
        <w:t>ho echthrós</w:t>
      </w:r>
      <w:r w:rsidRPr="009B0290">
        <w:rPr>
          <w:rFonts w:eastAsia="Cambria"/>
        </w:rPr>
        <w:t xml:space="preserve">, and </w:t>
      </w:r>
      <w:r w:rsidRPr="009B0290">
        <w:rPr>
          <w:rFonts w:eastAsia="Cambria"/>
          <w:i/>
        </w:rPr>
        <w:t>ho ponērós</w:t>
      </w:r>
      <w:r w:rsidRPr="009B0290">
        <w:rPr>
          <w:rFonts w:eastAsia="Cambria"/>
        </w:rPr>
        <w:t>.”</w:t>
      </w:r>
      <w:r w:rsidRPr="009B0290">
        <w:rPr>
          <w:rFonts w:eastAsia="Cambria"/>
          <w:vertAlign w:val="superscript"/>
        </w:rPr>
        <w:footnoteReference w:id="226"/>
      </w:r>
      <w:r w:rsidRPr="009B0290">
        <w:rPr>
          <w:rFonts w:eastAsia="Cambria"/>
        </w:rPr>
        <w:t xml:space="preserve">  “John uses </w:t>
      </w:r>
      <w:r w:rsidRPr="009B0290">
        <w:rPr>
          <w:rFonts w:eastAsia="Cambria"/>
          <w:i/>
        </w:rPr>
        <w:t>ho diábolos, ho satanás, ho ponērós</w:t>
      </w:r>
      <w:r w:rsidRPr="009B0290">
        <w:rPr>
          <w:rFonts w:eastAsia="Cambria"/>
        </w:rPr>
        <w:t xml:space="preserve">, and </w:t>
      </w:r>
      <w:r w:rsidRPr="009B0290">
        <w:rPr>
          <w:rFonts w:eastAsia="Cambria"/>
          <w:i/>
        </w:rPr>
        <w:t>ho árchōn toú kósmou</w:t>
      </w:r>
      <w:r w:rsidRPr="009B0290">
        <w:rPr>
          <w:rFonts w:eastAsia="Cambria"/>
        </w:rPr>
        <w:t xml:space="preserve"> as terms for the devil.” </w:t>
      </w:r>
      <w:r w:rsidRPr="009B0290">
        <w:rPr>
          <w:rFonts w:eastAsia="Cambria"/>
          <w:vertAlign w:val="superscript"/>
        </w:rPr>
        <w:footnoteReference w:id="227"/>
      </w:r>
      <w:r w:rsidR="001D5C43" w:rsidRPr="009B0290">
        <w:rPr>
          <w:rFonts w:eastAsia="Cambria"/>
        </w:rPr>
        <w:t xml:space="preserve">  </w:t>
      </w:r>
      <w:r w:rsidRPr="009B0290">
        <w:rPr>
          <w:rFonts w:eastAsia="Cambria"/>
        </w:rPr>
        <w:t>Furthermore, “No explanation of the origin of Satan is present in the Synoptists but they portray a single force that seeks human destruction and that is broken, although not yet completely eliminated, by the work of Jesus.”</w:t>
      </w:r>
      <w:r w:rsidRPr="009B0290">
        <w:rPr>
          <w:rFonts w:eastAsia="Cambria"/>
          <w:vertAlign w:val="superscript"/>
        </w:rPr>
        <w:footnoteReference w:id="228"/>
      </w:r>
    </w:p>
    <w:p w14:paraId="2D08FC10" w14:textId="77777777" w:rsidR="0081228A" w:rsidRPr="009B0290" w:rsidRDefault="0081228A" w:rsidP="0081228A">
      <w:pPr>
        <w:contextualSpacing/>
        <w:rPr>
          <w:rFonts w:eastAsia="Cambria"/>
        </w:rPr>
      </w:pPr>
    </w:p>
    <w:p w14:paraId="4CBAC5E2" w14:textId="77777777" w:rsidR="0081228A" w:rsidRPr="009B0290" w:rsidRDefault="0081228A" w:rsidP="0081228A">
      <w:pPr>
        <w:contextualSpacing/>
        <w:rPr>
          <w:rFonts w:eastAsia="Cambria"/>
        </w:rPr>
      </w:pPr>
      <w:r w:rsidRPr="009B0290">
        <w:rPr>
          <w:rFonts w:eastAsia="Cambria"/>
        </w:rPr>
        <w:t xml:space="preserve">With this background we discover that “Satan” isn’t quite the uniform idea that the Church presents.  Additionally, until we trace the development of “Satan” in early Christian and Medieval theology, we are probably left with a conglomerate idea rather than a clear picture of some essentially morally corrupt, powerful being.  </w:t>
      </w:r>
    </w:p>
    <w:p w14:paraId="3446414D" w14:textId="77777777" w:rsidR="0081228A" w:rsidRPr="009B0290" w:rsidRDefault="0081228A" w:rsidP="0081228A">
      <w:pPr>
        <w:contextualSpacing/>
        <w:rPr>
          <w:rFonts w:eastAsia="Cambria"/>
        </w:rPr>
      </w:pPr>
    </w:p>
    <w:p w14:paraId="0643E46B" w14:textId="28AB10EC" w:rsidR="0081228A" w:rsidRPr="009B0290" w:rsidRDefault="0081228A" w:rsidP="0081228A">
      <w:pPr>
        <w:contextualSpacing/>
        <w:rPr>
          <w:rFonts w:eastAsia="Cambria"/>
        </w:rPr>
      </w:pPr>
      <w:r w:rsidRPr="009B0290">
        <w:rPr>
          <w:rFonts w:eastAsia="Cambria"/>
        </w:rPr>
        <w:t>Makes you wonder why the West put so much emphasis on Satan and his minions, doesn’t it?  Maybe C. S. Lewis and J. R. R. Tolkien did more damage than good.</w:t>
      </w:r>
      <w:r w:rsidR="001D5C43" w:rsidRPr="009B0290">
        <w:rPr>
          <w:rFonts w:eastAsia="Cambria"/>
        </w:rPr>
        <w:t xml:space="preserve">  </w:t>
      </w:r>
    </w:p>
    <w:p w14:paraId="4D2141E0" w14:textId="77777777" w:rsidR="001D5C43" w:rsidRPr="009B0290" w:rsidRDefault="001D5C43" w:rsidP="0081228A">
      <w:pPr>
        <w:contextualSpacing/>
        <w:rPr>
          <w:rFonts w:eastAsia="Cambria"/>
        </w:rPr>
      </w:pPr>
    </w:p>
    <w:p w14:paraId="7ADB8CEA" w14:textId="6AEDC828" w:rsidR="001D5C43" w:rsidRPr="009B0290" w:rsidRDefault="001D5C43" w:rsidP="0081228A">
      <w:pPr>
        <w:contextualSpacing/>
        <w:rPr>
          <w:rFonts w:eastAsia="Cambria"/>
          <w:iCs/>
        </w:rPr>
      </w:pPr>
      <w:r w:rsidRPr="009B0290">
        <w:rPr>
          <w:rFonts w:eastAsia="Cambria"/>
        </w:rPr>
        <w:t xml:space="preserve">We need this sort of background when we consider </w:t>
      </w:r>
      <w:r w:rsidRPr="009B0290">
        <w:rPr>
          <w:i/>
        </w:rPr>
        <w:t xml:space="preserve">ha-satan </w:t>
      </w:r>
      <w:r w:rsidRPr="009B0290">
        <w:rPr>
          <w:iCs/>
        </w:rPr>
        <w:t>in Job’s story.  Right?</w:t>
      </w:r>
    </w:p>
    <w:p w14:paraId="759E8E3F" w14:textId="77777777" w:rsidR="0081228A" w:rsidRPr="009B0290" w:rsidRDefault="0081228A" w:rsidP="0081228A">
      <w:pPr>
        <w:contextualSpacing/>
        <w:rPr>
          <w:rFonts w:eastAsia="Cambria"/>
        </w:rPr>
      </w:pPr>
    </w:p>
    <w:p w14:paraId="5EC3FBA0" w14:textId="77777777" w:rsidR="0081228A" w:rsidRPr="009B0290" w:rsidRDefault="0081228A" w:rsidP="0081228A">
      <w:pPr>
        <w:contextualSpacing/>
      </w:pPr>
      <w:r w:rsidRPr="009B0290">
        <w:rPr>
          <w:rFonts w:eastAsia="Cambria"/>
        </w:rPr>
        <w:t>Topical Index:  Satan, 1 Thessalonians 2:18</w:t>
      </w:r>
    </w:p>
    <w:p w14:paraId="1F9902D1" w14:textId="77777777" w:rsidR="0081228A" w:rsidRPr="009B0290" w:rsidRDefault="0081228A" w:rsidP="0081228A">
      <w:pPr>
        <w:jc w:val="both"/>
      </w:pPr>
    </w:p>
    <w:p w14:paraId="11DDB479" w14:textId="4C0DCFA9" w:rsidR="00084B05" w:rsidRPr="009B0290" w:rsidRDefault="00084B05" w:rsidP="00242DB3">
      <w:pPr>
        <w:rPr>
          <w:b/>
          <w:bCs/>
        </w:rPr>
      </w:pPr>
    </w:p>
    <w:p w14:paraId="344456CF" w14:textId="77777777" w:rsidR="00084B05" w:rsidRPr="009B0290" w:rsidRDefault="00084B05" w:rsidP="00242DB3">
      <w:pPr>
        <w:rPr>
          <w:b/>
          <w:bCs/>
        </w:rPr>
      </w:pPr>
    </w:p>
    <w:p w14:paraId="2C56AB14" w14:textId="77777777" w:rsidR="003534FF" w:rsidRPr="009B0290" w:rsidRDefault="003534FF">
      <w:pPr>
        <w:rPr>
          <w:b/>
          <w:bCs/>
        </w:rPr>
      </w:pPr>
      <w:r w:rsidRPr="009B0290">
        <w:rPr>
          <w:b/>
          <w:bCs/>
        </w:rPr>
        <w:br w:type="page"/>
      </w:r>
    </w:p>
    <w:p w14:paraId="23C7FF9C" w14:textId="35CFC818" w:rsidR="00084B05" w:rsidRPr="009B0290" w:rsidRDefault="00084B05" w:rsidP="00242DB3">
      <w:pPr>
        <w:rPr>
          <w:rStyle w:val="text"/>
          <w:rFonts w:eastAsiaTheme="majorEastAsia"/>
          <w:color w:val="000000"/>
        </w:rPr>
      </w:pPr>
      <w:r w:rsidRPr="009B0290">
        <w:rPr>
          <w:b/>
          <w:bCs/>
        </w:rPr>
        <w:lastRenderedPageBreak/>
        <w:t>June 10</w:t>
      </w:r>
      <w:r w:rsidR="001D5C43" w:rsidRPr="009B0290">
        <w:rPr>
          <w:b/>
          <w:bCs/>
        </w:rPr>
        <w:t xml:space="preserve">  </w:t>
      </w:r>
      <w:r w:rsidR="001D5C43" w:rsidRPr="009B0290">
        <w:rPr>
          <w:rStyle w:val="text"/>
          <w:rFonts w:eastAsiaTheme="majorEastAsia"/>
          <w:i/>
          <w:iCs/>
          <w:color w:val="000000"/>
        </w:rPr>
        <w:t>If</w:t>
      </w:r>
      <w:r w:rsidR="001D5C43" w:rsidRPr="009B0290">
        <w:rPr>
          <w:rStyle w:val="apple-converted-space"/>
          <w:rFonts w:eastAsiaTheme="majorEastAsia"/>
          <w:i/>
          <w:iCs/>
          <w:color w:val="000000"/>
        </w:rPr>
        <w:t> </w:t>
      </w:r>
      <w:r w:rsidR="001D5C43" w:rsidRPr="009B0290">
        <w:rPr>
          <w:rStyle w:val="text"/>
          <w:rFonts w:eastAsiaTheme="majorEastAsia"/>
          <w:i/>
          <w:iCs/>
          <w:color w:val="000000"/>
        </w:rPr>
        <w:t>I am wicked, woe to me!  But</w:t>
      </w:r>
      <w:r w:rsidR="001D5C43" w:rsidRPr="009B0290">
        <w:rPr>
          <w:rStyle w:val="apple-converted-space"/>
          <w:rFonts w:eastAsiaTheme="majorEastAsia"/>
          <w:i/>
          <w:iCs/>
          <w:color w:val="000000"/>
        </w:rPr>
        <w:t> </w:t>
      </w:r>
      <w:r w:rsidR="001D5C43" w:rsidRPr="009B0290">
        <w:rPr>
          <w:rStyle w:val="text"/>
          <w:rFonts w:eastAsiaTheme="majorEastAsia"/>
          <w:i/>
          <w:iCs/>
          <w:color w:val="000000"/>
        </w:rPr>
        <w:t>if</w:t>
      </w:r>
      <w:r w:rsidR="001D5C43" w:rsidRPr="009B0290">
        <w:rPr>
          <w:rStyle w:val="apple-converted-space"/>
          <w:rFonts w:eastAsiaTheme="majorEastAsia"/>
          <w:i/>
          <w:iCs/>
          <w:color w:val="000000"/>
        </w:rPr>
        <w:t> </w:t>
      </w:r>
      <w:r w:rsidR="001D5C43" w:rsidRPr="009B0290">
        <w:rPr>
          <w:rStyle w:val="text"/>
          <w:rFonts w:eastAsiaTheme="majorEastAsia"/>
          <w:i/>
          <w:iCs/>
          <w:color w:val="000000"/>
        </w:rPr>
        <w:t>I am righteous, I</w:t>
      </w:r>
      <w:r w:rsidR="001D5C43" w:rsidRPr="009B0290">
        <w:rPr>
          <w:rStyle w:val="apple-converted-space"/>
          <w:rFonts w:eastAsiaTheme="majorEastAsia"/>
          <w:i/>
          <w:iCs/>
          <w:color w:val="000000"/>
        </w:rPr>
        <w:t> </w:t>
      </w:r>
      <w:r w:rsidR="001D5C43" w:rsidRPr="009B0290">
        <w:rPr>
          <w:rStyle w:val="text"/>
          <w:rFonts w:eastAsiaTheme="majorEastAsia"/>
          <w:b/>
          <w:bCs/>
          <w:i/>
          <w:iCs/>
          <w:color w:val="000000"/>
        </w:rPr>
        <w:t>dare</w:t>
      </w:r>
      <w:r w:rsidR="001D5C43" w:rsidRPr="009B0290">
        <w:rPr>
          <w:rStyle w:val="apple-converted-space"/>
          <w:rFonts w:eastAsiaTheme="majorEastAsia"/>
          <w:b/>
          <w:bCs/>
          <w:i/>
          <w:iCs/>
          <w:color w:val="000000"/>
        </w:rPr>
        <w:t> </w:t>
      </w:r>
      <w:r w:rsidR="001D5C43" w:rsidRPr="009B0290">
        <w:rPr>
          <w:rStyle w:val="text"/>
          <w:rFonts w:eastAsiaTheme="majorEastAsia"/>
          <w:b/>
          <w:bCs/>
          <w:i/>
          <w:iCs/>
          <w:color w:val="000000"/>
        </w:rPr>
        <w:t>not</w:t>
      </w:r>
      <w:r w:rsidR="001D5C43" w:rsidRPr="009B0290">
        <w:rPr>
          <w:rStyle w:val="text"/>
          <w:rFonts w:eastAsiaTheme="majorEastAsia"/>
          <w:i/>
          <w:iCs/>
          <w:color w:val="000000"/>
        </w:rPr>
        <w:t xml:space="preserve"> lift up my head.</w:t>
      </w:r>
      <w:r w:rsidR="001D5C43" w:rsidRPr="009B0290">
        <w:rPr>
          <w:rStyle w:val="text"/>
          <w:rFonts w:eastAsiaTheme="majorEastAsia"/>
          <w:color w:val="000000"/>
        </w:rPr>
        <w:t xml:space="preserve">  Job 10:15a  NASB</w:t>
      </w:r>
    </w:p>
    <w:p w14:paraId="777B3229" w14:textId="77777777" w:rsidR="001D5C43" w:rsidRPr="009B0290" w:rsidRDefault="001D5C43" w:rsidP="00242DB3">
      <w:pPr>
        <w:rPr>
          <w:rStyle w:val="text"/>
          <w:rFonts w:eastAsiaTheme="majorEastAsia"/>
          <w:color w:val="000000"/>
        </w:rPr>
      </w:pPr>
    </w:p>
    <w:p w14:paraId="45908851" w14:textId="19775141" w:rsidR="001D5C43" w:rsidRPr="009B0290" w:rsidRDefault="001D5C43" w:rsidP="00242DB3">
      <w:pPr>
        <w:rPr>
          <w:rStyle w:val="text"/>
          <w:rFonts w:eastAsiaTheme="majorEastAsia"/>
          <w:b/>
          <w:bCs/>
          <w:color w:val="000000"/>
        </w:rPr>
      </w:pPr>
      <w:r w:rsidRPr="009B0290">
        <w:rPr>
          <w:rStyle w:val="text"/>
          <w:rFonts w:eastAsiaTheme="majorEastAsia"/>
          <w:b/>
          <w:bCs/>
          <w:color w:val="000000"/>
        </w:rPr>
        <w:t>Under the Radar</w:t>
      </w:r>
    </w:p>
    <w:p w14:paraId="4D1F7704" w14:textId="77777777" w:rsidR="001D5C43" w:rsidRPr="009B0290" w:rsidRDefault="001D5C43" w:rsidP="00242DB3">
      <w:pPr>
        <w:rPr>
          <w:rStyle w:val="text"/>
          <w:rFonts w:eastAsiaTheme="majorEastAsia"/>
          <w:b/>
          <w:bCs/>
          <w:color w:val="000000"/>
        </w:rPr>
      </w:pPr>
    </w:p>
    <w:p w14:paraId="00BE97DC" w14:textId="5FF341EC" w:rsidR="001D5C43" w:rsidRPr="009B0290" w:rsidRDefault="001D5C43" w:rsidP="00242DB3">
      <w:pPr>
        <w:rPr>
          <w:rStyle w:val="text"/>
          <w:rFonts w:eastAsiaTheme="majorEastAsia"/>
          <w:color w:val="000000"/>
        </w:rPr>
      </w:pPr>
      <w:r w:rsidRPr="009B0290">
        <w:rPr>
          <w:rStyle w:val="text"/>
          <w:rFonts w:eastAsiaTheme="majorEastAsia"/>
          <w:b/>
          <w:bCs/>
          <w:color w:val="000000"/>
        </w:rPr>
        <w:t>Dare not</w:t>
      </w:r>
      <w:r w:rsidRPr="009B0290">
        <w:rPr>
          <w:rStyle w:val="text"/>
          <w:rFonts w:eastAsiaTheme="majorEastAsia"/>
          <w:color w:val="000000"/>
        </w:rPr>
        <w:t xml:space="preserve"> </w:t>
      </w:r>
      <w:r w:rsidR="001070B7" w:rsidRPr="009B0290">
        <w:rPr>
          <w:rStyle w:val="text"/>
          <w:rFonts w:eastAsiaTheme="majorEastAsia"/>
          <w:color w:val="000000"/>
        </w:rPr>
        <w:t>–</w:t>
      </w:r>
      <w:r w:rsidRPr="009B0290">
        <w:rPr>
          <w:rStyle w:val="text"/>
          <w:rFonts w:eastAsiaTheme="majorEastAsia"/>
          <w:color w:val="000000"/>
        </w:rPr>
        <w:t xml:space="preserve"> </w:t>
      </w:r>
      <w:r w:rsidR="001070B7" w:rsidRPr="009B0290">
        <w:rPr>
          <w:rStyle w:val="text"/>
          <w:rFonts w:eastAsiaTheme="majorEastAsia"/>
          <w:color w:val="000000"/>
        </w:rPr>
        <w:t xml:space="preserve">Doesn’t Job teach us that it’s better not to be </w:t>
      </w:r>
      <w:r w:rsidR="001070B7" w:rsidRPr="009B0290">
        <w:rPr>
          <w:rStyle w:val="text"/>
          <w:rFonts w:eastAsiaTheme="majorEastAsia"/>
          <w:i/>
          <w:iCs/>
          <w:color w:val="000000"/>
        </w:rPr>
        <w:t>too</w:t>
      </w:r>
      <w:r w:rsidR="001070B7" w:rsidRPr="009B0290">
        <w:rPr>
          <w:rStyle w:val="text"/>
          <w:rFonts w:eastAsiaTheme="majorEastAsia"/>
          <w:color w:val="000000"/>
        </w:rPr>
        <w:t xml:space="preserve"> religious?  After all, if Job were just an ordinary person like us, God would not have pointed him out.  He wouldn’t have gone through all this misery.  He’d just live his life under the radar, without divine interference.  My guess is that most of us would rather live peacefully </w:t>
      </w:r>
      <w:r w:rsidR="001070B7" w:rsidRPr="009B0290">
        <w:rPr>
          <w:rStyle w:val="text"/>
          <w:rFonts w:eastAsiaTheme="majorEastAsia"/>
          <w:i/>
          <w:iCs/>
          <w:color w:val="000000"/>
        </w:rPr>
        <w:t>alone</w:t>
      </w:r>
      <w:r w:rsidR="001070B7" w:rsidRPr="009B0290">
        <w:rPr>
          <w:rStyle w:val="text"/>
          <w:rFonts w:eastAsiaTheme="majorEastAsia"/>
          <w:color w:val="000000"/>
        </w:rPr>
        <w:t>, without all that divine attention because when we do lif</w:t>
      </w:r>
      <w:r w:rsidR="007C5EBD" w:rsidRPr="009B0290">
        <w:rPr>
          <w:rStyle w:val="text"/>
          <w:rFonts w:eastAsiaTheme="majorEastAsia"/>
          <w:color w:val="000000"/>
        </w:rPr>
        <w:t>t</w:t>
      </w:r>
      <w:r w:rsidR="001070B7" w:rsidRPr="009B0290">
        <w:rPr>
          <w:rStyle w:val="text"/>
          <w:rFonts w:eastAsiaTheme="majorEastAsia"/>
          <w:color w:val="000000"/>
        </w:rPr>
        <w:t xml:space="preserve"> up our heads, we often get them chopped off.  </w:t>
      </w:r>
    </w:p>
    <w:p w14:paraId="20A98A9E" w14:textId="77777777" w:rsidR="001070B7" w:rsidRPr="009B0290" w:rsidRDefault="001070B7" w:rsidP="00242DB3">
      <w:pPr>
        <w:rPr>
          <w:rStyle w:val="text"/>
          <w:rFonts w:eastAsiaTheme="majorEastAsia"/>
          <w:color w:val="000000"/>
        </w:rPr>
      </w:pPr>
    </w:p>
    <w:p w14:paraId="24AA3148" w14:textId="1234EF8D" w:rsidR="001070B7" w:rsidRPr="009B0290" w:rsidRDefault="001070B7" w:rsidP="00242DB3">
      <w:pPr>
        <w:rPr>
          <w:rStyle w:val="text"/>
          <w:rFonts w:eastAsiaTheme="majorEastAsia"/>
          <w:color w:val="000000"/>
        </w:rPr>
      </w:pPr>
      <w:r w:rsidRPr="009B0290">
        <w:rPr>
          <w:rStyle w:val="text"/>
          <w:rFonts w:eastAsiaTheme="majorEastAsia"/>
          <w:color w:val="000000"/>
        </w:rPr>
        <w:t xml:space="preserve">Doesn’t Job express the same feeling?  If I sin, well then, okay.  I’m guilty and deserve to be punished.  Of course, Christianity has thoroughly replaced this idea with blanket forgiveness.  God is so </w:t>
      </w:r>
      <w:r w:rsidRPr="009B0290">
        <w:rPr>
          <w:rStyle w:val="text"/>
          <w:rFonts w:eastAsiaTheme="majorEastAsia"/>
          <w:i/>
          <w:iCs/>
          <w:color w:val="000000"/>
        </w:rPr>
        <w:t>good</w:t>
      </w:r>
      <w:r w:rsidRPr="009B0290">
        <w:rPr>
          <w:rStyle w:val="text"/>
          <w:rFonts w:eastAsiaTheme="majorEastAsia"/>
          <w:color w:val="000000"/>
        </w:rPr>
        <w:t xml:space="preserve"> that He would never think of doing anything bad, and so He forgive</w:t>
      </w:r>
      <w:r w:rsidR="007C5EBD" w:rsidRPr="009B0290">
        <w:rPr>
          <w:rStyle w:val="text"/>
          <w:rFonts w:eastAsiaTheme="majorEastAsia"/>
          <w:color w:val="000000"/>
        </w:rPr>
        <w:t>s</w:t>
      </w:r>
      <w:r w:rsidRPr="009B0290">
        <w:rPr>
          <w:rStyle w:val="text"/>
          <w:rFonts w:eastAsiaTheme="majorEastAsia"/>
          <w:color w:val="000000"/>
        </w:rPr>
        <w:t xml:space="preserve"> everything, even those things we have yet to do.  Doesn’t it say, “for He so loved the world”?  Then how could He punish it—and us?  Nope!  The Santa Claus God is always smiling.  It’s that bad boy Satan who causes all the ruckus.  </w:t>
      </w:r>
    </w:p>
    <w:p w14:paraId="71B58E23" w14:textId="77777777" w:rsidR="001070B7" w:rsidRPr="009B0290" w:rsidRDefault="001070B7" w:rsidP="00242DB3">
      <w:pPr>
        <w:rPr>
          <w:rStyle w:val="text"/>
          <w:rFonts w:eastAsiaTheme="majorEastAsia"/>
          <w:color w:val="000000"/>
        </w:rPr>
      </w:pPr>
    </w:p>
    <w:p w14:paraId="67396634" w14:textId="487ABAF0" w:rsidR="001070B7" w:rsidRPr="009B0290" w:rsidRDefault="001070B7" w:rsidP="00242DB3">
      <w:pPr>
        <w:rPr>
          <w:rStyle w:val="text"/>
          <w:rFonts w:eastAsiaTheme="majorEastAsia"/>
          <w:color w:val="000000"/>
        </w:rPr>
      </w:pPr>
      <w:r w:rsidRPr="009B0290">
        <w:rPr>
          <w:rStyle w:val="text"/>
          <w:rFonts w:eastAsiaTheme="majorEastAsia"/>
          <w:color w:val="000000"/>
        </w:rPr>
        <w:t>And that’s why it’s better not to get too righteous.  Satan leaves the ordinary people alone.  He knows we all sin.  We struggle.  We grieve.  We feel remorse.  And we sin some more.  He doesn’t pay any attention to those who are caught in the web of spiritual angst.  So, if you want a relatively peaceful life, just don’t make any serious religious commitments.  The lion isn’t prowling around looking for willing sacrifices.  He wants resisting prey.  Job tells us the real story about living.  Stay low!</w:t>
      </w:r>
    </w:p>
    <w:p w14:paraId="3B42C42F" w14:textId="77777777" w:rsidR="001070B7" w:rsidRPr="009B0290" w:rsidRDefault="001070B7" w:rsidP="00242DB3">
      <w:pPr>
        <w:rPr>
          <w:rStyle w:val="text"/>
          <w:rFonts w:eastAsiaTheme="majorEastAsia"/>
          <w:color w:val="000000"/>
        </w:rPr>
      </w:pPr>
    </w:p>
    <w:p w14:paraId="71A6EE98" w14:textId="350BDC8D" w:rsidR="001070B7" w:rsidRPr="009B0290" w:rsidRDefault="001070B7" w:rsidP="00242DB3">
      <w:pPr>
        <w:rPr>
          <w:iCs/>
        </w:rPr>
      </w:pPr>
      <w:r w:rsidRPr="009B0290">
        <w:rPr>
          <w:rStyle w:val="text"/>
          <w:rFonts w:eastAsiaTheme="majorEastAsia"/>
          <w:color w:val="000000"/>
        </w:rPr>
        <w:t xml:space="preserve">“I dare not”—in Hebrew </w:t>
      </w:r>
      <w:r w:rsidRPr="009B0290">
        <w:rPr>
          <w:color w:val="000000"/>
          <w:sz w:val="36"/>
          <w:szCs w:val="36"/>
          <w:shd w:val="clear" w:color="auto" w:fill="FFFFFF"/>
          <w:rtl/>
          <w:lang w:bidi="he-IL"/>
        </w:rPr>
        <w:t>לֹֽא־אֶשָּׂ֣א</w:t>
      </w:r>
      <w:r w:rsidR="00CC0206" w:rsidRPr="009B0290">
        <w:rPr>
          <w:color w:val="000000"/>
          <w:shd w:val="clear" w:color="auto" w:fill="FFFFFF"/>
          <w:lang w:bidi="he-IL"/>
        </w:rPr>
        <w:t xml:space="preserve"> (not I raise).  The strong negation plus the verb </w:t>
      </w:r>
      <w:r w:rsidR="00CC0206" w:rsidRPr="009B0290">
        <w:rPr>
          <w:i/>
        </w:rPr>
        <w:t>nāśāʾ</w:t>
      </w:r>
      <w:r w:rsidR="00CC0206" w:rsidRPr="009B0290">
        <w:rPr>
          <w:iCs/>
        </w:rPr>
        <w:t xml:space="preserve">.  Interestingly, the same verb used to describe lifting away guilt.  Perhaps we would have seen that had the translation been “I not lift” (the “dare” is added to capture the emphasis).  </w:t>
      </w:r>
      <w:r w:rsidR="004634F2" w:rsidRPr="009B0290">
        <w:rPr>
          <w:iCs/>
        </w:rPr>
        <w:t>“I will not lift my head” seems to be a statement about not sticking up above the crowd.  Not being noticed.  But perhaps the whole sentence says something else.  “If I am wicked</w:t>
      </w:r>
      <w:r w:rsidR="007C5EBD" w:rsidRPr="009B0290">
        <w:rPr>
          <w:iCs/>
        </w:rPr>
        <w:t>”</w:t>
      </w:r>
      <w:r w:rsidR="004634F2" w:rsidRPr="009B0290">
        <w:rPr>
          <w:iCs/>
        </w:rPr>
        <w:t xml:space="preserve">—I am the one responsible for that situation.  I did it to myself.  Therefore, I rightly deserve what’s coming.  I have imposed punishment upon myself.  But “if I am righteous” that didn’t happen because I </w:t>
      </w:r>
      <w:r w:rsidR="004634F2" w:rsidRPr="009B0290">
        <w:rPr>
          <w:i/>
        </w:rPr>
        <w:t>earned</w:t>
      </w:r>
      <w:r w:rsidR="004634F2" w:rsidRPr="009B0290">
        <w:rPr>
          <w:iCs/>
        </w:rPr>
        <w:t xml:space="preserve"> it.  Righteousness isn’t simply religious compliance.  It is that, but it is more than that.  It is a gift of grace.  “If I am righteous” God has already acted on my behalf.  That’s what it means to be righteous.  Not only do I willingly submit to His authority and follow His directions, I must also be the beneficiary of His benevolence.  He </w:t>
      </w:r>
      <w:r w:rsidR="004634F2" w:rsidRPr="009B0290">
        <w:rPr>
          <w:i/>
        </w:rPr>
        <w:t>grants</w:t>
      </w:r>
      <w:r w:rsidR="004634F2" w:rsidRPr="009B0290">
        <w:rPr>
          <w:iCs/>
        </w:rPr>
        <w:t xml:space="preserve"> righteousness.  Therefore, I am in no position to lift myself up.  I don’t keep my head down because I want to stay under the radar.  I keep my head down because I am bowing to His graciousness toward me.  It is an act of gratitude, not an attempt to avoid recognition.  Righteousness always lifts me above the radar.</w:t>
      </w:r>
    </w:p>
    <w:p w14:paraId="4D27FD35" w14:textId="77777777" w:rsidR="004634F2" w:rsidRPr="009B0290" w:rsidRDefault="004634F2" w:rsidP="00242DB3">
      <w:pPr>
        <w:rPr>
          <w:iCs/>
        </w:rPr>
      </w:pPr>
    </w:p>
    <w:p w14:paraId="6439B689" w14:textId="383D5DE6" w:rsidR="004634F2" w:rsidRPr="009B0290" w:rsidRDefault="004634F2" w:rsidP="00242DB3">
      <w:pPr>
        <w:rPr>
          <w:iCs/>
        </w:rPr>
      </w:pPr>
      <w:r w:rsidRPr="009B0290">
        <w:rPr>
          <w:iCs/>
        </w:rPr>
        <w:t>So, here’s the choice.  Stay low.  S</w:t>
      </w:r>
      <w:r w:rsidR="00C67BF6" w:rsidRPr="009B0290">
        <w:rPr>
          <w:iCs/>
        </w:rPr>
        <w:t>lightly</w:t>
      </w:r>
      <w:r w:rsidRPr="009B0290">
        <w:rPr>
          <w:iCs/>
        </w:rPr>
        <w:t xml:space="preserve"> sinful.  Or—accept God’s benevolence and be lifted up.  Become noticed by God.  There really isn’t any middle ground.  Righteousness is recognition and recognition brings repercussions.</w:t>
      </w:r>
    </w:p>
    <w:p w14:paraId="458FC495" w14:textId="77777777" w:rsidR="004634F2" w:rsidRPr="009B0290" w:rsidRDefault="004634F2" w:rsidP="00242DB3">
      <w:pPr>
        <w:rPr>
          <w:iCs/>
        </w:rPr>
      </w:pPr>
    </w:p>
    <w:p w14:paraId="2AE9338A" w14:textId="13C77DDA" w:rsidR="004634F2" w:rsidRPr="009B0290" w:rsidRDefault="004634F2" w:rsidP="00242DB3">
      <w:pPr>
        <w:rPr>
          <w:rStyle w:val="text"/>
          <w:rFonts w:eastAsiaTheme="majorEastAsia"/>
          <w:iCs/>
          <w:color w:val="000000"/>
        </w:rPr>
      </w:pPr>
      <w:r w:rsidRPr="009B0290">
        <w:rPr>
          <w:iCs/>
        </w:rPr>
        <w:t xml:space="preserve">Topical Index: </w:t>
      </w:r>
      <w:r w:rsidRPr="009B0290">
        <w:rPr>
          <w:i/>
        </w:rPr>
        <w:t>nāśāʾ</w:t>
      </w:r>
      <w:r w:rsidRPr="009B0290">
        <w:rPr>
          <w:iCs/>
        </w:rPr>
        <w:t>, lift up, righteousness, Job 10:15a</w:t>
      </w:r>
    </w:p>
    <w:p w14:paraId="577562DE" w14:textId="77777777" w:rsidR="001D5C43" w:rsidRPr="009B0290" w:rsidRDefault="001D5C43" w:rsidP="00242DB3">
      <w:pPr>
        <w:rPr>
          <w:b/>
          <w:bCs/>
        </w:rPr>
      </w:pPr>
    </w:p>
    <w:p w14:paraId="28C9A1A0" w14:textId="77777777" w:rsidR="002C614A" w:rsidRPr="009B0290" w:rsidRDefault="00084B05" w:rsidP="00242DB3">
      <w:r w:rsidRPr="009B0290">
        <w:rPr>
          <w:b/>
          <w:bCs/>
        </w:rPr>
        <w:lastRenderedPageBreak/>
        <w:t>June 11</w:t>
      </w:r>
      <w:r w:rsidR="004634F2" w:rsidRPr="009B0290">
        <w:rPr>
          <w:b/>
          <w:bCs/>
        </w:rPr>
        <w:t xml:space="preserve">  </w:t>
      </w:r>
      <w:r w:rsidR="002C614A" w:rsidRPr="009B0290">
        <w:rPr>
          <w:i/>
          <w:iCs/>
        </w:rPr>
        <w:t xml:space="preserve">Would He not leave my few days alone?  Withdraw from me so that I may have a little </w:t>
      </w:r>
      <w:r w:rsidR="002C614A" w:rsidRPr="009B0290">
        <w:rPr>
          <w:b/>
          <w:bCs/>
          <w:i/>
          <w:iCs/>
        </w:rPr>
        <w:t>cheerfulness</w:t>
      </w:r>
      <w:r w:rsidR="002C614A" w:rsidRPr="009B0290">
        <w:rPr>
          <w:b/>
          <w:bCs/>
        </w:rPr>
        <w:t xml:space="preserve"> </w:t>
      </w:r>
      <w:r w:rsidR="002C614A" w:rsidRPr="009B0290">
        <w:t xml:space="preserve"> Job 10:20 NASB</w:t>
      </w:r>
    </w:p>
    <w:p w14:paraId="74382B73" w14:textId="77777777" w:rsidR="002C614A" w:rsidRPr="009B0290" w:rsidRDefault="002C614A" w:rsidP="00242DB3"/>
    <w:p w14:paraId="3B4AA914" w14:textId="580650F9" w:rsidR="002C614A" w:rsidRPr="009B0290" w:rsidRDefault="00C251CE" w:rsidP="00242DB3">
      <w:pPr>
        <w:rPr>
          <w:b/>
          <w:bCs/>
        </w:rPr>
      </w:pPr>
      <w:r w:rsidRPr="009B0290">
        <w:rPr>
          <w:b/>
          <w:bCs/>
        </w:rPr>
        <w:t>Give Me a Break</w:t>
      </w:r>
      <w:r w:rsidR="002C614A" w:rsidRPr="009B0290">
        <w:rPr>
          <w:b/>
          <w:bCs/>
        </w:rPr>
        <w:t>!</w:t>
      </w:r>
    </w:p>
    <w:p w14:paraId="555E202D" w14:textId="77777777" w:rsidR="002C614A" w:rsidRPr="009B0290" w:rsidRDefault="002C614A" w:rsidP="00242DB3">
      <w:pPr>
        <w:rPr>
          <w:b/>
          <w:bCs/>
        </w:rPr>
      </w:pPr>
    </w:p>
    <w:p w14:paraId="403D849B" w14:textId="338D8702" w:rsidR="002C614A" w:rsidRPr="009B0290" w:rsidRDefault="002C614A" w:rsidP="00242DB3">
      <w:r w:rsidRPr="009B0290">
        <w:rPr>
          <w:b/>
          <w:bCs/>
        </w:rPr>
        <w:t>Cheerfulness</w:t>
      </w:r>
      <w:r w:rsidRPr="009B0290">
        <w:t xml:space="preserve"> – Before we look at the term translated “cheerfulness” in the NASB, we should notice the translation provided by Chabad.</w:t>
      </w:r>
    </w:p>
    <w:p w14:paraId="6AE0E126" w14:textId="77777777" w:rsidR="002C614A" w:rsidRPr="009B0290" w:rsidRDefault="002C614A" w:rsidP="00242DB3"/>
    <w:p w14:paraId="75444963" w14:textId="77777777" w:rsidR="002C614A" w:rsidRPr="009B0290" w:rsidRDefault="002C614A" w:rsidP="00242DB3">
      <w:pPr>
        <w:rPr>
          <w:i/>
          <w:iCs/>
          <w:color w:val="000000"/>
          <w:shd w:val="clear" w:color="auto" w:fill="FFFFFF"/>
        </w:rPr>
      </w:pPr>
      <w:r w:rsidRPr="009B0290">
        <w:rPr>
          <w:i/>
          <w:iCs/>
          <w:color w:val="000000"/>
          <w:shd w:val="clear" w:color="auto" w:fill="FFFFFF"/>
        </w:rPr>
        <w:t xml:space="preserve">Are not my days few? So desist and withdraw from me, and I will strengthen myself a little,  </w:t>
      </w:r>
    </w:p>
    <w:p w14:paraId="0A0BCBA6" w14:textId="77777777" w:rsidR="002C614A" w:rsidRPr="009B0290" w:rsidRDefault="002C614A" w:rsidP="00242DB3">
      <w:pPr>
        <w:rPr>
          <w:color w:val="000000"/>
          <w:shd w:val="clear" w:color="auto" w:fill="FFFFFF"/>
        </w:rPr>
      </w:pPr>
    </w:p>
    <w:p w14:paraId="1631BD72" w14:textId="77777777" w:rsidR="00C251CE" w:rsidRPr="009B0290" w:rsidRDefault="002C614A" w:rsidP="00C251CE">
      <w:r w:rsidRPr="009B0290">
        <w:rPr>
          <w:color w:val="000000"/>
          <w:shd w:val="clear" w:color="auto" w:fill="FFFFFF"/>
        </w:rPr>
        <w:t xml:space="preserve">It has a different flavor.  </w:t>
      </w:r>
      <w:r w:rsidR="00C251CE" w:rsidRPr="009B0290">
        <w:rPr>
          <w:color w:val="000000"/>
          <w:shd w:val="clear" w:color="auto" w:fill="FFFFFF"/>
        </w:rPr>
        <w:t xml:space="preserve">The two sentences of NASB are divided differently in Chabad.  The verb “to leave alone” is moved to the second sentence where it is translated “desist.”  </w:t>
      </w:r>
      <w:r w:rsidR="00C251CE" w:rsidRPr="009B0290">
        <w:t>Robert Alter provides another version:</w:t>
      </w:r>
    </w:p>
    <w:p w14:paraId="0D3D89B8" w14:textId="77777777" w:rsidR="00C251CE" w:rsidRPr="009B0290" w:rsidRDefault="00C251CE" w:rsidP="00C251CE"/>
    <w:p w14:paraId="0CD92061" w14:textId="77777777" w:rsidR="00C251CE" w:rsidRPr="009B0290" w:rsidRDefault="00C251CE" w:rsidP="00C251CE">
      <w:r w:rsidRPr="009B0290">
        <w:t>“My days are but few—let me be.  Turn away that I may have some gladness.”</w:t>
      </w:r>
    </w:p>
    <w:p w14:paraId="00BBD620" w14:textId="77777777" w:rsidR="00C251CE" w:rsidRPr="009B0290" w:rsidRDefault="00C251CE" w:rsidP="00C251CE"/>
    <w:p w14:paraId="41123589" w14:textId="77777777" w:rsidR="00C251CE" w:rsidRPr="009B0290" w:rsidRDefault="00C251CE" w:rsidP="00C251CE">
      <w:r w:rsidRPr="009B0290">
        <w:t xml:space="preserve">On the other hand, Rashi treats the final thought as “strength” not “cheer” or gladness.  The Targum uses “comfort.”  </w:t>
      </w:r>
    </w:p>
    <w:p w14:paraId="729C8D2D" w14:textId="77777777" w:rsidR="00C251CE" w:rsidRPr="009B0290" w:rsidRDefault="00C251CE" w:rsidP="00C251CE">
      <w:pPr>
        <w:rPr>
          <w:b/>
          <w:bCs/>
        </w:rPr>
      </w:pPr>
    </w:p>
    <w:p w14:paraId="7DF63506" w14:textId="0A7BFFFF" w:rsidR="00084B05" w:rsidRPr="009B0290" w:rsidRDefault="002C614A" w:rsidP="00242DB3">
      <w:pPr>
        <w:rPr>
          <w:rStyle w:val="apple-converted-space"/>
          <w:color w:val="202122"/>
          <w:shd w:val="clear" w:color="auto" w:fill="FFFFFF"/>
        </w:rPr>
      </w:pPr>
      <w:r w:rsidRPr="009B0290">
        <w:rPr>
          <w:color w:val="000000"/>
          <w:shd w:val="clear" w:color="auto" w:fill="FFFFFF"/>
        </w:rPr>
        <w:t xml:space="preserve">We should also notice the </w:t>
      </w:r>
      <w:r w:rsidRPr="009B0290">
        <w:rPr>
          <w:i/>
          <w:iCs/>
          <w:color w:val="202122"/>
        </w:rPr>
        <w:t>qere/ketiv</w:t>
      </w:r>
      <w:r w:rsidRPr="009B0290">
        <w:rPr>
          <w:rStyle w:val="apple-converted-space"/>
          <w:color w:val="202122"/>
          <w:shd w:val="clear" w:color="auto" w:fill="FFFFFF"/>
        </w:rPr>
        <w:t> (what is read/what is written) in this text:</w:t>
      </w:r>
    </w:p>
    <w:p w14:paraId="6F240C45" w14:textId="77777777" w:rsidR="002C614A" w:rsidRPr="009B0290" w:rsidRDefault="002C614A" w:rsidP="00242DB3">
      <w:pPr>
        <w:rPr>
          <w:b/>
          <w:bCs/>
        </w:rPr>
      </w:pPr>
    </w:p>
    <w:p w14:paraId="456BFFD4" w14:textId="64AD313B" w:rsidR="00084B05" w:rsidRPr="009B0290" w:rsidRDefault="002C614A" w:rsidP="00242DB3">
      <w:pPr>
        <w:rPr>
          <w:color w:val="000000"/>
          <w:sz w:val="36"/>
          <w:szCs w:val="36"/>
          <w:shd w:val="clear" w:color="auto" w:fill="FFFFFF"/>
          <w:lang w:bidi="he-IL"/>
        </w:rPr>
      </w:pPr>
      <w:r w:rsidRPr="009B0290">
        <w:rPr>
          <w:color w:val="000000"/>
          <w:sz w:val="36"/>
          <w:szCs w:val="36"/>
          <w:shd w:val="clear" w:color="auto" w:fill="FFFFFF"/>
          <w:rtl/>
          <w:lang w:bidi="he-IL"/>
        </w:rPr>
        <w:t>הֲלֹֽא־מְעַ֣ט יָמַ֣י</w:t>
      </w:r>
      <w:r w:rsidRPr="009B0290">
        <w:rPr>
          <w:rStyle w:val="apple-converted-space"/>
          <w:color w:val="000000"/>
          <w:sz w:val="36"/>
          <w:szCs w:val="36"/>
          <w:shd w:val="clear" w:color="auto" w:fill="FFFFFF"/>
          <w:rtl/>
        </w:rPr>
        <w:t> </w:t>
      </w:r>
      <w:r w:rsidRPr="009B0290">
        <w:rPr>
          <w:sz w:val="36"/>
          <w:szCs w:val="36"/>
          <w:rtl/>
          <w:lang w:bidi="he-IL"/>
        </w:rPr>
        <w:t>וַֽחֲדָ֑ל</w:t>
      </w:r>
      <w:r w:rsidRPr="009B0290">
        <w:rPr>
          <w:rStyle w:val="apple-converted-space"/>
          <w:color w:val="000000"/>
          <w:sz w:val="36"/>
          <w:szCs w:val="36"/>
          <w:rtl/>
        </w:rPr>
        <w:t> </w:t>
      </w:r>
      <w:r w:rsidRPr="009B0290">
        <w:rPr>
          <w:rStyle w:val="instructional"/>
          <w:color w:val="000000"/>
          <w:sz w:val="36"/>
          <w:szCs w:val="36"/>
          <w:rtl/>
        </w:rPr>
        <w:t>(</w:t>
      </w:r>
      <w:r w:rsidRPr="009B0290">
        <w:rPr>
          <w:rStyle w:val="instructional"/>
          <w:color w:val="000000"/>
          <w:sz w:val="36"/>
          <w:szCs w:val="36"/>
          <w:rtl/>
          <w:lang w:bidi="he-IL"/>
        </w:rPr>
        <w:t>כתיב יַֽחֲדָ֑ל)</w:t>
      </w:r>
      <w:r w:rsidRPr="009B0290">
        <w:rPr>
          <w:rStyle w:val="apple-converted-space"/>
          <w:color w:val="000000"/>
          <w:sz w:val="36"/>
          <w:szCs w:val="36"/>
          <w:rtl/>
        </w:rPr>
        <w:t> </w:t>
      </w:r>
      <w:r w:rsidRPr="009B0290">
        <w:rPr>
          <w:sz w:val="36"/>
          <w:szCs w:val="36"/>
          <w:rtl/>
          <w:lang w:bidi="he-IL"/>
        </w:rPr>
        <w:t>וְשִׁ֥ית</w:t>
      </w:r>
      <w:r w:rsidRPr="009B0290">
        <w:rPr>
          <w:rStyle w:val="apple-converted-space"/>
          <w:color w:val="000000"/>
          <w:sz w:val="36"/>
          <w:szCs w:val="36"/>
          <w:rtl/>
        </w:rPr>
        <w:t> </w:t>
      </w:r>
      <w:r w:rsidRPr="009B0290">
        <w:rPr>
          <w:rStyle w:val="instructional"/>
          <w:color w:val="000000"/>
          <w:sz w:val="36"/>
          <w:szCs w:val="36"/>
          <w:rtl/>
        </w:rPr>
        <w:t>(</w:t>
      </w:r>
      <w:r w:rsidRPr="009B0290">
        <w:rPr>
          <w:rStyle w:val="instructional"/>
          <w:color w:val="000000"/>
          <w:sz w:val="36"/>
          <w:szCs w:val="36"/>
          <w:rtl/>
          <w:lang w:bidi="he-IL"/>
        </w:rPr>
        <w:t>כתיב יְשִׁ֥ית)</w:t>
      </w:r>
      <w:r w:rsidRPr="009B0290">
        <w:rPr>
          <w:rStyle w:val="apple-converted-space"/>
          <w:color w:val="000000"/>
          <w:sz w:val="36"/>
          <w:szCs w:val="36"/>
          <w:rtl/>
        </w:rPr>
        <w:t> </w:t>
      </w:r>
      <w:r w:rsidRPr="009B0290">
        <w:rPr>
          <w:color w:val="000000"/>
          <w:sz w:val="36"/>
          <w:szCs w:val="36"/>
          <w:shd w:val="clear" w:color="auto" w:fill="FFFFFF"/>
          <w:rtl/>
          <w:lang w:bidi="he-IL"/>
        </w:rPr>
        <w:t>מִ֜מֶּ֗נִּי וְאַבְלִ֥יגָה מְּעָֽט:</w:t>
      </w:r>
    </w:p>
    <w:p w14:paraId="3822AE10" w14:textId="77777777" w:rsidR="00DD37AC" w:rsidRPr="009B0290" w:rsidRDefault="00DD37AC" w:rsidP="00242DB3">
      <w:pPr>
        <w:rPr>
          <w:color w:val="000000"/>
          <w:shd w:val="clear" w:color="auto" w:fill="FFFFFF"/>
          <w:lang w:bidi="he-IL"/>
        </w:rPr>
      </w:pPr>
    </w:p>
    <w:p w14:paraId="2317447C" w14:textId="77777777" w:rsidR="00962972" w:rsidRPr="009B0290" w:rsidRDefault="00C251CE">
      <w:pPr>
        <w:rPr>
          <w:iCs/>
        </w:rPr>
      </w:pPr>
      <w:r w:rsidRPr="009B0290">
        <w:t xml:space="preserve">Right away we recognize that something odd is happening in this verse.  Let’s start with the </w:t>
      </w:r>
      <w:r w:rsidRPr="009B0290">
        <w:rPr>
          <w:i/>
          <w:iCs/>
          <w:color w:val="202122"/>
        </w:rPr>
        <w:t>qere/ketiv</w:t>
      </w:r>
      <w:r w:rsidRPr="009B0290">
        <w:rPr>
          <w:rStyle w:val="apple-converted-space"/>
          <w:color w:val="202122"/>
          <w:shd w:val="clear" w:color="auto" w:fill="FFFFFF"/>
        </w:rPr>
        <w:t xml:space="preserve">.  Why is the text written one way but read another?  It is written (in both cases) as third person singular </w:t>
      </w:r>
      <w:r w:rsidRPr="009B0290">
        <w:rPr>
          <w:rStyle w:val="apple-converted-space"/>
          <w:i/>
          <w:iCs/>
          <w:color w:val="202122"/>
          <w:shd w:val="clear" w:color="auto" w:fill="FFFFFF"/>
        </w:rPr>
        <w:t>future</w:t>
      </w:r>
      <w:r w:rsidRPr="009B0290">
        <w:rPr>
          <w:rStyle w:val="apple-converted-space"/>
          <w:color w:val="202122"/>
          <w:shd w:val="clear" w:color="auto" w:fill="FFFFFF"/>
        </w:rPr>
        <w:t>, but it is read as present imperative.  It is read as if Job says, “</w:t>
      </w:r>
      <w:r w:rsidR="00962972" w:rsidRPr="009B0290">
        <w:rPr>
          <w:rStyle w:val="apple-converted-space"/>
          <w:color w:val="202122"/>
          <w:shd w:val="clear" w:color="auto" w:fill="FFFFFF"/>
        </w:rPr>
        <w:t xml:space="preserve">Not many my days.  Stop and withdraw so that I  can be </w:t>
      </w:r>
      <w:r w:rsidRPr="009B0290">
        <w:rPr>
          <w:i/>
        </w:rPr>
        <w:t>bālag</w:t>
      </w:r>
      <w:r w:rsidR="00962972" w:rsidRPr="009B0290">
        <w:rPr>
          <w:iCs/>
        </w:rPr>
        <w:t xml:space="preserve"> (cheerful?).  This final word </w:t>
      </w:r>
      <w:r w:rsidRPr="009B0290">
        <w:rPr>
          <w:iCs/>
        </w:rPr>
        <w:t>only occur</w:t>
      </w:r>
      <w:r w:rsidR="00962972" w:rsidRPr="009B0290">
        <w:rPr>
          <w:iCs/>
        </w:rPr>
        <w:t xml:space="preserve">s four times in the Tanakh.  We’ll have to investigate why Job chooses it since it is so rare.  But first, consider the difference between the </w:t>
      </w:r>
      <w:r w:rsidR="00962972" w:rsidRPr="009B0290">
        <w:rPr>
          <w:i/>
        </w:rPr>
        <w:t>imperative</w:t>
      </w:r>
      <w:r w:rsidR="00962972" w:rsidRPr="009B0290">
        <w:rPr>
          <w:iCs/>
        </w:rPr>
        <w:t xml:space="preserve"> (as read) and the written </w:t>
      </w:r>
      <w:r w:rsidR="00962972" w:rsidRPr="009B0290">
        <w:rPr>
          <w:i/>
        </w:rPr>
        <w:t>future</w:t>
      </w:r>
      <w:r w:rsidR="00962972" w:rsidRPr="009B0290">
        <w:rPr>
          <w:iCs/>
        </w:rPr>
        <w:t xml:space="preserve">.  Typical translations treat Job’s statement as if he is demanding that God give him a break.  He’s insisting on reprieve.  That seems to make sense.  Job is in dire straits.  He wants relief.  He doesn’t </w:t>
      </w:r>
      <w:r w:rsidR="00962972" w:rsidRPr="009B0290">
        <w:rPr>
          <w:i/>
        </w:rPr>
        <w:t>ask</w:t>
      </w:r>
      <w:r w:rsidR="00962972" w:rsidRPr="009B0290">
        <w:rPr>
          <w:iCs/>
        </w:rPr>
        <w:t xml:space="preserve"> for it.  He demands it!  </w:t>
      </w:r>
    </w:p>
    <w:p w14:paraId="15F33550" w14:textId="77777777" w:rsidR="00962972" w:rsidRPr="009B0290" w:rsidRDefault="00962972">
      <w:pPr>
        <w:rPr>
          <w:iCs/>
        </w:rPr>
      </w:pPr>
    </w:p>
    <w:p w14:paraId="12981221" w14:textId="20E978F4" w:rsidR="00CA0962" w:rsidRPr="009B0290" w:rsidRDefault="00962972">
      <w:pPr>
        <w:rPr>
          <w:iCs/>
        </w:rPr>
      </w:pPr>
      <w:r w:rsidRPr="009B0290">
        <w:rPr>
          <w:iCs/>
        </w:rPr>
        <w:t xml:space="preserve">But the text isn’t </w:t>
      </w:r>
      <w:r w:rsidRPr="009B0290">
        <w:rPr>
          <w:i/>
        </w:rPr>
        <w:t xml:space="preserve">written </w:t>
      </w:r>
      <w:r w:rsidRPr="009B0290">
        <w:rPr>
          <w:iCs/>
        </w:rPr>
        <w:t xml:space="preserve">this way.  If we read the verse </w:t>
      </w:r>
      <w:r w:rsidRPr="009B0290">
        <w:rPr>
          <w:i/>
        </w:rPr>
        <w:t>as written</w:t>
      </w:r>
      <w:r w:rsidRPr="009B0290">
        <w:rPr>
          <w:iCs/>
        </w:rPr>
        <w:t xml:space="preserve"> we get another view of the situation.  In the </w:t>
      </w:r>
      <w:r w:rsidRPr="009B0290">
        <w:rPr>
          <w:i/>
        </w:rPr>
        <w:t>future</w:t>
      </w:r>
      <w:r w:rsidRPr="009B0290">
        <w:rPr>
          <w:iCs/>
        </w:rPr>
        <w:t xml:space="preserve"> tense, it is as if Job is saying, “I have only a few days left.  My life will stop.  It’s going to happen anyway, so why not stop it now.”  Job looks at his situation and wishes that the inevitable would simply happen sooner.  </w:t>
      </w:r>
      <w:r w:rsidR="00CA0962" w:rsidRPr="009B0290">
        <w:rPr>
          <w:iCs/>
        </w:rPr>
        <w:t xml:space="preserve">A </w:t>
      </w:r>
      <w:r w:rsidR="00CA0962" w:rsidRPr="009B0290">
        <w:rPr>
          <w:i/>
        </w:rPr>
        <w:t>future</w:t>
      </w:r>
      <w:r w:rsidR="00CA0962" w:rsidRPr="009B0290">
        <w:rPr>
          <w:iCs/>
        </w:rPr>
        <w:t xml:space="preserve"> view.  “I’m going to die anyway so let me die in peace.”  As we will see, this is consistent with the next verse.</w:t>
      </w:r>
    </w:p>
    <w:p w14:paraId="5E5EFB40" w14:textId="77777777" w:rsidR="00CA0962" w:rsidRPr="009B0290" w:rsidRDefault="00CA0962">
      <w:pPr>
        <w:rPr>
          <w:iCs/>
        </w:rPr>
      </w:pPr>
    </w:p>
    <w:p w14:paraId="60E33569" w14:textId="021F5E7E" w:rsidR="0081228A" w:rsidRPr="009B0290" w:rsidRDefault="00CA0962">
      <w:pPr>
        <w:rPr>
          <w:iCs/>
        </w:rPr>
      </w:pPr>
      <w:r w:rsidRPr="009B0290">
        <w:rPr>
          <w:iCs/>
        </w:rPr>
        <w:t xml:space="preserve">But this is not the view of the oral tradition.  That tradition pushed the </w:t>
      </w:r>
      <w:r w:rsidRPr="009B0290">
        <w:rPr>
          <w:i/>
        </w:rPr>
        <w:t>imperative</w:t>
      </w:r>
      <w:r w:rsidRPr="009B0290">
        <w:rPr>
          <w:iCs/>
        </w:rPr>
        <w:t xml:space="preserve"> account, that is, Job’s demand that God leave him alone.  We probably find the oral version more in line with our empathy for Job.  Anyone under God’s thumb wants relief—and not the kind of relief that comes with the inevitability of death.  So we prefer the </w:t>
      </w:r>
      <w:r w:rsidRPr="009B0290">
        <w:rPr>
          <w:i/>
        </w:rPr>
        <w:t>oral</w:t>
      </w:r>
      <w:r w:rsidRPr="009B0290">
        <w:rPr>
          <w:iCs/>
        </w:rPr>
        <w:t xml:space="preserve"> version.  How we break up the text (per Chabad and Alter) is a matter of choice since there is no punctuation in Hebrew.  Turning the opening sentence into a rhetorical question is also a translator’s preference (although I see no reason to do so).  </w:t>
      </w:r>
    </w:p>
    <w:p w14:paraId="19F3C097" w14:textId="6DA6758E" w:rsidR="00CA0962" w:rsidRPr="009B0290" w:rsidRDefault="00CA0962">
      <w:pPr>
        <w:rPr>
          <w:iCs/>
        </w:rPr>
      </w:pPr>
      <w:r w:rsidRPr="009B0290">
        <w:rPr>
          <w:iCs/>
        </w:rPr>
        <w:lastRenderedPageBreak/>
        <w:t xml:space="preserve">Now let’s look at the rare word </w:t>
      </w:r>
      <w:r w:rsidRPr="009B0290">
        <w:rPr>
          <w:i/>
        </w:rPr>
        <w:t>bālag</w:t>
      </w:r>
      <w:r w:rsidRPr="009B0290">
        <w:rPr>
          <w:iCs/>
        </w:rPr>
        <w:t xml:space="preserve">.  The NASB translates the term as “cheerfulness.”  But this seems very odd.  In what way is reprieve from affliction </w:t>
      </w:r>
      <w:r w:rsidRPr="009B0290">
        <w:rPr>
          <w:i/>
        </w:rPr>
        <w:t>cheerful</w:t>
      </w:r>
      <w:r w:rsidRPr="009B0290">
        <w:rPr>
          <w:iCs/>
        </w:rPr>
        <w:t xml:space="preserve">?  Respite, maybe.  Joy, not really.  The fact that God might stop all the chaos doesn’t make me cheerful.  Furthermore, the verb is reflexive.  It should be translated “cheer myself up.”  It’s not a noun (cheerfulness).  Since the verbal root means “to smile, to brighten,” </w:t>
      </w:r>
      <w:r w:rsidR="00B961CB" w:rsidRPr="009B0290">
        <w:rPr>
          <w:iCs/>
        </w:rPr>
        <w:t xml:space="preserve">we might wonder how it could possibly apply here.  Does Job expect to </w:t>
      </w:r>
      <w:r w:rsidR="00B961CB" w:rsidRPr="009B0290">
        <w:rPr>
          <w:i/>
        </w:rPr>
        <w:t>smile</w:t>
      </w:r>
      <w:r w:rsidR="00B961CB" w:rsidRPr="009B0290">
        <w:rPr>
          <w:iCs/>
        </w:rPr>
        <w:t xml:space="preserve"> after all he’s endured if God just let’s up for a moment?  If anything, he might </w:t>
      </w:r>
      <w:r w:rsidR="00B961CB" w:rsidRPr="009B0290">
        <w:rPr>
          <w:i/>
        </w:rPr>
        <w:t>sigh</w:t>
      </w:r>
      <w:r w:rsidR="00B961CB" w:rsidRPr="009B0290">
        <w:rPr>
          <w:iCs/>
        </w:rPr>
        <w:t>, but I don’t think we would find a gleam on his face.  Weeping, maybe.  Relief, certainly.  But cheerfulness?  Even the JPS speaks about being “diverted” from his grief, not smiling about it.</w:t>
      </w:r>
    </w:p>
    <w:p w14:paraId="70F320B1" w14:textId="77777777" w:rsidR="00B961CB" w:rsidRPr="009B0290" w:rsidRDefault="00B961CB">
      <w:pPr>
        <w:rPr>
          <w:iCs/>
        </w:rPr>
      </w:pPr>
    </w:p>
    <w:p w14:paraId="63A1D782" w14:textId="64CAD8D7" w:rsidR="00B961CB" w:rsidRPr="009B0290" w:rsidRDefault="00B961CB">
      <w:pPr>
        <w:rPr>
          <w:iCs/>
        </w:rPr>
      </w:pPr>
      <w:r w:rsidRPr="009B0290">
        <w:rPr>
          <w:iCs/>
        </w:rPr>
        <w:t xml:space="preserve">For this reason, many Hebrew commentators and translators take </w:t>
      </w:r>
      <w:r w:rsidRPr="009B0290">
        <w:rPr>
          <w:i/>
        </w:rPr>
        <w:t>bālag</w:t>
      </w:r>
      <w:r w:rsidRPr="009B0290">
        <w:rPr>
          <w:iCs/>
        </w:rPr>
        <w:t xml:space="preserve"> to mean “to strengthen.”  Rashi says that Job wishes God to desist so that he can gather some strength.  Chabad follows Rashi.  So do others.  It seems that this verse offers multiple translations.  It just depends on the interpretation of the translator.</w:t>
      </w:r>
    </w:p>
    <w:p w14:paraId="38A69104" w14:textId="77777777" w:rsidR="00B961CB" w:rsidRPr="009B0290" w:rsidRDefault="00B961CB">
      <w:pPr>
        <w:rPr>
          <w:iCs/>
        </w:rPr>
      </w:pPr>
    </w:p>
    <w:p w14:paraId="111B2C56" w14:textId="7844068F" w:rsidR="00B961CB" w:rsidRPr="009B0290" w:rsidRDefault="00B961CB">
      <w:pPr>
        <w:rPr>
          <w:iCs/>
        </w:rPr>
      </w:pPr>
      <w:r w:rsidRPr="009B0290">
        <w:rPr>
          <w:iCs/>
        </w:rPr>
        <w:t xml:space="preserve">And that’s the real issue, isn’t it?  The verse is an exercise in asking the question, “What did the original author mean?”  What we discover is that the translation is more about the mind of the translator than it is about the intent of the author.  In fact, even when there seems to be no </w:t>
      </w:r>
      <w:r w:rsidRPr="009B0290">
        <w:rPr>
          <w:i/>
        </w:rPr>
        <w:t>linguistic</w:t>
      </w:r>
      <w:r w:rsidRPr="009B0290">
        <w:rPr>
          <w:iCs/>
        </w:rPr>
        <w:t xml:space="preserve"> support, translators offer words that communicate </w:t>
      </w:r>
      <w:r w:rsidRPr="009B0290">
        <w:rPr>
          <w:i/>
        </w:rPr>
        <w:t>what we might feel</w:t>
      </w:r>
      <w:r w:rsidRPr="009B0290">
        <w:rPr>
          <w:iCs/>
        </w:rPr>
        <w:t xml:space="preserve"> rather than what Job feels.  We probably will never know exactly what Job meant to say or how he felt because we are left with some rare words and unusual verbal combinations that are open to all kinds of speculations.  Does Job want reprieve or death?  Does he seek comfort, or strength, or cheerfulness?  Is he expecting to accomplish this on his own or is he the victim of God’s whim?  Is this a reflection on human inevitability or a </w:t>
      </w:r>
      <w:r w:rsidR="00821D2A" w:rsidRPr="009B0290">
        <w:rPr>
          <w:iCs/>
        </w:rPr>
        <w:t>directive toward God?  So many choices—all hidden from view in translation.  What do you think?</w:t>
      </w:r>
    </w:p>
    <w:p w14:paraId="4E2C1B75" w14:textId="77777777" w:rsidR="00821D2A" w:rsidRPr="009B0290" w:rsidRDefault="00821D2A">
      <w:pPr>
        <w:rPr>
          <w:iCs/>
        </w:rPr>
      </w:pPr>
    </w:p>
    <w:p w14:paraId="0D00917D" w14:textId="37A7AD19" w:rsidR="00821D2A" w:rsidRPr="009B0290" w:rsidRDefault="00821D2A">
      <w:pPr>
        <w:rPr>
          <w:iCs/>
        </w:rPr>
      </w:pPr>
      <w:r w:rsidRPr="009B0290">
        <w:rPr>
          <w:iCs/>
        </w:rPr>
        <w:t xml:space="preserve">Topical Index: </w:t>
      </w:r>
      <w:r w:rsidRPr="009B0290">
        <w:rPr>
          <w:i/>
        </w:rPr>
        <w:t>bālag</w:t>
      </w:r>
      <w:r w:rsidRPr="009B0290">
        <w:rPr>
          <w:iCs/>
        </w:rPr>
        <w:t xml:space="preserve">, cheerfulness, </w:t>
      </w:r>
      <w:r w:rsidRPr="009B0290">
        <w:rPr>
          <w:i/>
          <w:iCs/>
          <w:color w:val="202122"/>
        </w:rPr>
        <w:t>qere/ketiv</w:t>
      </w:r>
      <w:r w:rsidRPr="009B0290">
        <w:rPr>
          <w:rStyle w:val="apple-converted-space"/>
          <w:color w:val="202122"/>
          <w:shd w:val="clear" w:color="auto" w:fill="FFFFFF"/>
        </w:rPr>
        <w:t>, Job 10:20</w:t>
      </w:r>
    </w:p>
    <w:p w14:paraId="46E81DFE" w14:textId="77777777" w:rsidR="00962972" w:rsidRPr="009B0290" w:rsidRDefault="00962972">
      <w:pPr>
        <w:rPr>
          <w:iCs/>
        </w:rPr>
      </w:pPr>
    </w:p>
    <w:p w14:paraId="38A06973" w14:textId="77777777" w:rsidR="00962972" w:rsidRPr="009B0290" w:rsidRDefault="00962972">
      <w:pPr>
        <w:rPr>
          <w:iCs/>
        </w:rPr>
      </w:pPr>
    </w:p>
    <w:p w14:paraId="2406EF56" w14:textId="77777777" w:rsidR="00962972" w:rsidRPr="009B0290" w:rsidRDefault="00962972">
      <w:pPr>
        <w:rPr>
          <w:b/>
          <w:bCs/>
        </w:rPr>
      </w:pPr>
    </w:p>
    <w:p w14:paraId="080C3362" w14:textId="61DFFA1A" w:rsidR="00962972" w:rsidRPr="009B0290" w:rsidRDefault="00962972">
      <w:pPr>
        <w:rPr>
          <w:b/>
          <w:bCs/>
        </w:rPr>
      </w:pPr>
      <w:r w:rsidRPr="009B0290">
        <w:rPr>
          <w:b/>
          <w:bCs/>
        </w:rPr>
        <w:br w:type="page"/>
      </w:r>
    </w:p>
    <w:p w14:paraId="3FEACC79" w14:textId="28C9F39A" w:rsidR="0081228A" w:rsidRPr="009B0290" w:rsidRDefault="00084B05" w:rsidP="0081228A">
      <w:pPr>
        <w:contextualSpacing/>
        <w:rPr>
          <w:bCs/>
        </w:rPr>
      </w:pPr>
      <w:r w:rsidRPr="009B0290">
        <w:rPr>
          <w:b/>
          <w:bCs/>
        </w:rPr>
        <w:lastRenderedPageBreak/>
        <w:t>June 12</w:t>
      </w:r>
      <w:r w:rsidR="0081228A" w:rsidRPr="009B0290">
        <w:rPr>
          <w:b/>
          <w:bCs/>
        </w:rPr>
        <w:t xml:space="preserve">  </w:t>
      </w:r>
      <w:r w:rsidR="0081228A" w:rsidRPr="009B0290">
        <w:rPr>
          <w:bCs/>
          <w:i/>
        </w:rPr>
        <w:t xml:space="preserve">“Consider it all </w:t>
      </w:r>
      <w:r w:rsidR="0081228A" w:rsidRPr="009B0290">
        <w:rPr>
          <w:b/>
          <w:bCs/>
          <w:i/>
        </w:rPr>
        <w:t>joy</w:t>
      </w:r>
      <w:r w:rsidR="0081228A" w:rsidRPr="009B0290">
        <w:rPr>
          <w:bCs/>
          <w:i/>
        </w:rPr>
        <w:t>, my brethren, when you encounter various trials,”</w:t>
      </w:r>
      <w:r w:rsidR="0081228A" w:rsidRPr="009B0290">
        <w:rPr>
          <w:bCs/>
        </w:rPr>
        <w:t xml:space="preserve"> James 1:2  NASB</w:t>
      </w:r>
      <w:r w:rsidR="007C5EBD" w:rsidRPr="009B0290">
        <w:rPr>
          <w:bCs/>
        </w:rPr>
        <w:t xml:space="preserve"> 1995</w:t>
      </w:r>
    </w:p>
    <w:p w14:paraId="2DB3024B" w14:textId="77777777" w:rsidR="0081228A" w:rsidRPr="009B0290" w:rsidRDefault="0081228A" w:rsidP="0081228A">
      <w:pPr>
        <w:contextualSpacing/>
        <w:rPr>
          <w:bCs/>
        </w:rPr>
      </w:pPr>
    </w:p>
    <w:p w14:paraId="476BC3E6" w14:textId="7F64C7AB" w:rsidR="0081228A" w:rsidRPr="009B0290" w:rsidRDefault="0081228A" w:rsidP="0081228A">
      <w:pPr>
        <w:contextualSpacing/>
        <w:rPr>
          <w:bCs/>
        </w:rPr>
      </w:pPr>
      <w:r w:rsidRPr="009B0290">
        <w:rPr>
          <w:b/>
        </w:rPr>
        <w:t>Joyful, Joyful, We Adore Thee (rewind)</w:t>
      </w:r>
    </w:p>
    <w:p w14:paraId="0C47216E" w14:textId="77777777" w:rsidR="0081228A" w:rsidRPr="009B0290" w:rsidRDefault="0081228A" w:rsidP="0081228A">
      <w:pPr>
        <w:contextualSpacing/>
        <w:rPr>
          <w:b/>
        </w:rPr>
      </w:pPr>
    </w:p>
    <w:p w14:paraId="373B7BDF" w14:textId="68EB6FBF" w:rsidR="0081228A" w:rsidRPr="009B0290" w:rsidRDefault="0081228A" w:rsidP="0081228A">
      <w:pPr>
        <w:contextualSpacing/>
      </w:pPr>
      <w:r w:rsidRPr="009B0290">
        <w:rPr>
          <w:b/>
        </w:rPr>
        <w:t>Joy</w:t>
      </w:r>
      <w:r w:rsidRPr="009B0290">
        <w:t xml:space="preserve"> – Although we investigated this verse more than six years ago, I thought it might be reconsidered in light of Job’s story</w:t>
      </w:r>
      <w:r w:rsidR="00821D2A" w:rsidRPr="009B0290">
        <w:t>, especially our discovery about the complexity of Job 10:20.</w:t>
      </w:r>
      <w:r w:rsidRPr="009B0290">
        <w:t xml:space="preserve">  Do you suppose Paul would have written </w:t>
      </w:r>
      <w:r w:rsidR="00821D2A" w:rsidRPr="009B0290">
        <w:t>this verse</w:t>
      </w:r>
      <w:r w:rsidRPr="009B0290">
        <w:t xml:space="preserve"> to Job?  Let’s see.</w:t>
      </w:r>
    </w:p>
    <w:p w14:paraId="1FE35896" w14:textId="77777777" w:rsidR="0081228A" w:rsidRPr="009B0290" w:rsidRDefault="0081228A" w:rsidP="0081228A">
      <w:pPr>
        <w:contextualSpacing/>
      </w:pPr>
    </w:p>
    <w:p w14:paraId="1FDA2865" w14:textId="60A7C953" w:rsidR="0081228A" w:rsidRPr="009B0290" w:rsidRDefault="0081228A" w:rsidP="0081228A">
      <w:pPr>
        <w:contextualSpacing/>
      </w:pPr>
      <w:r w:rsidRPr="009B0290">
        <w:t xml:space="preserve">I don’t think we listen to James.  We simply do not regard trials as joyful.  </w:t>
      </w:r>
      <w:r w:rsidRPr="009B0290">
        <w:rPr>
          <w:i/>
        </w:rPr>
        <w:t xml:space="preserve">I </w:t>
      </w:r>
      <w:r w:rsidRPr="009B0290">
        <w:t xml:space="preserve">don’t regard trials as joyful.  If I really look at my own emotional response to James’ instructions, I discover that his words don’t penetrate my heart.  Trials come.  I resist.  I get depressed.  I wonder why these things should happen </w:t>
      </w:r>
      <w:r w:rsidRPr="009B0290">
        <w:rPr>
          <w:i/>
        </w:rPr>
        <w:t>to me</w:t>
      </w:r>
      <w:r w:rsidRPr="009B0290">
        <w:t xml:space="preserve">.  I wish God would fix it all.  Only rarely do I even consider that these thorns in the flesh are the instruments of God.  Most of the time I think they are the sharp end of Satan’s revenge or the consequences of my own inability to </w:t>
      </w:r>
      <w:r w:rsidRPr="009B0290">
        <w:rPr>
          <w:i/>
        </w:rPr>
        <w:t>control</w:t>
      </w:r>
      <w:r w:rsidRPr="009B0290">
        <w:t xml:space="preserve"> life.  In other words, I am the product of Plato and Aristotle, not Yeshua and Ya’akov.</w:t>
      </w:r>
    </w:p>
    <w:p w14:paraId="0F4C5D59" w14:textId="77777777" w:rsidR="0081228A" w:rsidRPr="009B0290" w:rsidRDefault="0081228A" w:rsidP="0081228A">
      <w:pPr>
        <w:contextualSpacing/>
      </w:pPr>
    </w:p>
    <w:p w14:paraId="7FA5CAB6" w14:textId="5B0812D0" w:rsidR="0081228A" w:rsidRPr="009B0290" w:rsidRDefault="0081228A" w:rsidP="0081228A">
      <w:pPr>
        <w:contextualSpacing/>
      </w:pPr>
      <w:r w:rsidRPr="009B0290">
        <w:rPr>
          <w:bCs/>
          <w:szCs w:val="36"/>
        </w:rPr>
        <w:t xml:space="preserve">Greek philosophy connected joy with mental reflection.  In many cases, Plato uses </w:t>
      </w:r>
      <w:r w:rsidRPr="009B0290">
        <w:rPr>
          <w:bCs/>
          <w:i/>
          <w:szCs w:val="36"/>
        </w:rPr>
        <w:t xml:space="preserve">chará </w:t>
      </w:r>
      <w:r w:rsidRPr="009B0290">
        <w:rPr>
          <w:bCs/>
          <w:szCs w:val="36"/>
        </w:rPr>
        <w:t>and</w:t>
      </w:r>
      <w:r w:rsidRPr="009B0290">
        <w:rPr>
          <w:bCs/>
          <w:i/>
          <w:szCs w:val="36"/>
        </w:rPr>
        <w:t xml:space="preserve"> </w:t>
      </w:r>
      <w:r w:rsidRPr="009B0290">
        <w:rPr>
          <w:i/>
        </w:rPr>
        <w:t xml:space="preserve">hēdonḗ </w:t>
      </w:r>
      <w:r w:rsidRPr="009B0290">
        <w:t xml:space="preserve">as virtually interchangeable, associating the reflective life with the highest pleasure.  By the time of Aristotle, </w:t>
      </w:r>
      <w:r w:rsidRPr="009B0290">
        <w:rPr>
          <w:bCs/>
          <w:i/>
          <w:szCs w:val="36"/>
        </w:rPr>
        <w:t>chará</w:t>
      </w:r>
      <w:r w:rsidRPr="009B0290">
        <w:rPr>
          <w:bCs/>
          <w:szCs w:val="36"/>
        </w:rPr>
        <w:t xml:space="preserve"> is replaced by</w:t>
      </w:r>
      <w:r w:rsidRPr="009B0290">
        <w:rPr>
          <w:bCs/>
          <w:i/>
          <w:szCs w:val="36"/>
        </w:rPr>
        <w:t xml:space="preserve"> </w:t>
      </w:r>
      <w:r w:rsidRPr="009B0290">
        <w:rPr>
          <w:i/>
        </w:rPr>
        <w:t>hēdonḗ</w:t>
      </w:r>
      <w:r w:rsidRPr="009B0290">
        <w:t>.</w:t>
      </w:r>
      <w:r w:rsidR="001D5C43" w:rsidRPr="009B0290">
        <w:rPr>
          <w:rStyle w:val="FootnoteReference"/>
        </w:rPr>
        <w:t xml:space="preserve"> </w:t>
      </w:r>
      <w:r w:rsidR="001D5C43" w:rsidRPr="009B0290">
        <w:rPr>
          <w:rStyle w:val="FootnoteReference"/>
        </w:rPr>
        <w:footnoteReference w:id="229"/>
      </w:r>
      <w:r w:rsidR="001D5C43" w:rsidRPr="009B0290">
        <w:t xml:space="preserve">  </w:t>
      </w:r>
    </w:p>
    <w:p w14:paraId="165EAED7" w14:textId="77777777" w:rsidR="0081228A" w:rsidRPr="009B0290" w:rsidRDefault="0081228A" w:rsidP="0081228A">
      <w:pPr>
        <w:contextualSpacing/>
      </w:pPr>
    </w:p>
    <w:p w14:paraId="49663836" w14:textId="75B28E3B" w:rsidR="0081228A" w:rsidRPr="009B0290" w:rsidRDefault="0081228A" w:rsidP="0081228A">
      <w:pPr>
        <w:contextualSpacing/>
      </w:pPr>
      <w:r w:rsidRPr="009B0290">
        <w:t xml:space="preserve">Of course, the </w:t>
      </w:r>
      <w:r w:rsidR="001D5C43" w:rsidRPr="009B0290">
        <w:t xml:space="preserve">TDNT </w:t>
      </w:r>
      <w:r w:rsidRPr="009B0290">
        <w:t xml:space="preserve">article also pointed out that </w:t>
      </w:r>
      <w:r w:rsidRPr="009B0290">
        <w:rPr>
          <w:i/>
        </w:rPr>
        <w:t xml:space="preserve">hēdonḗ </w:t>
      </w:r>
      <w:r w:rsidRPr="009B0290">
        <w:t xml:space="preserve">doesn’t always mean sensual pleasure. This should not lead us to conclude that the Greeks viewed joy solely in terms of sensual pleasures, as the word </w:t>
      </w:r>
      <w:r w:rsidRPr="009B0290">
        <w:rPr>
          <w:i/>
        </w:rPr>
        <w:t>hēdonḗ</w:t>
      </w:r>
      <w:r w:rsidRPr="009B0290">
        <w:t xml:space="preserve"> might suggest (e.g., hedonism).  Greek philosophy was overwhelmingly a philosophy of rationality and cognition.  The highest pleasure was the contemplation of the Good and the highest experience (joy) was intellectual apprehension of the Beautiful. </w:t>
      </w:r>
    </w:p>
    <w:p w14:paraId="71873BBE" w14:textId="77777777" w:rsidR="0081228A" w:rsidRPr="009B0290" w:rsidRDefault="0081228A" w:rsidP="0081228A">
      <w:pPr>
        <w:contextualSpacing/>
      </w:pPr>
    </w:p>
    <w:p w14:paraId="6C0BD6D7" w14:textId="77777777" w:rsidR="0081228A" w:rsidRPr="009B0290" w:rsidRDefault="0081228A" w:rsidP="0081228A">
      <w:pPr>
        <w:contextualSpacing/>
      </w:pPr>
      <w:r w:rsidRPr="009B0290">
        <w:t xml:space="preserve">But my observation (and it’s only mine) is that as a culture we have succumbed to the sensual relationship and lost the more esoteric one.  I don’t find many people contemplating the Good, the True, and the Beautiful these days.  Far more are simply pursuing feeling good, believing what they want to be true, and accepting someone else’s notion of beautiful.  Even our educational system seems to concentrate on self-esteem as its highest priority rather than self-critical development.  It’s all about how you </w:t>
      </w:r>
      <w:r w:rsidRPr="009B0290">
        <w:rPr>
          <w:i/>
        </w:rPr>
        <w:t>feel</w:t>
      </w:r>
      <w:r w:rsidRPr="009B0290">
        <w:t xml:space="preserve"> and if you </w:t>
      </w:r>
      <w:r w:rsidRPr="009B0290">
        <w:rPr>
          <w:i/>
        </w:rPr>
        <w:t>feel</w:t>
      </w:r>
      <w:r w:rsidRPr="009B0290">
        <w:t xml:space="preserve"> good, well, then everything is okay.</w:t>
      </w:r>
    </w:p>
    <w:p w14:paraId="1D3DE8D3" w14:textId="77777777" w:rsidR="0081228A" w:rsidRPr="009B0290" w:rsidRDefault="0081228A" w:rsidP="0081228A">
      <w:pPr>
        <w:contextualSpacing/>
      </w:pPr>
    </w:p>
    <w:p w14:paraId="6B199DB9" w14:textId="77777777" w:rsidR="0081228A" w:rsidRPr="009B0290" w:rsidRDefault="0081228A" w:rsidP="0081228A">
      <w:pPr>
        <w:contextualSpacing/>
      </w:pPr>
      <w:r w:rsidRPr="009B0290">
        <w:t xml:space="preserve">No, not really.  As long as our culture avoids trials as missives from the divine, we will float on the fictitious bubble of ignorant euphoria until it bursts.  And it will burst.  God will not be mocked.  But when that end arrives, oh, the trials that were supposed to prepare us will not have happened and joy will not be the result.  Ah, I am preaching to myself.  I don’t like to think about this.  I’d rather imagine that Aristotle is right: </w:t>
      </w:r>
      <w:r w:rsidRPr="009B0290">
        <w:rPr>
          <w:bCs/>
          <w:i/>
          <w:szCs w:val="36"/>
        </w:rPr>
        <w:t xml:space="preserve">chará </w:t>
      </w:r>
      <w:r w:rsidRPr="009B0290">
        <w:rPr>
          <w:bCs/>
          <w:szCs w:val="36"/>
        </w:rPr>
        <w:t>and</w:t>
      </w:r>
      <w:r w:rsidRPr="009B0290">
        <w:rPr>
          <w:bCs/>
          <w:i/>
          <w:szCs w:val="36"/>
        </w:rPr>
        <w:t xml:space="preserve"> </w:t>
      </w:r>
      <w:r w:rsidRPr="009B0290">
        <w:rPr>
          <w:i/>
        </w:rPr>
        <w:t>hēdonḗ</w:t>
      </w:r>
      <w:r w:rsidRPr="009B0290">
        <w:rPr>
          <w:b/>
        </w:rPr>
        <w:t xml:space="preserve"> </w:t>
      </w:r>
      <w:r w:rsidRPr="009B0290">
        <w:t xml:space="preserve">are the same.  Don’t you </w:t>
      </w:r>
      <w:r w:rsidRPr="009B0290">
        <w:rPr>
          <w:i/>
        </w:rPr>
        <w:t xml:space="preserve">want to </w:t>
      </w:r>
      <w:r w:rsidRPr="009B0290">
        <w:t>agree?</w:t>
      </w:r>
    </w:p>
    <w:p w14:paraId="50C4AF74" w14:textId="77777777" w:rsidR="0081228A" w:rsidRPr="009B0290" w:rsidRDefault="0081228A" w:rsidP="0081228A">
      <w:pPr>
        <w:contextualSpacing/>
      </w:pPr>
    </w:p>
    <w:p w14:paraId="1763E60E" w14:textId="248BC88A" w:rsidR="00084B05" w:rsidRPr="009B0290" w:rsidRDefault="0081228A" w:rsidP="0081228A">
      <w:pPr>
        <w:rPr>
          <w:b/>
          <w:bCs/>
        </w:rPr>
      </w:pPr>
      <w:r w:rsidRPr="009B0290">
        <w:t xml:space="preserve">Topical Index: </w:t>
      </w:r>
      <w:r w:rsidRPr="009B0290">
        <w:rPr>
          <w:bCs/>
          <w:i/>
          <w:szCs w:val="36"/>
        </w:rPr>
        <w:t>chará</w:t>
      </w:r>
      <w:r w:rsidRPr="009B0290">
        <w:rPr>
          <w:bCs/>
          <w:szCs w:val="36"/>
        </w:rPr>
        <w:t xml:space="preserve">, </w:t>
      </w:r>
      <w:r w:rsidRPr="009B0290">
        <w:rPr>
          <w:i/>
        </w:rPr>
        <w:t>hēdonḗ</w:t>
      </w:r>
      <w:r w:rsidRPr="009B0290">
        <w:t>, trials, joy, experience, James 1:2</w:t>
      </w:r>
    </w:p>
    <w:p w14:paraId="398CAB3C" w14:textId="3456EC10" w:rsidR="00B36DD1" w:rsidRPr="009B0290" w:rsidRDefault="00084B05" w:rsidP="00B36DD1">
      <w:pPr>
        <w:contextualSpacing/>
        <w:rPr>
          <w:bCs/>
        </w:rPr>
      </w:pPr>
      <w:r w:rsidRPr="009B0290">
        <w:rPr>
          <w:b/>
          <w:bCs/>
        </w:rPr>
        <w:lastRenderedPageBreak/>
        <w:t>June 13</w:t>
      </w:r>
      <w:r w:rsidR="00B36DD1" w:rsidRPr="009B0290">
        <w:rPr>
          <w:b/>
          <w:bCs/>
        </w:rPr>
        <w:t xml:space="preserve">  </w:t>
      </w:r>
      <w:r w:rsidR="00B36DD1" w:rsidRPr="009B0290">
        <w:rPr>
          <w:bCs/>
          <w:i/>
        </w:rPr>
        <w:t xml:space="preserve">“Consider it all </w:t>
      </w:r>
      <w:r w:rsidR="00B36DD1" w:rsidRPr="009B0290">
        <w:rPr>
          <w:b/>
          <w:bCs/>
          <w:i/>
        </w:rPr>
        <w:t>joy</w:t>
      </w:r>
      <w:r w:rsidR="00B36DD1" w:rsidRPr="009B0290">
        <w:rPr>
          <w:bCs/>
          <w:i/>
        </w:rPr>
        <w:t>, my brethren, when you encounter </w:t>
      </w:r>
      <w:r w:rsidR="00B36DD1" w:rsidRPr="009B0290">
        <w:rPr>
          <w:b/>
          <w:i/>
        </w:rPr>
        <w:t>various trials</w:t>
      </w:r>
      <w:r w:rsidR="00B36DD1" w:rsidRPr="009B0290">
        <w:rPr>
          <w:bCs/>
          <w:i/>
        </w:rPr>
        <w:t>,”</w:t>
      </w:r>
      <w:r w:rsidR="00B36DD1" w:rsidRPr="009B0290">
        <w:rPr>
          <w:bCs/>
        </w:rPr>
        <w:t xml:space="preserve"> James 1:2  NASB</w:t>
      </w:r>
      <w:r w:rsidR="007C5EBD" w:rsidRPr="009B0290">
        <w:rPr>
          <w:bCs/>
        </w:rPr>
        <w:t xml:space="preserve"> 1995</w:t>
      </w:r>
    </w:p>
    <w:p w14:paraId="22372B81" w14:textId="77777777" w:rsidR="00B36DD1" w:rsidRPr="009B0290" w:rsidRDefault="00B36DD1" w:rsidP="00242DB3">
      <w:pPr>
        <w:rPr>
          <w:b/>
          <w:bCs/>
        </w:rPr>
      </w:pPr>
    </w:p>
    <w:p w14:paraId="09A06224" w14:textId="6EBEA119" w:rsidR="00084B05" w:rsidRPr="009B0290" w:rsidRDefault="00B36DD1" w:rsidP="00242DB3">
      <w:pPr>
        <w:rPr>
          <w:b/>
          <w:bCs/>
        </w:rPr>
      </w:pPr>
      <w:r w:rsidRPr="009B0290">
        <w:rPr>
          <w:b/>
          <w:bCs/>
        </w:rPr>
        <w:t>Job in China</w:t>
      </w:r>
    </w:p>
    <w:p w14:paraId="27D4D19C" w14:textId="77777777" w:rsidR="00821D2A" w:rsidRPr="009B0290" w:rsidRDefault="00821D2A" w:rsidP="00242DB3">
      <w:pPr>
        <w:rPr>
          <w:b/>
          <w:bCs/>
        </w:rPr>
      </w:pPr>
    </w:p>
    <w:p w14:paraId="2867DF80" w14:textId="3E1D13BA" w:rsidR="00821D2A" w:rsidRPr="009B0290" w:rsidRDefault="00821D2A" w:rsidP="00242DB3">
      <w:r w:rsidRPr="009B0290">
        <w:rPr>
          <w:b/>
          <w:bCs/>
        </w:rPr>
        <w:t>Various trials</w:t>
      </w:r>
      <w:r w:rsidRPr="009B0290">
        <w:t xml:space="preserve"> – How about the trial of living in poverty—for your entire life!  Of growing old with nothing but worn out shoes, a few sticks for a fire, an old coat, and a small bag of food.  Job </w:t>
      </w:r>
      <w:r w:rsidR="00E00A7D" w:rsidRPr="009B0290">
        <w:t>was</w:t>
      </w:r>
      <w:r w:rsidRPr="009B0290">
        <w:t xml:space="preserve"> reduced to the state of this man in China—and even </w:t>
      </w:r>
      <w:r w:rsidR="00E00A7D" w:rsidRPr="009B0290">
        <w:t>this man</w:t>
      </w:r>
      <w:r w:rsidRPr="009B0290">
        <w:t xml:space="preserve"> ha</w:t>
      </w:r>
      <w:r w:rsidR="00E00A7D" w:rsidRPr="009B0290">
        <w:t>d</w:t>
      </w:r>
      <w:r w:rsidRPr="009B0290">
        <w:t xml:space="preserve"> enough strength to walk home.  Perhaps you should count your blessings—one by one.  It will be a long list, I’m sure.</w:t>
      </w:r>
    </w:p>
    <w:p w14:paraId="3BA10589" w14:textId="77777777" w:rsidR="00B36DD1" w:rsidRPr="009B0290" w:rsidRDefault="00B36DD1" w:rsidP="00242DB3">
      <w:pPr>
        <w:rPr>
          <w:b/>
          <w:bCs/>
        </w:rPr>
      </w:pPr>
    </w:p>
    <w:p w14:paraId="41F189C0" w14:textId="2551B137" w:rsidR="001D5C43" w:rsidRPr="009B0290" w:rsidRDefault="00B36DD1">
      <w:pPr>
        <w:rPr>
          <w:b/>
          <w:bCs/>
        </w:rPr>
      </w:pPr>
      <w:r w:rsidRPr="009B0290">
        <w:rPr>
          <w:b/>
          <w:bCs/>
          <w:noProof/>
        </w:rPr>
        <w:drawing>
          <wp:inline distT="0" distB="0" distL="0" distR="0" wp14:anchorId="51E767AE" wp14:editId="5005AD7F">
            <wp:extent cx="5588000" cy="4573682"/>
            <wp:effectExtent l="0" t="0" r="0" b="0"/>
            <wp:docPr id="713331173" name="Picture 1" descr="A person carrying a bag of s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331173" name="Picture 1" descr="A person carrying a bag of sticks&#10;&#10;AI-generated content may b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78373" cy="4647651"/>
                    </a:xfrm>
                    <a:prstGeom prst="rect">
                      <a:avLst/>
                    </a:prstGeom>
                  </pic:spPr>
                </pic:pic>
              </a:graphicData>
            </a:graphic>
          </wp:inline>
        </w:drawing>
      </w:r>
    </w:p>
    <w:p w14:paraId="5A725827" w14:textId="77777777" w:rsidR="00B36DD1" w:rsidRPr="009B0290" w:rsidRDefault="00B36DD1" w:rsidP="00242DB3">
      <w:pPr>
        <w:rPr>
          <w:b/>
          <w:bCs/>
        </w:rPr>
      </w:pPr>
    </w:p>
    <w:p w14:paraId="4F4D8887" w14:textId="6AFFABBD" w:rsidR="00B36DD1" w:rsidRPr="009B0290" w:rsidRDefault="007C5EBD" w:rsidP="00242DB3">
      <w:r w:rsidRPr="009B0290">
        <w:t>Topical Index: trials, China, blessings</w:t>
      </w:r>
    </w:p>
    <w:p w14:paraId="5ABD2164" w14:textId="77777777" w:rsidR="00B36DD1" w:rsidRPr="009B0290" w:rsidRDefault="00B36DD1" w:rsidP="00242DB3">
      <w:pPr>
        <w:rPr>
          <w:b/>
          <w:bCs/>
        </w:rPr>
      </w:pPr>
    </w:p>
    <w:p w14:paraId="56F965A7" w14:textId="77777777" w:rsidR="00B36DD1" w:rsidRPr="009B0290" w:rsidRDefault="00B36DD1">
      <w:pPr>
        <w:rPr>
          <w:b/>
          <w:bCs/>
        </w:rPr>
      </w:pPr>
      <w:r w:rsidRPr="009B0290">
        <w:rPr>
          <w:b/>
          <w:bCs/>
        </w:rPr>
        <w:br w:type="page"/>
      </w:r>
    </w:p>
    <w:p w14:paraId="7AC2DF29" w14:textId="2B5E2D37" w:rsidR="00084B05" w:rsidRPr="009B0290" w:rsidRDefault="00084B05" w:rsidP="00242DB3">
      <w:pPr>
        <w:rPr>
          <w:b/>
          <w:bCs/>
        </w:rPr>
      </w:pPr>
      <w:r w:rsidRPr="009B0290">
        <w:rPr>
          <w:b/>
          <w:bCs/>
        </w:rPr>
        <w:lastRenderedPageBreak/>
        <w:t>June 14  Shabbat</w:t>
      </w:r>
    </w:p>
    <w:p w14:paraId="30AFDD98" w14:textId="77777777" w:rsidR="00084B05" w:rsidRPr="009B0290" w:rsidRDefault="00084B05" w:rsidP="00242DB3">
      <w:pPr>
        <w:rPr>
          <w:b/>
          <w:bCs/>
        </w:rPr>
      </w:pPr>
    </w:p>
    <w:p w14:paraId="351B4800" w14:textId="77777777" w:rsidR="00084B05" w:rsidRPr="009B0290" w:rsidRDefault="00084B05" w:rsidP="00242DB3">
      <w:pPr>
        <w:rPr>
          <w:b/>
          <w:bCs/>
        </w:rPr>
      </w:pPr>
    </w:p>
    <w:p w14:paraId="74BA3CA4" w14:textId="77777777" w:rsidR="001D5C43" w:rsidRPr="009B0290" w:rsidRDefault="001D5C43">
      <w:pPr>
        <w:rPr>
          <w:b/>
          <w:bCs/>
        </w:rPr>
      </w:pPr>
      <w:r w:rsidRPr="009B0290">
        <w:rPr>
          <w:b/>
          <w:bCs/>
        </w:rPr>
        <w:br w:type="page"/>
      </w:r>
    </w:p>
    <w:p w14:paraId="333C67A5" w14:textId="37DE4683" w:rsidR="00A9115D" w:rsidRPr="009B0290" w:rsidRDefault="00084B05" w:rsidP="00A9115D">
      <w:r w:rsidRPr="009B0290">
        <w:rPr>
          <w:b/>
          <w:bCs/>
        </w:rPr>
        <w:lastRenderedPageBreak/>
        <w:t>June 15</w:t>
      </w:r>
      <w:r w:rsidR="00A9115D" w:rsidRPr="009B0290">
        <w:rPr>
          <w:b/>
          <w:bCs/>
        </w:rPr>
        <w:t xml:space="preserve">  </w:t>
      </w:r>
      <w:r w:rsidR="00A9115D" w:rsidRPr="009B0290">
        <w:rPr>
          <w:i/>
          <w:iCs/>
        </w:rPr>
        <w:t xml:space="preserve">“Before I go—and </w:t>
      </w:r>
      <w:r w:rsidR="00A9115D" w:rsidRPr="009B0290">
        <w:rPr>
          <w:b/>
          <w:bCs/>
          <w:i/>
          <w:iCs/>
        </w:rPr>
        <w:t>I shall not return</w:t>
      </w:r>
      <w:r w:rsidR="00A9115D" w:rsidRPr="009B0290">
        <w:rPr>
          <w:i/>
          <w:iCs/>
        </w:rPr>
        <w:t>—to the land of darkness and deep shadow, the land of utter gloom like darkness itself, of deep shadow without order, and it shines like darkness.”</w:t>
      </w:r>
      <w:r w:rsidR="00A9115D" w:rsidRPr="009B0290">
        <w:t xml:space="preserve">  Job 10:21-22  NASB</w:t>
      </w:r>
    </w:p>
    <w:p w14:paraId="79537326" w14:textId="77777777" w:rsidR="00A9115D" w:rsidRPr="009B0290" w:rsidRDefault="00A9115D" w:rsidP="00A9115D"/>
    <w:p w14:paraId="5F577A03" w14:textId="41810D21" w:rsidR="00A9115D" w:rsidRPr="009B0290" w:rsidRDefault="00A9115D" w:rsidP="00A9115D">
      <w:pPr>
        <w:rPr>
          <w:b/>
          <w:bCs/>
        </w:rPr>
      </w:pPr>
      <w:r w:rsidRPr="009B0290">
        <w:rPr>
          <w:b/>
          <w:bCs/>
        </w:rPr>
        <w:t>The End of Everything</w:t>
      </w:r>
    </w:p>
    <w:p w14:paraId="7E07A6C2" w14:textId="77777777" w:rsidR="00A9115D" w:rsidRPr="009B0290" w:rsidRDefault="00A9115D" w:rsidP="00A9115D">
      <w:pPr>
        <w:rPr>
          <w:b/>
          <w:bCs/>
        </w:rPr>
      </w:pPr>
    </w:p>
    <w:p w14:paraId="2BA50538" w14:textId="61E729CF" w:rsidR="00A9115D" w:rsidRPr="009B0290" w:rsidRDefault="00A9115D" w:rsidP="00A9115D">
      <w:r w:rsidRPr="009B0290">
        <w:rPr>
          <w:b/>
          <w:bCs/>
        </w:rPr>
        <w:t>I shall not return</w:t>
      </w:r>
      <w:r w:rsidRPr="009B0290">
        <w:t xml:space="preserve"> – There could hardly be a more definitive statement about the permanence of death.  “I shall not return.”  When it’s over, it’s over.  There is no coming back, no resurrection of the dead, no other life somewhere else.  What will it be like?  Well, Job can only imagine.  A land (?) of darkness and deep shadow—</w:t>
      </w:r>
      <w:r w:rsidRPr="009B0290">
        <w:rPr>
          <w:bCs/>
          <w:i/>
        </w:rPr>
        <w:t>ḥōšek</w:t>
      </w:r>
      <w:r w:rsidRPr="009B0290">
        <w:rPr>
          <w:bCs/>
          <w:iCs/>
        </w:rPr>
        <w:t xml:space="preserve"> and </w:t>
      </w:r>
      <w:r w:rsidRPr="009B0290">
        <w:rPr>
          <w:i/>
        </w:rPr>
        <w:t>ṣalmāwet</w:t>
      </w:r>
      <w:r w:rsidRPr="009B0290">
        <w:rPr>
          <w:iCs/>
        </w:rPr>
        <w:t xml:space="preserve">.  Recognize these words?  You should.  Psalm 23—shadow of the valley of death.  </w:t>
      </w:r>
      <w:r w:rsidRPr="009B0290">
        <w:rPr>
          <w:i/>
        </w:rPr>
        <w:t>ṣalmāwet</w:t>
      </w:r>
      <w:r w:rsidRPr="009B0290">
        <w:rPr>
          <w:iCs/>
        </w:rPr>
        <w:t xml:space="preserve"> “</w:t>
      </w:r>
      <w:r w:rsidRPr="009B0290">
        <w:t>describes the darkness of eyelids tired from weeping (Job 16:16), the thick darkness present in a mine shaft (Job 28:3), the darkness of the abode of the dead (Job 10:21f.; 38:17), and the darkness prior to creation (Amos 5:8). Emotionally it describes the internal anguish of one who has rebelled against God (Ps 107:10–14; cf. 44:19f. [H 20f.]). Thus it is the strongest word in Hebrew for darkness.”</w:t>
      </w:r>
      <w:r w:rsidRPr="009B0290">
        <w:rPr>
          <w:vertAlign w:val="superscript"/>
        </w:rPr>
        <w:footnoteReference w:id="230"/>
      </w:r>
    </w:p>
    <w:p w14:paraId="537B5049" w14:textId="77777777" w:rsidR="00A9115D" w:rsidRPr="009B0290" w:rsidRDefault="00A9115D" w:rsidP="00A9115D"/>
    <w:p w14:paraId="40970D5A" w14:textId="6F0D10B6" w:rsidR="00A9115D" w:rsidRPr="009B0290" w:rsidRDefault="00A9115D" w:rsidP="00A9115D">
      <w:pPr>
        <w:rPr>
          <w:iCs/>
        </w:rPr>
      </w:pPr>
      <w:r w:rsidRPr="009B0290">
        <w:rPr>
          <w:iCs/>
        </w:rPr>
        <w:t>“</w:t>
      </w:r>
      <w:r w:rsidRPr="009B0290">
        <w:rPr>
          <w:i/>
        </w:rPr>
        <w:t>ḥōšek</w:t>
      </w:r>
      <w:r w:rsidRPr="009B0290">
        <w:t xml:space="preserve"> referring to the primeval ‘darkness’ which covered the world”</w:t>
      </w:r>
      <w:r w:rsidRPr="009B0290">
        <w:rPr>
          <w:vertAlign w:val="superscript"/>
        </w:rPr>
        <w:footnoteReference w:id="231"/>
      </w:r>
      <w:r w:rsidRPr="009B0290">
        <w:t xml:space="preserve"> also refers to the plague of darkness in Egypt and the darkness of the tomb.  “Utter gloom” is the Hebrew </w:t>
      </w:r>
      <w:r w:rsidR="002414D2" w:rsidRPr="009B0290">
        <w:rPr>
          <w:i/>
        </w:rPr>
        <w:t>ʿēpâ</w:t>
      </w:r>
      <w:r w:rsidR="002414D2" w:rsidRPr="009B0290">
        <w:rPr>
          <w:iCs/>
        </w:rPr>
        <w:t xml:space="preserve">, another word for darkness found in Isaiah and Job, coupled with </w:t>
      </w:r>
      <w:r w:rsidR="002414D2" w:rsidRPr="009B0290">
        <w:rPr>
          <w:i/>
        </w:rPr>
        <w:t>ʾōpel</w:t>
      </w:r>
      <w:r w:rsidR="002414D2" w:rsidRPr="009B0290">
        <w:rPr>
          <w:iCs/>
        </w:rPr>
        <w:t xml:space="preserve">, found most often in Job.  Then a repetition of </w:t>
      </w:r>
      <w:r w:rsidR="002414D2" w:rsidRPr="009B0290">
        <w:rPr>
          <w:i/>
        </w:rPr>
        <w:t>ṣalmāwet</w:t>
      </w:r>
      <w:r w:rsidR="002414D2" w:rsidRPr="009B0290">
        <w:rPr>
          <w:iCs/>
        </w:rPr>
        <w:t xml:space="preserve">, this time in conjunction with </w:t>
      </w:r>
      <w:r w:rsidR="00C37033" w:rsidRPr="009B0290">
        <w:rPr>
          <w:i/>
        </w:rPr>
        <w:t>lōʾ</w:t>
      </w:r>
      <w:r w:rsidR="002414D2" w:rsidRPr="009B0290">
        <w:rPr>
          <w:i/>
        </w:rPr>
        <w:t>-sēderim</w:t>
      </w:r>
      <w:r w:rsidR="002414D2" w:rsidRPr="009B0290">
        <w:rPr>
          <w:iCs/>
        </w:rPr>
        <w:t xml:space="preserve">, “without order.”  In fact, the entire metaphorical conglomeration is heightened by the oxymoron that this darkness is so deep that it </w:t>
      </w:r>
      <w:r w:rsidR="002414D2" w:rsidRPr="009B0290">
        <w:rPr>
          <w:i/>
        </w:rPr>
        <w:t>shines</w:t>
      </w:r>
      <w:r w:rsidR="002414D2" w:rsidRPr="009B0290">
        <w:rPr>
          <w:iCs/>
        </w:rPr>
        <w:t xml:space="preserve">.  The bottom of the well, the inside of the cave, the place where any movement is terrifying—and it lasts forever.  No wonder Hebrew death is better described as sleep.  At least when I am asleep (without dreams) I’m totally </w:t>
      </w:r>
      <w:r w:rsidR="002414D2" w:rsidRPr="009B0290">
        <w:rPr>
          <w:i/>
        </w:rPr>
        <w:t>unaware</w:t>
      </w:r>
      <w:r w:rsidR="002414D2" w:rsidRPr="009B0290">
        <w:rPr>
          <w:iCs/>
        </w:rPr>
        <w:t xml:space="preserve"> of the terrors in the dark.  Unfortunately, Christianity adopted Pythagoras’ view of the eternal soul, and stuck us with the idea that we are </w:t>
      </w:r>
      <w:r w:rsidR="002414D2" w:rsidRPr="009B0290">
        <w:rPr>
          <w:i/>
        </w:rPr>
        <w:t>conscious after death</w:t>
      </w:r>
      <w:r w:rsidR="002414D2" w:rsidRPr="009B0290">
        <w:rPr>
          <w:iCs/>
        </w:rPr>
        <w:t>.  Now there isn’t any respite at all, no matter when.</w:t>
      </w:r>
    </w:p>
    <w:p w14:paraId="23709016" w14:textId="77777777" w:rsidR="002414D2" w:rsidRPr="009B0290" w:rsidRDefault="002414D2" w:rsidP="00A9115D">
      <w:pPr>
        <w:rPr>
          <w:iCs/>
        </w:rPr>
      </w:pPr>
    </w:p>
    <w:p w14:paraId="0012AAC6" w14:textId="77777777" w:rsidR="00197BB9" w:rsidRPr="009B0290" w:rsidRDefault="002414D2" w:rsidP="00A9115D">
      <w:pPr>
        <w:rPr>
          <w:iCs/>
        </w:rPr>
      </w:pPr>
      <w:r w:rsidRPr="009B0290">
        <w:rPr>
          <w:iCs/>
        </w:rPr>
        <w:t>“I shall not return” is the strong negative particle (</w:t>
      </w:r>
      <w:r w:rsidR="00C37033" w:rsidRPr="009B0290">
        <w:rPr>
          <w:i/>
        </w:rPr>
        <w:t>lōʾ</w:t>
      </w:r>
      <w:r w:rsidR="00C37033" w:rsidRPr="009B0290">
        <w:rPr>
          <w:iCs/>
        </w:rPr>
        <w:t xml:space="preserve">) and the verb </w:t>
      </w:r>
      <w:r w:rsidR="00C37033" w:rsidRPr="009B0290">
        <w:rPr>
          <w:i/>
        </w:rPr>
        <w:t>šûb</w:t>
      </w:r>
      <w:r w:rsidR="00C37033" w:rsidRPr="009B0290">
        <w:rPr>
          <w:iCs/>
        </w:rPr>
        <w:t xml:space="preserve"> (to turn back, to return).  Job is consistent with the ancient view that this life is all there is.  He’s not Egyptian.  He’s not Assyrian.  He’s not Greek.  And he’s not Christian.  In fact, if the story of Job was written late, </w:t>
      </w:r>
    </w:p>
    <w:p w14:paraId="2F370C39" w14:textId="632E3E23" w:rsidR="002414D2" w:rsidRPr="009B0290" w:rsidRDefault="00C37033" w:rsidP="00A9115D">
      <w:pPr>
        <w:rPr>
          <w:iCs/>
        </w:rPr>
      </w:pPr>
      <w:r w:rsidRPr="009B0290">
        <w:rPr>
          <w:iCs/>
        </w:rPr>
        <w:t xml:space="preserve">Job is a Sadducee.  He and Paul do not agree.  Perhaps that helps us appreciate the enormity of Yeshua’s return.  But since Job doesn’t know Yeshua, we will have to live with his view of death—absolute extinction.  Forget about the “heaven and hell” modification.  His world is all there is—and it’s a pretty bad one at the moment.  </w:t>
      </w:r>
      <w:r w:rsidR="004C6EB0" w:rsidRPr="009B0290">
        <w:rPr>
          <w:iCs/>
        </w:rPr>
        <w:t xml:space="preserve">You might ask yourself how deep Job’s faith is when he faces this kind of inevitable darkness.  Would you still be a follower if the end was really the end of everything?  </w:t>
      </w:r>
    </w:p>
    <w:p w14:paraId="64317754" w14:textId="2F60E229" w:rsidR="00084B05" w:rsidRPr="009B0290" w:rsidRDefault="00084B05" w:rsidP="00242DB3">
      <w:pPr>
        <w:rPr>
          <w:b/>
          <w:bCs/>
        </w:rPr>
      </w:pPr>
    </w:p>
    <w:p w14:paraId="0BCFB588" w14:textId="6E54A579" w:rsidR="00330CD0" w:rsidRPr="009B0290" w:rsidRDefault="004C6EB0" w:rsidP="00242DB3">
      <w:pPr>
        <w:rPr>
          <w:iCs/>
        </w:rPr>
      </w:pPr>
      <w:r w:rsidRPr="009B0290">
        <w:t xml:space="preserve">Topical Index: darkness, </w:t>
      </w:r>
      <w:r w:rsidRPr="009B0290">
        <w:rPr>
          <w:bCs/>
          <w:i/>
        </w:rPr>
        <w:t>ḥōšek</w:t>
      </w:r>
      <w:r w:rsidRPr="009B0290">
        <w:rPr>
          <w:bCs/>
          <w:iCs/>
        </w:rPr>
        <w:t xml:space="preserve">, </w:t>
      </w:r>
      <w:r w:rsidRPr="009B0290">
        <w:rPr>
          <w:i/>
        </w:rPr>
        <w:t>ṣalmāwet</w:t>
      </w:r>
      <w:r w:rsidRPr="009B0290">
        <w:rPr>
          <w:iCs/>
        </w:rPr>
        <w:t xml:space="preserve">, </w:t>
      </w:r>
      <w:r w:rsidRPr="009B0290">
        <w:rPr>
          <w:i/>
        </w:rPr>
        <w:t>ʿēpâ</w:t>
      </w:r>
      <w:r w:rsidRPr="009B0290">
        <w:rPr>
          <w:iCs/>
        </w:rPr>
        <w:t>, heaven, hell, death, Job 10:21-22</w:t>
      </w:r>
    </w:p>
    <w:p w14:paraId="12E57298" w14:textId="77777777" w:rsidR="00821D2A" w:rsidRPr="009B0290" w:rsidRDefault="00821D2A">
      <w:pPr>
        <w:rPr>
          <w:b/>
          <w:bCs/>
        </w:rPr>
      </w:pPr>
      <w:r w:rsidRPr="009B0290">
        <w:rPr>
          <w:b/>
          <w:bCs/>
        </w:rPr>
        <w:br w:type="page"/>
      </w:r>
    </w:p>
    <w:p w14:paraId="4B4DB951" w14:textId="36A8046E" w:rsidR="004C6EB0" w:rsidRPr="009B0290" w:rsidRDefault="004C6EB0" w:rsidP="00861A28">
      <w:pPr>
        <w:rPr>
          <w:b/>
          <w:bCs/>
        </w:rPr>
      </w:pPr>
      <w:r w:rsidRPr="009B0290">
        <w:rPr>
          <w:b/>
          <w:bCs/>
        </w:rPr>
        <w:lastRenderedPageBreak/>
        <w:t>June 16</w:t>
      </w:r>
      <w:r w:rsidR="00861A28" w:rsidRPr="009B0290">
        <w:rPr>
          <w:b/>
          <w:bCs/>
        </w:rPr>
        <w:t xml:space="preserve">  </w:t>
      </w:r>
      <w:r w:rsidR="00861A28" w:rsidRPr="009B0290">
        <w:t>[</w:t>
      </w:r>
      <w:r w:rsidR="00861A28" w:rsidRPr="009B0290">
        <w:rPr>
          <w:i/>
          <w:iCs/>
          <w:color w:val="000000"/>
          <w:shd w:val="clear" w:color="auto" w:fill="FFFFFF"/>
        </w:rPr>
        <w:t>Zophar the Naamathite responded,</w:t>
      </w:r>
      <w:r w:rsidR="00861A28" w:rsidRPr="009B0290">
        <w:rPr>
          <w:color w:val="000000"/>
          <w:shd w:val="clear" w:color="auto" w:fill="FFFFFF"/>
        </w:rPr>
        <w:t>]</w:t>
      </w:r>
      <w:r w:rsidR="00861A28" w:rsidRPr="009B0290">
        <w:rPr>
          <w:i/>
          <w:iCs/>
          <w:color w:val="000000"/>
          <w:shd w:val="clear" w:color="auto" w:fill="FFFFFF"/>
        </w:rPr>
        <w:t xml:space="preserve"> </w:t>
      </w:r>
      <w:r w:rsidR="00861A28" w:rsidRPr="009B0290">
        <w:rPr>
          <w:rStyle w:val="text"/>
          <w:i/>
          <w:iCs/>
          <w:color w:val="000000"/>
        </w:rPr>
        <w:t>“</w:t>
      </w:r>
      <w:r w:rsidR="00861A28" w:rsidRPr="009B0290">
        <w:rPr>
          <w:rStyle w:val="text"/>
          <w:b/>
          <w:bCs/>
          <w:i/>
          <w:iCs/>
          <w:color w:val="000000"/>
        </w:rPr>
        <w:t>Can you discover</w:t>
      </w:r>
      <w:r w:rsidR="00861A28" w:rsidRPr="009B0290">
        <w:rPr>
          <w:rStyle w:val="text"/>
          <w:i/>
          <w:iCs/>
          <w:color w:val="000000"/>
        </w:rPr>
        <w:t xml:space="preserve"> the depths of God?</w:t>
      </w:r>
      <w:r w:rsidR="00861A28" w:rsidRPr="009B0290">
        <w:rPr>
          <w:i/>
          <w:iCs/>
          <w:color w:val="000000"/>
        </w:rPr>
        <w:br/>
      </w:r>
      <w:r w:rsidR="00861A28" w:rsidRPr="009B0290">
        <w:rPr>
          <w:rStyle w:val="text"/>
          <w:i/>
          <w:iCs/>
          <w:color w:val="000000"/>
        </w:rPr>
        <w:t xml:space="preserve">Can you discover the limits of the Almighty?” </w:t>
      </w:r>
      <w:r w:rsidR="00861A28" w:rsidRPr="009B0290">
        <w:rPr>
          <w:rStyle w:val="text"/>
          <w:color w:val="000000"/>
        </w:rPr>
        <w:t xml:space="preserve"> </w:t>
      </w:r>
      <w:r w:rsidR="004E64FB" w:rsidRPr="009B0290">
        <w:rPr>
          <w:rStyle w:val="text"/>
          <w:color w:val="000000"/>
        </w:rPr>
        <w:t>J</w:t>
      </w:r>
      <w:r w:rsidR="00861A28" w:rsidRPr="009B0290">
        <w:rPr>
          <w:rStyle w:val="text"/>
          <w:color w:val="000000"/>
        </w:rPr>
        <w:t>ob 11:7  NASB</w:t>
      </w:r>
      <w:r w:rsidR="00861A28" w:rsidRPr="009B0290">
        <w:rPr>
          <w:color w:val="000000"/>
        </w:rPr>
        <w:br/>
      </w:r>
    </w:p>
    <w:p w14:paraId="323D01E7" w14:textId="5012FF0D" w:rsidR="004C6EB0" w:rsidRPr="009B0290" w:rsidRDefault="00861A28" w:rsidP="00242DB3">
      <w:pPr>
        <w:rPr>
          <w:b/>
          <w:bCs/>
        </w:rPr>
      </w:pPr>
      <w:r w:rsidRPr="009B0290">
        <w:rPr>
          <w:b/>
          <w:bCs/>
        </w:rPr>
        <w:t xml:space="preserve">The </w:t>
      </w:r>
      <w:r w:rsidRPr="009B0290">
        <w:rPr>
          <w:b/>
          <w:bCs/>
          <w:i/>
          <w:iCs/>
        </w:rPr>
        <w:t>Via Negativa</w:t>
      </w:r>
      <w:r w:rsidRPr="009B0290">
        <w:rPr>
          <w:b/>
          <w:bCs/>
        </w:rPr>
        <w:t xml:space="preserve"> A</w:t>
      </w:r>
      <w:r w:rsidR="005A79E1" w:rsidRPr="009B0290">
        <w:rPr>
          <w:b/>
          <w:bCs/>
        </w:rPr>
        <w:t>gain</w:t>
      </w:r>
    </w:p>
    <w:p w14:paraId="37CCC62E" w14:textId="77777777" w:rsidR="00861A28" w:rsidRPr="009B0290" w:rsidRDefault="00861A28" w:rsidP="00242DB3">
      <w:pPr>
        <w:rPr>
          <w:b/>
          <w:bCs/>
        </w:rPr>
      </w:pPr>
    </w:p>
    <w:p w14:paraId="16E7B55D" w14:textId="6075FD04" w:rsidR="00861A28" w:rsidRPr="009B0290" w:rsidRDefault="00861A28" w:rsidP="00242DB3">
      <w:r w:rsidRPr="009B0290">
        <w:rPr>
          <w:b/>
          <w:bCs/>
        </w:rPr>
        <w:t>Can you discover</w:t>
      </w:r>
      <w:r w:rsidRPr="009B0290">
        <w:t xml:space="preserve"> – Questioning is a sin</w:t>
      </w:r>
      <w:r w:rsidR="002058B5" w:rsidRPr="009B0290">
        <w:t>, right?</w:t>
      </w:r>
      <w:r w:rsidRPr="009B0290">
        <w:t xml:space="preserve">  Have you </w:t>
      </w:r>
      <w:r w:rsidR="002058B5" w:rsidRPr="009B0290">
        <w:t>heard</w:t>
      </w:r>
      <w:r w:rsidRPr="009B0290">
        <w:t xml:space="preserve"> that before?  Have you been in a religious environment where rais</w:t>
      </w:r>
      <w:r w:rsidR="002058B5" w:rsidRPr="009B0290">
        <w:t>ing</w:t>
      </w:r>
      <w:r w:rsidRPr="009B0290">
        <w:t xml:space="preserve"> issues is forbidden</w:t>
      </w:r>
      <w:r w:rsidR="00A84E2A" w:rsidRPr="009B0290">
        <w:t>?</w:t>
      </w:r>
      <w:r w:rsidRPr="009B0290">
        <w:t xml:space="preserve">  Just believe what the authority tells you.  Don’t ask why.  After all, if God put this person in charge, then who are you to question</w:t>
      </w:r>
      <w:r w:rsidR="002058B5" w:rsidRPr="009B0290">
        <w:t xml:space="preserve"> God’s appointed</w:t>
      </w:r>
      <w:r w:rsidRPr="009B0290">
        <w:t xml:space="preserve">?  Remember Korah?  </w:t>
      </w:r>
      <w:r w:rsidR="002058B5" w:rsidRPr="009B0290">
        <w:t>That’s why the leader prohibits certain material.  He has to protect the flock from bad influences and you don’t want to be one of them.</w:t>
      </w:r>
    </w:p>
    <w:p w14:paraId="645D1BDB" w14:textId="77777777" w:rsidR="00861A28" w:rsidRPr="009B0290" w:rsidRDefault="00861A28" w:rsidP="00242DB3"/>
    <w:p w14:paraId="764B911B" w14:textId="0E6A4205" w:rsidR="00861A28" w:rsidRPr="009B0290" w:rsidRDefault="00861A28" w:rsidP="00242DB3">
      <w:r w:rsidRPr="009B0290">
        <w:t xml:space="preserve">This line of thought ultimately ends with Zophar’s argument.  You’re nothing compared to God.  He’s all those </w:t>
      </w:r>
      <w:r w:rsidRPr="009B0290">
        <w:rPr>
          <w:i/>
          <w:iCs/>
        </w:rPr>
        <w:t>via negativ</w:t>
      </w:r>
      <w:r w:rsidR="00A84E2A" w:rsidRPr="009B0290">
        <w:rPr>
          <w:i/>
          <w:iCs/>
        </w:rPr>
        <w:t>a</w:t>
      </w:r>
      <w:r w:rsidRPr="009B0290">
        <w:rPr>
          <w:i/>
          <w:iCs/>
        </w:rPr>
        <w:t xml:space="preserve"> </w:t>
      </w:r>
      <w:r w:rsidRPr="009B0290">
        <w:t>attributes: om</w:t>
      </w:r>
      <w:r w:rsidR="006A15D4" w:rsidRPr="009B0290">
        <w:t xml:space="preserve">nipotent, omniscient, omnipresent, holy, perfect, unique, transcendent, immutable, impassible—you know the list.  Just ask Thomas Aquinas.  You are </w:t>
      </w:r>
      <w:r w:rsidR="006A15D4" w:rsidRPr="009B0290">
        <w:rPr>
          <w:i/>
          <w:iCs/>
        </w:rPr>
        <w:t xml:space="preserve">none </w:t>
      </w:r>
      <w:r w:rsidR="006A15D4" w:rsidRPr="009B0290">
        <w:t xml:space="preserve">of these things.  In fact, whatever God is, you aren’t.  So who are you to ask anything of Him?  Question His decisions?  No way.  You have no right to even think of asking for an explanation.  You’re the </w:t>
      </w:r>
      <w:r w:rsidR="006A15D4" w:rsidRPr="009B0290">
        <w:rPr>
          <w:i/>
          <w:iCs/>
        </w:rPr>
        <w:t>creature</w:t>
      </w:r>
      <w:r w:rsidR="006A15D4" w:rsidRPr="009B0290">
        <w:t xml:space="preserve">.  He’s the </w:t>
      </w:r>
      <w:r w:rsidR="006A15D4" w:rsidRPr="009B0290">
        <w:rPr>
          <w:i/>
          <w:iCs/>
        </w:rPr>
        <w:t>Creator</w:t>
      </w:r>
      <w:r w:rsidR="006A15D4" w:rsidRPr="009B0290">
        <w:t>.  Enough, already!</w:t>
      </w:r>
    </w:p>
    <w:p w14:paraId="11DCA7A7" w14:textId="77777777" w:rsidR="006A15D4" w:rsidRPr="009B0290" w:rsidRDefault="006A15D4" w:rsidP="00242DB3"/>
    <w:p w14:paraId="162CA24A" w14:textId="1D7362A8" w:rsidR="006A15D4" w:rsidRPr="009B0290" w:rsidRDefault="006A15D4" w:rsidP="00242DB3">
      <w:r w:rsidRPr="009B0290">
        <w:t xml:space="preserve">Zophar’s statements are all rhetorical.  Of course you can’t know the depths of God.  Of course you can’t discover the limits of an omnipotent, transcendent Being.  No one is arguing about these.  But Zophar misses Job’s point.  God created Man with reasoned curiosity, with the ability to think </w:t>
      </w:r>
      <w:r w:rsidRPr="009B0290">
        <w:rPr>
          <w:i/>
          <w:iCs/>
        </w:rPr>
        <w:t>independently</w:t>
      </w:r>
      <w:r w:rsidRPr="009B0290">
        <w:t xml:space="preserve"> even if Man is completely ontologically </w:t>
      </w:r>
      <w:r w:rsidRPr="009B0290">
        <w:rPr>
          <w:i/>
          <w:iCs/>
        </w:rPr>
        <w:t>dependent</w:t>
      </w:r>
      <w:r w:rsidRPr="009B0290">
        <w:t xml:space="preserve">.  In other words, even though I live and move and have my existence </w:t>
      </w:r>
      <w:r w:rsidRPr="009B0290">
        <w:rPr>
          <w:i/>
          <w:iCs/>
        </w:rPr>
        <w:t>because of God</w:t>
      </w:r>
      <w:r w:rsidRPr="009B0290">
        <w:t xml:space="preserve">, God still made me the inquisitive agent that I am.  He intentionally created free agents.  My very being might depend on His power, but my agency is innate.  It’s who I am.  I can ask.  </w:t>
      </w:r>
      <w:r w:rsidR="002058B5" w:rsidRPr="009B0290">
        <w:t xml:space="preserve">In fact, </w:t>
      </w:r>
      <w:r w:rsidRPr="009B0290">
        <w:t xml:space="preserve">I am </w:t>
      </w:r>
      <w:r w:rsidRPr="009B0290">
        <w:rPr>
          <w:i/>
          <w:iCs/>
        </w:rPr>
        <w:t xml:space="preserve">expected </w:t>
      </w:r>
      <w:r w:rsidRPr="009B0290">
        <w:t xml:space="preserve">to ask.  “Let us reason together” might be an invitation to enter into the divine court of appeals, but it is nevertheless an invitation.  Zophar’s real point needs to be expressed differently.  You might not be able to understand the transcendence of God, but </w:t>
      </w:r>
      <w:r w:rsidR="00197BB9" w:rsidRPr="009B0290">
        <w:t xml:space="preserve">you can understand </w:t>
      </w:r>
      <w:r w:rsidR="00197BB9" w:rsidRPr="009B0290">
        <w:rPr>
          <w:i/>
          <w:iCs/>
        </w:rPr>
        <w:t>what He has revealed about Himself</w:t>
      </w:r>
      <w:r w:rsidR="00197BB9" w:rsidRPr="009B0290">
        <w:t xml:space="preserve">.  This is critically important because, as Heschel notes, the Bible really </w:t>
      </w:r>
      <w:r w:rsidR="00197BB9" w:rsidRPr="009B0290">
        <w:rPr>
          <w:i/>
          <w:iCs/>
        </w:rPr>
        <w:t xml:space="preserve">says nothing </w:t>
      </w:r>
      <w:r w:rsidR="00197BB9" w:rsidRPr="009B0290">
        <w:t xml:space="preserve">about God’s </w:t>
      </w:r>
      <w:r w:rsidR="00197BB9" w:rsidRPr="009B0290">
        <w:rPr>
          <w:i/>
          <w:iCs/>
        </w:rPr>
        <w:t>essence</w:t>
      </w:r>
      <w:r w:rsidR="00197BB9" w:rsidRPr="009B0290">
        <w:t xml:space="preserve">.  It only portrays God’s </w:t>
      </w:r>
      <w:r w:rsidR="00197BB9" w:rsidRPr="009B0290">
        <w:rPr>
          <w:i/>
          <w:iCs/>
        </w:rPr>
        <w:t xml:space="preserve">involvement </w:t>
      </w:r>
      <w:r w:rsidR="00197BB9" w:rsidRPr="009B0290">
        <w:t>with humanity.</w:t>
      </w:r>
      <w:r w:rsidR="002058B5" w:rsidRPr="009B0290">
        <w:t xml:space="preserve">  It’s </w:t>
      </w:r>
      <w:r w:rsidR="002058B5" w:rsidRPr="009B0290">
        <w:rPr>
          <w:i/>
          <w:iCs/>
        </w:rPr>
        <w:t>human</w:t>
      </w:r>
      <w:r w:rsidR="002058B5" w:rsidRPr="009B0290">
        <w:t xml:space="preserve"> philosophy and theology that speculates about the essence of the divine Being.  And as we can see, Aquinas reminds us that our very limited human logic can only assert the </w:t>
      </w:r>
      <w:r w:rsidR="002058B5" w:rsidRPr="009B0290">
        <w:rPr>
          <w:i/>
          <w:iCs/>
        </w:rPr>
        <w:t>negative</w:t>
      </w:r>
      <w:r w:rsidR="002058B5" w:rsidRPr="009B0290">
        <w:t xml:space="preserve">, that is, whatever God is He is </w:t>
      </w:r>
      <w:r w:rsidR="002058B5" w:rsidRPr="009B0290">
        <w:rPr>
          <w:i/>
          <w:iCs/>
        </w:rPr>
        <w:t>not</w:t>
      </w:r>
      <w:r w:rsidR="002058B5" w:rsidRPr="009B0290">
        <w:t xml:space="preserve"> like us.</w:t>
      </w:r>
    </w:p>
    <w:p w14:paraId="617D2EE9" w14:textId="77777777" w:rsidR="002058B5" w:rsidRPr="009B0290" w:rsidRDefault="002058B5" w:rsidP="00242DB3"/>
    <w:p w14:paraId="5BED4BEA" w14:textId="7F02849C" w:rsidR="002058B5" w:rsidRPr="009B0290" w:rsidRDefault="002058B5" w:rsidP="00242DB3">
      <w:r w:rsidRPr="009B0290">
        <w:t xml:space="preserve">Do you think this is an imposed limitation?  Are you inclined to kick against the spurs?  Do you feel vulnerable because you can’t know the </w:t>
      </w:r>
      <w:r w:rsidRPr="009B0290">
        <w:rPr>
          <w:i/>
          <w:iCs/>
        </w:rPr>
        <w:t>really deep truth</w:t>
      </w:r>
      <w:r w:rsidRPr="009B0290">
        <w:t xml:space="preserve">?  </w:t>
      </w:r>
      <w:r w:rsidR="004E64FB" w:rsidRPr="009B0290">
        <w:t xml:space="preserve">Well, maybe you need to reassess what matters.  In the ancient world, </w:t>
      </w:r>
      <w:r w:rsidR="004E64FB" w:rsidRPr="009B0290">
        <w:rPr>
          <w:i/>
          <w:iCs/>
        </w:rPr>
        <w:t>living in harmony with the divine matters</w:t>
      </w:r>
      <w:r w:rsidR="004E64FB" w:rsidRPr="009B0290">
        <w:t xml:space="preserve">.  Speculative thought about the essence of divinity doesn’t.  Why?  Because all we really have </w:t>
      </w:r>
      <w:r w:rsidR="00A84E2A" w:rsidRPr="009B0290">
        <w:t>is</w:t>
      </w:r>
      <w:r w:rsidR="004E64FB" w:rsidRPr="009B0290">
        <w:t xml:space="preserve"> this present existence, and being in this present existence requires knowing only how to get along now.  Speculate all you wish.  No one will stop you.  But remember what you’re doing.  You’re whistling in the dark.  Until someone from the other side comes back to tell you </w:t>
      </w:r>
      <w:r w:rsidR="004E64FB" w:rsidRPr="009B0290">
        <w:rPr>
          <w:i/>
          <w:iCs/>
        </w:rPr>
        <w:t>precisely</w:t>
      </w:r>
      <w:r w:rsidR="004E64FB" w:rsidRPr="009B0290">
        <w:t xml:space="preserve"> what the divine essence is (assuming that you could </w:t>
      </w:r>
      <w:r w:rsidR="004E64FB" w:rsidRPr="009B0290">
        <w:rPr>
          <w:i/>
          <w:iCs/>
        </w:rPr>
        <w:t>understand</w:t>
      </w:r>
      <w:r w:rsidR="004E64FB" w:rsidRPr="009B0290">
        <w:t xml:space="preserve"> what he says), you really don’t know.  Take a lesson from the mystics.  Shut up about it—and seek harmony.</w:t>
      </w:r>
    </w:p>
    <w:p w14:paraId="506A4328" w14:textId="77777777" w:rsidR="004E64FB" w:rsidRPr="009B0290" w:rsidRDefault="004E64FB" w:rsidP="00242DB3"/>
    <w:p w14:paraId="50312976" w14:textId="66BEC5FA" w:rsidR="004E64FB" w:rsidRPr="009B0290" w:rsidRDefault="004E64FB" w:rsidP="00242DB3">
      <w:r w:rsidRPr="009B0290">
        <w:t xml:space="preserve">Topical Index: essence, transcendence, </w:t>
      </w:r>
      <w:r w:rsidRPr="009B0290">
        <w:rPr>
          <w:i/>
          <w:iCs/>
        </w:rPr>
        <w:t>via negativa</w:t>
      </w:r>
      <w:r w:rsidRPr="009B0290">
        <w:t>, questioning, Job 11:7</w:t>
      </w:r>
    </w:p>
    <w:p w14:paraId="3D9E9739" w14:textId="77777777" w:rsidR="004C6EB0" w:rsidRPr="009B0290" w:rsidRDefault="004C6EB0" w:rsidP="00242DB3">
      <w:pPr>
        <w:rPr>
          <w:b/>
          <w:bCs/>
        </w:rPr>
      </w:pPr>
    </w:p>
    <w:p w14:paraId="3F42E995" w14:textId="40E8D68B" w:rsidR="004C6EB0" w:rsidRPr="009B0290" w:rsidRDefault="00861A28" w:rsidP="00242DB3">
      <w:pPr>
        <w:rPr>
          <w:rStyle w:val="text"/>
          <w:color w:val="000000"/>
        </w:rPr>
      </w:pPr>
      <w:r w:rsidRPr="009B0290">
        <w:rPr>
          <w:b/>
          <w:bCs/>
        </w:rPr>
        <w:lastRenderedPageBreak/>
        <w:t>June 17</w:t>
      </w:r>
      <w:r w:rsidR="004E64FB" w:rsidRPr="009B0290">
        <w:rPr>
          <w:b/>
          <w:bCs/>
        </w:rPr>
        <w:t xml:space="preserve">  </w:t>
      </w:r>
      <w:r w:rsidR="004E64FB" w:rsidRPr="009B0290">
        <w:rPr>
          <w:rStyle w:val="text"/>
          <w:i/>
          <w:iCs/>
          <w:color w:val="000000"/>
        </w:rPr>
        <w:t>Then, indeed, you could</w:t>
      </w:r>
      <w:r w:rsidR="004E64FB" w:rsidRPr="009B0290">
        <w:rPr>
          <w:rStyle w:val="apple-converted-space"/>
          <w:i/>
          <w:iCs/>
          <w:color w:val="000000"/>
        </w:rPr>
        <w:t> </w:t>
      </w:r>
      <w:r w:rsidR="004E64FB" w:rsidRPr="009B0290">
        <w:rPr>
          <w:rStyle w:val="text"/>
          <w:i/>
          <w:iCs/>
          <w:color w:val="000000"/>
        </w:rPr>
        <w:t>lift up your face without</w:t>
      </w:r>
      <w:r w:rsidR="004E64FB" w:rsidRPr="009B0290">
        <w:rPr>
          <w:rStyle w:val="apple-converted-space"/>
          <w:i/>
          <w:iCs/>
          <w:color w:val="000000"/>
        </w:rPr>
        <w:t> </w:t>
      </w:r>
      <w:r w:rsidR="004E64FB" w:rsidRPr="009B0290">
        <w:rPr>
          <w:rStyle w:val="text"/>
          <w:i/>
          <w:iCs/>
          <w:color w:val="000000"/>
        </w:rPr>
        <w:t>moral</w:t>
      </w:r>
      <w:r w:rsidR="004E64FB" w:rsidRPr="009B0290">
        <w:rPr>
          <w:rStyle w:val="apple-converted-space"/>
          <w:i/>
          <w:iCs/>
          <w:color w:val="000000"/>
        </w:rPr>
        <w:t> </w:t>
      </w:r>
      <w:r w:rsidR="004E64FB" w:rsidRPr="009B0290">
        <w:rPr>
          <w:rStyle w:val="text"/>
          <w:i/>
          <w:iCs/>
          <w:color w:val="000000"/>
        </w:rPr>
        <w:t>blemish, and you would be firmly established and</w:t>
      </w:r>
      <w:r w:rsidR="004E64FB" w:rsidRPr="009B0290">
        <w:rPr>
          <w:rStyle w:val="apple-converted-space"/>
          <w:i/>
          <w:iCs/>
          <w:color w:val="000000"/>
        </w:rPr>
        <w:t> </w:t>
      </w:r>
      <w:r w:rsidR="004E64FB" w:rsidRPr="009B0290">
        <w:rPr>
          <w:rStyle w:val="text"/>
          <w:i/>
          <w:iCs/>
          <w:color w:val="000000"/>
        </w:rPr>
        <w:t>not fear.  For you would</w:t>
      </w:r>
      <w:r w:rsidR="004E64FB" w:rsidRPr="009B0290">
        <w:rPr>
          <w:rStyle w:val="apple-converted-space"/>
          <w:i/>
          <w:iCs/>
          <w:color w:val="000000"/>
        </w:rPr>
        <w:t> </w:t>
      </w:r>
      <w:r w:rsidR="004E64FB" w:rsidRPr="009B0290">
        <w:rPr>
          <w:rStyle w:val="text"/>
          <w:b/>
          <w:bCs/>
          <w:i/>
          <w:iCs/>
          <w:color w:val="000000"/>
        </w:rPr>
        <w:t>forget</w:t>
      </w:r>
      <w:r w:rsidR="004E64FB" w:rsidRPr="009B0290">
        <w:rPr>
          <w:rStyle w:val="apple-converted-space"/>
          <w:b/>
          <w:bCs/>
          <w:i/>
          <w:iCs/>
          <w:color w:val="000000"/>
        </w:rPr>
        <w:t> </w:t>
      </w:r>
      <w:r w:rsidR="004E64FB" w:rsidRPr="009B0290">
        <w:rPr>
          <w:rStyle w:val="text"/>
          <w:b/>
          <w:bCs/>
          <w:i/>
          <w:iCs/>
          <w:color w:val="000000"/>
        </w:rPr>
        <w:t>your</w:t>
      </w:r>
      <w:r w:rsidR="004E64FB" w:rsidRPr="009B0290">
        <w:rPr>
          <w:rStyle w:val="apple-converted-space"/>
          <w:b/>
          <w:bCs/>
          <w:i/>
          <w:iCs/>
          <w:color w:val="000000"/>
        </w:rPr>
        <w:t> </w:t>
      </w:r>
      <w:r w:rsidR="004E64FB" w:rsidRPr="009B0290">
        <w:rPr>
          <w:rStyle w:val="text"/>
          <w:b/>
          <w:bCs/>
          <w:i/>
          <w:iCs/>
          <w:color w:val="000000"/>
        </w:rPr>
        <w:t>trouble</w:t>
      </w:r>
      <w:r w:rsidR="004E64FB" w:rsidRPr="009B0290">
        <w:rPr>
          <w:rStyle w:val="text"/>
          <w:i/>
          <w:iCs/>
          <w:color w:val="000000"/>
        </w:rPr>
        <w:t>; like</w:t>
      </w:r>
      <w:r w:rsidR="004E64FB" w:rsidRPr="009B0290">
        <w:rPr>
          <w:rStyle w:val="apple-converted-space"/>
          <w:i/>
          <w:iCs/>
          <w:color w:val="000000"/>
        </w:rPr>
        <w:t> </w:t>
      </w:r>
      <w:r w:rsidR="004E64FB" w:rsidRPr="009B0290">
        <w:rPr>
          <w:rStyle w:val="text"/>
          <w:i/>
          <w:iCs/>
          <w:color w:val="000000"/>
        </w:rPr>
        <w:t>waters that have passed by, you would remember</w:t>
      </w:r>
      <w:r w:rsidR="004E64FB" w:rsidRPr="009B0290">
        <w:rPr>
          <w:rStyle w:val="apple-converted-space"/>
          <w:i/>
          <w:iCs/>
          <w:color w:val="000000"/>
        </w:rPr>
        <w:t> </w:t>
      </w:r>
      <w:r w:rsidR="004E64FB" w:rsidRPr="009B0290">
        <w:rPr>
          <w:rStyle w:val="text"/>
          <w:i/>
          <w:iCs/>
          <w:color w:val="000000"/>
        </w:rPr>
        <w:t>it.</w:t>
      </w:r>
      <w:r w:rsidR="004E64FB" w:rsidRPr="009B0290">
        <w:rPr>
          <w:rStyle w:val="text"/>
          <w:color w:val="000000"/>
        </w:rPr>
        <w:t xml:space="preserve">  Job 11:15-16  NASB</w:t>
      </w:r>
    </w:p>
    <w:p w14:paraId="7E9B9E07" w14:textId="77777777" w:rsidR="004E64FB" w:rsidRPr="009B0290" w:rsidRDefault="004E64FB" w:rsidP="00242DB3">
      <w:pPr>
        <w:rPr>
          <w:rStyle w:val="text"/>
          <w:color w:val="000000"/>
        </w:rPr>
      </w:pPr>
    </w:p>
    <w:p w14:paraId="34A146F6" w14:textId="1EA65ED8" w:rsidR="004E64FB" w:rsidRPr="009B0290" w:rsidRDefault="004E64FB" w:rsidP="00242DB3">
      <w:pPr>
        <w:rPr>
          <w:rStyle w:val="text"/>
          <w:b/>
          <w:bCs/>
          <w:color w:val="000000"/>
        </w:rPr>
      </w:pPr>
      <w:r w:rsidRPr="009B0290">
        <w:rPr>
          <w:rStyle w:val="text"/>
          <w:b/>
          <w:bCs/>
          <w:color w:val="000000"/>
        </w:rPr>
        <w:t>The Cure for What Ails You</w:t>
      </w:r>
    </w:p>
    <w:p w14:paraId="357B1181" w14:textId="77777777" w:rsidR="004E64FB" w:rsidRPr="009B0290" w:rsidRDefault="004E64FB" w:rsidP="00242DB3">
      <w:pPr>
        <w:rPr>
          <w:rStyle w:val="text"/>
          <w:b/>
          <w:bCs/>
          <w:color w:val="000000"/>
        </w:rPr>
      </w:pPr>
    </w:p>
    <w:p w14:paraId="0F2A0B5F" w14:textId="592F26AA" w:rsidR="004E64FB" w:rsidRPr="009B0290" w:rsidRDefault="004E64FB" w:rsidP="00242DB3">
      <w:pPr>
        <w:rPr>
          <w:rStyle w:val="text"/>
          <w:color w:val="000000"/>
        </w:rPr>
      </w:pPr>
      <w:r w:rsidRPr="009B0290">
        <w:rPr>
          <w:rStyle w:val="text"/>
          <w:b/>
          <w:bCs/>
          <w:color w:val="000000"/>
        </w:rPr>
        <w:t xml:space="preserve">Forget your trouble </w:t>
      </w:r>
      <w:r w:rsidR="00837B75" w:rsidRPr="009B0290">
        <w:rPr>
          <w:rStyle w:val="text"/>
          <w:color w:val="000000"/>
        </w:rPr>
        <w:t>–</w:t>
      </w:r>
      <w:r w:rsidRPr="009B0290">
        <w:rPr>
          <w:rStyle w:val="text"/>
          <w:color w:val="000000"/>
        </w:rPr>
        <w:t xml:space="preserve"> </w:t>
      </w:r>
      <w:r w:rsidR="00837B75" w:rsidRPr="009B0290">
        <w:rPr>
          <w:rStyle w:val="text"/>
          <w:color w:val="000000"/>
        </w:rPr>
        <w:t>Zophar may be the ultimate optimist.  He’s probably related to Pollyanna too.  His view is that once you align yourself</w:t>
      </w:r>
      <w:r w:rsidR="00A84E2A" w:rsidRPr="009B0290">
        <w:rPr>
          <w:rStyle w:val="text"/>
          <w:color w:val="000000"/>
        </w:rPr>
        <w:t>,</w:t>
      </w:r>
      <w:r w:rsidR="00837B75" w:rsidRPr="009B0290">
        <w:rPr>
          <w:rStyle w:val="text"/>
          <w:color w:val="000000"/>
        </w:rPr>
        <w:t xml:space="preserve"> confess your sins, seek forgiveness, and align yourself with God’s instructions, then you can forget your troubles because God will shower you with good things.  If you’re experiencing heartache, trauma, or trials, then that means, of course, that you haven’t finished confessing and you have</w:t>
      </w:r>
      <w:r w:rsidR="00A84E2A" w:rsidRPr="009B0290">
        <w:rPr>
          <w:rStyle w:val="text"/>
          <w:color w:val="000000"/>
        </w:rPr>
        <w:t>n’t</w:t>
      </w:r>
      <w:r w:rsidR="00837B75" w:rsidRPr="009B0290">
        <w:rPr>
          <w:rStyle w:val="text"/>
          <w:color w:val="000000"/>
        </w:rPr>
        <w:t xml:space="preserve"> been fully forgiven.  Take care of those steps and all the rest is heaven on earth.</w:t>
      </w:r>
    </w:p>
    <w:p w14:paraId="36DA5867" w14:textId="77777777" w:rsidR="00837B75" w:rsidRPr="009B0290" w:rsidRDefault="00837B75" w:rsidP="00242DB3">
      <w:pPr>
        <w:rPr>
          <w:rStyle w:val="text"/>
          <w:color w:val="000000"/>
        </w:rPr>
      </w:pPr>
    </w:p>
    <w:p w14:paraId="133E6DCB" w14:textId="1355F8A6" w:rsidR="00837B75" w:rsidRPr="009B0290" w:rsidRDefault="00837B75" w:rsidP="00242DB3">
      <w:pPr>
        <w:rPr>
          <w:rStyle w:val="text"/>
          <w:color w:val="000000"/>
        </w:rPr>
      </w:pPr>
      <w:r w:rsidRPr="009B0290">
        <w:rPr>
          <w:rStyle w:val="text"/>
          <w:color w:val="000000"/>
        </w:rPr>
        <w:t xml:space="preserve">Ah, </w:t>
      </w:r>
      <w:r w:rsidR="00843C02" w:rsidRPr="009B0290">
        <w:rPr>
          <w:rStyle w:val="text"/>
          <w:color w:val="000000"/>
        </w:rPr>
        <w:t>if it were</w:t>
      </w:r>
      <w:r w:rsidRPr="009B0290">
        <w:rPr>
          <w:rStyle w:val="text"/>
          <w:color w:val="000000"/>
        </w:rPr>
        <w:t xml:space="preserve"> only so!  </w:t>
      </w:r>
    </w:p>
    <w:p w14:paraId="58087B96" w14:textId="77777777" w:rsidR="00837B75" w:rsidRPr="009B0290" w:rsidRDefault="00837B75" w:rsidP="00242DB3">
      <w:pPr>
        <w:rPr>
          <w:rStyle w:val="text"/>
          <w:color w:val="000000"/>
        </w:rPr>
      </w:pPr>
    </w:p>
    <w:p w14:paraId="5D3D55C6" w14:textId="6240DBED" w:rsidR="00837B75" w:rsidRPr="009B0290" w:rsidRDefault="00837B75" w:rsidP="00242DB3">
      <w:pPr>
        <w:rPr>
          <w:rStyle w:val="text"/>
          <w:color w:val="000000"/>
        </w:rPr>
      </w:pPr>
      <w:r w:rsidRPr="009B0290">
        <w:rPr>
          <w:rStyle w:val="text"/>
          <w:color w:val="000000"/>
        </w:rPr>
        <w:t>The Siddur suggests the same approach in the prayer of Tachanun.</w:t>
      </w:r>
    </w:p>
    <w:p w14:paraId="17EBC52D" w14:textId="77777777" w:rsidR="00837B75" w:rsidRPr="009B0290" w:rsidRDefault="00837B75" w:rsidP="00242DB3">
      <w:pPr>
        <w:rPr>
          <w:rStyle w:val="text"/>
          <w:color w:val="000000"/>
        </w:rPr>
      </w:pPr>
    </w:p>
    <w:p w14:paraId="2B6DFDD6" w14:textId="56668869" w:rsidR="00837B75" w:rsidRPr="009B0290" w:rsidRDefault="00837B75" w:rsidP="00242DB3">
      <w:pPr>
        <w:rPr>
          <w:rStyle w:val="text"/>
          <w:color w:val="000000"/>
        </w:rPr>
      </w:pPr>
      <w:r w:rsidRPr="009B0290">
        <w:rPr>
          <w:rStyle w:val="text"/>
          <w:color w:val="000000"/>
        </w:rPr>
        <w:t xml:space="preserve">O God—You are slow to anger, You are called the Master of Mercy, and You have taught the way of repentance.  May You remember this day and every day the greatness of Your mercy and Your kindness to the offspring of Your beloved Ones.  Turn to us in mercy for </w:t>
      </w:r>
      <w:r w:rsidR="00A84E2A" w:rsidRPr="009B0290">
        <w:rPr>
          <w:rStyle w:val="text"/>
          <w:color w:val="000000"/>
        </w:rPr>
        <w:t>Y</w:t>
      </w:r>
      <w:r w:rsidRPr="009B0290">
        <w:rPr>
          <w:rStyle w:val="text"/>
          <w:color w:val="000000"/>
        </w:rPr>
        <w:t>ou are the Master of Mercy.  With supplication and prayer we approach Your Presence in the manner that You made known to the humble one [Moses] in ancient times.  Turn back from Your fierce anger as it is written in Your Torah.</w:t>
      </w:r>
      <w:r w:rsidRPr="009B0290">
        <w:rPr>
          <w:rStyle w:val="FootnoteReference"/>
          <w:color w:val="000000"/>
        </w:rPr>
        <w:footnoteReference w:id="232"/>
      </w:r>
    </w:p>
    <w:p w14:paraId="67A673F8" w14:textId="77777777" w:rsidR="00837B75" w:rsidRPr="009B0290" w:rsidRDefault="00837B75" w:rsidP="00242DB3">
      <w:pPr>
        <w:rPr>
          <w:rStyle w:val="text"/>
          <w:color w:val="000000"/>
        </w:rPr>
      </w:pPr>
    </w:p>
    <w:p w14:paraId="7EF9CFBA" w14:textId="77E1157D" w:rsidR="00837B75" w:rsidRPr="009B0290" w:rsidRDefault="00837B75" w:rsidP="00242DB3">
      <w:pPr>
        <w:rPr>
          <w:rStyle w:val="text"/>
          <w:color w:val="000000"/>
        </w:rPr>
      </w:pPr>
      <w:r w:rsidRPr="009B0290">
        <w:rPr>
          <w:rStyle w:val="text"/>
          <w:color w:val="000000"/>
        </w:rPr>
        <w:t>Perhaps Zo</w:t>
      </w:r>
      <w:r w:rsidR="009B2333" w:rsidRPr="009B0290">
        <w:rPr>
          <w:rStyle w:val="text"/>
          <w:color w:val="000000"/>
        </w:rPr>
        <w:t xml:space="preserve">phar is right—about all of us who are unforgiven sinners.  I’d like to think so.  But the evidence doesn’t support even this diminished claim.  Some sinful people seem to thrive.  Some righteous people, fully forgiven as far as they know, seem to suffer.  We might hope for the Zophar/Pollyanna world, but our reality doesn’t match up.  And since Job is righteous </w:t>
      </w:r>
      <w:r w:rsidR="009B2333" w:rsidRPr="009B0290">
        <w:rPr>
          <w:rStyle w:val="text"/>
          <w:i/>
          <w:iCs/>
          <w:color w:val="000000"/>
        </w:rPr>
        <w:t>and innocent</w:t>
      </w:r>
      <w:r w:rsidR="009B2333" w:rsidRPr="009B0290">
        <w:rPr>
          <w:rStyle w:val="text"/>
          <w:color w:val="000000"/>
        </w:rPr>
        <w:t>, he is the outstanding exception of Zohar’s rule.  His cure doesn’t work.</w:t>
      </w:r>
    </w:p>
    <w:p w14:paraId="1EB9B20C" w14:textId="77777777" w:rsidR="009B2333" w:rsidRPr="009B0290" w:rsidRDefault="009B2333" w:rsidP="00242DB3">
      <w:pPr>
        <w:rPr>
          <w:rStyle w:val="text"/>
          <w:color w:val="000000"/>
        </w:rPr>
      </w:pPr>
    </w:p>
    <w:p w14:paraId="20EB7597" w14:textId="71874540" w:rsidR="009B2333" w:rsidRPr="009B0290" w:rsidRDefault="009B2333" w:rsidP="00242DB3">
      <w:pPr>
        <w:rPr>
          <w:rStyle w:val="text"/>
          <w:color w:val="000000"/>
        </w:rPr>
      </w:pPr>
      <w:r w:rsidRPr="009B0290">
        <w:rPr>
          <w:rStyle w:val="text"/>
          <w:color w:val="000000"/>
        </w:rPr>
        <w:t>Is there a cure for our condition?  Well, Yeshua seems to address this question in his discussion with the disciples about the man born blind.  Perhaps you remember that one.</w:t>
      </w:r>
    </w:p>
    <w:p w14:paraId="492558D6" w14:textId="77777777" w:rsidR="009B2333" w:rsidRPr="009B0290" w:rsidRDefault="009B2333" w:rsidP="00242DB3">
      <w:pPr>
        <w:rPr>
          <w:rStyle w:val="text"/>
          <w:color w:val="000000"/>
        </w:rPr>
      </w:pPr>
    </w:p>
    <w:p w14:paraId="509D3A66" w14:textId="443FE61A" w:rsidR="009B2333" w:rsidRPr="009B0290" w:rsidRDefault="009B2333" w:rsidP="00242DB3">
      <w:pPr>
        <w:rPr>
          <w:rStyle w:val="apple-converted-space"/>
          <w:color w:val="000000"/>
          <w:shd w:val="clear" w:color="auto" w:fill="FFFFFF"/>
        </w:rPr>
      </w:pPr>
      <w:r w:rsidRPr="009B0290">
        <w:rPr>
          <w:rStyle w:val="text"/>
          <w:color w:val="000000"/>
        </w:rPr>
        <w:t>And His disciples asked Him, “Rabbi, who sinned,</w:t>
      </w:r>
      <w:r w:rsidRPr="009B0290">
        <w:rPr>
          <w:rStyle w:val="apple-converted-space"/>
          <w:color w:val="000000"/>
        </w:rPr>
        <w:t> </w:t>
      </w:r>
      <w:r w:rsidRPr="009B0290">
        <w:rPr>
          <w:rStyle w:val="text"/>
          <w:color w:val="000000"/>
        </w:rPr>
        <w:t>this man or his</w:t>
      </w:r>
      <w:r w:rsidRPr="009B0290">
        <w:rPr>
          <w:rStyle w:val="apple-converted-space"/>
          <w:color w:val="000000"/>
        </w:rPr>
        <w:t> </w:t>
      </w:r>
      <w:r w:rsidRPr="009B0290">
        <w:rPr>
          <w:rStyle w:val="text"/>
          <w:color w:val="000000"/>
        </w:rPr>
        <w:t>parents, that he would be born blind?”</w:t>
      </w:r>
      <w:r w:rsidRPr="009B0290">
        <w:rPr>
          <w:rStyle w:val="apple-converted-space"/>
          <w:color w:val="000000"/>
          <w:shd w:val="clear" w:color="auto" w:fill="FFFFFF"/>
        </w:rPr>
        <w:t> </w:t>
      </w:r>
      <w:r w:rsidRPr="009B0290">
        <w:rPr>
          <w:rStyle w:val="text"/>
          <w:color w:val="000000"/>
        </w:rPr>
        <w:t>Jesus answered,</w:t>
      </w:r>
      <w:r w:rsidRPr="009B0290">
        <w:rPr>
          <w:rStyle w:val="apple-converted-space"/>
          <w:color w:val="000000"/>
        </w:rPr>
        <w:t> </w:t>
      </w:r>
      <w:r w:rsidRPr="009B0290">
        <w:rPr>
          <w:rStyle w:val="woj"/>
          <w:color w:val="000000"/>
        </w:rPr>
        <w:t>“</w:t>
      </w:r>
      <w:r w:rsidRPr="009B0290">
        <w:rPr>
          <w:rStyle w:val="woj"/>
          <w:i/>
          <w:iCs/>
          <w:color w:val="000000"/>
        </w:rPr>
        <w:t>It was</w:t>
      </w:r>
      <w:r w:rsidRPr="009B0290">
        <w:rPr>
          <w:rStyle w:val="apple-converted-space"/>
          <w:color w:val="000000"/>
        </w:rPr>
        <w:t> </w:t>
      </w:r>
      <w:r w:rsidRPr="009B0290">
        <w:rPr>
          <w:rStyle w:val="woj"/>
          <w:color w:val="000000"/>
        </w:rPr>
        <w:t>neither</w:t>
      </w:r>
      <w:r w:rsidRPr="009B0290">
        <w:rPr>
          <w:rStyle w:val="apple-converted-space"/>
          <w:color w:val="000000"/>
        </w:rPr>
        <w:t> </w:t>
      </w:r>
      <w:r w:rsidRPr="009B0290">
        <w:rPr>
          <w:rStyle w:val="woj"/>
          <w:i/>
          <w:iCs/>
          <w:color w:val="000000"/>
        </w:rPr>
        <w:t>that</w:t>
      </w:r>
      <w:r w:rsidRPr="009B0290">
        <w:rPr>
          <w:rStyle w:val="apple-converted-space"/>
          <w:color w:val="000000"/>
        </w:rPr>
        <w:t> </w:t>
      </w:r>
      <w:r w:rsidRPr="009B0290">
        <w:rPr>
          <w:rStyle w:val="woj"/>
          <w:color w:val="000000"/>
        </w:rPr>
        <w:t>this man sinned, nor his parents; but</w:t>
      </w:r>
      <w:r w:rsidRPr="009B0290">
        <w:rPr>
          <w:rStyle w:val="apple-converted-space"/>
          <w:color w:val="000000"/>
        </w:rPr>
        <w:t> </w:t>
      </w:r>
      <w:r w:rsidRPr="009B0290">
        <w:rPr>
          <w:rStyle w:val="woj"/>
          <w:i/>
          <w:iCs/>
          <w:color w:val="000000"/>
        </w:rPr>
        <w:t>it was</w:t>
      </w:r>
      <w:r w:rsidRPr="009B0290">
        <w:rPr>
          <w:rStyle w:val="apple-converted-space"/>
          <w:color w:val="000000"/>
        </w:rPr>
        <w:t> </w:t>
      </w:r>
      <w:r w:rsidRPr="009B0290">
        <w:rPr>
          <w:rStyle w:val="woj"/>
          <w:color w:val="000000"/>
        </w:rPr>
        <w:t>so that the works of God might be displayed in him”(</w:t>
      </w:r>
      <w:r w:rsidRPr="009B0290">
        <w:rPr>
          <w:rStyle w:val="apple-converted-space"/>
          <w:color w:val="000000"/>
          <w:shd w:val="clear" w:color="auto" w:fill="FFFFFF"/>
        </w:rPr>
        <w:t xml:space="preserve"> John 9:2-3 NASB).</w:t>
      </w:r>
    </w:p>
    <w:p w14:paraId="519FF020" w14:textId="77777777" w:rsidR="009B2333" w:rsidRPr="009B0290" w:rsidRDefault="009B2333" w:rsidP="00242DB3">
      <w:pPr>
        <w:rPr>
          <w:rStyle w:val="apple-converted-space"/>
          <w:color w:val="000000"/>
          <w:shd w:val="clear" w:color="auto" w:fill="FFFFFF"/>
        </w:rPr>
      </w:pPr>
    </w:p>
    <w:p w14:paraId="6D687CC0" w14:textId="77777777" w:rsidR="005F1903" w:rsidRPr="009B0290" w:rsidRDefault="005F1903" w:rsidP="005F1903">
      <w:pPr>
        <w:pStyle w:val="NormalWeb"/>
        <w:spacing w:before="0" w:beforeAutospacing="0"/>
        <w:rPr>
          <w:color w:val="2D3748"/>
        </w:rPr>
      </w:pPr>
      <w:r w:rsidRPr="009B0290">
        <w:rPr>
          <w:color w:val="2D3748"/>
        </w:rPr>
        <w:t xml:space="preserve">How long does it take for God to use us as a display of His work?  Apparently longer than we think.  Imagine that you are that blind man.  Blind from birth.  How many times would you ask, “Lord, why did you have me born blind?”  Like Job’s query, there seems to be no reasonable answer.  Yeshua invalidates the disciples’ suggestion that this blindness has anything to do with sin.  That was the mistaken conclusion of Job’s friends too.  You and I have the same short-sighted vision with our “Why, Lord?” questions.  We just can’t understand how life could be so </w:t>
      </w:r>
      <w:r w:rsidRPr="009B0290">
        <w:rPr>
          <w:color w:val="2D3748"/>
        </w:rPr>
        <w:lastRenderedPageBreak/>
        <w:t>unfair, especially since we trust a good and righteous God.  If you have ever asked “Why, Lord?” then this incident along the road is especially important for you (and for me).</w:t>
      </w:r>
    </w:p>
    <w:p w14:paraId="5C86C98F" w14:textId="77777777" w:rsidR="005F1903" w:rsidRPr="009B0290" w:rsidRDefault="005F1903" w:rsidP="005F1903">
      <w:pPr>
        <w:pStyle w:val="NormalWeb"/>
        <w:spacing w:before="0" w:beforeAutospacing="0"/>
        <w:rPr>
          <w:color w:val="2D3748"/>
        </w:rPr>
      </w:pPr>
      <w:r w:rsidRPr="009B0290">
        <w:rPr>
          <w:color w:val="2D3748"/>
        </w:rPr>
        <w:t>Notice that Yeshua is simply passing by.  Does that sound familiar?  “As you are going” starts the Great Commission (Matthew 28:19).  Yeshua is just going – somewhere.  And a blind man is inserted into His path.  Notice that the blind man doesn’t even ask for healing.  He is resigned to his blindness.  He does not see it as God’s opportunity.  He sees it as just the way life is.  Do you wonder how many times he asked “Why, Lord?” before he came to the place where he gave up asking?  Is he like you and me, hopelessly surviving on our own understanding in God’s world?  Are we resigned to our fate, consigning ourselves to those whom God no longer bothers?</w:t>
      </w:r>
    </w:p>
    <w:p w14:paraId="39EF5DDF" w14:textId="77777777" w:rsidR="005F1903" w:rsidRPr="009B0290" w:rsidRDefault="005F1903" w:rsidP="005F1903">
      <w:pPr>
        <w:pStyle w:val="NormalWeb"/>
        <w:spacing w:before="0" w:beforeAutospacing="0"/>
        <w:rPr>
          <w:color w:val="2D3748"/>
        </w:rPr>
      </w:pPr>
      <w:r w:rsidRPr="009B0290">
        <w:rPr>
          <w:color w:val="2D3748"/>
        </w:rPr>
        <w:t>Notice that it is the disciples’ inappropriate conclusion that causes Yeshua to act.  Can you imagine that Yeshua would have simply passed by if it were not for His disciples’ mistaken theology?  After all, there were many blind men.  And He had places to go, things to do.  Why stop?  Perhaps Yeshua recognized the opportunity to display God’s good works when most of us are really focused on excuses or rationalizations.  The disciples wanted to play the “blame game.”  But Yeshua saw something that they could not see.  They were blind, just as blind as the man alongside the road.  And they were born blind because they refused to recognize God’s opportunities.  They were resigned to the way of the world too.  So are we.  How many have we passed by simply because we did not see what God</w:t>
      </w:r>
      <w:r w:rsidRPr="009B0290">
        <w:rPr>
          <w:rStyle w:val="apple-converted-space"/>
          <w:rFonts w:eastAsiaTheme="majorEastAsia"/>
          <w:color w:val="2D3748"/>
        </w:rPr>
        <w:t> </w:t>
      </w:r>
      <w:r w:rsidRPr="009B0290">
        <w:rPr>
          <w:rStyle w:val="Emphasis"/>
          <w:rFonts w:eastAsiaTheme="majorEastAsia"/>
          <w:color w:val="2D3748"/>
        </w:rPr>
        <w:t>might</w:t>
      </w:r>
      <w:r w:rsidRPr="009B0290">
        <w:rPr>
          <w:rStyle w:val="apple-converted-space"/>
          <w:rFonts w:eastAsiaTheme="majorEastAsia"/>
          <w:color w:val="2D3748"/>
        </w:rPr>
        <w:t> </w:t>
      </w:r>
      <w:r w:rsidRPr="009B0290">
        <w:rPr>
          <w:color w:val="2D3748"/>
        </w:rPr>
        <w:t>do?</w:t>
      </w:r>
    </w:p>
    <w:p w14:paraId="2EF11592" w14:textId="2C4BBB0B" w:rsidR="005F1903" w:rsidRPr="009B0290" w:rsidRDefault="005F1903" w:rsidP="005F1903">
      <w:pPr>
        <w:pStyle w:val="NormalWeb"/>
        <w:spacing w:before="0" w:beforeAutospacing="0"/>
        <w:rPr>
          <w:color w:val="2D3748"/>
        </w:rPr>
      </w:pPr>
      <w:r w:rsidRPr="009B0290">
        <w:rPr>
          <w:color w:val="2D3748"/>
        </w:rPr>
        <w:t>Finally notice that the healing of this blind man doesn’t answer any of the</w:t>
      </w:r>
      <w:r w:rsidRPr="009B0290">
        <w:rPr>
          <w:rStyle w:val="apple-converted-space"/>
          <w:rFonts w:eastAsiaTheme="majorEastAsia"/>
          <w:color w:val="2D3748"/>
        </w:rPr>
        <w:t> </w:t>
      </w:r>
      <w:r w:rsidRPr="009B0290">
        <w:rPr>
          <w:rStyle w:val="Emphasis"/>
          <w:rFonts w:eastAsiaTheme="majorEastAsia"/>
          <w:color w:val="2D3748"/>
        </w:rPr>
        <w:t>important</w:t>
      </w:r>
      <w:r w:rsidRPr="009B0290">
        <w:rPr>
          <w:rStyle w:val="apple-converted-space"/>
          <w:rFonts w:eastAsiaTheme="majorEastAsia"/>
          <w:i/>
          <w:iCs/>
          <w:color w:val="2D3748"/>
        </w:rPr>
        <w:t> </w:t>
      </w:r>
      <w:r w:rsidRPr="009B0290">
        <w:rPr>
          <w:color w:val="2D3748"/>
        </w:rPr>
        <w:t>questions.  Job doesn’t get answers to his questions either.  Does that provide us with a clue about the nature of our questions?  Maybe God isn’t interested in questions that really don’t matter.  The healing of the blind man isn’t about answers for</w:t>
      </w:r>
      <w:r w:rsidRPr="009B0290">
        <w:rPr>
          <w:rStyle w:val="apple-converted-space"/>
          <w:rFonts w:eastAsiaTheme="majorEastAsia"/>
          <w:color w:val="2D3748"/>
        </w:rPr>
        <w:t> </w:t>
      </w:r>
      <w:r w:rsidRPr="009B0290">
        <w:rPr>
          <w:rStyle w:val="Emphasis"/>
          <w:rFonts w:eastAsiaTheme="majorEastAsia"/>
          <w:color w:val="2D3748"/>
        </w:rPr>
        <w:t>our</w:t>
      </w:r>
      <w:r w:rsidRPr="009B0290">
        <w:rPr>
          <w:rStyle w:val="apple-converted-space"/>
          <w:rFonts w:eastAsiaTheme="majorEastAsia"/>
          <w:color w:val="2D3748"/>
        </w:rPr>
        <w:t> </w:t>
      </w:r>
      <w:r w:rsidRPr="009B0290">
        <w:rPr>
          <w:color w:val="2D3748"/>
        </w:rPr>
        <w:t>questions.  It’s about the nature of God, displayed (Greek verb</w:t>
      </w:r>
      <w:r w:rsidRPr="009B0290">
        <w:rPr>
          <w:rStyle w:val="apple-converted-space"/>
          <w:rFonts w:eastAsiaTheme="majorEastAsia"/>
          <w:color w:val="2D3748"/>
        </w:rPr>
        <w:t> </w:t>
      </w:r>
      <w:r w:rsidRPr="009B0290">
        <w:rPr>
          <w:i/>
          <w:szCs w:val="36"/>
        </w:rPr>
        <w:t>phaneróō</w:t>
      </w:r>
      <w:r w:rsidRPr="009B0290">
        <w:rPr>
          <w:color w:val="2D3748"/>
        </w:rPr>
        <w:t>) in good works.  This is a particularly interesting word since it means “to reveal, to make visible, to show openly, to make conspicuous.”  It assumes that the substance of what is now revealed was there all the time; we just didn’t see it.  The blind man was constantly under the care of God; he just didn’t see it.  The disciples were being lead by the Spirit to examine their view of the world; they just didn’t see it.  Yeshua</w:t>
      </w:r>
      <w:r w:rsidRPr="009B0290">
        <w:rPr>
          <w:rStyle w:val="apple-converted-space"/>
          <w:rFonts w:eastAsiaTheme="majorEastAsia"/>
          <w:color w:val="2D3748"/>
        </w:rPr>
        <w:t> </w:t>
      </w:r>
      <w:r w:rsidRPr="009B0290">
        <w:rPr>
          <w:rStyle w:val="Emphasis"/>
          <w:rFonts w:eastAsiaTheme="majorEastAsia"/>
          <w:color w:val="2D3748"/>
        </w:rPr>
        <w:t>reveals</w:t>
      </w:r>
      <w:r w:rsidRPr="009B0290">
        <w:rPr>
          <w:rStyle w:val="apple-converted-space"/>
          <w:rFonts w:eastAsiaTheme="majorEastAsia"/>
          <w:color w:val="2D3748"/>
        </w:rPr>
        <w:t> </w:t>
      </w:r>
      <w:r w:rsidRPr="009B0290">
        <w:rPr>
          <w:color w:val="2D3748"/>
        </w:rPr>
        <w:t>what was right in front of their eyes.  He heals the blind man and the blind disciples by making God’s goodness manifest.  He could see what we cannot see without Him.</w:t>
      </w:r>
    </w:p>
    <w:p w14:paraId="71D5488B" w14:textId="145D6816" w:rsidR="005F1903" w:rsidRPr="009B0290" w:rsidRDefault="005F1903" w:rsidP="005F1903">
      <w:pPr>
        <w:pStyle w:val="NormalWeb"/>
        <w:spacing w:before="0" w:beforeAutospacing="0"/>
        <w:rPr>
          <w:color w:val="2D3748"/>
        </w:rPr>
      </w:pPr>
      <w:r w:rsidRPr="009B0290">
        <w:rPr>
          <w:color w:val="2D3748"/>
        </w:rPr>
        <w:t>We are called to be like Him.  We are commissioned to bring others to see Him “as we are going.”  We are expected to “see” the world with the eyes of the Lord.  How will we do that if we don’t understand the opportunities?  How will we reveal God’s good works if we ask such distracting questions?  Let us pray for eyes that see more than what the world presents to us.  Like the men on the road to Emmaus, we need to have our eyes opened.</w:t>
      </w:r>
      <w:r w:rsidRPr="009B0290">
        <w:rPr>
          <w:rStyle w:val="FootnoteReference"/>
          <w:color w:val="2D3748"/>
        </w:rPr>
        <w:footnoteReference w:id="233"/>
      </w:r>
    </w:p>
    <w:p w14:paraId="1E4CF9C7" w14:textId="36E60166" w:rsidR="005F1903" w:rsidRPr="009B0290" w:rsidRDefault="005F1903" w:rsidP="005F1903">
      <w:pPr>
        <w:pStyle w:val="NormalWeb"/>
        <w:spacing w:before="0" w:beforeAutospacing="0" w:after="0" w:afterAutospacing="0"/>
        <w:rPr>
          <w:color w:val="2D3748"/>
        </w:rPr>
      </w:pPr>
      <w:r w:rsidRPr="009B0290">
        <w:rPr>
          <w:color w:val="2D3748"/>
        </w:rPr>
        <w:t>Topical Index:  blind, display,</w:t>
      </w:r>
      <w:r w:rsidRPr="009B0290">
        <w:rPr>
          <w:rStyle w:val="apple-converted-space"/>
          <w:rFonts w:eastAsiaTheme="majorEastAsia"/>
          <w:color w:val="2D3748"/>
        </w:rPr>
        <w:t> </w:t>
      </w:r>
      <w:r w:rsidRPr="009B0290">
        <w:rPr>
          <w:i/>
          <w:szCs w:val="36"/>
        </w:rPr>
        <w:t>phaneróō</w:t>
      </w:r>
      <w:r w:rsidRPr="009B0290">
        <w:rPr>
          <w:color w:val="2D3748"/>
        </w:rPr>
        <w:t>, John 9:3, Job 11:15-16</w:t>
      </w:r>
    </w:p>
    <w:p w14:paraId="4CEDE3B1" w14:textId="77777777" w:rsidR="009B2333" w:rsidRPr="009B0290" w:rsidRDefault="009B2333" w:rsidP="00242DB3">
      <w:pPr>
        <w:rPr>
          <w:rStyle w:val="apple-converted-space"/>
          <w:color w:val="000000"/>
          <w:shd w:val="clear" w:color="auto" w:fill="FFFFFF"/>
        </w:rPr>
      </w:pPr>
    </w:p>
    <w:p w14:paraId="444180EB" w14:textId="77777777" w:rsidR="004E64FB" w:rsidRPr="009B0290" w:rsidRDefault="004E64FB" w:rsidP="00242DB3">
      <w:pPr>
        <w:rPr>
          <w:b/>
          <w:bCs/>
        </w:rPr>
      </w:pPr>
    </w:p>
    <w:p w14:paraId="4E3D6FC7" w14:textId="77777777" w:rsidR="00861A28" w:rsidRPr="009B0290" w:rsidRDefault="00861A28" w:rsidP="00242DB3">
      <w:pPr>
        <w:rPr>
          <w:b/>
          <w:bCs/>
        </w:rPr>
      </w:pPr>
    </w:p>
    <w:p w14:paraId="75893F67" w14:textId="0B60DD1B" w:rsidR="00837B75" w:rsidRPr="009B0290" w:rsidRDefault="00837B75">
      <w:pPr>
        <w:rPr>
          <w:b/>
          <w:bCs/>
        </w:rPr>
      </w:pPr>
      <w:r w:rsidRPr="009B0290">
        <w:rPr>
          <w:b/>
          <w:bCs/>
        </w:rPr>
        <w:br w:type="page"/>
      </w:r>
    </w:p>
    <w:p w14:paraId="6C7CC82A" w14:textId="350B016F" w:rsidR="00861A28" w:rsidRPr="009B0290" w:rsidRDefault="00861A28" w:rsidP="00242DB3">
      <w:r w:rsidRPr="009B0290">
        <w:rPr>
          <w:b/>
          <w:bCs/>
        </w:rPr>
        <w:lastRenderedPageBreak/>
        <w:t>June 18</w:t>
      </w:r>
      <w:r w:rsidR="005F1903" w:rsidRPr="009B0290">
        <w:rPr>
          <w:b/>
          <w:bCs/>
        </w:rPr>
        <w:t xml:space="preserve">  </w:t>
      </w:r>
      <w:r w:rsidR="00FF4F5B" w:rsidRPr="009B0290">
        <w:rPr>
          <w:i/>
          <w:iCs/>
        </w:rPr>
        <w:t xml:space="preserve">In the beginning </w:t>
      </w:r>
      <w:r w:rsidR="00FF4F5B" w:rsidRPr="009B0290">
        <w:rPr>
          <w:b/>
          <w:bCs/>
          <w:i/>
          <w:iCs/>
        </w:rPr>
        <w:t>God created</w:t>
      </w:r>
      <w:r w:rsidR="00FF4F5B" w:rsidRPr="009B0290">
        <w:rPr>
          <w:i/>
          <w:iCs/>
        </w:rPr>
        <w:t xml:space="preserve"> heaven and earth</w:t>
      </w:r>
      <w:r w:rsidR="00FF4F5B" w:rsidRPr="009B0290">
        <w:t xml:space="preserve"> Genesis 1:1 (Rabbi Aryeh Kaplan, </w:t>
      </w:r>
      <w:r w:rsidR="00FF4F5B" w:rsidRPr="009B0290">
        <w:rPr>
          <w:i/>
          <w:iCs/>
        </w:rPr>
        <w:t>The Living Torah</w:t>
      </w:r>
      <w:r w:rsidR="00FF4F5B" w:rsidRPr="009B0290">
        <w:t>)</w:t>
      </w:r>
    </w:p>
    <w:p w14:paraId="4D75DAE5" w14:textId="77777777" w:rsidR="00942683" w:rsidRPr="009B0290" w:rsidRDefault="00942683" w:rsidP="00242DB3">
      <w:pPr>
        <w:rPr>
          <w:b/>
          <w:bCs/>
        </w:rPr>
      </w:pPr>
    </w:p>
    <w:p w14:paraId="774BB3B6" w14:textId="62C0562A" w:rsidR="00942683" w:rsidRPr="009B0290" w:rsidRDefault="00FF4F5B" w:rsidP="00242DB3">
      <w:pPr>
        <w:rPr>
          <w:b/>
          <w:bCs/>
        </w:rPr>
      </w:pPr>
      <w:r w:rsidRPr="009B0290">
        <w:rPr>
          <w:b/>
          <w:bCs/>
        </w:rPr>
        <w:t>Before the Beginning</w:t>
      </w:r>
    </w:p>
    <w:p w14:paraId="7AED88C9" w14:textId="77777777" w:rsidR="00FF4F5B" w:rsidRPr="009B0290" w:rsidRDefault="00FF4F5B" w:rsidP="00242DB3">
      <w:pPr>
        <w:rPr>
          <w:b/>
          <w:bCs/>
        </w:rPr>
      </w:pPr>
    </w:p>
    <w:p w14:paraId="292D95D3" w14:textId="7B470162" w:rsidR="00FF4F5B" w:rsidRPr="009B0290" w:rsidRDefault="00FF4F5B" w:rsidP="00242DB3">
      <w:pPr>
        <w:rPr>
          <w:b/>
          <w:bCs/>
        </w:rPr>
      </w:pPr>
      <w:r w:rsidRPr="009B0290">
        <w:rPr>
          <w:b/>
          <w:bCs/>
        </w:rPr>
        <w:t>God created</w:t>
      </w:r>
      <w:r w:rsidRPr="009B0290">
        <w:t xml:space="preserve"> – The Bible starts with creation.  It does not start with the divine essence </w:t>
      </w:r>
      <w:r w:rsidRPr="009B0290">
        <w:rPr>
          <w:i/>
          <w:iCs/>
        </w:rPr>
        <w:t>before</w:t>
      </w:r>
      <w:r w:rsidRPr="009B0290">
        <w:t xml:space="preserve"> creation.  In fact, it says </w:t>
      </w:r>
      <w:r w:rsidRPr="009B0290">
        <w:rPr>
          <w:i/>
          <w:iCs/>
        </w:rPr>
        <w:t>nothing</w:t>
      </w:r>
      <w:r w:rsidRPr="009B0290">
        <w:t xml:space="preserve"> about </w:t>
      </w:r>
      <w:r w:rsidR="007F5BAC" w:rsidRPr="009B0290">
        <w:t xml:space="preserve">God’s essence before God created.  Everything in the Bible is conditioned on the </w:t>
      </w:r>
      <w:r w:rsidR="007F5BAC" w:rsidRPr="009B0290">
        <w:rPr>
          <w:i/>
          <w:iCs/>
        </w:rPr>
        <w:t>interaction</w:t>
      </w:r>
      <w:r w:rsidR="007F5BAC" w:rsidRPr="009B0290">
        <w:t xml:space="preserve"> between God and His creation.  Why is this important?  It is important because it squashes the human penchant (and arrogance) of theological and mystical speculation before the beginning---and after the end.  As Rothschild notes:</w:t>
      </w:r>
    </w:p>
    <w:p w14:paraId="3AD6C8F7" w14:textId="77777777" w:rsidR="00FF4F5B" w:rsidRPr="009B0290" w:rsidRDefault="00FF4F5B" w:rsidP="00242DB3">
      <w:pPr>
        <w:rPr>
          <w:b/>
          <w:bCs/>
        </w:rPr>
      </w:pPr>
    </w:p>
    <w:p w14:paraId="0D049BE7" w14:textId="77777777" w:rsidR="00942683" w:rsidRPr="009B0290" w:rsidRDefault="00942683" w:rsidP="00942683">
      <w:pPr>
        <w:contextualSpacing/>
      </w:pPr>
      <w:r w:rsidRPr="009B0290">
        <w:t xml:space="preserve">“An adequate Biblical ontology . . . must be based on . . . the divine concern.  God and the world </w:t>
      </w:r>
      <w:r w:rsidRPr="009B0290">
        <w:rPr>
          <w:i/>
        </w:rPr>
        <w:t>in relation</w:t>
      </w:r>
      <w:r w:rsidRPr="009B0290">
        <w:t xml:space="preserve">, and not God in isolation, is the subject matter of human experience and thought.  Strictly speaking, there is no such thing as </w:t>
      </w:r>
      <w:r w:rsidRPr="009B0290">
        <w:rPr>
          <w:i/>
        </w:rPr>
        <w:t>theology</w:t>
      </w:r>
      <w:r w:rsidRPr="009B0290">
        <w:t xml:space="preserve"> (the logos about God).  Heschel calls the Bible ‘God’s anthropology’ rather than ‘man’s theology’ since it deals with man as standing in relation to God and under his demand and not with the divine nature or essence.  And just as Biblical ontology cannot deal with God apart from the world, it is also unable to look at the world in isolation from God.  The divine concern is, therefore, a more basic category than being.”</w:t>
      </w:r>
      <w:r w:rsidRPr="009B0290">
        <w:rPr>
          <w:rStyle w:val="FootnoteReference"/>
        </w:rPr>
        <w:footnoteReference w:id="234"/>
      </w:r>
    </w:p>
    <w:p w14:paraId="0ADAF563" w14:textId="77777777" w:rsidR="00942683" w:rsidRPr="009B0290" w:rsidRDefault="00942683" w:rsidP="00242DB3">
      <w:pPr>
        <w:rPr>
          <w:b/>
          <w:bCs/>
        </w:rPr>
      </w:pPr>
    </w:p>
    <w:p w14:paraId="0640C61F" w14:textId="03B19446" w:rsidR="007F5BAC" w:rsidRPr="009B0290" w:rsidRDefault="007F5BAC" w:rsidP="00242DB3">
      <w:r w:rsidRPr="009B0290">
        <w:t xml:space="preserve">I like the work of Abraham Heschel very much.  His thought is incredibly insightful and deeply spiritual.  It is fascinating that he was professor of Jewish </w:t>
      </w:r>
      <w:r w:rsidRPr="009B0290">
        <w:rPr>
          <w:i/>
          <w:iCs/>
        </w:rPr>
        <w:t>mysticism</w:t>
      </w:r>
      <w:r w:rsidRPr="009B0290">
        <w:t xml:space="preserve"> at the Jewish Theological Seminary of America.  Since Heschel’s work is so clearly anchored in biblical material and so clearly focused on the divine-human relationship, his </w:t>
      </w:r>
      <w:r w:rsidR="00632C7A" w:rsidRPr="009B0290">
        <w:t>examination</w:t>
      </w:r>
      <w:r w:rsidRPr="009B0290">
        <w:t xml:space="preserve"> into mysticism comes as a surprise</w:t>
      </w:r>
      <w:r w:rsidR="00632C7A" w:rsidRPr="009B0290">
        <w:t xml:space="preserve"> to me</w:t>
      </w:r>
      <w:r w:rsidRPr="009B0290">
        <w:t>.  On that subject he wrote the following:</w:t>
      </w:r>
    </w:p>
    <w:p w14:paraId="645D9BA1" w14:textId="77777777" w:rsidR="00942683" w:rsidRPr="009B0290" w:rsidRDefault="00942683" w:rsidP="00242DB3">
      <w:pPr>
        <w:rPr>
          <w:b/>
          <w:bCs/>
        </w:rPr>
      </w:pPr>
    </w:p>
    <w:p w14:paraId="6995229E" w14:textId="77777777" w:rsidR="00942683" w:rsidRPr="009B0290" w:rsidRDefault="00942683" w:rsidP="00942683">
      <w:r w:rsidRPr="009B0290">
        <w:t>“Like the vital power in ourselves that give us the ability to fight and endure, to dare and to conquer, which drives us to experience the bitter and the perilous, there is an urge in wistful souls to starve rather than be fed on sham and distortion.”</w:t>
      </w:r>
      <w:r w:rsidRPr="009B0290">
        <w:rPr>
          <w:rStyle w:val="FootnoteReference"/>
        </w:rPr>
        <w:footnoteReference w:id="235"/>
      </w:r>
      <w:r w:rsidRPr="009B0290">
        <w:t xml:space="preserve">  </w:t>
      </w:r>
    </w:p>
    <w:p w14:paraId="195DFDA3" w14:textId="77777777" w:rsidR="00942683" w:rsidRPr="009B0290" w:rsidRDefault="00942683" w:rsidP="00942683"/>
    <w:p w14:paraId="45D821D1" w14:textId="77777777" w:rsidR="00942683" w:rsidRPr="009B0290" w:rsidRDefault="00942683" w:rsidP="00942683">
      <w:r w:rsidRPr="009B0290">
        <w:t>“To the cabbalists God is as real as life, and as nobody would be satisfied with mere knowing or reading about life, so they are not content to suppose or to prove logically that there is a God; they want to feel and to enjoy Him; not only to obey, but to approach Him.  They want to taste the whole wheat of spirit before it is ground by the millstones of reason.  They would rather be overwhelmed by the symbols of the inconceivable than wield the definitions of the superficial.”</w:t>
      </w:r>
      <w:r w:rsidRPr="009B0290">
        <w:rPr>
          <w:rStyle w:val="FootnoteReference"/>
        </w:rPr>
        <w:footnoteReference w:id="236"/>
      </w:r>
    </w:p>
    <w:p w14:paraId="0F963355" w14:textId="77777777" w:rsidR="00942683" w:rsidRPr="009B0290" w:rsidRDefault="00942683" w:rsidP="00942683"/>
    <w:p w14:paraId="103C06A5" w14:textId="77777777" w:rsidR="00942683" w:rsidRPr="009B0290" w:rsidRDefault="00942683" w:rsidP="00942683">
      <w:r w:rsidRPr="009B0290">
        <w:t>“Stirred by a yearning after the unattainable, they want to make the distant near, the abstract concrete, to transform the soul into a vessel for the transcendent, to grasp with the senses what is hidden from the mind, to express in symbols what the tongue cannot speak, what the reason cannot conceive, to experience as a reality what vaguely dawns in intuitions.”</w:t>
      </w:r>
      <w:r w:rsidRPr="009B0290">
        <w:rPr>
          <w:rStyle w:val="FootnoteReference"/>
        </w:rPr>
        <w:footnoteReference w:id="237"/>
      </w:r>
    </w:p>
    <w:p w14:paraId="69D79559" w14:textId="77777777" w:rsidR="00942683" w:rsidRPr="009B0290" w:rsidRDefault="00942683" w:rsidP="00942683"/>
    <w:p w14:paraId="0E895406" w14:textId="77777777" w:rsidR="00942683" w:rsidRPr="009B0290" w:rsidRDefault="00942683" w:rsidP="00942683">
      <w:r w:rsidRPr="009B0290">
        <w:t>“His desire is not only to know more than what ordinary reason has to offer, but to be more than what he is . . .”</w:t>
      </w:r>
      <w:r w:rsidRPr="009B0290">
        <w:rPr>
          <w:rStyle w:val="FootnoteReference"/>
        </w:rPr>
        <w:footnoteReference w:id="238"/>
      </w:r>
    </w:p>
    <w:p w14:paraId="456911BE" w14:textId="77777777" w:rsidR="00942683" w:rsidRPr="009B0290" w:rsidRDefault="00942683" w:rsidP="00942683"/>
    <w:p w14:paraId="15783FA5" w14:textId="77777777" w:rsidR="00942683" w:rsidRPr="009B0290" w:rsidRDefault="00942683" w:rsidP="00942683">
      <w:r w:rsidRPr="009B0290">
        <w:t>“Nothing here is final.  The worldly is subservient to the otherworldly. . . this world is the reality of the spirit in a state of trance.”</w:t>
      </w:r>
      <w:r w:rsidRPr="009B0290">
        <w:rPr>
          <w:rStyle w:val="FootnoteReference"/>
        </w:rPr>
        <w:footnoteReference w:id="239"/>
      </w:r>
    </w:p>
    <w:p w14:paraId="412E592F" w14:textId="77777777" w:rsidR="00942683" w:rsidRPr="009B0290" w:rsidRDefault="00942683" w:rsidP="00942683"/>
    <w:p w14:paraId="2A203B6A" w14:textId="77777777" w:rsidR="00942683" w:rsidRPr="009B0290" w:rsidRDefault="00942683" w:rsidP="00942683">
      <w:r w:rsidRPr="009B0290">
        <w:t>“ . . . the spiritual is not an idea to which one can relate his will, but a realm which can even be affected by our deeds.”</w:t>
      </w:r>
      <w:r w:rsidRPr="009B0290">
        <w:rPr>
          <w:rStyle w:val="FootnoteReference"/>
        </w:rPr>
        <w:footnoteReference w:id="240"/>
      </w:r>
    </w:p>
    <w:p w14:paraId="23F9BD3F" w14:textId="77777777" w:rsidR="007F5BAC" w:rsidRPr="009B0290" w:rsidRDefault="007F5BAC" w:rsidP="00942683"/>
    <w:p w14:paraId="629FC677" w14:textId="4EC3CD18" w:rsidR="007F5BAC" w:rsidRPr="009B0290" w:rsidRDefault="007F5BAC" w:rsidP="00942683">
      <w:r w:rsidRPr="009B0290">
        <w:t>With these excerpts, we might wonder how mysticism could play any real part in spiritual life without violating the separation between the divine and the human.</w:t>
      </w:r>
      <w:r w:rsidR="005A1029" w:rsidRPr="009B0290">
        <w:t xml:space="preserve">  We might ask how mysticism can function when its subject matter seems to be </w:t>
      </w:r>
      <w:r w:rsidR="005A1029" w:rsidRPr="009B0290">
        <w:rPr>
          <w:i/>
          <w:iCs/>
        </w:rPr>
        <w:t>before the beginning</w:t>
      </w:r>
      <w:r w:rsidR="005A1029" w:rsidRPr="009B0290">
        <w:t xml:space="preserve">.  </w:t>
      </w:r>
      <w:r w:rsidR="00632C7A" w:rsidRPr="009B0290">
        <w:t>T</w:t>
      </w:r>
      <w:r w:rsidR="005A1029" w:rsidRPr="009B0290">
        <w:t xml:space="preserve">hat urge for spiritual TRUTH, for knowing more than we can comprehend, is so strong in us, so tempting, that we often put aside the more base considerations to chase the dream.  Ivory towers are so antiseptically peaceful.  </w:t>
      </w:r>
    </w:p>
    <w:p w14:paraId="010BB3E4" w14:textId="77777777" w:rsidR="005A1029" w:rsidRPr="009B0290" w:rsidRDefault="005A1029" w:rsidP="00942683"/>
    <w:p w14:paraId="7016ADC7" w14:textId="5A3E7A3A" w:rsidR="005A1029" w:rsidRPr="009B0290" w:rsidRDefault="005A1029" w:rsidP="00942683">
      <w:r w:rsidRPr="009B0290">
        <w:t>But they aren’t attached to the gutters of our lives, are they?</w:t>
      </w:r>
    </w:p>
    <w:p w14:paraId="6AD70414" w14:textId="77777777" w:rsidR="005A1029" w:rsidRPr="009B0290" w:rsidRDefault="005A1029" w:rsidP="00942683"/>
    <w:p w14:paraId="30EDE8DC" w14:textId="77777777" w:rsidR="005A1029" w:rsidRPr="009B0290" w:rsidRDefault="005A1029" w:rsidP="005A1029">
      <w:pPr>
        <w:contextualSpacing/>
      </w:pPr>
      <w:r w:rsidRPr="009B0290">
        <w:t xml:space="preserve">“The idea of </w:t>
      </w:r>
      <w:r w:rsidRPr="009B0290">
        <w:rPr>
          <w:i/>
        </w:rPr>
        <w:t>pathos</w:t>
      </w:r>
      <w:r w:rsidRPr="009B0290">
        <w:t>, which forms the main theme of Heschel’s penetrating study of prophetic consciousness . . . expresses the conviction that the Deity cannot be understood through a knowledge of timeless qualities of goodness and perfection, but only by sensing the living acts of God’s concern and his dynamic attentiveness in relation to man, who is the passionate object of his interest.  [God} is moved and affected by the actions of men and reacts to them in joy and sorrow, pleasure and wrath.”</w:t>
      </w:r>
      <w:r w:rsidRPr="009B0290">
        <w:rPr>
          <w:rStyle w:val="FootnoteReference"/>
        </w:rPr>
        <w:footnoteReference w:id="241"/>
      </w:r>
    </w:p>
    <w:p w14:paraId="28AF6503" w14:textId="77777777" w:rsidR="005A1029" w:rsidRPr="009B0290" w:rsidRDefault="005A1029" w:rsidP="00942683"/>
    <w:p w14:paraId="30A31B82" w14:textId="299EE9AE" w:rsidR="005A1029" w:rsidRPr="009B0290" w:rsidRDefault="005A1029" w:rsidP="00942683">
      <w:r w:rsidRPr="009B0290">
        <w:t>Topical Index: mysticism, beginning, Genesis 1:1, Heschel</w:t>
      </w:r>
    </w:p>
    <w:p w14:paraId="0319071D" w14:textId="77777777" w:rsidR="00942683" w:rsidRPr="009B0290" w:rsidRDefault="00942683" w:rsidP="00242DB3">
      <w:pPr>
        <w:rPr>
          <w:b/>
          <w:bCs/>
        </w:rPr>
      </w:pPr>
    </w:p>
    <w:p w14:paraId="4C59964B" w14:textId="77777777" w:rsidR="00861A28" w:rsidRPr="009B0290" w:rsidRDefault="00861A28" w:rsidP="00242DB3">
      <w:pPr>
        <w:rPr>
          <w:b/>
          <w:bCs/>
        </w:rPr>
      </w:pPr>
    </w:p>
    <w:p w14:paraId="4A170560" w14:textId="77777777" w:rsidR="005F1903" w:rsidRPr="009B0290" w:rsidRDefault="005F1903">
      <w:pPr>
        <w:rPr>
          <w:b/>
          <w:bCs/>
        </w:rPr>
      </w:pPr>
      <w:r w:rsidRPr="009B0290">
        <w:rPr>
          <w:b/>
          <w:bCs/>
        </w:rPr>
        <w:br w:type="page"/>
      </w:r>
    </w:p>
    <w:p w14:paraId="3F2F5B47" w14:textId="759000B0" w:rsidR="00632C7A" w:rsidRPr="009B0290" w:rsidRDefault="00861A28" w:rsidP="00632C7A">
      <w:r w:rsidRPr="009B0290">
        <w:rPr>
          <w:b/>
          <w:bCs/>
        </w:rPr>
        <w:lastRenderedPageBreak/>
        <w:t>June 19</w:t>
      </w:r>
      <w:r w:rsidR="005A1029" w:rsidRPr="009B0290">
        <w:rPr>
          <w:b/>
          <w:bCs/>
        </w:rPr>
        <w:t xml:space="preserve">  </w:t>
      </w:r>
      <w:bookmarkStart w:id="2" w:name="OLE_LINK288"/>
      <w:r w:rsidR="00632C7A" w:rsidRPr="009B0290">
        <w:rPr>
          <w:i/>
        </w:rPr>
        <w:t xml:space="preserve">You will seek Me and find </w:t>
      </w:r>
      <w:r w:rsidR="00632C7A" w:rsidRPr="009B0290">
        <w:rPr>
          <w:i/>
          <w:iCs/>
        </w:rPr>
        <w:t>Me</w:t>
      </w:r>
      <w:r w:rsidR="00632C7A" w:rsidRPr="009B0290">
        <w:rPr>
          <w:i/>
        </w:rPr>
        <w:t xml:space="preserve"> when you</w:t>
      </w:r>
      <w:r w:rsidR="00632C7A" w:rsidRPr="009B0290">
        <w:rPr>
          <w:b/>
          <w:i/>
        </w:rPr>
        <w:t xml:space="preserve"> search</w:t>
      </w:r>
      <w:r w:rsidR="00632C7A" w:rsidRPr="009B0290">
        <w:rPr>
          <w:i/>
        </w:rPr>
        <w:t xml:space="preserve"> for Me with all your heart.</w:t>
      </w:r>
      <w:r w:rsidR="00632C7A" w:rsidRPr="009B0290">
        <w:t xml:space="preserve">  Jeremiah 29:13  NASB</w:t>
      </w:r>
      <w:r w:rsidR="00A84E2A" w:rsidRPr="009B0290">
        <w:t xml:space="preserve"> 1995</w:t>
      </w:r>
    </w:p>
    <w:p w14:paraId="16CD82BF" w14:textId="77777777" w:rsidR="00632C7A" w:rsidRPr="009B0290" w:rsidRDefault="00632C7A" w:rsidP="00632C7A"/>
    <w:p w14:paraId="651D8598" w14:textId="56995DC7" w:rsidR="00632C7A" w:rsidRPr="009B0290" w:rsidRDefault="00632C7A" w:rsidP="00632C7A">
      <w:pPr>
        <w:rPr>
          <w:b/>
        </w:rPr>
      </w:pPr>
      <w:r w:rsidRPr="009B0290">
        <w:rPr>
          <w:b/>
        </w:rPr>
        <w:t>End Game (Ten Years Later)</w:t>
      </w:r>
    </w:p>
    <w:p w14:paraId="389AF881" w14:textId="77777777" w:rsidR="00632C7A" w:rsidRPr="009B0290" w:rsidRDefault="00632C7A" w:rsidP="00632C7A"/>
    <w:p w14:paraId="2C3C3000" w14:textId="77777777" w:rsidR="00632C7A" w:rsidRPr="009B0290" w:rsidRDefault="00632C7A" w:rsidP="00632C7A">
      <w:r w:rsidRPr="009B0290">
        <w:rPr>
          <w:b/>
        </w:rPr>
        <w:t>Search</w:t>
      </w:r>
      <w:r w:rsidRPr="009B0290">
        <w:t xml:space="preserve"> – Thirty days of self-examination.  Thirty days of drawing closer, of recognizing the grace of the Father, the mystery of His care and concern, the depths of our need.  Thirty days to begin something new again.</w:t>
      </w:r>
    </w:p>
    <w:p w14:paraId="1C0A4040" w14:textId="77777777" w:rsidR="00632C7A" w:rsidRPr="009B0290" w:rsidRDefault="00632C7A" w:rsidP="00632C7A"/>
    <w:p w14:paraId="504F9F55" w14:textId="365F2AE1" w:rsidR="00632C7A" w:rsidRPr="009B0290" w:rsidRDefault="00632C7A" w:rsidP="00632C7A">
      <w:r w:rsidRPr="009B0290">
        <w:t xml:space="preserve">We have examined this verse many times (click here). </w:t>
      </w:r>
      <w:hyperlink r:id="rId66" w:history="1">
        <w:r w:rsidRPr="009B0290">
          <w:rPr>
            <w:rStyle w:val="Hyperlink"/>
          </w:rPr>
          <w:t>http://skipmoen.com/?s=Jeremiah+29%3A13</w:t>
        </w:r>
      </w:hyperlink>
      <w:r w:rsidRPr="009B0290">
        <w:t xml:space="preserve">  You might think there isn’t much more to say but Isaiah disagrees.  In Isaiah 11:10, we who were once far off (namely, Gentiles) will be the ones who will seek the Messiah as King of all God’s children.  With Isaiah’s context we learn that every act of seeking the Kingdom is eschatological, that is to say, every time we fulfill a commandment or act with righteous intent, we are at the same time announcing the coming reign of the Messiah and the return of God’s rule to the earth.  On this last day of our brief journey we discover one more reason, one further motivation for pressing to the limit with the help of God’s spirit.  It isn’t only that we matter to God.  What we do matters to the restoration of God’s reign.  God has given over to us the final chapter in the return to well-being.  We seek Him in order to find who we are and why we matter.  He seeks us in order to bring about the restoration.  The reason we pursue Him is because He pursues us.  The end game is a double-edged search.  It is the universe and the Creator in search of an answer.  The only question left to you and me is this:  Will you join Him?</w:t>
      </w:r>
    </w:p>
    <w:p w14:paraId="19A04FAE" w14:textId="77777777" w:rsidR="00632C7A" w:rsidRPr="009B0290" w:rsidRDefault="00632C7A" w:rsidP="00632C7A"/>
    <w:p w14:paraId="361D8AD9" w14:textId="77777777" w:rsidR="00632C7A" w:rsidRPr="009B0290" w:rsidRDefault="00632C7A" w:rsidP="00632C7A">
      <w:r w:rsidRPr="009B0290">
        <w:t>Will we journey together?  We will allow Him to find us?  Will we become comrades in the quest?</w:t>
      </w:r>
    </w:p>
    <w:p w14:paraId="266468FF" w14:textId="77777777" w:rsidR="00632C7A" w:rsidRPr="009B0290" w:rsidRDefault="00632C7A" w:rsidP="00632C7A"/>
    <w:p w14:paraId="751CC105" w14:textId="44F411E4" w:rsidR="00632C7A" w:rsidRPr="009B0290" w:rsidRDefault="00632C7A" w:rsidP="00632C7A">
      <w:r w:rsidRPr="009B0290">
        <w:t>It is quite impossible to say now how this journey will go and who will come along.  In the end, that really doesn’t seem to matter too much.  Today I can experience the surprise of discovering that God is seeking me, and that I am searching intently for Him.  Today I can be doubly aware of those patterns that divert me from His fellowship on the way.  Today I can act with selfless abandonment.  Today is the day I can reset the clock, experience the wonder of living and find love in my heart for His grace.</w:t>
      </w:r>
    </w:p>
    <w:p w14:paraId="6B25DA78" w14:textId="77777777" w:rsidR="00632C7A" w:rsidRPr="009B0290" w:rsidRDefault="00632C7A" w:rsidP="00632C7A"/>
    <w:p w14:paraId="263B1EF6" w14:textId="77777777" w:rsidR="00632C7A" w:rsidRPr="009B0290" w:rsidRDefault="00632C7A" w:rsidP="00632C7A">
      <w:r w:rsidRPr="009B0290">
        <w:t>God is calling.  “Whom shall we send?”</w:t>
      </w:r>
    </w:p>
    <w:p w14:paraId="451F9676" w14:textId="77777777" w:rsidR="00632C7A" w:rsidRPr="009B0290" w:rsidRDefault="00632C7A" w:rsidP="00632C7A"/>
    <w:p w14:paraId="67DC1790" w14:textId="45603C9A" w:rsidR="00632C7A" w:rsidRPr="009B0290" w:rsidRDefault="00E13F80" w:rsidP="00632C7A">
      <w:r w:rsidRPr="009B0290">
        <w:rPr>
          <w:i/>
        </w:rPr>
        <w:t>Hinnēni</w:t>
      </w:r>
    </w:p>
    <w:p w14:paraId="0180E255" w14:textId="77777777" w:rsidR="00632C7A" w:rsidRPr="009B0290" w:rsidRDefault="00632C7A" w:rsidP="00632C7A"/>
    <w:p w14:paraId="48778363" w14:textId="7ECBE209" w:rsidR="00632C7A" w:rsidRPr="009B0290" w:rsidRDefault="00632C7A" w:rsidP="00632C7A">
      <w:r w:rsidRPr="009B0290">
        <w:t xml:space="preserve">Topical Index:  search, </w:t>
      </w:r>
      <w:r w:rsidRPr="009B0290">
        <w:rPr>
          <w:i/>
        </w:rPr>
        <w:t>darash</w:t>
      </w:r>
      <w:r w:rsidRPr="009B0290">
        <w:t xml:space="preserve">, </w:t>
      </w:r>
      <w:r w:rsidR="00E13F80" w:rsidRPr="009B0290">
        <w:t>hinnēni</w:t>
      </w:r>
      <w:r w:rsidRPr="009B0290">
        <w:t>, Isaiah 11:10, Jeremiah 29:13</w:t>
      </w:r>
    </w:p>
    <w:bookmarkEnd w:id="2"/>
    <w:p w14:paraId="0729B4D7" w14:textId="2BF842C3" w:rsidR="00861A28" w:rsidRPr="009B0290" w:rsidRDefault="00861A28" w:rsidP="00242DB3">
      <w:pPr>
        <w:rPr>
          <w:b/>
          <w:bCs/>
        </w:rPr>
      </w:pPr>
    </w:p>
    <w:p w14:paraId="4B71BF54" w14:textId="77777777" w:rsidR="00861A28" w:rsidRPr="009B0290" w:rsidRDefault="00861A28" w:rsidP="00242DB3">
      <w:pPr>
        <w:rPr>
          <w:b/>
          <w:bCs/>
        </w:rPr>
      </w:pPr>
    </w:p>
    <w:p w14:paraId="0945EB08" w14:textId="77777777" w:rsidR="005A1029" w:rsidRPr="009B0290" w:rsidRDefault="005A1029">
      <w:pPr>
        <w:rPr>
          <w:b/>
          <w:bCs/>
        </w:rPr>
      </w:pPr>
      <w:r w:rsidRPr="009B0290">
        <w:rPr>
          <w:b/>
          <w:bCs/>
        </w:rPr>
        <w:br w:type="page"/>
      </w:r>
    </w:p>
    <w:p w14:paraId="7B8E0157" w14:textId="77777777" w:rsidR="005B35E1" w:rsidRPr="009B0290" w:rsidRDefault="00861A28" w:rsidP="005B35E1">
      <w:pPr>
        <w:rPr>
          <w:rStyle w:val="text"/>
          <w:color w:val="000000"/>
        </w:rPr>
      </w:pPr>
      <w:r w:rsidRPr="009B0290">
        <w:rPr>
          <w:b/>
          <w:bCs/>
        </w:rPr>
        <w:lastRenderedPageBreak/>
        <w:t xml:space="preserve">June 20  </w:t>
      </w:r>
      <w:r w:rsidR="005B35E1" w:rsidRPr="009B0290">
        <w:rPr>
          <w:rStyle w:val="text"/>
          <w:i/>
          <w:iCs/>
          <w:color w:val="000000"/>
        </w:rPr>
        <w:t xml:space="preserve">Then you would trust, because there is </w:t>
      </w:r>
      <w:r w:rsidR="005B35E1" w:rsidRPr="009B0290">
        <w:rPr>
          <w:rStyle w:val="text"/>
          <w:b/>
          <w:bCs/>
          <w:i/>
          <w:iCs/>
          <w:color w:val="000000"/>
        </w:rPr>
        <w:t>hope</w:t>
      </w:r>
      <w:r w:rsidR="005B35E1" w:rsidRPr="009B0290">
        <w:rPr>
          <w:rStyle w:val="text"/>
          <w:i/>
          <w:iCs/>
          <w:color w:val="000000"/>
        </w:rPr>
        <w:t>; and you would look around and rest securely.</w:t>
      </w:r>
      <w:r w:rsidR="005B35E1" w:rsidRPr="009B0290">
        <w:rPr>
          <w:rStyle w:val="text"/>
          <w:color w:val="000000"/>
        </w:rPr>
        <w:t xml:space="preserve">  Job 11:18  NASB</w:t>
      </w:r>
    </w:p>
    <w:p w14:paraId="6A217A22" w14:textId="77777777" w:rsidR="005B35E1" w:rsidRPr="009B0290" w:rsidRDefault="005B35E1" w:rsidP="005B35E1">
      <w:pPr>
        <w:rPr>
          <w:rStyle w:val="text"/>
          <w:color w:val="000000"/>
        </w:rPr>
      </w:pPr>
    </w:p>
    <w:p w14:paraId="6E1EE49C" w14:textId="77777777" w:rsidR="005B35E1" w:rsidRPr="009B0290" w:rsidRDefault="005B35E1" w:rsidP="005B35E1">
      <w:pPr>
        <w:rPr>
          <w:rStyle w:val="text"/>
          <w:b/>
          <w:bCs/>
          <w:color w:val="000000"/>
        </w:rPr>
      </w:pPr>
      <w:r w:rsidRPr="009B0290">
        <w:rPr>
          <w:rStyle w:val="text"/>
          <w:b/>
          <w:bCs/>
          <w:color w:val="000000"/>
        </w:rPr>
        <w:t>Duty Calls</w:t>
      </w:r>
    </w:p>
    <w:p w14:paraId="3DE40B01" w14:textId="77777777" w:rsidR="005B35E1" w:rsidRPr="009B0290" w:rsidRDefault="005B35E1" w:rsidP="005B35E1">
      <w:pPr>
        <w:rPr>
          <w:rStyle w:val="text"/>
          <w:b/>
          <w:bCs/>
          <w:color w:val="000000"/>
        </w:rPr>
      </w:pPr>
    </w:p>
    <w:p w14:paraId="21DCB237" w14:textId="2EB3C4EA" w:rsidR="004166A7" w:rsidRPr="009B0290" w:rsidRDefault="005B35E1" w:rsidP="005B35E1">
      <w:pPr>
        <w:rPr>
          <w:iCs/>
        </w:rPr>
      </w:pPr>
      <w:r w:rsidRPr="009B0290">
        <w:rPr>
          <w:b/>
          <w:bCs/>
          <w:color w:val="000000"/>
        </w:rPr>
        <w:t xml:space="preserve">Hope – </w:t>
      </w:r>
      <w:r w:rsidRPr="009B0290">
        <w:rPr>
          <w:color w:val="000000"/>
        </w:rPr>
        <w:t>Do you trust God?</w:t>
      </w:r>
      <w:r w:rsidRPr="009B0290">
        <w:t xml:space="preserve">  Perhaps you’re surprised by the question.  “Of course</w:t>
      </w:r>
      <w:r w:rsidR="00A84E2A" w:rsidRPr="009B0290">
        <w:t>,</w:t>
      </w:r>
      <w:r w:rsidRPr="009B0290">
        <w:t xml:space="preserve"> I trust God,” would be the typical answer, as if the question itself is almost rhetorical.  But notice what Zophar says about trust.  “You trust because there is hope.”  Consider his suggested connection.  Is your trust in God based on </w:t>
      </w:r>
      <w:r w:rsidRPr="009B0290">
        <w:rPr>
          <w:i/>
          <w:iCs/>
        </w:rPr>
        <w:t>hope</w:t>
      </w:r>
      <w:r w:rsidR="00A84E2A" w:rsidRPr="009B0290">
        <w:t xml:space="preserve">? </w:t>
      </w:r>
      <w:r w:rsidRPr="009B0290">
        <w:t xml:space="preserve"> Hope that those things you wish for will come true.  Hope that </w:t>
      </w:r>
      <w:r w:rsidR="004166A7" w:rsidRPr="009B0290">
        <w:t xml:space="preserve">God will vindicate you.  Hope that your trials and tribulations will grant you passage to heaven.  Hope that all those promises will yet be fulfilled.  What if there were no hope for a different future?  Would you still trust?  If you believed that your life would not be any different than it is today for all the days to come, would you still trust?  Does </w:t>
      </w:r>
      <w:r w:rsidR="004166A7" w:rsidRPr="009B0290">
        <w:rPr>
          <w:i/>
        </w:rPr>
        <w:t xml:space="preserve">bāṭaḥ </w:t>
      </w:r>
      <w:r w:rsidR="004166A7" w:rsidRPr="009B0290">
        <w:rPr>
          <w:iCs/>
        </w:rPr>
        <w:t xml:space="preserve">depend on </w:t>
      </w:r>
      <w:r w:rsidR="004166A7" w:rsidRPr="009B0290">
        <w:rPr>
          <w:i/>
        </w:rPr>
        <w:t>tiqwâ</w:t>
      </w:r>
      <w:r w:rsidR="004166A7" w:rsidRPr="009B0290">
        <w:rPr>
          <w:iCs/>
        </w:rPr>
        <w:t>?</w:t>
      </w:r>
    </w:p>
    <w:p w14:paraId="2B04B3BB" w14:textId="77777777" w:rsidR="004166A7" w:rsidRPr="009B0290" w:rsidRDefault="004166A7" w:rsidP="005B35E1">
      <w:pPr>
        <w:rPr>
          <w:iCs/>
        </w:rPr>
      </w:pPr>
    </w:p>
    <w:p w14:paraId="56036AF4" w14:textId="3EA4D784" w:rsidR="004166A7" w:rsidRPr="009B0290" w:rsidRDefault="004166A7" w:rsidP="005B35E1">
      <w:pPr>
        <w:rPr>
          <w:iCs/>
        </w:rPr>
      </w:pPr>
      <w:r w:rsidRPr="009B0290">
        <w:rPr>
          <w:iCs/>
        </w:rPr>
        <w:t xml:space="preserve">We are quite familiar with the Hebrew verb </w:t>
      </w:r>
      <w:r w:rsidRPr="009B0290">
        <w:rPr>
          <w:i/>
        </w:rPr>
        <w:t>bāṭaḥ</w:t>
      </w:r>
      <w:r w:rsidRPr="009B0290">
        <w:rPr>
          <w:iCs/>
        </w:rPr>
        <w:t xml:space="preserve">.  </w:t>
      </w:r>
    </w:p>
    <w:p w14:paraId="65537995" w14:textId="77777777" w:rsidR="004166A7" w:rsidRPr="009B0290" w:rsidRDefault="004166A7" w:rsidP="005B35E1"/>
    <w:p w14:paraId="060D893D" w14:textId="54903838" w:rsidR="004166A7" w:rsidRPr="009B0290" w:rsidRDefault="004166A7" w:rsidP="009E7CE7">
      <w:pPr>
        <w:ind w:left="720"/>
      </w:pPr>
      <w:r w:rsidRPr="009B0290">
        <w:t xml:space="preserve">The basic idea would then have to do with firmness or solidity. Be that as it may, in Hebrew, </w:t>
      </w:r>
      <w:r w:rsidRPr="009B0290">
        <w:rPr>
          <w:i/>
        </w:rPr>
        <w:t>bāṭaḥ</w:t>
      </w:r>
      <w:r w:rsidRPr="009B0290">
        <w:t xml:space="preserve"> expresses that sense of well-being and security which results from having something or someone in whom to place confidence. It is significant that the </w:t>
      </w:r>
      <w:r w:rsidR="009E7CE7" w:rsidRPr="009B0290">
        <w:t xml:space="preserve">LXX </w:t>
      </w:r>
      <w:r w:rsidRPr="009B0290">
        <w:t xml:space="preserve">never translates this word with </w:t>
      </w:r>
      <w:r w:rsidRPr="009B0290">
        <w:rPr>
          <w:lang w:val="el-GR"/>
        </w:rPr>
        <w:t>πιστευω</w:t>
      </w:r>
      <w:r w:rsidRPr="009B0290">
        <w:t xml:space="preserve"> “believe in” but with </w:t>
      </w:r>
      <w:r w:rsidRPr="009B0290">
        <w:rPr>
          <w:lang w:val="el-GR"/>
        </w:rPr>
        <w:t>ελπιζω</w:t>
      </w:r>
      <w:r w:rsidRPr="009B0290">
        <w:t xml:space="preserve"> “to hope,” in the positive sense “to rely on God” or </w:t>
      </w:r>
      <w:r w:rsidRPr="009B0290">
        <w:rPr>
          <w:lang w:val="el-GR"/>
        </w:rPr>
        <w:t>πειφομαι</w:t>
      </w:r>
      <w:r w:rsidRPr="009B0290">
        <w:t xml:space="preserve"> “to be persuaded,” for the negative notion for relying on what turns out to be deceptive. This would seem to indicate that </w:t>
      </w:r>
      <w:r w:rsidRPr="009B0290">
        <w:rPr>
          <w:i/>
        </w:rPr>
        <w:t>bāṭaḥ</w:t>
      </w:r>
      <w:r w:rsidRPr="009B0290">
        <w:t xml:space="preserve"> does not connote that full-orbed intellectual and volitional response to revelation which is involved in “faith,” rather stressing the feeling of being safe or secure. Likewise, all the derivatives have the same meaning “to feel secure,” “be unconcerned.”</w:t>
      </w:r>
      <w:r w:rsidRPr="009B0290">
        <w:rPr>
          <w:vertAlign w:val="superscript"/>
        </w:rPr>
        <w:footnoteReference w:id="242"/>
      </w:r>
    </w:p>
    <w:p w14:paraId="231D8969" w14:textId="77777777" w:rsidR="004166A7" w:rsidRPr="009B0290" w:rsidRDefault="004166A7" w:rsidP="005B35E1"/>
    <w:p w14:paraId="61722306" w14:textId="77777777" w:rsidR="009E7CE7" w:rsidRPr="009B0290" w:rsidRDefault="004166A7" w:rsidP="005B35E1">
      <w:pPr>
        <w:rPr>
          <w:iCs/>
        </w:rPr>
      </w:pPr>
      <w:r w:rsidRPr="009B0290">
        <w:t xml:space="preserve">Ah, yes.  So we have to carefully remove our cognitive and volitional ideas about trust and remember that </w:t>
      </w:r>
      <w:r w:rsidRPr="009B0290">
        <w:rPr>
          <w:i/>
        </w:rPr>
        <w:t>bāṭaḥ</w:t>
      </w:r>
      <w:r w:rsidRPr="009B0290">
        <w:rPr>
          <w:iCs/>
        </w:rPr>
        <w:t xml:space="preserve"> is about feeling </w:t>
      </w:r>
      <w:r w:rsidRPr="009B0290">
        <w:rPr>
          <w:i/>
        </w:rPr>
        <w:t>secure</w:t>
      </w:r>
      <w:r w:rsidRPr="009B0290">
        <w:rPr>
          <w:iCs/>
        </w:rPr>
        <w:t xml:space="preserve">.  Did you note that Oswalt </w:t>
      </w:r>
      <w:r w:rsidR="009E7CE7" w:rsidRPr="009B0290">
        <w:rPr>
          <w:iCs/>
        </w:rPr>
        <w:t xml:space="preserve">draws the connection to the Greek “hope”?  He’s agreeing with Zophar.  Feeling secure is hoping.  Why?  Because this security depends on the reliability of something other than me.  It’s externally directed.   </w:t>
      </w:r>
    </w:p>
    <w:p w14:paraId="5D262ACE" w14:textId="77777777" w:rsidR="009E7CE7" w:rsidRPr="009B0290" w:rsidRDefault="009E7CE7" w:rsidP="005B35E1">
      <w:pPr>
        <w:rPr>
          <w:iCs/>
        </w:rPr>
      </w:pPr>
    </w:p>
    <w:p w14:paraId="1FAC7FD4" w14:textId="77777777" w:rsidR="009E7CE7" w:rsidRPr="009B0290" w:rsidRDefault="009E7CE7" w:rsidP="005B35E1">
      <w:pPr>
        <w:rPr>
          <w:iCs/>
        </w:rPr>
      </w:pPr>
      <w:r w:rsidRPr="009B0290">
        <w:rPr>
          <w:iCs/>
        </w:rPr>
        <w:t xml:space="preserve">Think about the idea of financial security.  What does this kind of confidence rely on?  Something external.  A bank account.  A retirement plan.  A stable government.  If I only have myself to rely on, will I feel </w:t>
      </w:r>
      <w:r w:rsidRPr="009B0290">
        <w:rPr>
          <w:i/>
        </w:rPr>
        <w:t>financially</w:t>
      </w:r>
      <w:r w:rsidRPr="009B0290">
        <w:rPr>
          <w:iCs/>
        </w:rPr>
        <w:t xml:space="preserve"> secure?  How many of the things that offer me the feeling of financial security are really out of my control?  I </w:t>
      </w:r>
      <w:r w:rsidRPr="009B0290">
        <w:rPr>
          <w:i/>
        </w:rPr>
        <w:t>hope</w:t>
      </w:r>
      <w:r w:rsidRPr="009B0290">
        <w:rPr>
          <w:iCs/>
        </w:rPr>
        <w:t xml:space="preserve"> they continue, but I can’t guarantee they will.  With this example, we can see why Zophar speaks of trust in God.  God is the only </w:t>
      </w:r>
      <w:r w:rsidRPr="009B0290">
        <w:rPr>
          <w:i/>
        </w:rPr>
        <w:t>totally reliable</w:t>
      </w:r>
      <w:r w:rsidRPr="009B0290">
        <w:rPr>
          <w:iCs/>
        </w:rPr>
        <w:t xml:space="preserve"> external source in the universe.  If He offers me security, then I am guaranteed it will be true.  Any other source is contingent.  </w:t>
      </w:r>
    </w:p>
    <w:p w14:paraId="0EB43227" w14:textId="77777777" w:rsidR="009E7CE7" w:rsidRPr="009B0290" w:rsidRDefault="009E7CE7" w:rsidP="005B35E1">
      <w:pPr>
        <w:rPr>
          <w:iCs/>
        </w:rPr>
      </w:pPr>
    </w:p>
    <w:p w14:paraId="317B0B7C" w14:textId="77777777" w:rsidR="009E7CE7" w:rsidRPr="009B0290" w:rsidRDefault="009E7CE7" w:rsidP="005B35E1">
      <w:pPr>
        <w:rPr>
          <w:iCs/>
        </w:rPr>
      </w:pPr>
      <w:r w:rsidRPr="009B0290">
        <w:rPr>
          <w:iCs/>
        </w:rPr>
        <w:t xml:space="preserve">Now we see the connection to the Hebrew meaning of hope.  </w:t>
      </w:r>
      <w:r w:rsidRPr="009B0290">
        <w:rPr>
          <w:i/>
        </w:rPr>
        <w:t>Tiqwâ</w:t>
      </w:r>
      <w:r w:rsidRPr="009B0290">
        <w:rPr>
          <w:iCs/>
        </w:rPr>
        <w:t xml:space="preserve"> isn’t about wish fulfillment.</w:t>
      </w:r>
    </w:p>
    <w:p w14:paraId="5CD84644" w14:textId="459186A5" w:rsidR="009E7CE7" w:rsidRPr="009B0290" w:rsidRDefault="009E7CE7" w:rsidP="003F5060">
      <w:pPr>
        <w:spacing w:before="180"/>
        <w:ind w:left="360" w:firstLine="360"/>
        <w:jc w:val="both"/>
      </w:pPr>
      <w:r w:rsidRPr="009B0290">
        <w:t xml:space="preserve">This root means to wait or to look for with eager expectation. . . Waiting with steadfast endurance is a great expression of faith. It means enduring patiently in confident hope that God will decisively act for the salvation of his people (Gen 49:18). Waiting involves the very </w:t>
      </w:r>
      <w:r w:rsidRPr="009B0290">
        <w:lastRenderedPageBreak/>
        <w:t>essence of a person’s being, his soul (</w:t>
      </w:r>
      <w:r w:rsidRPr="009B0290">
        <w:rPr>
          <w:i/>
        </w:rPr>
        <w:t>nepeš</w:t>
      </w:r>
      <w:r w:rsidRPr="009B0290">
        <w:t>; Ps 130:5). Those who wait in true faith are renewed in strength so that they can continue to serve the Lord while looking for his saving work (Isa 40:31). There will come a time when all that God has promised will be realized and fulfilled (Isa 49:23; Ps 37:9). In the meantime the believer survives by means of his integrity and uprightness as he trusts in God’s grace and power (Ps 25:21). His faith is strengthened through his testings, and his character is further developed (Ps 27:14). Israel is encouraged to hold fast to love and justice, i.e. they are to follow the law faithfully and maintain consistently the standards of justice, at the same time preserving an attitude of godly love (Hos 12:6 [H 7]; cf. Ps 37:34; Job 4:6).</w:t>
      </w:r>
    </w:p>
    <w:p w14:paraId="700C783D" w14:textId="77777777" w:rsidR="009E7CE7" w:rsidRPr="009B0290" w:rsidRDefault="009E7CE7" w:rsidP="003F5060">
      <w:pPr>
        <w:ind w:left="360" w:firstLine="360"/>
        <w:jc w:val="both"/>
      </w:pPr>
      <w:r w:rsidRPr="009B0290">
        <w:t>During times of visitation and judgment, the righteous must exercise great faith (Isa 26:8; Lam 3:19–33). Thus Isa confidently asserts, “I will wait for the Lord, who is hiding his face from the house of Jacob, and I will hope in him” (Isa 8:17). When God arrives on the scene with redemptive power, the response of those who have waited will be jubilant joy and great singing (Isa 25:9).</w:t>
      </w:r>
      <w:r w:rsidRPr="009B0290">
        <w:rPr>
          <w:vertAlign w:val="superscript"/>
        </w:rPr>
        <w:footnoteReference w:id="243"/>
      </w:r>
    </w:p>
    <w:p w14:paraId="3488CC72" w14:textId="77777777" w:rsidR="003F5060" w:rsidRPr="009B0290" w:rsidRDefault="003F5060" w:rsidP="005B35E1"/>
    <w:p w14:paraId="706F28A2" w14:textId="6B3F70CD" w:rsidR="005B35E1" w:rsidRPr="009B0290" w:rsidRDefault="003F5060" w:rsidP="005B35E1">
      <w:r w:rsidRPr="009B0290">
        <w:t xml:space="preserve">What can we conclude?  Hope is a function of perseverance.  It is not dashed to the ground just because some desire of mine is not fulfilled.  It is eschatological, that is, it </w:t>
      </w:r>
      <w:r w:rsidRPr="009B0290">
        <w:rPr>
          <w:i/>
          <w:iCs/>
        </w:rPr>
        <w:t>anticipates</w:t>
      </w:r>
      <w:r w:rsidRPr="009B0290">
        <w:t xml:space="preserve"> something not yet happening.  It is pressing forward regardless of the present circumstances </w:t>
      </w:r>
      <w:r w:rsidRPr="009B0290">
        <w:rPr>
          <w:i/>
          <w:iCs/>
        </w:rPr>
        <w:t>because</w:t>
      </w:r>
      <w:r w:rsidRPr="009B0290">
        <w:t xml:space="preserve"> of trust in the source.  </w:t>
      </w:r>
      <w:r w:rsidR="007F4073" w:rsidRPr="009B0290">
        <w:t xml:space="preserve">That’s the key in Hebraic thought.  The </w:t>
      </w:r>
      <w:r w:rsidR="007F4073" w:rsidRPr="009B0290">
        <w:rPr>
          <w:i/>
          <w:iCs/>
        </w:rPr>
        <w:t>source</w:t>
      </w:r>
      <w:r w:rsidR="007F4073" w:rsidRPr="009B0290">
        <w:t xml:space="preserve"> is critical.  If my hope isn’t based on the character of God, it is fictitious.  He is the guarantee—the only guarantee.  And that means I am called to trust Him despite circumstances.  When Job declares, “</w:t>
      </w:r>
      <w:r w:rsidR="007F4073" w:rsidRPr="009B0290">
        <w:rPr>
          <w:rStyle w:val="text"/>
          <w:color w:val="000000"/>
        </w:rPr>
        <w:t>Though He slay me,</w:t>
      </w:r>
      <w:r w:rsidR="007F4073" w:rsidRPr="009B0290">
        <w:rPr>
          <w:color w:val="000000"/>
        </w:rPr>
        <w:br/>
      </w:r>
      <w:r w:rsidR="007F4073" w:rsidRPr="009B0290">
        <w:rPr>
          <w:rStyle w:val="text"/>
          <w:color w:val="000000"/>
        </w:rPr>
        <w:t>I will</w:t>
      </w:r>
      <w:r w:rsidR="007F4073" w:rsidRPr="009B0290">
        <w:rPr>
          <w:rStyle w:val="apple-converted-space"/>
          <w:color w:val="000000"/>
        </w:rPr>
        <w:t> </w:t>
      </w:r>
      <w:r w:rsidR="007F4073" w:rsidRPr="009B0290">
        <w:rPr>
          <w:rStyle w:val="text"/>
          <w:color w:val="000000"/>
        </w:rPr>
        <w:t xml:space="preserve">hope in Him,” he tells us exactly what trust means.  He uses the Hebrew term </w:t>
      </w:r>
      <w:r w:rsidR="007F4073" w:rsidRPr="009B0290">
        <w:rPr>
          <w:i/>
        </w:rPr>
        <w:t>yāḥal</w:t>
      </w:r>
      <w:r w:rsidR="007F4073" w:rsidRPr="009B0290">
        <w:rPr>
          <w:iCs/>
        </w:rPr>
        <w:t xml:space="preserve">, not </w:t>
      </w:r>
      <w:r w:rsidR="007F4073" w:rsidRPr="009B0290">
        <w:rPr>
          <w:i/>
        </w:rPr>
        <w:t>tiqwâ</w:t>
      </w:r>
      <w:r w:rsidR="007F4073" w:rsidRPr="009B0290">
        <w:rPr>
          <w:iCs/>
        </w:rPr>
        <w:t xml:space="preserve">, because </w:t>
      </w:r>
      <w:r w:rsidR="007F4073" w:rsidRPr="009B0290">
        <w:rPr>
          <w:i/>
        </w:rPr>
        <w:t>yāḥal</w:t>
      </w:r>
      <w:r w:rsidR="007F4073" w:rsidRPr="009B0290">
        <w:rPr>
          <w:iCs/>
        </w:rPr>
        <w:t xml:space="preserve"> means to wait with confident expectation, the very definition of trust, which is why the King James translated this verse as “Though He slay me, I will trust in Him.”</w:t>
      </w:r>
      <w:r w:rsidR="007F4073" w:rsidRPr="009B0290">
        <w:rPr>
          <w:color w:val="000000"/>
        </w:rPr>
        <w:br/>
      </w:r>
    </w:p>
    <w:p w14:paraId="723EA19A" w14:textId="23D929C7" w:rsidR="00861A28" w:rsidRPr="009B0290" w:rsidRDefault="007F4073" w:rsidP="00242DB3">
      <w:r w:rsidRPr="009B0290">
        <w:t xml:space="preserve">Zophar claims that secure rest is a function of the trust/hope combination.  Of course, his claim relies on God, not any other source.  He’s right.  Job’s declaration about trusting even if he dies demonstrates Zophar is right.  It’s also a challenge to us.  Radical trust means relying on God’s character even when the circumstances and actions seem to say something else.  </w:t>
      </w:r>
      <w:r w:rsidR="00F22064" w:rsidRPr="009B0290">
        <w:t>There really isn’t any other choice.</w:t>
      </w:r>
    </w:p>
    <w:p w14:paraId="5CBE6F98" w14:textId="77777777" w:rsidR="00F22064" w:rsidRPr="009B0290" w:rsidRDefault="00F22064" w:rsidP="00242DB3"/>
    <w:p w14:paraId="7DA91ABC" w14:textId="4359A89B" w:rsidR="00F22064" w:rsidRPr="009B0290" w:rsidRDefault="00F22064" w:rsidP="00242DB3">
      <w:pPr>
        <w:rPr>
          <w:iCs/>
        </w:rPr>
      </w:pPr>
      <w:r w:rsidRPr="009B0290">
        <w:t xml:space="preserve">Topical Index: trust, hope, </w:t>
      </w:r>
      <w:r w:rsidRPr="009B0290">
        <w:rPr>
          <w:i/>
        </w:rPr>
        <w:t>bāṭaḥ</w:t>
      </w:r>
      <w:r w:rsidRPr="009B0290">
        <w:rPr>
          <w:iCs/>
        </w:rPr>
        <w:t xml:space="preserve">, </w:t>
      </w:r>
      <w:r w:rsidRPr="009B0290">
        <w:rPr>
          <w:i/>
        </w:rPr>
        <w:t>yāḥal</w:t>
      </w:r>
      <w:r w:rsidRPr="009B0290">
        <w:rPr>
          <w:iCs/>
        </w:rPr>
        <w:t xml:space="preserve">, </w:t>
      </w:r>
      <w:r w:rsidRPr="009B0290">
        <w:rPr>
          <w:i/>
        </w:rPr>
        <w:t>tiqwâ</w:t>
      </w:r>
      <w:r w:rsidRPr="009B0290">
        <w:rPr>
          <w:iCs/>
        </w:rPr>
        <w:t xml:space="preserve">, perseverance, Job 13:15, Job 11:18 </w:t>
      </w:r>
    </w:p>
    <w:p w14:paraId="25CA7005" w14:textId="77777777" w:rsidR="00861A28" w:rsidRPr="009B0290" w:rsidRDefault="00861A28" w:rsidP="00242DB3">
      <w:pPr>
        <w:rPr>
          <w:b/>
          <w:bCs/>
        </w:rPr>
      </w:pPr>
    </w:p>
    <w:p w14:paraId="69913F26" w14:textId="77777777" w:rsidR="005B35E1" w:rsidRPr="009B0290" w:rsidRDefault="005B35E1" w:rsidP="00242DB3">
      <w:pPr>
        <w:rPr>
          <w:b/>
          <w:bCs/>
        </w:rPr>
      </w:pPr>
    </w:p>
    <w:p w14:paraId="54503C3D" w14:textId="77777777" w:rsidR="005B35E1" w:rsidRPr="009B0290" w:rsidRDefault="005B35E1" w:rsidP="00242DB3">
      <w:pPr>
        <w:rPr>
          <w:b/>
          <w:bCs/>
        </w:rPr>
      </w:pPr>
    </w:p>
    <w:p w14:paraId="68B5D76C" w14:textId="77777777" w:rsidR="005B35E1" w:rsidRPr="009B0290" w:rsidRDefault="005B35E1" w:rsidP="00242DB3">
      <w:pPr>
        <w:rPr>
          <w:b/>
          <w:bCs/>
        </w:rPr>
      </w:pPr>
    </w:p>
    <w:p w14:paraId="240B17B9" w14:textId="77777777" w:rsidR="005B35E1" w:rsidRPr="009B0290" w:rsidRDefault="005B35E1" w:rsidP="00242DB3">
      <w:pPr>
        <w:rPr>
          <w:b/>
          <w:bCs/>
        </w:rPr>
      </w:pPr>
    </w:p>
    <w:p w14:paraId="1DAB88C3" w14:textId="77777777" w:rsidR="005B35E1" w:rsidRPr="009B0290" w:rsidRDefault="005B35E1">
      <w:pPr>
        <w:rPr>
          <w:b/>
          <w:bCs/>
        </w:rPr>
      </w:pPr>
      <w:r w:rsidRPr="009B0290">
        <w:rPr>
          <w:b/>
          <w:bCs/>
        </w:rPr>
        <w:br w:type="page"/>
      </w:r>
    </w:p>
    <w:p w14:paraId="234950E5" w14:textId="6AB0DA17" w:rsidR="00861A28" w:rsidRPr="009B0290" w:rsidRDefault="00861A28" w:rsidP="00242DB3">
      <w:pPr>
        <w:rPr>
          <w:b/>
          <w:bCs/>
        </w:rPr>
      </w:pPr>
      <w:r w:rsidRPr="009B0290">
        <w:rPr>
          <w:b/>
          <w:bCs/>
        </w:rPr>
        <w:lastRenderedPageBreak/>
        <w:t>June 21  Shabbat</w:t>
      </w:r>
    </w:p>
    <w:p w14:paraId="308D4334" w14:textId="77777777" w:rsidR="00861A28" w:rsidRPr="009B0290" w:rsidRDefault="00861A28" w:rsidP="00242DB3">
      <w:pPr>
        <w:rPr>
          <w:b/>
          <w:bCs/>
        </w:rPr>
      </w:pPr>
    </w:p>
    <w:p w14:paraId="66DCF810" w14:textId="77777777" w:rsidR="00861A28" w:rsidRPr="009B0290" w:rsidRDefault="00861A28" w:rsidP="00242DB3">
      <w:pPr>
        <w:rPr>
          <w:b/>
          <w:bCs/>
        </w:rPr>
      </w:pPr>
    </w:p>
    <w:p w14:paraId="2471F2E2" w14:textId="77777777" w:rsidR="00861A28" w:rsidRPr="009B0290" w:rsidRDefault="00861A28" w:rsidP="00242DB3">
      <w:pPr>
        <w:rPr>
          <w:b/>
          <w:bCs/>
        </w:rPr>
      </w:pPr>
    </w:p>
    <w:p w14:paraId="12C4812D" w14:textId="77777777" w:rsidR="00F22064" w:rsidRPr="009B0290" w:rsidRDefault="00F22064">
      <w:pPr>
        <w:rPr>
          <w:b/>
          <w:bCs/>
        </w:rPr>
      </w:pPr>
      <w:r w:rsidRPr="009B0290">
        <w:rPr>
          <w:b/>
          <w:bCs/>
        </w:rPr>
        <w:br w:type="page"/>
      </w:r>
    </w:p>
    <w:p w14:paraId="6C436259" w14:textId="5CC55CDA" w:rsidR="00632C7A" w:rsidRPr="009B0290" w:rsidRDefault="00632C7A" w:rsidP="00242DB3">
      <w:pPr>
        <w:rPr>
          <w:rStyle w:val="text"/>
          <w:color w:val="000000"/>
        </w:rPr>
      </w:pPr>
      <w:r w:rsidRPr="009B0290">
        <w:rPr>
          <w:b/>
          <w:bCs/>
        </w:rPr>
        <w:lastRenderedPageBreak/>
        <w:t>June 22</w:t>
      </w:r>
      <w:r w:rsidR="00813DB0" w:rsidRPr="009B0290">
        <w:rPr>
          <w:b/>
          <w:bCs/>
        </w:rPr>
        <w:t xml:space="preserve">  </w:t>
      </w:r>
      <w:r w:rsidR="00813DB0" w:rsidRPr="009B0290">
        <w:t>“</w:t>
      </w:r>
      <w:r w:rsidR="00813DB0" w:rsidRPr="009B0290">
        <w:rPr>
          <w:rStyle w:val="text"/>
          <w:i/>
          <w:iCs/>
          <w:color w:val="000000"/>
        </w:rPr>
        <w:t>But the</w:t>
      </w:r>
      <w:r w:rsidR="00813DB0" w:rsidRPr="009B0290">
        <w:rPr>
          <w:rStyle w:val="apple-converted-space"/>
          <w:i/>
          <w:iCs/>
          <w:color w:val="000000"/>
        </w:rPr>
        <w:t> </w:t>
      </w:r>
      <w:r w:rsidR="00813DB0" w:rsidRPr="009B0290">
        <w:rPr>
          <w:rStyle w:val="text"/>
          <w:i/>
          <w:iCs/>
          <w:color w:val="000000"/>
        </w:rPr>
        <w:t>eyes of the wicked will fail, and there will</w:t>
      </w:r>
      <w:r w:rsidR="00813DB0" w:rsidRPr="009B0290">
        <w:rPr>
          <w:rStyle w:val="apple-converted-space"/>
          <w:i/>
          <w:iCs/>
          <w:color w:val="000000"/>
        </w:rPr>
        <w:t> </w:t>
      </w:r>
      <w:r w:rsidR="00813DB0" w:rsidRPr="009B0290">
        <w:rPr>
          <w:rStyle w:val="text"/>
          <w:i/>
          <w:iCs/>
          <w:color w:val="000000"/>
        </w:rPr>
        <w:t>be no escape for them; and their</w:t>
      </w:r>
      <w:r w:rsidR="00813DB0" w:rsidRPr="009B0290">
        <w:rPr>
          <w:rStyle w:val="apple-converted-space"/>
          <w:i/>
          <w:iCs/>
          <w:color w:val="000000"/>
        </w:rPr>
        <w:t> </w:t>
      </w:r>
      <w:r w:rsidR="00813DB0" w:rsidRPr="009B0290">
        <w:rPr>
          <w:rStyle w:val="text"/>
          <w:i/>
          <w:iCs/>
          <w:color w:val="000000"/>
        </w:rPr>
        <w:t xml:space="preserve">hope </w:t>
      </w:r>
      <w:r w:rsidR="00813DB0" w:rsidRPr="009B0290">
        <w:rPr>
          <w:rStyle w:val="text"/>
          <w:b/>
          <w:bCs/>
          <w:i/>
          <w:iCs/>
          <w:color w:val="000000"/>
        </w:rPr>
        <w:t>is to breathe</w:t>
      </w:r>
      <w:r w:rsidR="00813DB0" w:rsidRPr="009B0290">
        <w:rPr>
          <w:rStyle w:val="text"/>
          <w:i/>
          <w:iCs/>
          <w:color w:val="000000"/>
        </w:rPr>
        <w:t xml:space="preserve"> </w:t>
      </w:r>
      <w:r w:rsidR="00813DB0" w:rsidRPr="009B0290">
        <w:rPr>
          <w:rStyle w:val="text"/>
          <w:b/>
          <w:bCs/>
          <w:i/>
          <w:iCs/>
          <w:color w:val="000000"/>
        </w:rPr>
        <w:t>their last</w:t>
      </w:r>
      <w:r w:rsidR="00813DB0" w:rsidRPr="009B0290">
        <w:rPr>
          <w:rStyle w:val="text"/>
          <w:i/>
          <w:iCs/>
          <w:color w:val="000000"/>
        </w:rPr>
        <w:t>.”</w:t>
      </w:r>
      <w:r w:rsidR="00813DB0" w:rsidRPr="009B0290">
        <w:rPr>
          <w:rStyle w:val="text"/>
          <w:color w:val="000000"/>
        </w:rPr>
        <w:t xml:space="preserve">  Job 11:20 NASB</w:t>
      </w:r>
    </w:p>
    <w:p w14:paraId="6DFA03A2" w14:textId="77777777" w:rsidR="00813DB0" w:rsidRPr="009B0290" w:rsidRDefault="00813DB0" w:rsidP="00242DB3">
      <w:pPr>
        <w:rPr>
          <w:rStyle w:val="text"/>
          <w:color w:val="000000"/>
        </w:rPr>
      </w:pPr>
    </w:p>
    <w:p w14:paraId="5E059F91" w14:textId="33888E64" w:rsidR="00322B03" w:rsidRPr="009B0290" w:rsidRDefault="00322B03" w:rsidP="00242DB3">
      <w:pPr>
        <w:rPr>
          <w:rStyle w:val="text"/>
          <w:b/>
          <w:bCs/>
          <w:color w:val="000000"/>
        </w:rPr>
      </w:pPr>
      <w:r w:rsidRPr="009B0290">
        <w:rPr>
          <w:rStyle w:val="text"/>
          <w:b/>
          <w:bCs/>
          <w:color w:val="000000"/>
        </w:rPr>
        <w:t>Judgment Day</w:t>
      </w:r>
    </w:p>
    <w:p w14:paraId="4E85E4DA" w14:textId="77777777" w:rsidR="00322B03" w:rsidRPr="009B0290" w:rsidRDefault="00322B03" w:rsidP="00242DB3">
      <w:pPr>
        <w:rPr>
          <w:rStyle w:val="text"/>
          <w:color w:val="000000"/>
        </w:rPr>
      </w:pPr>
    </w:p>
    <w:p w14:paraId="5C4777B8" w14:textId="39D48886" w:rsidR="00322B03" w:rsidRPr="009B0290" w:rsidRDefault="00322B03" w:rsidP="00242DB3">
      <w:pPr>
        <w:rPr>
          <w:rStyle w:val="text"/>
          <w:color w:val="000000"/>
        </w:rPr>
      </w:pPr>
      <w:r w:rsidRPr="009B0290">
        <w:rPr>
          <w:rStyle w:val="text"/>
          <w:b/>
          <w:bCs/>
          <w:color w:val="000000"/>
        </w:rPr>
        <w:t>To breathe their last</w:t>
      </w:r>
      <w:r w:rsidRPr="009B0290">
        <w:rPr>
          <w:rStyle w:val="text"/>
          <w:color w:val="000000"/>
        </w:rPr>
        <w:t xml:space="preserve"> </w:t>
      </w:r>
      <w:r w:rsidR="00B12107" w:rsidRPr="009B0290">
        <w:rPr>
          <w:rStyle w:val="text"/>
          <w:color w:val="000000"/>
        </w:rPr>
        <w:t>–</w:t>
      </w:r>
      <w:r w:rsidRPr="009B0290">
        <w:rPr>
          <w:rStyle w:val="text"/>
          <w:color w:val="000000"/>
        </w:rPr>
        <w:t xml:space="preserve"> </w:t>
      </w:r>
      <w:r w:rsidR="00B12107" w:rsidRPr="009B0290">
        <w:rPr>
          <w:rStyle w:val="text"/>
          <w:color w:val="000000"/>
        </w:rPr>
        <w:t xml:space="preserve">Take a guess.  </w:t>
      </w:r>
    </w:p>
    <w:p w14:paraId="1EE63E31" w14:textId="77777777" w:rsidR="00B12107" w:rsidRPr="009B0290" w:rsidRDefault="00B12107" w:rsidP="00242DB3">
      <w:pPr>
        <w:rPr>
          <w:rStyle w:val="text"/>
          <w:color w:val="000000"/>
        </w:rPr>
      </w:pPr>
    </w:p>
    <w:p w14:paraId="1E32BD5C" w14:textId="01439308" w:rsidR="00B12107" w:rsidRPr="009B0290" w:rsidRDefault="00B12107" w:rsidP="00242DB3">
      <w:pPr>
        <w:rPr>
          <w:rStyle w:val="text"/>
          <w:color w:val="000000"/>
        </w:rPr>
      </w:pPr>
      <w:r w:rsidRPr="009B0290">
        <w:rPr>
          <w:rStyle w:val="apple-converted-space"/>
          <w:color w:val="000000"/>
          <w:sz w:val="36"/>
          <w:szCs w:val="36"/>
          <w:shd w:val="clear" w:color="auto" w:fill="FFFFFF"/>
          <w:rtl/>
        </w:rPr>
        <w:t> </w:t>
      </w:r>
      <w:r w:rsidRPr="009B0290">
        <w:rPr>
          <w:color w:val="000000"/>
          <w:sz w:val="36"/>
          <w:szCs w:val="36"/>
          <w:shd w:val="clear" w:color="auto" w:fill="FFFFFF"/>
          <w:rtl/>
          <w:lang w:bidi="he-IL"/>
        </w:rPr>
        <w:t>וְ֜תִקְוָתָ֗ם מַֽפַּח־נָֽפֶשׁ</w:t>
      </w:r>
      <w:r w:rsidRPr="009B0290">
        <w:rPr>
          <w:color w:val="000000"/>
          <w:shd w:val="clear" w:color="auto" w:fill="FFFFFF"/>
          <w:lang w:bidi="he-IL"/>
        </w:rPr>
        <w:t>(transliterated:</w:t>
      </w:r>
      <w:r w:rsidRPr="009B0290">
        <w:rPr>
          <w:color w:val="000000"/>
          <w:sz w:val="30"/>
          <w:szCs w:val="30"/>
          <w:shd w:val="clear" w:color="auto" w:fill="FFFFFF"/>
          <w:lang w:bidi="he-IL"/>
        </w:rPr>
        <w:t xml:space="preserve"> </w:t>
      </w:r>
      <w:r w:rsidRPr="009B0290">
        <w:rPr>
          <w:i/>
          <w:iCs/>
          <w:color w:val="000000"/>
          <w:shd w:val="clear" w:color="auto" w:fill="FFFFFF"/>
          <w:lang w:bidi="he-IL"/>
        </w:rPr>
        <w:t>ve-tikvatam mapach-nephish</w:t>
      </w:r>
      <w:r w:rsidR="002640A8" w:rsidRPr="009B0290">
        <w:rPr>
          <w:color w:val="000000"/>
          <w:shd w:val="clear" w:color="auto" w:fill="FFFFFF"/>
          <w:lang w:bidi="he-IL"/>
        </w:rPr>
        <w:t>).  You’ll recognize the word translated “breath” (</w:t>
      </w:r>
      <w:r w:rsidR="002640A8" w:rsidRPr="009B0290">
        <w:rPr>
          <w:i/>
          <w:iCs/>
          <w:color w:val="000000"/>
          <w:shd w:val="clear" w:color="auto" w:fill="FFFFFF"/>
          <w:lang w:bidi="he-IL"/>
        </w:rPr>
        <w:t>nephesh</w:t>
      </w:r>
      <w:r w:rsidR="002640A8" w:rsidRPr="009B0290">
        <w:rPr>
          <w:color w:val="000000"/>
          <w:shd w:val="clear" w:color="auto" w:fill="FFFFFF"/>
          <w:lang w:bidi="he-IL"/>
        </w:rPr>
        <w:t>), remembering that its umbrella includes “soul, creature, person, appetite” and “mind.” Waltke points out that this word covers “</w:t>
      </w:r>
      <w:r w:rsidR="002640A8" w:rsidRPr="009B0290">
        <w:t xml:space="preserve">synonyms for creature, </w:t>
      </w:r>
      <w:r w:rsidR="00F52764" w:rsidRPr="009B0290">
        <w:t>‘</w:t>
      </w:r>
      <w:r w:rsidR="002640A8" w:rsidRPr="009B0290">
        <w:t>living thing, beast, fish,</w:t>
      </w:r>
      <w:r w:rsidR="00F52764" w:rsidRPr="009B0290">
        <w:t>’</w:t>
      </w:r>
      <w:r w:rsidR="002640A8" w:rsidRPr="009B0290">
        <w:t xml:space="preserve"> for appetite, </w:t>
      </w:r>
      <w:r w:rsidR="00F52764" w:rsidRPr="009B0290">
        <w:t>‘</w:t>
      </w:r>
      <w:r w:rsidR="002640A8" w:rsidRPr="009B0290">
        <w:t>heart, pleasure, desire, lust, discontent,</w:t>
      </w:r>
      <w:r w:rsidR="00F52764" w:rsidRPr="009B0290">
        <w:t>’</w:t>
      </w:r>
      <w:r w:rsidR="002640A8" w:rsidRPr="009B0290">
        <w:t xml:space="preserve"> and </w:t>
      </w:r>
      <w:r w:rsidR="00F52764" w:rsidRPr="009B0290">
        <w:t>‘</w:t>
      </w:r>
      <w:r w:rsidR="002640A8" w:rsidRPr="009B0290">
        <w:t>will.</w:t>
      </w:r>
      <w:r w:rsidR="00F52764" w:rsidRPr="009B0290">
        <w:t>’</w:t>
      </w:r>
      <w:r w:rsidR="002640A8" w:rsidRPr="009B0290">
        <w:t xml:space="preserve"> While </w:t>
      </w:r>
      <w:r w:rsidR="00F52764" w:rsidRPr="009B0290">
        <w:t>‘</w:t>
      </w:r>
      <w:r w:rsidR="002640A8" w:rsidRPr="009B0290">
        <w:t>any(one), man,</w:t>
      </w:r>
      <w:r w:rsidR="00F52764" w:rsidRPr="009B0290">
        <w:t>’</w:t>
      </w:r>
      <w:r w:rsidR="002640A8" w:rsidRPr="009B0290">
        <w:t xml:space="preserve"> and </w:t>
      </w:r>
      <w:r w:rsidR="00F52764" w:rsidRPr="009B0290">
        <w:t>‘</w:t>
      </w:r>
      <w:r w:rsidR="002640A8" w:rsidRPr="009B0290">
        <w:t>self (myself, etc.).</w:t>
      </w:r>
      <w:r w:rsidR="00F52764" w:rsidRPr="009B0290">
        <w:t>’</w:t>
      </w:r>
      <w:r w:rsidR="002640A8" w:rsidRPr="009B0290">
        <w:t>”</w:t>
      </w:r>
      <w:r w:rsidR="002640A8" w:rsidRPr="009B0290">
        <w:rPr>
          <w:vertAlign w:val="superscript"/>
        </w:rPr>
        <w:footnoteReference w:id="244"/>
      </w:r>
      <w:r w:rsidR="002640A8" w:rsidRPr="009B0290">
        <w:t xml:space="preserve">  This helps us see why Alter translates the verse as:</w:t>
      </w:r>
    </w:p>
    <w:p w14:paraId="0D2815C0" w14:textId="77777777" w:rsidR="00322B03" w:rsidRPr="009B0290" w:rsidRDefault="00322B03" w:rsidP="00242DB3">
      <w:pPr>
        <w:rPr>
          <w:rStyle w:val="text"/>
          <w:color w:val="000000"/>
        </w:rPr>
      </w:pPr>
    </w:p>
    <w:p w14:paraId="460DBEA6" w14:textId="291EEAB5" w:rsidR="00813DB0" w:rsidRPr="009B0290" w:rsidRDefault="00813DB0" w:rsidP="00242DB3">
      <w:pPr>
        <w:rPr>
          <w:rStyle w:val="text"/>
          <w:color w:val="000000"/>
        </w:rPr>
      </w:pPr>
      <w:r w:rsidRPr="009B0290">
        <w:rPr>
          <w:rStyle w:val="text"/>
          <w:i/>
          <w:iCs/>
          <w:color w:val="000000"/>
        </w:rPr>
        <w:t>And the eyes of the wicked will pine, escape will be lost to them, and their hope—a last gasp of breath.</w:t>
      </w:r>
      <w:r w:rsidRPr="009B0290">
        <w:rPr>
          <w:rStyle w:val="text"/>
          <w:color w:val="000000"/>
        </w:rPr>
        <w:t xml:space="preserve">  Robert Alter</w:t>
      </w:r>
    </w:p>
    <w:p w14:paraId="751BFEE9" w14:textId="77777777" w:rsidR="002640A8" w:rsidRPr="009B0290" w:rsidRDefault="002640A8" w:rsidP="00242DB3">
      <w:pPr>
        <w:rPr>
          <w:rStyle w:val="text"/>
          <w:color w:val="000000"/>
        </w:rPr>
      </w:pPr>
    </w:p>
    <w:p w14:paraId="29AA40D6" w14:textId="455E89D7" w:rsidR="00813DB0" w:rsidRPr="009B0290" w:rsidRDefault="002640A8" w:rsidP="00242DB3">
      <w:pPr>
        <w:rPr>
          <w:color w:val="000000"/>
          <w:shd w:val="clear" w:color="auto" w:fill="FFFFFF"/>
        </w:rPr>
      </w:pPr>
      <w:r w:rsidRPr="009B0290">
        <w:rPr>
          <w:rStyle w:val="text"/>
          <w:color w:val="000000"/>
        </w:rPr>
        <w:t>But then there’s Chabad:</w:t>
      </w:r>
      <w:r w:rsidR="00021203" w:rsidRPr="009B0290">
        <w:rPr>
          <w:rStyle w:val="text"/>
          <w:color w:val="000000"/>
        </w:rPr>
        <w:t xml:space="preserve">  </w:t>
      </w:r>
      <w:r w:rsidR="00813DB0" w:rsidRPr="009B0290">
        <w:rPr>
          <w:i/>
          <w:iCs/>
          <w:color w:val="000000"/>
          <w:shd w:val="clear" w:color="auto" w:fill="FFFFFF"/>
        </w:rPr>
        <w:t xml:space="preserve">And the eyes of the wicked shall fail, and they shall have no way to flee, and their hope shall result in intense grief.  </w:t>
      </w:r>
      <w:r w:rsidR="00813DB0" w:rsidRPr="009B0290">
        <w:rPr>
          <w:color w:val="000000"/>
          <w:shd w:val="clear" w:color="auto" w:fill="FFFFFF"/>
        </w:rPr>
        <w:t>Chabad</w:t>
      </w:r>
    </w:p>
    <w:p w14:paraId="230347F1" w14:textId="77777777" w:rsidR="002640A8" w:rsidRPr="009B0290" w:rsidRDefault="002640A8" w:rsidP="00242DB3">
      <w:pPr>
        <w:rPr>
          <w:color w:val="000000"/>
          <w:shd w:val="clear" w:color="auto" w:fill="FFFFFF"/>
        </w:rPr>
      </w:pPr>
    </w:p>
    <w:p w14:paraId="1ED8B2AE" w14:textId="7551CE5C" w:rsidR="002640A8" w:rsidRPr="009B0290" w:rsidRDefault="000E6657" w:rsidP="00242DB3">
      <w:pPr>
        <w:rPr>
          <w:color w:val="000000"/>
          <w:shd w:val="clear" w:color="auto" w:fill="FFFFFF"/>
        </w:rPr>
      </w:pPr>
      <w:r w:rsidRPr="009B0290">
        <w:rPr>
          <w:color w:val="000000"/>
          <w:shd w:val="clear" w:color="auto" w:fill="FFFFFF"/>
        </w:rPr>
        <w:t>How is it possible for NASB to render, “breathe their last,” Alter to write “last gasp of breath,” and Chabad to pen “result in intense grief</w:t>
      </w:r>
      <w:r w:rsidR="00F52764" w:rsidRPr="009B0290">
        <w:rPr>
          <w:color w:val="000000"/>
          <w:shd w:val="clear" w:color="auto" w:fill="FFFFFF"/>
        </w:rPr>
        <w:t>”.</w:t>
      </w:r>
      <w:r w:rsidRPr="009B0290">
        <w:rPr>
          <w:color w:val="000000"/>
          <w:shd w:val="clear" w:color="auto" w:fill="FFFFFF"/>
        </w:rPr>
        <w:t xml:space="preserve">  These are </w:t>
      </w:r>
      <w:r w:rsidRPr="009B0290">
        <w:rPr>
          <w:i/>
          <w:iCs/>
          <w:color w:val="000000"/>
          <w:shd w:val="clear" w:color="auto" w:fill="FFFFFF"/>
        </w:rPr>
        <w:t>not</w:t>
      </w:r>
      <w:r w:rsidRPr="009B0290">
        <w:rPr>
          <w:color w:val="000000"/>
          <w:shd w:val="clear" w:color="auto" w:fill="FFFFFF"/>
        </w:rPr>
        <w:t xml:space="preserve"> the same.  </w:t>
      </w:r>
    </w:p>
    <w:p w14:paraId="34EBCA30" w14:textId="77777777" w:rsidR="000E6657" w:rsidRPr="009B0290" w:rsidRDefault="000E6657" w:rsidP="00242DB3">
      <w:pPr>
        <w:rPr>
          <w:color w:val="000000"/>
          <w:shd w:val="clear" w:color="auto" w:fill="FFFFFF"/>
        </w:rPr>
      </w:pPr>
    </w:p>
    <w:p w14:paraId="3F794EAB" w14:textId="33B43BA4" w:rsidR="000E6657" w:rsidRPr="009B0290" w:rsidRDefault="000E6657" w:rsidP="00242DB3">
      <w:r w:rsidRPr="009B0290">
        <w:rPr>
          <w:i/>
          <w:iCs/>
          <w:color w:val="000000"/>
          <w:shd w:val="clear" w:color="auto" w:fill="FFFFFF"/>
          <w:lang w:bidi="he-IL"/>
        </w:rPr>
        <w:t>ve-tikvatam</w:t>
      </w:r>
      <w:r w:rsidRPr="009B0290">
        <w:rPr>
          <w:color w:val="000000"/>
          <w:shd w:val="clear" w:color="auto" w:fill="FFFFFF"/>
          <w:lang w:bidi="he-IL"/>
        </w:rPr>
        <w:t xml:space="preserve"> is the conjunctive plus the feminine, singular noun </w:t>
      </w:r>
      <w:r w:rsidRPr="009B0290">
        <w:rPr>
          <w:i/>
        </w:rPr>
        <w:t>tiqwâ</w:t>
      </w:r>
      <w:r w:rsidRPr="009B0290">
        <w:rPr>
          <w:iCs/>
        </w:rPr>
        <w:t xml:space="preserve">.  Interesting in itself since the attached pronoun is plural (“their hope”).  </w:t>
      </w:r>
      <w:r w:rsidRPr="009B0290">
        <w:rPr>
          <w:i/>
          <w:iCs/>
          <w:color w:val="000000"/>
          <w:shd w:val="clear" w:color="auto" w:fill="FFFFFF"/>
          <w:lang w:bidi="he-IL"/>
        </w:rPr>
        <w:t>mapach</w:t>
      </w:r>
      <w:r w:rsidRPr="009B0290">
        <w:rPr>
          <w:color w:val="000000"/>
          <w:shd w:val="clear" w:color="auto" w:fill="FFFFFF"/>
          <w:lang w:bidi="he-IL"/>
        </w:rPr>
        <w:t xml:space="preserve">, from the root </w:t>
      </w:r>
      <w:r w:rsidRPr="009B0290">
        <w:rPr>
          <w:i/>
        </w:rPr>
        <w:t>nāpaḥ</w:t>
      </w:r>
      <w:r w:rsidRPr="009B0290">
        <w:rPr>
          <w:iCs/>
        </w:rPr>
        <w:t xml:space="preserve"> (to breathe) is a participial noun meaning “breathing out.”  It is couple</w:t>
      </w:r>
      <w:r w:rsidR="00F52764" w:rsidRPr="009B0290">
        <w:rPr>
          <w:iCs/>
        </w:rPr>
        <w:t>d</w:t>
      </w:r>
      <w:r w:rsidRPr="009B0290">
        <w:rPr>
          <w:iCs/>
        </w:rPr>
        <w:t xml:space="preserve"> with </w:t>
      </w:r>
      <w:r w:rsidRPr="009B0290">
        <w:rPr>
          <w:i/>
          <w:iCs/>
          <w:color w:val="000000"/>
          <w:shd w:val="clear" w:color="auto" w:fill="FFFFFF"/>
          <w:lang w:bidi="he-IL"/>
        </w:rPr>
        <w:t>nephesh</w:t>
      </w:r>
      <w:r w:rsidRPr="009B0290">
        <w:rPr>
          <w:color w:val="000000"/>
          <w:shd w:val="clear" w:color="auto" w:fill="FFFFFF"/>
          <w:lang w:bidi="he-IL"/>
        </w:rPr>
        <w:t xml:space="preserve">, producing something like “expiring person.”  Perhaps Alter is close enough with the idiomatic expression.  But where does Chabad’s translation come from?  </w:t>
      </w:r>
      <w:r w:rsidR="00A04C63" w:rsidRPr="009B0290">
        <w:rPr>
          <w:color w:val="000000"/>
          <w:shd w:val="clear" w:color="auto" w:fill="FFFFFF"/>
          <w:lang w:bidi="he-IL"/>
        </w:rPr>
        <w:t>Nothing i</w:t>
      </w:r>
      <w:r w:rsidR="00F52764" w:rsidRPr="009B0290">
        <w:rPr>
          <w:color w:val="000000"/>
          <w:shd w:val="clear" w:color="auto" w:fill="FFFFFF"/>
          <w:lang w:bidi="he-IL"/>
        </w:rPr>
        <w:t>n</w:t>
      </w:r>
      <w:r w:rsidR="00A04C63" w:rsidRPr="009B0290">
        <w:rPr>
          <w:color w:val="000000"/>
          <w:shd w:val="clear" w:color="auto" w:fill="FFFFFF"/>
          <w:lang w:bidi="he-IL"/>
        </w:rPr>
        <w:t xml:space="preserve"> the vocabulary suggests “results in intense grief.”  The statement seems to be about the </w:t>
      </w:r>
      <w:r w:rsidR="00A04C63" w:rsidRPr="009B0290">
        <w:rPr>
          <w:i/>
          <w:iCs/>
          <w:color w:val="000000"/>
          <w:shd w:val="clear" w:color="auto" w:fill="FFFFFF"/>
          <w:lang w:bidi="he-IL"/>
        </w:rPr>
        <w:t>end</w:t>
      </w:r>
      <w:r w:rsidR="00A04C63" w:rsidRPr="009B0290">
        <w:rPr>
          <w:color w:val="000000"/>
          <w:shd w:val="clear" w:color="auto" w:fill="FFFFFF"/>
          <w:lang w:bidi="he-IL"/>
        </w:rPr>
        <w:t xml:space="preserve"> of the wicked, not their emotional condition.  But there is a sense in which </w:t>
      </w:r>
      <w:r w:rsidR="00A04C63" w:rsidRPr="009B0290">
        <w:rPr>
          <w:i/>
          <w:iCs/>
          <w:color w:val="000000"/>
          <w:shd w:val="clear" w:color="auto" w:fill="FFFFFF"/>
          <w:lang w:bidi="he-IL"/>
        </w:rPr>
        <w:t xml:space="preserve">nephesh </w:t>
      </w:r>
      <w:r w:rsidR="00A04C63" w:rsidRPr="009B0290">
        <w:rPr>
          <w:color w:val="000000"/>
          <w:shd w:val="clear" w:color="auto" w:fill="FFFFFF"/>
          <w:lang w:bidi="he-IL"/>
        </w:rPr>
        <w:t>could refer to “</w:t>
      </w:r>
      <w:r w:rsidR="00A04C63" w:rsidRPr="009B0290">
        <w:t>one’s spiritual/volitional appetite, that is, ‘desire’ or ‘will’”</w:t>
      </w:r>
      <w:r w:rsidR="00A04C63" w:rsidRPr="009B0290">
        <w:rPr>
          <w:vertAlign w:val="superscript"/>
        </w:rPr>
        <w:footnoteReference w:id="245"/>
      </w:r>
      <w:r w:rsidR="00A04C63" w:rsidRPr="009B0290">
        <w:t xml:space="preserve">  Perhaps an emotional expression might be justified along these lines, but that seems to take away the finality of the declaration.  You will have to decide this issue yourself.</w:t>
      </w:r>
    </w:p>
    <w:p w14:paraId="2EFDE8B3" w14:textId="77777777" w:rsidR="00A04C63" w:rsidRPr="009B0290" w:rsidRDefault="00A04C63" w:rsidP="00242DB3"/>
    <w:p w14:paraId="4A925F0C" w14:textId="5D11E78A" w:rsidR="00A04C63" w:rsidRPr="009B0290" w:rsidRDefault="00A04C63" w:rsidP="00242DB3">
      <w:r w:rsidRPr="009B0290">
        <w:t>Now the larger question.  Is this statement true?</w:t>
      </w:r>
      <w:r w:rsidR="00021203" w:rsidRPr="009B0290">
        <w:t xml:space="preserve">  Eschatologically, perhaps, but in our world this seems only a dream.  The wicked prosper.  They despoil the creation.  They harm.  They brutalize.  They murder.  And more often than not, they don’t gasp at the last.  In the context of ancient Semitic thought, this statement seems quite impossible.  It demands a just world, not just in theory but in practical reality.  The only way Zophar’s announcement can be true is if there is something beyond the grave, and that stands in opposition to everything we know about the perspective of the Tanakh.  Maybe it wasn’t written during that ancient world view after all.</w:t>
      </w:r>
    </w:p>
    <w:p w14:paraId="16762FF0" w14:textId="77777777" w:rsidR="00021203" w:rsidRPr="009B0290" w:rsidRDefault="00021203" w:rsidP="00242DB3"/>
    <w:p w14:paraId="2CD54EAB" w14:textId="1223CB9F" w:rsidR="00021203" w:rsidRPr="009B0290" w:rsidRDefault="00021203" w:rsidP="00242DB3">
      <w:pPr>
        <w:rPr>
          <w:color w:val="000000"/>
          <w:shd w:val="clear" w:color="auto" w:fill="FFFFFF"/>
        </w:rPr>
      </w:pPr>
      <w:r w:rsidRPr="009B0290">
        <w:t xml:space="preserve">Topical Index: </w:t>
      </w:r>
      <w:r w:rsidRPr="009B0290">
        <w:rPr>
          <w:i/>
        </w:rPr>
        <w:t>tiqwâ</w:t>
      </w:r>
      <w:r w:rsidRPr="009B0290">
        <w:rPr>
          <w:iCs/>
        </w:rPr>
        <w:t xml:space="preserve">, hope, </w:t>
      </w:r>
      <w:r w:rsidRPr="009B0290">
        <w:rPr>
          <w:i/>
          <w:iCs/>
          <w:color w:val="000000"/>
          <w:shd w:val="clear" w:color="auto" w:fill="FFFFFF"/>
          <w:lang w:bidi="he-IL"/>
        </w:rPr>
        <w:t>mapach</w:t>
      </w:r>
      <w:r w:rsidRPr="009B0290">
        <w:rPr>
          <w:color w:val="000000"/>
          <w:shd w:val="clear" w:color="auto" w:fill="FFFFFF"/>
          <w:lang w:bidi="he-IL"/>
        </w:rPr>
        <w:t xml:space="preserve">, breathing, </w:t>
      </w:r>
      <w:r w:rsidRPr="009B0290">
        <w:rPr>
          <w:i/>
          <w:iCs/>
          <w:color w:val="000000"/>
          <w:shd w:val="clear" w:color="auto" w:fill="FFFFFF"/>
          <w:lang w:bidi="he-IL"/>
        </w:rPr>
        <w:t>nephesh</w:t>
      </w:r>
      <w:r w:rsidRPr="009B0290">
        <w:rPr>
          <w:color w:val="000000"/>
          <w:shd w:val="clear" w:color="auto" w:fill="FFFFFF"/>
          <w:lang w:bidi="he-IL"/>
        </w:rPr>
        <w:t>, person, justice, eschatology, Job 11:20</w:t>
      </w:r>
    </w:p>
    <w:p w14:paraId="0A187920" w14:textId="77777777" w:rsidR="00322B03" w:rsidRPr="009B0290" w:rsidRDefault="00322B03" w:rsidP="00242DB3">
      <w:pPr>
        <w:rPr>
          <w:color w:val="000000"/>
          <w:shd w:val="clear" w:color="auto" w:fill="FFFFFF"/>
        </w:rPr>
      </w:pPr>
    </w:p>
    <w:p w14:paraId="35BB9A0C" w14:textId="523B3EEC" w:rsidR="00813DB0" w:rsidRPr="009B0290" w:rsidRDefault="00813DB0" w:rsidP="00242DB3">
      <w:r w:rsidRPr="009B0290">
        <w:rPr>
          <w:b/>
          <w:bCs/>
        </w:rPr>
        <w:lastRenderedPageBreak/>
        <w:t>June 23</w:t>
      </w:r>
      <w:r w:rsidR="00021203" w:rsidRPr="009B0290">
        <w:rPr>
          <w:b/>
          <w:bCs/>
        </w:rPr>
        <w:t xml:space="preserve">  </w:t>
      </w:r>
      <w:r w:rsidR="00D02ABB" w:rsidRPr="009B0290">
        <w:rPr>
          <w:i/>
          <w:iCs/>
        </w:rPr>
        <w:t xml:space="preserve">He shall surely dispute with you if in secret you are </w:t>
      </w:r>
      <w:r w:rsidR="00D02ABB" w:rsidRPr="009B0290">
        <w:rPr>
          <w:b/>
          <w:bCs/>
          <w:i/>
          <w:iCs/>
        </w:rPr>
        <w:t>partial</w:t>
      </w:r>
      <w:r w:rsidR="00D02ABB" w:rsidRPr="009B0290">
        <w:rPr>
          <w:i/>
          <w:iCs/>
        </w:rPr>
        <w:t xml:space="preserve">.  </w:t>
      </w:r>
      <w:r w:rsidR="00D02ABB" w:rsidRPr="009B0290">
        <w:t>Job 12:10  Robert Alter</w:t>
      </w:r>
    </w:p>
    <w:p w14:paraId="1E8500A4" w14:textId="77777777" w:rsidR="002E2163" w:rsidRPr="009B0290" w:rsidRDefault="002E2163" w:rsidP="00242DB3">
      <w:pPr>
        <w:rPr>
          <w:b/>
          <w:bCs/>
        </w:rPr>
      </w:pPr>
    </w:p>
    <w:p w14:paraId="27A1F4FC" w14:textId="79570BE0" w:rsidR="002E2163" w:rsidRPr="009B0290" w:rsidRDefault="002E2163" w:rsidP="00242DB3">
      <w:pPr>
        <w:rPr>
          <w:b/>
          <w:bCs/>
        </w:rPr>
      </w:pPr>
      <w:r w:rsidRPr="009B0290">
        <w:rPr>
          <w:b/>
          <w:bCs/>
        </w:rPr>
        <w:t>High Crimes and Misdemeanors</w:t>
      </w:r>
    </w:p>
    <w:p w14:paraId="364DBD38" w14:textId="77777777" w:rsidR="00D02ABB" w:rsidRPr="009B0290" w:rsidRDefault="00D02ABB" w:rsidP="00242DB3">
      <w:pPr>
        <w:rPr>
          <w:b/>
          <w:bCs/>
        </w:rPr>
      </w:pPr>
    </w:p>
    <w:p w14:paraId="3C5AEF32" w14:textId="174C9E2E" w:rsidR="002E2163" w:rsidRPr="009B0290" w:rsidRDefault="00D02ABB" w:rsidP="00242DB3">
      <w:r w:rsidRPr="009B0290">
        <w:rPr>
          <w:b/>
          <w:bCs/>
        </w:rPr>
        <w:t>Partial</w:t>
      </w:r>
      <w:r w:rsidRPr="009B0290">
        <w:t xml:space="preserve"> - </w:t>
      </w:r>
      <w:r w:rsidR="002E2163" w:rsidRPr="009B0290">
        <w:t xml:space="preserve">The story of Job can be quite personal.  Yes, there are academic issues involved.  Who was the author?  When was it written?  What </w:t>
      </w:r>
      <w:r w:rsidR="00F52764" w:rsidRPr="009B0290">
        <w:t>is</w:t>
      </w:r>
      <w:r w:rsidR="002E2163" w:rsidRPr="009B0290">
        <w:t xml:space="preserve"> the theological implication?  Those are all important questions, but if they become the focus of the study, then the real message may get buried in all the technical resolutions.  What is the real message?  Well, most people would say that Job is an attempt to answer the question, “How come bad things happen to good people?”  On the surface, that seems to be the issue.  It certainly is part of the narrative, although in the end I don’t think this story offers an answer.  Perhaps that’s because the real issue is far more personal.  Job provides us with a reflection of ourselves.  Job represents the very best of humanity.  He’s the model citizen.  His struggle </w:t>
      </w:r>
      <w:r w:rsidR="00F52764" w:rsidRPr="009B0290">
        <w:t>is</w:t>
      </w:r>
      <w:r w:rsidR="002E2163" w:rsidRPr="009B0290">
        <w:t xml:space="preserve"> only exacerbated when he becomes my measuring rod because I am not the model citizen.  I’m guilty of high crimes and misdemeanors.  It takes but a moment for me to recognize that my faith is fairly defective, and certainly inadequate.  Let me explain.</w:t>
      </w:r>
    </w:p>
    <w:p w14:paraId="464E1C89" w14:textId="77777777" w:rsidR="002E2163" w:rsidRPr="009B0290" w:rsidRDefault="002E2163" w:rsidP="00242DB3"/>
    <w:p w14:paraId="2BAA96DB" w14:textId="715D1317" w:rsidR="002E2163" w:rsidRPr="009B0290" w:rsidRDefault="002E2163" w:rsidP="00242DB3">
      <w:r w:rsidRPr="009B0290">
        <w:t xml:space="preserve">What is the essence of Job’s faith?  In a word, trust.  He never lets go of his belief that despite everything that has happened he trusts God.  To the point of death.  He never veers from the path by distracting himself from his troubles.  He faces his situation head on.  It leaves him cognitively unsatisfied but it doesn’t strip him of his emotional reliance on God.  </w:t>
      </w:r>
      <w:r w:rsidR="00224B4D" w:rsidRPr="009B0290">
        <w:t xml:space="preserve">Faced with far less trials, I don’t measure up.  I do seek detours.  I don’t really believe, as an </w:t>
      </w:r>
      <w:r w:rsidR="00224B4D" w:rsidRPr="009B0290">
        <w:rPr>
          <w:i/>
          <w:iCs/>
        </w:rPr>
        <w:t xml:space="preserve">active </w:t>
      </w:r>
      <w:r w:rsidR="00224B4D" w:rsidRPr="009B0290">
        <w:t xml:space="preserve">verb, that God will take care of me.  That idea is buried in my cognitive web, but it doesn’t show up in my practical choices.  My “statement of faith” is far more a matter of correct thinking than it is of correct </w:t>
      </w:r>
      <w:r w:rsidR="00224B4D" w:rsidRPr="009B0290">
        <w:rPr>
          <w:i/>
          <w:iCs/>
        </w:rPr>
        <w:t>behaving</w:t>
      </w:r>
      <w:r w:rsidR="00224B4D" w:rsidRPr="009B0290">
        <w:t>.  And that’s why the story of Job is so condemning.  His faith is firmly connected to the way he lives.  Mine is too often detached, disconnected while I rummage around trying to console myself with some emotionally charged distraction.  I think modern psychology calls these efforts addictions, probably because they become routine patterns whenever I find myself feeling even the tiniest bit of Job’s circumstances.  So, Job confronts me.  My high crime is the lack of faith necessary to allow God to care for my deepest needs when the world doesn’t cooperate.  My misdemeanors are all the self-medications I use to not face the reality of my unfaithfulness.</w:t>
      </w:r>
    </w:p>
    <w:p w14:paraId="69F34DA6" w14:textId="77777777" w:rsidR="00224B4D" w:rsidRPr="009B0290" w:rsidRDefault="00224B4D" w:rsidP="00242DB3"/>
    <w:p w14:paraId="582BB71B" w14:textId="4FEE9C19" w:rsidR="00224B4D" w:rsidRPr="009B0290" w:rsidRDefault="00224B4D" w:rsidP="00242DB3">
      <w:r w:rsidRPr="009B0290">
        <w:t xml:space="preserve">Job might not offer us an intellectually </w:t>
      </w:r>
      <w:r w:rsidR="00D02ABB" w:rsidRPr="009B0290">
        <w:t>satisfying answer to the problem of evil, but I’m not so sure that even if we had an intellectually satisfying answer it would really make any true difference.  Our real issue isn’t cognitive.  It’s ethical, moral, relational.  Can I trust God when my world falls apart?  Oh, that question is too big.  My world doesn’t normally “fall apart.”  Job’s world did.  Mine is more like encounters with bumps and molehills.  My unfaithfulness shows itself with the least level of moral pressure.  “To do the right thing regardless of the consequences” is often my fault line.  I turn away from the choice because I don’t like the emotional pain—only to find, of course, that the emotional pain just continues in another direction.  Job has a lot to teach me.  None of it is theoretical.</w:t>
      </w:r>
    </w:p>
    <w:p w14:paraId="38570BDF" w14:textId="77777777" w:rsidR="00D02ABB" w:rsidRPr="009B0290" w:rsidRDefault="00D02ABB" w:rsidP="00242DB3"/>
    <w:p w14:paraId="0A4EF91E" w14:textId="41928D4C" w:rsidR="00D02ABB" w:rsidRPr="009B0290" w:rsidRDefault="00D02ABB" w:rsidP="00242DB3">
      <w:r w:rsidRPr="009B0290">
        <w:t xml:space="preserve">Topical Index: faith, trust, </w:t>
      </w:r>
      <w:r w:rsidR="00C2091E" w:rsidRPr="009B0290">
        <w:t>Job 12:10</w:t>
      </w:r>
    </w:p>
    <w:p w14:paraId="5FED3305" w14:textId="77777777" w:rsidR="00813DB0" w:rsidRPr="009B0290" w:rsidRDefault="00813DB0" w:rsidP="00242DB3">
      <w:pPr>
        <w:rPr>
          <w:b/>
          <w:bCs/>
        </w:rPr>
      </w:pPr>
    </w:p>
    <w:p w14:paraId="0738577A" w14:textId="77777777" w:rsidR="00021203" w:rsidRPr="009B0290" w:rsidRDefault="00021203">
      <w:pPr>
        <w:rPr>
          <w:b/>
          <w:bCs/>
        </w:rPr>
      </w:pPr>
      <w:r w:rsidRPr="009B0290">
        <w:rPr>
          <w:b/>
          <w:bCs/>
        </w:rPr>
        <w:br w:type="page"/>
      </w:r>
    </w:p>
    <w:p w14:paraId="72430C98" w14:textId="7CC24376" w:rsidR="00813DB0" w:rsidRPr="009B0290" w:rsidRDefault="00813DB0" w:rsidP="00242DB3">
      <w:r w:rsidRPr="009B0290">
        <w:rPr>
          <w:b/>
          <w:bCs/>
        </w:rPr>
        <w:lastRenderedPageBreak/>
        <w:t>June 24</w:t>
      </w:r>
      <w:r w:rsidR="00C2091E" w:rsidRPr="009B0290">
        <w:rPr>
          <w:b/>
          <w:bCs/>
        </w:rPr>
        <w:t xml:space="preserve">  </w:t>
      </w:r>
      <w:r w:rsidR="00C2091E" w:rsidRPr="009B0290">
        <w:rPr>
          <w:i/>
          <w:iCs/>
        </w:rPr>
        <w:t xml:space="preserve">And man </w:t>
      </w:r>
      <w:r w:rsidR="00C2091E" w:rsidRPr="009B0290">
        <w:rPr>
          <w:b/>
          <w:bCs/>
          <w:i/>
          <w:iCs/>
        </w:rPr>
        <w:t>wears away</w:t>
      </w:r>
      <w:r w:rsidR="00C2091E" w:rsidRPr="009B0290">
        <w:rPr>
          <w:i/>
          <w:iCs/>
        </w:rPr>
        <w:t xml:space="preserve"> like rot, like a garment eaten by moths.  Man born of woman, scant of days and sated with trouble, like a blossom he comes forth and withers, and flees like a shadow—he will not stay.  </w:t>
      </w:r>
      <w:r w:rsidR="00C2091E" w:rsidRPr="009B0290">
        <w:t>Job 13:28-14:2  Robert Alter</w:t>
      </w:r>
    </w:p>
    <w:p w14:paraId="61494568" w14:textId="77777777" w:rsidR="00C2091E" w:rsidRPr="009B0290" w:rsidRDefault="00C2091E" w:rsidP="00242DB3"/>
    <w:p w14:paraId="24736E07" w14:textId="0DA54BE8" w:rsidR="00C2091E" w:rsidRPr="009B0290" w:rsidRDefault="00C2091E" w:rsidP="00242DB3">
      <w:pPr>
        <w:rPr>
          <w:b/>
          <w:bCs/>
        </w:rPr>
      </w:pPr>
      <w:r w:rsidRPr="009B0290">
        <w:rPr>
          <w:b/>
          <w:bCs/>
        </w:rPr>
        <w:t>And in the End</w:t>
      </w:r>
    </w:p>
    <w:p w14:paraId="3B755F6F" w14:textId="77777777" w:rsidR="00C2091E" w:rsidRPr="009B0290" w:rsidRDefault="00C2091E" w:rsidP="00242DB3">
      <w:pPr>
        <w:rPr>
          <w:b/>
          <w:bCs/>
        </w:rPr>
      </w:pPr>
    </w:p>
    <w:p w14:paraId="15941BA5" w14:textId="440EF822" w:rsidR="00C2091E" w:rsidRPr="009B0290" w:rsidRDefault="00C2091E" w:rsidP="00242DB3">
      <w:r w:rsidRPr="009B0290">
        <w:rPr>
          <w:b/>
          <w:bCs/>
        </w:rPr>
        <w:t xml:space="preserve">Wears away </w:t>
      </w:r>
      <w:r w:rsidRPr="009B0290">
        <w:t xml:space="preserve">– Maybe you have to </w:t>
      </w:r>
      <w:r w:rsidR="00261690" w:rsidRPr="009B0290">
        <w:t>live</w:t>
      </w:r>
      <w:r w:rsidRPr="009B0290">
        <w:t xml:space="preserve"> a long time to really appreciate Job’s story.  If experience is any </w:t>
      </w:r>
      <w:r w:rsidR="00D43D52" w:rsidRPr="009B0290">
        <w:t>measure</w:t>
      </w:r>
      <w:r w:rsidRPr="009B0290">
        <w:t xml:space="preserve"> of truth, it appears that youth is wasted on those who don’t comprehend life’s transitory existence.  You have to recognize how near you are to the end before you really face your own psychological defenses.  The </w:t>
      </w:r>
      <w:r w:rsidRPr="009B0290">
        <w:rPr>
          <w:i/>
          <w:iCs/>
        </w:rPr>
        <w:t>yetzer ha’ra</w:t>
      </w:r>
      <w:r w:rsidRPr="009B0290">
        <w:t xml:space="preserve"> will do just about anything </w:t>
      </w:r>
      <w:r w:rsidR="00261690" w:rsidRPr="009B0290">
        <w:t>to avoid confrontation with the reality of the grave.  “Wears away” i</w:t>
      </w:r>
      <w:r w:rsidR="00F52764" w:rsidRPr="009B0290">
        <w:t>s</w:t>
      </w:r>
      <w:r w:rsidR="00261690" w:rsidRPr="009B0290">
        <w:t xml:space="preserve"> the right frame of mind.  It’s just not easily embraced.  </w:t>
      </w:r>
    </w:p>
    <w:p w14:paraId="24DFCBBC" w14:textId="77777777" w:rsidR="00261690" w:rsidRPr="009B0290" w:rsidRDefault="00261690" w:rsidP="00242DB3"/>
    <w:p w14:paraId="0AF1F1A7" w14:textId="2D6F6783" w:rsidR="00C2091E" w:rsidRPr="009B0290" w:rsidRDefault="00261690" w:rsidP="00242DB3">
      <w:pPr>
        <w:rPr>
          <w:iCs/>
        </w:rPr>
      </w:pPr>
      <w:r w:rsidRPr="009B0290">
        <w:rPr>
          <w:i/>
        </w:rPr>
        <w:t>bālâ</w:t>
      </w:r>
      <w:r w:rsidRPr="009B0290">
        <w:rPr>
          <w:iCs/>
        </w:rPr>
        <w:t xml:space="preserve">: “to become old, to wear out.”  We should note the derivatives: “worn out, rages, destruction, not, nothingness, worthlessness, apart from, except, without.”  That’s where we are.  We just don’t like to acknowledge it.  Stairs hurt.  Exhaustion comes sooner.  Lines appear.  Eyesight dims.  Sleep escapes.  Appetite wanes.  Just wearing out.  Hard to face.  The modern world spends billions pretending Greek ideals are eternal.  But we all know the truth.  Wearing out.  Old clothes.  Until we fully embrace this truth, we’re likely to </w:t>
      </w:r>
      <w:r w:rsidR="00864925" w:rsidRPr="009B0290">
        <w:rPr>
          <w:iCs/>
        </w:rPr>
        <w:t xml:space="preserve">follow every lie of the </w:t>
      </w:r>
      <w:r w:rsidR="00864925" w:rsidRPr="009B0290">
        <w:rPr>
          <w:i/>
        </w:rPr>
        <w:t>yetzer ha’ra</w:t>
      </w:r>
      <w:r w:rsidR="00864925" w:rsidRPr="009B0290">
        <w:rPr>
          <w:iCs/>
        </w:rPr>
        <w:t>.  Job’s story is reality therapy.</w:t>
      </w:r>
    </w:p>
    <w:p w14:paraId="0C0B0302" w14:textId="77777777" w:rsidR="00864925" w:rsidRPr="009B0290" w:rsidRDefault="00864925" w:rsidP="00242DB3">
      <w:pPr>
        <w:rPr>
          <w:iCs/>
        </w:rPr>
      </w:pPr>
    </w:p>
    <w:p w14:paraId="304DD031" w14:textId="7BCDEADF" w:rsidR="00864925" w:rsidRPr="009B0290" w:rsidRDefault="00864925" w:rsidP="00242DB3">
      <w:pPr>
        <w:rPr>
          <w:iCs/>
        </w:rPr>
      </w:pPr>
      <w:r w:rsidRPr="009B0290">
        <w:rPr>
          <w:iCs/>
        </w:rPr>
        <w:t xml:space="preserve">What should you do when you finally come to terms with your transitory existence?  Pretend that it doesn’t really matter because you will live eternally in heaven?  Distract yourself now while you wait for the other side?  Do what you can and hope for the best?  Take the money and run?  Job does none of these.  He stares at the grave and says, “Now, God, let’s talk.”  No avoidance.  No escape path.  No “pie in the sky by and by.”  Just a firm grip on the reality of his life.  Job is a “here and now” man.  </w:t>
      </w:r>
    </w:p>
    <w:p w14:paraId="2F230A14" w14:textId="77777777" w:rsidR="00864925" w:rsidRPr="009B0290" w:rsidRDefault="00864925" w:rsidP="00242DB3">
      <w:pPr>
        <w:rPr>
          <w:iCs/>
        </w:rPr>
      </w:pPr>
    </w:p>
    <w:p w14:paraId="1C27E372" w14:textId="178BD420" w:rsidR="00864925" w:rsidRPr="009B0290" w:rsidRDefault="00864925" w:rsidP="00242DB3">
      <w:pPr>
        <w:rPr>
          <w:iCs/>
        </w:rPr>
      </w:pPr>
      <w:r w:rsidRPr="009B0290">
        <w:rPr>
          <w:iCs/>
        </w:rPr>
        <w:t>Are you?  Am I?</w:t>
      </w:r>
    </w:p>
    <w:p w14:paraId="70E347F7" w14:textId="77777777" w:rsidR="00864925" w:rsidRPr="009B0290" w:rsidRDefault="00864925" w:rsidP="00242DB3">
      <w:pPr>
        <w:rPr>
          <w:iCs/>
        </w:rPr>
      </w:pPr>
    </w:p>
    <w:p w14:paraId="4BA386EC" w14:textId="0FCD1FB5" w:rsidR="00864925" w:rsidRPr="009B0290" w:rsidRDefault="00864925" w:rsidP="00242DB3">
      <w:pPr>
        <w:rPr>
          <w:iCs/>
        </w:rPr>
      </w:pPr>
      <w:r w:rsidRPr="009B0290">
        <w:rPr>
          <w:iCs/>
        </w:rPr>
        <w:t xml:space="preserve">Old clothes still have a </w:t>
      </w:r>
      <w:r w:rsidR="007E1E25" w:rsidRPr="009B0290">
        <w:rPr>
          <w:iCs/>
        </w:rPr>
        <w:t>use</w:t>
      </w:r>
      <w:r w:rsidRPr="009B0290">
        <w:rPr>
          <w:iCs/>
        </w:rPr>
        <w:t xml:space="preserve">.  Stairs still need to be climbed.  A few lines on the face add character.  Glasses help.  So does a glass of wine with a meal.  What matters isn’t the fixation of the end but the attitude and actions in light of the end.  </w:t>
      </w:r>
      <w:r w:rsidR="007E1E25" w:rsidRPr="009B0290">
        <w:rPr>
          <w:iCs/>
        </w:rPr>
        <w:t xml:space="preserve">Moses started his real career at eighty.  Maybe you and I have a few good years left to really make a difference.  The </w:t>
      </w:r>
      <w:r w:rsidR="007E1E25" w:rsidRPr="009B0290">
        <w:rPr>
          <w:i/>
        </w:rPr>
        <w:t>yetzer ha’ra</w:t>
      </w:r>
      <w:r w:rsidR="007E1E25" w:rsidRPr="009B0290">
        <w:rPr>
          <w:iCs/>
        </w:rPr>
        <w:t xml:space="preserve"> will distract you with its lies about never growing old.  The </w:t>
      </w:r>
      <w:r w:rsidR="007E1E25" w:rsidRPr="009B0290">
        <w:rPr>
          <w:i/>
        </w:rPr>
        <w:t>yetzer ha’tov</w:t>
      </w:r>
      <w:r w:rsidR="007E1E25" w:rsidRPr="009B0290">
        <w:rPr>
          <w:iCs/>
        </w:rPr>
        <w:t xml:space="preserve"> says, “Let’s do something important today, and every day we have left.”  Maybe the Beatles were right.  “and in the end, the love you take is equal to the love you make.”</w:t>
      </w:r>
    </w:p>
    <w:p w14:paraId="0ADDC93F" w14:textId="77777777" w:rsidR="007E1E25" w:rsidRPr="009B0290" w:rsidRDefault="007E1E25" w:rsidP="00242DB3">
      <w:pPr>
        <w:rPr>
          <w:iCs/>
        </w:rPr>
      </w:pPr>
    </w:p>
    <w:p w14:paraId="796176CE" w14:textId="5E0B3179" w:rsidR="007E1E25" w:rsidRPr="009B0290" w:rsidRDefault="007E1E25" w:rsidP="00242DB3">
      <w:pPr>
        <w:rPr>
          <w:iCs/>
        </w:rPr>
      </w:pPr>
      <w:r w:rsidRPr="009B0290">
        <w:rPr>
          <w:iCs/>
        </w:rPr>
        <w:t xml:space="preserve">Topical Index: wears away, </w:t>
      </w:r>
      <w:r w:rsidRPr="009B0290">
        <w:rPr>
          <w:i/>
        </w:rPr>
        <w:t>bālâ</w:t>
      </w:r>
      <w:r w:rsidRPr="009B0290">
        <w:rPr>
          <w:iCs/>
        </w:rPr>
        <w:t>, death, nothingness, Job 13:28, Job 14:1-2</w:t>
      </w:r>
    </w:p>
    <w:p w14:paraId="761DEB6A" w14:textId="77777777" w:rsidR="00813DB0" w:rsidRPr="009B0290" w:rsidRDefault="00813DB0" w:rsidP="00242DB3">
      <w:pPr>
        <w:rPr>
          <w:b/>
          <w:bCs/>
        </w:rPr>
      </w:pPr>
    </w:p>
    <w:p w14:paraId="69EDD06F" w14:textId="77777777" w:rsidR="00C2091E" w:rsidRPr="009B0290" w:rsidRDefault="00C2091E">
      <w:pPr>
        <w:rPr>
          <w:b/>
          <w:bCs/>
        </w:rPr>
      </w:pPr>
      <w:r w:rsidRPr="009B0290">
        <w:rPr>
          <w:b/>
          <w:bCs/>
        </w:rPr>
        <w:br w:type="page"/>
      </w:r>
    </w:p>
    <w:p w14:paraId="4EE61665" w14:textId="377D8FDF" w:rsidR="00AF2E2A" w:rsidRPr="009B0290" w:rsidRDefault="00813DB0" w:rsidP="00AF2E2A">
      <w:pPr>
        <w:rPr>
          <w:rStyle w:val="text"/>
          <w:color w:val="000000"/>
        </w:rPr>
      </w:pPr>
      <w:r w:rsidRPr="009B0290">
        <w:rPr>
          <w:b/>
          <w:bCs/>
        </w:rPr>
        <w:lastRenderedPageBreak/>
        <w:t>June 25</w:t>
      </w:r>
      <w:r w:rsidR="00D43D52" w:rsidRPr="009B0290">
        <w:rPr>
          <w:b/>
          <w:bCs/>
        </w:rPr>
        <w:t xml:space="preserve">  </w:t>
      </w:r>
      <w:r w:rsidR="00AF2E2A" w:rsidRPr="009B0290">
        <w:rPr>
          <w:rStyle w:val="small-caps"/>
          <w:i/>
          <w:iCs/>
          <w:color w:val="000000"/>
        </w:rPr>
        <w:t>Lord</w:t>
      </w:r>
      <w:r w:rsidR="00AF2E2A" w:rsidRPr="009B0290">
        <w:rPr>
          <w:rStyle w:val="text"/>
          <w:i/>
          <w:iCs/>
          <w:color w:val="000000"/>
        </w:rPr>
        <w:t>,</w:t>
      </w:r>
      <w:r w:rsidR="00AF2E2A" w:rsidRPr="009B0290">
        <w:rPr>
          <w:rStyle w:val="apple-converted-space"/>
          <w:i/>
          <w:iCs/>
          <w:color w:val="000000"/>
        </w:rPr>
        <w:t> </w:t>
      </w:r>
      <w:r w:rsidR="00AF2E2A" w:rsidRPr="009B0290">
        <w:rPr>
          <w:rStyle w:val="text"/>
          <w:b/>
          <w:bCs/>
          <w:i/>
          <w:iCs/>
          <w:color w:val="000000"/>
        </w:rPr>
        <w:t>do not rebuke</w:t>
      </w:r>
      <w:r w:rsidR="00AF2E2A" w:rsidRPr="009B0290">
        <w:rPr>
          <w:rStyle w:val="text"/>
          <w:i/>
          <w:iCs/>
          <w:color w:val="000000"/>
        </w:rPr>
        <w:t xml:space="preserve"> me in Your wrath, and do not punish me in Your burning anger.</w:t>
      </w:r>
      <w:r w:rsidR="00AF2E2A" w:rsidRPr="009B0290">
        <w:rPr>
          <w:rStyle w:val="text"/>
          <w:color w:val="000000"/>
        </w:rPr>
        <w:t xml:space="preserve">  Psalm 38:1</w:t>
      </w:r>
      <w:r w:rsidR="00F52764" w:rsidRPr="009B0290">
        <w:rPr>
          <w:rStyle w:val="text"/>
          <w:color w:val="000000"/>
        </w:rPr>
        <w:t xml:space="preserve"> NASB</w:t>
      </w:r>
    </w:p>
    <w:p w14:paraId="6BF5EE8A" w14:textId="77777777" w:rsidR="00AF2E2A" w:rsidRPr="009B0290" w:rsidRDefault="00AF2E2A" w:rsidP="00AF2E2A">
      <w:pPr>
        <w:rPr>
          <w:rStyle w:val="text"/>
          <w:color w:val="000000"/>
        </w:rPr>
      </w:pPr>
    </w:p>
    <w:p w14:paraId="54CD19C5" w14:textId="77777777" w:rsidR="00AF2E2A" w:rsidRPr="009B0290" w:rsidRDefault="00AF2E2A" w:rsidP="00AF2E2A">
      <w:pPr>
        <w:rPr>
          <w:rStyle w:val="text"/>
          <w:b/>
          <w:bCs/>
          <w:color w:val="000000"/>
        </w:rPr>
      </w:pPr>
      <w:r w:rsidRPr="009B0290">
        <w:rPr>
          <w:rStyle w:val="text"/>
          <w:b/>
          <w:bCs/>
          <w:color w:val="000000"/>
        </w:rPr>
        <w:t>Desperate Times</w:t>
      </w:r>
    </w:p>
    <w:p w14:paraId="5B627B26" w14:textId="77777777" w:rsidR="00AF2E2A" w:rsidRPr="009B0290" w:rsidRDefault="00AF2E2A" w:rsidP="00AF2E2A">
      <w:pPr>
        <w:rPr>
          <w:rStyle w:val="text"/>
          <w:b/>
          <w:bCs/>
          <w:color w:val="000000"/>
        </w:rPr>
      </w:pPr>
    </w:p>
    <w:p w14:paraId="6C1B3FD0" w14:textId="4D64E191" w:rsidR="00AF2E2A" w:rsidRPr="009B0290" w:rsidRDefault="00AF2E2A" w:rsidP="00AF2E2A">
      <w:r w:rsidRPr="009B0290">
        <w:rPr>
          <w:rStyle w:val="text"/>
          <w:b/>
          <w:bCs/>
          <w:color w:val="000000"/>
        </w:rPr>
        <w:t>Do not rebuke</w:t>
      </w:r>
      <w:r w:rsidRPr="009B0290">
        <w:rPr>
          <w:rStyle w:val="text"/>
          <w:color w:val="000000"/>
        </w:rPr>
        <w:t xml:space="preserve"> - </w:t>
      </w:r>
      <w:r w:rsidRPr="009B0290">
        <w:t>Have you ever prayed a pray</w:t>
      </w:r>
      <w:r w:rsidR="00F52764" w:rsidRPr="009B0290">
        <w:t>er</w:t>
      </w:r>
      <w:r w:rsidRPr="009B0290">
        <w:t xml:space="preserve"> like this?  Have you reached the point, long after the Lord has redeemed you, long after you recognize your sinful condition and your desperate need for grace, where you are still overwhelmed with fear of God's judgment?</w:t>
      </w:r>
    </w:p>
    <w:p w14:paraId="6C6BF4B0" w14:textId="77777777" w:rsidR="00AF2E2A" w:rsidRPr="009B0290" w:rsidRDefault="00AF2E2A" w:rsidP="00AF2E2A"/>
    <w:p w14:paraId="0496F3F6" w14:textId="77777777" w:rsidR="00AF2E2A" w:rsidRPr="009B0290" w:rsidRDefault="00AF2E2A" w:rsidP="00AF2E2A">
      <w:r w:rsidRPr="009B0290">
        <w:t xml:space="preserve">This is a prayer of intense intimacy.  David doesn't address God in formal terms.  This is not a recitation from the Common Book of Prayer.  This is right from the heart.  </w:t>
      </w:r>
    </w:p>
    <w:p w14:paraId="2E19C6C3" w14:textId="77777777" w:rsidR="00AF2E2A" w:rsidRPr="009B0290" w:rsidRDefault="00AF2E2A" w:rsidP="00AF2E2A"/>
    <w:p w14:paraId="2DEAE8A1" w14:textId="77777777" w:rsidR="00AF2E2A" w:rsidRPr="009B0290" w:rsidRDefault="00AF2E2A" w:rsidP="00AF2E2A">
      <w:r w:rsidRPr="009B0290">
        <w:t xml:space="preserve">The opening phrase does not show up as a verse in English.  It's almost a sidebar, but it's important.  "A psalm of David.  To bring to remembrance."  </w:t>
      </w:r>
    </w:p>
    <w:p w14:paraId="27EB2E66" w14:textId="77777777" w:rsidR="00AF2E2A" w:rsidRPr="009B0290" w:rsidRDefault="00AF2E2A" w:rsidP="00AF2E2A"/>
    <w:p w14:paraId="045FC498" w14:textId="77777777" w:rsidR="00AF2E2A" w:rsidRPr="009B0290" w:rsidRDefault="00AF2E2A" w:rsidP="00AF2E2A">
      <w:r w:rsidRPr="009B0290">
        <w:t>What is it that David wants to remember?  His sinful acts?  His rebellious disobedience?  These are usually the last things we want to recall.  We stuff them away in the “forgiven and forgotten” closet, hoping that our fellow human beings are as willing to throw them into the depths of the sea as God is.  But not David.  He deliberately brings them to mind.   He may not be confessing some specific indiscretion in the following verses, but he is clearly thinking about a host of actions that he took against his God.  And it is that totality of perversity that weighs on his soul.  He looks back and sees the amassed accumulation of his sin.  He sees that over and over, in spite of grace and forgiveness, he has wandered from the path of righteousness.  The fiery brand of guilt sears the flesh of his soul with an indelible imprint.  He doesn't deserve God’s love or God's favor.  Like Isaiah, he wails, “Woe is me for I am a man of unclean lips.”</w:t>
      </w:r>
    </w:p>
    <w:p w14:paraId="69059DE9" w14:textId="77777777" w:rsidR="00AF2E2A" w:rsidRPr="009B0290" w:rsidRDefault="00AF2E2A" w:rsidP="00AF2E2A"/>
    <w:p w14:paraId="1787D14F" w14:textId="77777777" w:rsidR="00AF2E2A" w:rsidRPr="009B0290" w:rsidRDefault="00AF2E2A" w:rsidP="00AF2E2A">
      <w:r w:rsidRPr="009B0290">
        <w:t xml:space="preserve">We live in an era of “forget-forgiveness.”  We put the emphasis on the </w:t>
      </w:r>
      <w:r w:rsidRPr="009B0290">
        <w:rPr>
          <w:i/>
          <w:iCs/>
        </w:rPr>
        <w:t>dismissal</w:t>
      </w:r>
      <w:r w:rsidRPr="009B0290">
        <w:t xml:space="preserve"> of our unrighteous catalog of thoughts and behaviors.  We compartmentalize guilt.  It belongs on the shelf right alongside those old toys and discarded high school yearbooks.  Don’t remind us of our past failures.  We are a people fixated on the future.  Look ahead, all ye who are weary and heavy laden, and I will give you memory erasers.  No, says David.  I need to remember.  I need to know what I am really like without Him.  I need to remind myself that I am not so capable, not so wonderful, not so spiritual.  There is no credit due me in this life.  My memories are my safeguards against pride of ownership.  My memories are useful ego deflators.  They show me what I would certainly prefer to forget, but when I forget I have the tendency to pretend that I am not really like the person who cheated on his spouse, defrauded his employer, lied to his children, took advantage of his friends.  Kodak moments must register the capacity of my sinfulness.  If all I recall are the moments of light and joy, what reason will I have from coming back with thanksgiving?  Memory cancels pride.  Let me remember.</w:t>
      </w:r>
    </w:p>
    <w:p w14:paraId="5075791F" w14:textId="77777777" w:rsidR="00AF2E2A" w:rsidRPr="009B0290" w:rsidRDefault="00AF2E2A" w:rsidP="00AF2E2A"/>
    <w:p w14:paraId="45B487A8" w14:textId="77777777" w:rsidR="00AF2E2A" w:rsidRPr="009B0290" w:rsidRDefault="00AF2E2A" w:rsidP="00AF2E2A">
      <w:r w:rsidRPr="009B0290">
        <w:t xml:space="preserve">David uses the Hebrew word </w:t>
      </w:r>
      <w:r w:rsidRPr="009B0290">
        <w:rPr>
          <w:i/>
          <w:iCs/>
        </w:rPr>
        <w:t>zakar</w:t>
      </w:r>
      <w:r w:rsidRPr="009B0290">
        <w:t xml:space="preserve"> in a passive sense.  He wants “to bring to memory,” “to cause to be remembered.”  One nuance of this verb is the idea of acknowledgement.  Yes, I am forgiven.  But also, yes, I need to acknowledge the reason that I must be forgiven.  When I am before the holy God of Israel, I stand only because He lifts me.  God does not love me because of who I am.  He loves me because of who He is.  There can be no other explanation for my presence before Him.  “Lord, let me remember – and worship.”</w:t>
      </w:r>
    </w:p>
    <w:p w14:paraId="39C5195D" w14:textId="77777777" w:rsidR="00AF2E2A" w:rsidRPr="009B0290" w:rsidRDefault="00AF2E2A" w:rsidP="00AF2E2A"/>
    <w:p w14:paraId="596ADCC0" w14:textId="77777777" w:rsidR="00AF2E2A" w:rsidRPr="009B0290" w:rsidRDefault="00AF2E2A" w:rsidP="00AF2E2A">
      <w:r w:rsidRPr="009B0290">
        <w:t>“LORD.”  The Hebrew text is not the word “Lord” but rather the personal name of God, never spoken.  Worshippers were careful to substitute the word “Lord” whenever they saw God’s name written in the text.  “YHVH” writes David.  David does not address God’s status or position of divinity.  He uses God’s intimate name.  This God is no stranger to him.  They know each other.  All the more reason why David should recall his sinfulness.  This God knows all about it.  This God is closer than his best friend.  Closer than a brother.  There are no excuses and no exceptions.  YHVH signals a conversation from the heart.</w:t>
      </w:r>
    </w:p>
    <w:p w14:paraId="73A39507" w14:textId="77777777" w:rsidR="00AF2E2A" w:rsidRPr="009B0290" w:rsidRDefault="00AF2E2A" w:rsidP="00AF2E2A"/>
    <w:p w14:paraId="6599213B" w14:textId="77777777" w:rsidR="00AF2E2A" w:rsidRPr="009B0290" w:rsidRDefault="00AF2E2A" w:rsidP="00AF2E2A">
      <w:r w:rsidRPr="009B0290">
        <w:t xml:space="preserve">“in Your wrath do not rebuke me” we read in English.  But the Hebrew is more dramatic.  The first word is the prefix “Not.”  David has fixed the emphasis on what is most desperately needed.  “Yahweh, </w:t>
      </w:r>
      <w:r w:rsidRPr="009B0290">
        <w:rPr>
          <w:i/>
          <w:iCs/>
        </w:rPr>
        <w:t>not</w:t>
      </w:r>
      <w:r w:rsidRPr="009B0290">
        <w:t xml:space="preserve"> in your wrath,” he says.  “I know that Your jealous rage is kindled against my sin.  I know that I cannot stand before You, a holy God.  I know that Your breath will extinguish my life forever because I am a man of unholy acts.  But God, Yahweh, my God, my personal God, do not.”  Do not send me away.  Do not separate me from You.  Do not cast me aside in spite of my sin.  I remember who I am.  Desperate without You.  As dust before You.  Without pardon.  “Do not.”  </w:t>
      </w:r>
    </w:p>
    <w:p w14:paraId="3E9CBFA8" w14:textId="77777777" w:rsidR="00AF2E2A" w:rsidRPr="009B0290" w:rsidRDefault="00AF2E2A" w:rsidP="00AF2E2A"/>
    <w:p w14:paraId="1E71671A" w14:textId="77777777" w:rsidR="00AF2E2A" w:rsidRPr="009B0290" w:rsidRDefault="00AF2E2A" w:rsidP="00AF2E2A">
      <w:r w:rsidRPr="009B0290">
        <w:t xml:space="preserve">David’s plea is focused on God’s </w:t>
      </w:r>
      <w:r w:rsidRPr="009B0290">
        <w:rPr>
          <w:i/>
          <w:iCs/>
        </w:rPr>
        <w:t>wrath</w:t>
      </w:r>
      <w:r w:rsidRPr="009B0290">
        <w:t xml:space="preserve">.  We don’t hear this very much anymore.  We want to forget our sins in order that we don’t have to deal with His wrath.  Push it all far away in the dark recesses of that ancient past, in the </w:t>
      </w:r>
      <w:r w:rsidRPr="009B0290">
        <w:rPr>
          <w:i/>
          <w:iCs/>
        </w:rPr>
        <w:t>Old</w:t>
      </w:r>
      <w:r w:rsidRPr="009B0290">
        <w:t xml:space="preserve"> Testament, where God was mysteriously unpredictable and destroyed those who dared to rebel against Him.  Leave all that talk of vengeance and anger and wrath on the other side of the Incarnation.  We want a God of peace and love and forgiveness.  We want a God who blesses and protects and takes care of our every need.  We don’t understand a God of </w:t>
      </w:r>
      <w:r w:rsidRPr="009B0290">
        <w:rPr>
          <w:i/>
          <w:iCs/>
        </w:rPr>
        <w:t>wrath</w:t>
      </w:r>
      <w:r w:rsidRPr="009B0290">
        <w:t>.  But the man after God’s own heart understood wrath.  And it terrorized Him.</w:t>
      </w:r>
    </w:p>
    <w:p w14:paraId="7F8D0677" w14:textId="77777777" w:rsidR="00AF2E2A" w:rsidRPr="009B0290" w:rsidRDefault="00AF2E2A" w:rsidP="00AF2E2A"/>
    <w:p w14:paraId="603E0202" w14:textId="322E533D" w:rsidR="00AF2E2A" w:rsidRPr="009B0290" w:rsidRDefault="00AF2E2A" w:rsidP="00AF2E2A">
      <w:pPr>
        <w:rPr>
          <w:color w:val="000000"/>
        </w:rPr>
      </w:pPr>
      <w:r w:rsidRPr="009B0290">
        <w:rPr>
          <w:color w:val="000000"/>
        </w:rPr>
        <w:t xml:space="preserve">The Hebrew is alarming and strident.  “Not to me your wrath.”  In Hebrew, </w:t>
      </w:r>
      <w:r w:rsidRPr="009B0290">
        <w:rPr>
          <w:i/>
          <w:iCs/>
          <w:color w:val="000000"/>
        </w:rPr>
        <w:t>qeseph</w:t>
      </w:r>
      <w:r w:rsidRPr="009B0290">
        <w:rPr>
          <w:color w:val="000000"/>
        </w:rPr>
        <w:t>, that is, anger aroused by someone who fails to do his duty.  We see the word in Deuteronomy 29:28 where it is linked with the necessity of atonement.  This is a verb that assumes a relationship.  It is not the verb you would use to express anger about a falling stock market or a new tax form.  It’s not about a failed computer or a broken lawn mower.  This word is used when anger is turned toward someone who has failed to do something required of him.  This is a personal relationship failure, a failure to keep trust.  Used here it is the expression of God’s reaction when His holiness is maligned, ignored</w:t>
      </w:r>
      <w:r w:rsidR="00F52764" w:rsidRPr="009B0290">
        <w:rPr>
          <w:color w:val="000000"/>
        </w:rPr>
        <w:t>,</w:t>
      </w:r>
      <w:r w:rsidRPr="009B0290">
        <w:rPr>
          <w:color w:val="000000"/>
        </w:rPr>
        <w:t xml:space="preserve"> or questioned.  God’s wrath is inseparable from His love and jealousy concerning His children.  It is an expression of protective custody over what He regards as His own.  There is no sin without wrath.  The fact that God turns away His wrath because He favors us with love does not give us any claim on moral worth.  It is God’s choice to love us, not our merit that requires His response.  What we deserve is wrath.  And David, the man who knows the heart of his Lord, understands this.  “YHVH, do not cause Your wrath to fall on me.” </w:t>
      </w:r>
    </w:p>
    <w:p w14:paraId="45DFED74" w14:textId="77777777" w:rsidR="00AF2E2A" w:rsidRPr="009B0290" w:rsidRDefault="00AF2E2A" w:rsidP="00AF2E2A">
      <w:pPr>
        <w:rPr>
          <w:color w:val="000000"/>
        </w:rPr>
      </w:pPr>
    </w:p>
    <w:p w14:paraId="3AA5561B" w14:textId="77777777" w:rsidR="00AF2E2A" w:rsidRPr="009B0290" w:rsidRDefault="00AF2E2A" w:rsidP="00AF2E2A">
      <w:pPr>
        <w:rPr>
          <w:color w:val="000000"/>
        </w:rPr>
      </w:pPr>
      <w:r w:rsidRPr="009B0290">
        <w:rPr>
          <w:color w:val="000000"/>
        </w:rPr>
        <w:t>We must notice that David offers no excuse.  He does not begin this cry of desperation with a defense.  He doesn’t even mention the possibility of excuse.  He only asks for mercy.  In his outcry he already admits his guilt.  His choice of language shows that he knows his sin.  David has no solution for his moral collapse.  Unless God withholds wrath, David is lost.</w:t>
      </w:r>
    </w:p>
    <w:p w14:paraId="73E510EA" w14:textId="77777777" w:rsidR="00AF2E2A" w:rsidRPr="009B0290" w:rsidRDefault="00AF2E2A" w:rsidP="00AF2E2A">
      <w:pPr>
        <w:rPr>
          <w:color w:val="000000"/>
        </w:rPr>
      </w:pPr>
    </w:p>
    <w:p w14:paraId="35C6C94F" w14:textId="77777777" w:rsidR="00AF2E2A" w:rsidRPr="009B0290" w:rsidRDefault="00AF2E2A" w:rsidP="00AF2E2A">
      <w:pPr>
        <w:rPr>
          <w:color w:val="000000"/>
        </w:rPr>
      </w:pPr>
      <w:r w:rsidRPr="009B0290">
        <w:rPr>
          <w:color w:val="000000"/>
        </w:rPr>
        <w:lastRenderedPageBreak/>
        <w:t xml:space="preserve">“Do not </w:t>
      </w:r>
      <w:r w:rsidRPr="009B0290">
        <w:rPr>
          <w:i/>
          <w:iCs/>
          <w:color w:val="000000"/>
        </w:rPr>
        <w:t>rebuke</w:t>
      </w:r>
      <w:r w:rsidRPr="009B0290">
        <w:rPr>
          <w:color w:val="000000"/>
        </w:rPr>
        <w:t xml:space="preserve">.”  </w:t>
      </w:r>
      <w:r w:rsidRPr="009B0290">
        <w:rPr>
          <w:i/>
          <w:iCs/>
          <w:color w:val="000000"/>
        </w:rPr>
        <w:t>Yakah</w:t>
      </w:r>
      <w:r w:rsidRPr="009B0290">
        <w:rPr>
          <w:color w:val="000000"/>
        </w:rPr>
        <w:t xml:space="preserve">.  To convict.  To judge.  To reprove.  Perhaps the translation does not give us the fullest appreciation of David’s plea.  Literally, “Yahweh, not to me in your wrath judge.”  Don’t bring the gavel down.  Don’t declare the case closed.  Don’t issue the sentence.  David chooses a Hebrew word that vividly describes the same intensely personal relationship.  </w:t>
      </w:r>
      <w:r w:rsidRPr="009B0290">
        <w:rPr>
          <w:i/>
          <w:iCs/>
          <w:color w:val="000000"/>
        </w:rPr>
        <w:t xml:space="preserve">Yakah </w:t>
      </w:r>
      <w:r w:rsidRPr="009B0290">
        <w:rPr>
          <w:color w:val="000000"/>
        </w:rPr>
        <w:t xml:space="preserve">is a word that belongs in the courts of law.  The judge sits behind the bench, hearing the evidence.  This is no trial by jury.  The judge will decide the fate of the accused and his verdict is final.  David pleads, “Yahweh, the great Judge of the universe, do not issue your verdict based on my failure to perform the duty you expected of me.”  </w:t>
      </w:r>
      <w:r w:rsidRPr="009B0290">
        <w:rPr>
          <w:i/>
          <w:iCs/>
          <w:color w:val="000000"/>
        </w:rPr>
        <w:t xml:space="preserve">Yakah </w:t>
      </w:r>
      <w:r w:rsidRPr="009B0290">
        <w:rPr>
          <w:color w:val="000000"/>
        </w:rPr>
        <w:t xml:space="preserve">is a frightening word for us.  It is a word that allows no appeal.  When we know our sin, when we know that we stand guilty before the high court of creation, </w:t>
      </w:r>
      <w:r w:rsidRPr="009B0290">
        <w:rPr>
          <w:i/>
          <w:iCs/>
          <w:color w:val="000000"/>
        </w:rPr>
        <w:t>yakah</w:t>
      </w:r>
      <w:r w:rsidRPr="009B0290">
        <w:rPr>
          <w:color w:val="000000"/>
        </w:rPr>
        <w:t xml:space="preserve"> can mean only one thing.  David sees his life unfolded before the Lord.  He sees the smallest indiscretion and the largest rebellion.  He sees it all, from the misspoken words to the adultery and murder.  </w:t>
      </w:r>
      <w:r w:rsidRPr="009B0290">
        <w:rPr>
          <w:i/>
          <w:iCs/>
          <w:color w:val="000000"/>
        </w:rPr>
        <w:t>Yakah</w:t>
      </w:r>
      <w:r w:rsidRPr="009B0290">
        <w:rPr>
          <w:color w:val="000000"/>
        </w:rPr>
        <w:t xml:space="preserve"> hangs over his head like the guillotine.  </w:t>
      </w:r>
    </w:p>
    <w:p w14:paraId="2625AF8C" w14:textId="77777777" w:rsidR="00AF2E2A" w:rsidRPr="009B0290" w:rsidRDefault="00AF2E2A" w:rsidP="00AF2E2A">
      <w:pPr>
        <w:rPr>
          <w:color w:val="000000"/>
        </w:rPr>
      </w:pPr>
    </w:p>
    <w:p w14:paraId="0ECC4B27" w14:textId="363C23A7" w:rsidR="00AF2E2A" w:rsidRPr="009B0290" w:rsidRDefault="00AF2E2A" w:rsidP="00AF2E2A">
      <w:pPr>
        <w:rPr>
          <w:color w:val="000000"/>
        </w:rPr>
      </w:pPr>
      <w:r w:rsidRPr="009B0290">
        <w:rPr>
          <w:color w:val="000000"/>
        </w:rPr>
        <w:t>Jonathan Edwards once preached the sermon, “Sinners in the hands of a</w:t>
      </w:r>
      <w:r w:rsidR="00F52764" w:rsidRPr="009B0290">
        <w:rPr>
          <w:color w:val="000000"/>
        </w:rPr>
        <w:t>n</w:t>
      </w:r>
      <w:r w:rsidRPr="009B0290">
        <w:rPr>
          <w:color w:val="000000"/>
        </w:rPr>
        <w:t xml:space="preserve"> angry God.”  This example of colonial ecclesiology used to be required reading in American history.  Today it has passed into obscurity, along with a culture that has any fear of </w:t>
      </w:r>
      <w:r w:rsidRPr="009B0290">
        <w:rPr>
          <w:i/>
          <w:iCs/>
          <w:color w:val="000000"/>
        </w:rPr>
        <w:t>qeseph</w:t>
      </w:r>
      <w:r w:rsidRPr="009B0290">
        <w:rPr>
          <w:color w:val="000000"/>
        </w:rPr>
        <w:t xml:space="preserve"> and </w:t>
      </w:r>
      <w:r w:rsidRPr="009B0290">
        <w:rPr>
          <w:i/>
          <w:iCs/>
          <w:color w:val="000000"/>
        </w:rPr>
        <w:t>yakah</w:t>
      </w:r>
      <w:r w:rsidRPr="009B0290">
        <w:rPr>
          <w:color w:val="000000"/>
        </w:rPr>
        <w:t xml:space="preserve">.  When sin disappears over the moral horizon, so does the fear of God.  Wrath and judgment sink with the setting sun.  But they are not gone.  They are only out of sight until the scorching light of the new day dawns.  Unless we cry out with David during the dark night of the soul, that new day will come blazing with both wrath and judgment.  Tonight, when we feel the hand of God pressing in the dark, our cries must reveal the desperation of the guilty begging for mercy.  In the dark we must confront the hideous nightmares of our transgressions.  There is no profit in pretending that forgiveness yesterday wipes away our need for God’s unmerited abstention today.  Forgiveness is a moment-by-moment reprieve based on God’s unwavering character.  Forgiveness is His decision, not mine, and I am very glad for that.  Were forgiveness based on my adherence to the trust relationship presupposed by </w:t>
      </w:r>
      <w:r w:rsidRPr="009B0290">
        <w:rPr>
          <w:i/>
          <w:iCs/>
          <w:color w:val="000000"/>
        </w:rPr>
        <w:t>qeseph</w:t>
      </w:r>
      <w:r w:rsidRPr="009B0290">
        <w:rPr>
          <w:color w:val="000000"/>
        </w:rPr>
        <w:t>¸ my dark night would end in a moral nuclear holocaust.  God tells me that He will not change His mind about His love for me, but that does not mean that I can stand before Him claiming my justification.  The righteous are so because of God’s faithfulness.  By (His) faith the righteous will live.</w:t>
      </w:r>
    </w:p>
    <w:p w14:paraId="4E6BE0F9" w14:textId="77777777" w:rsidR="00AF2E2A" w:rsidRPr="009B0290" w:rsidRDefault="00AF2E2A" w:rsidP="00AF2E2A">
      <w:pPr>
        <w:rPr>
          <w:color w:val="000000"/>
        </w:rPr>
      </w:pPr>
    </w:p>
    <w:p w14:paraId="1BA28714" w14:textId="77777777" w:rsidR="00AF2E2A" w:rsidRPr="009B0290" w:rsidRDefault="00AF2E2A" w:rsidP="00AF2E2A">
      <w:pPr>
        <w:rPr>
          <w:color w:val="000000"/>
        </w:rPr>
      </w:pPr>
      <w:r w:rsidRPr="009B0290">
        <w:rPr>
          <w:color w:val="000000"/>
        </w:rPr>
        <w:t xml:space="preserve">David continues where most of us would falter.  He looks squarely into the eyes of the man in the mirror, sees the nightmare of secret sins, and opens his life again to searing, divine examination.  </w:t>
      </w:r>
    </w:p>
    <w:p w14:paraId="4524BCD8" w14:textId="77777777" w:rsidR="00AF2E2A" w:rsidRPr="009B0290" w:rsidRDefault="00AF2E2A" w:rsidP="00AF2E2A">
      <w:pPr>
        <w:rPr>
          <w:color w:val="000000"/>
        </w:rPr>
      </w:pPr>
    </w:p>
    <w:p w14:paraId="2D6D7540" w14:textId="77777777" w:rsidR="00AF2E2A" w:rsidRPr="009B0290" w:rsidRDefault="00AF2E2A" w:rsidP="00AF2E2A">
      <w:pPr>
        <w:rPr>
          <w:i/>
          <w:iCs/>
        </w:rPr>
      </w:pPr>
      <w:r w:rsidRPr="009B0290">
        <w:rPr>
          <w:i/>
          <w:iCs/>
        </w:rPr>
        <w:t>"and chasten me not in Your burning anger"</w:t>
      </w:r>
    </w:p>
    <w:p w14:paraId="5B37D65D" w14:textId="77777777" w:rsidR="00AF2E2A" w:rsidRPr="009B0290" w:rsidRDefault="00AF2E2A" w:rsidP="00AF2E2A">
      <w:pPr>
        <w:rPr>
          <w:i/>
          <w:iCs/>
        </w:rPr>
      </w:pPr>
    </w:p>
    <w:p w14:paraId="08279DE2" w14:textId="43025F0E" w:rsidR="00AF2E2A" w:rsidRPr="009B0290" w:rsidRDefault="00AF2E2A" w:rsidP="00AF2E2A">
      <w:r w:rsidRPr="009B0290">
        <w:t xml:space="preserve">The Hebrew verb </w:t>
      </w:r>
      <w:r w:rsidR="00941DB5" w:rsidRPr="009B0290">
        <w:rPr>
          <w:i/>
          <w:iCs/>
        </w:rPr>
        <w:t>yāsar</w:t>
      </w:r>
      <w:r w:rsidRPr="009B0290">
        <w:t xml:space="preserve"> is used ninety times to describe a combination of punishment and instruction.  Our proclivity toward the Greek educational model has removed from the contemporary culture any concept that pain and suffering have educational benefit.  We have forgot the lesson of the hot stove.  But God has not forgotten nor has He removed consequence from the cosmos in order to accommodate our endorsement of psychological mythology.  Pain teaches.  The absence of pain entails the absence of life-protecting education.  In the Greek based model, education became the accumulation of information and the commitment to self-realization.  But in the Hebrew model, education was based in the covenant relation</w:t>
      </w:r>
      <w:r w:rsidR="00F52764" w:rsidRPr="009B0290">
        <w:t>ship</w:t>
      </w:r>
      <w:r w:rsidRPr="009B0290">
        <w:t xml:space="preserve"> with the Creator.  Education was about right-living much more than it was about right-thinking.  A simple man could more easily stand before the living God justified by his faith in God's character than </w:t>
      </w:r>
      <w:r w:rsidRPr="009B0290">
        <w:lastRenderedPageBreak/>
        <w:t>could the theoretically educated philosopher or theologian who knew all the facts but had no living experience of trust.</w:t>
      </w:r>
    </w:p>
    <w:p w14:paraId="72E09062" w14:textId="77777777" w:rsidR="00AF2E2A" w:rsidRPr="009B0290" w:rsidRDefault="00AF2E2A" w:rsidP="00AF2E2A"/>
    <w:p w14:paraId="2C100307" w14:textId="1252C46B" w:rsidR="00AF2E2A" w:rsidRPr="009B0290" w:rsidRDefault="00AF2E2A" w:rsidP="00AF2E2A">
      <w:r w:rsidRPr="009B0290">
        <w:t xml:space="preserve">God uses pain as a means of correction and instruction.  </w:t>
      </w:r>
      <w:r w:rsidRPr="009B0290">
        <w:rPr>
          <w:i/>
          <w:iCs/>
        </w:rPr>
        <w:t>Yasar</w:t>
      </w:r>
      <w:r w:rsidRPr="009B0290">
        <w:t xml:space="preserve"> and its derivative </w:t>
      </w:r>
      <w:r w:rsidRPr="009B0290">
        <w:rPr>
          <w:i/>
          <w:iCs/>
        </w:rPr>
        <w:t>musar</w:t>
      </w:r>
      <w:r w:rsidRPr="009B0290">
        <w:t xml:space="preserve"> speak about corrective discipline.  Consider the passage in Deuteronomy 11:1-7 where the discipline of the Lord is described in terms of the punishments experienced in the exodus.  David pleads that God not discipline him from </w:t>
      </w:r>
      <w:r w:rsidRPr="009B0290">
        <w:rPr>
          <w:i/>
          <w:iCs/>
        </w:rPr>
        <w:t>burning anger</w:t>
      </w:r>
      <w:r w:rsidRPr="009B0290">
        <w:t>.  David recognizes that his life in the hands of an angry God will be torturous.  God may discipline.  God will discipline.  But let it not be motivated from wrath.  “Correct me if You will, Lord, but not from the heated passion of rage.”  David knows that the heart of God is a heart of compassion, the first word used by God Himself in self-description (</w:t>
      </w:r>
      <w:r w:rsidR="00F52764" w:rsidRPr="009B0290">
        <w:t>Exodus</w:t>
      </w:r>
      <w:r w:rsidRPr="009B0290">
        <w:t xml:space="preserve"> </w:t>
      </w:r>
      <w:r w:rsidR="00F52764" w:rsidRPr="009B0290">
        <w:t>34:6</w:t>
      </w:r>
      <w:r w:rsidRPr="009B0290">
        <w:t>).  David urges this very personal God to display compassion and mercy in spite of the enormity of his sin.  He calls on the deepest characteristics of the God of Israel, characteristics that will mollify the wrath he has engendered by his disobedience.  When David faces his own moral bankruptcy, he knows that justification and rationalization are impossible.  Mercy is his only hope.  And mercy requires a God moved by compassion rather than rage.</w:t>
      </w:r>
    </w:p>
    <w:p w14:paraId="7D50EDF1" w14:textId="77777777" w:rsidR="00AF2E2A" w:rsidRPr="009B0290" w:rsidRDefault="00AF2E2A" w:rsidP="00AF2E2A"/>
    <w:p w14:paraId="24C544EB" w14:textId="77777777" w:rsidR="00AF2E2A" w:rsidRPr="009B0290" w:rsidRDefault="00AF2E2A" w:rsidP="00AF2E2A">
      <w:r w:rsidRPr="009B0290">
        <w:t xml:space="preserve">Can you identify with David’s emotional state or are you so far away from a God who is enraged at sin in your life that you can’t even imagine what it would be like to </w:t>
      </w:r>
      <w:r w:rsidRPr="009B0290">
        <w:rPr>
          <w:i/>
          <w:iCs/>
        </w:rPr>
        <w:t>fear</w:t>
      </w:r>
      <w:r w:rsidRPr="009B0290">
        <w:t xml:space="preserve"> the consequences?  Most of us today have been seduced by a glacial shift in our concept of God.  Slowly, over centuries of erosion, we have lost sight of the God who </w:t>
      </w:r>
      <w:r w:rsidRPr="009B0290">
        <w:rPr>
          <w:i/>
          <w:iCs/>
        </w:rPr>
        <w:t>hates</w:t>
      </w:r>
      <w:r w:rsidRPr="009B0290">
        <w:t xml:space="preserve"> sin.  We have replaced that God whose very presence on the mountain brought a thick cloud of terrifying darkness and horrible flames.  We have “moved on” to a God who could never contemplate the destruction of human beings simply because they didn’t happen to hold certain beliefs about His authority.  After all, those Old Testament metaphors are clearly outdated.  Today God is our “higher power,” resting comfortably removed from the tragic events of this world until we mount an effort to enlist His assistance for the </w:t>
      </w:r>
      <w:r w:rsidRPr="009B0290">
        <w:rPr>
          <w:i/>
          <w:iCs/>
        </w:rPr>
        <w:t xml:space="preserve">benevolence </w:t>
      </w:r>
      <w:r w:rsidRPr="009B0290">
        <w:t xml:space="preserve">of our kind.  God has successfully completed His anger management therapy and is now the kindly old Santa Claus who brings good gifts to his enlightened children.  </w:t>
      </w:r>
      <w:r w:rsidRPr="009B0290">
        <w:rPr>
          <w:i/>
          <w:iCs/>
        </w:rPr>
        <w:t>Tsunamis</w:t>
      </w:r>
      <w:r w:rsidRPr="009B0290">
        <w:t xml:space="preserve">, hurricanes, earthquakes, wars, famines even environmental disasters are uniformly viewed as unholy twists of fate.  They cannot be the handiwork of an angry God because God cannot be God if He is judgmental and vengeful.  God must always be the perfect loving Father (as we define the concept).  Would you dare to suggest that the destruction of a city or an entire country was the sign of God's anger over sin?  Only if you wish to be dismissed as a fanatic or worse.  In at least one regard we have something to learn from the Islamic </w:t>
      </w:r>
      <w:r w:rsidRPr="009B0290">
        <w:rPr>
          <w:i/>
          <w:iCs/>
        </w:rPr>
        <w:t>Jihad</w:t>
      </w:r>
      <w:r w:rsidRPr="009B0290">
        <w:t>.  God has no reason whatsoever to tolerate our laziness about sin.  And when God gets angry, watch out!</w:t>
      </w:r>
    </w:p>
    <w:p w14:paraId="3EF1A358" w14:textId="77777777" w:rsidR="00AF2E2A" w:rsidRPr="009B0290" w:rsidRDefault="00AF2E2A" w:rsidP="00AF2E2A"/>
    <w:p w14:paraId="571434BE" w14:textId="6AC98A18" w:rsidR="00AF2E2A" w:rsidRPr="009B0290" w:rsidRDefault="00AF2E2A" w:rsidP="00AF2E2A">
      <w:r w:rsidRPr="009B0290">
        <w:t xml:space="preserve">David sees the enormity of the consequences of sin.  He sees it on a national scale and on a very personal scale.  His awareness propels him into emotional despair.  If we have never touched the foul stench of our own depravity, how can we celebrate the incalculable love of a God who would redeem us?  If we have never confronted the caged beast within, how can be express eternal gratitude for the God who removed our chains?  Thankfulness is directly proportionate to desperation.  In a world that does everything possible to avoid emotional trauma there is little room </w:t>
      </w:r>
      <w:r w:rsidR="00F52764" w:rsidRPr="009B0290">
        <w:t>for</w:t>
      </w:r>
      <w:r w:rsidRPr="009B0290">
        <w:t xml:space="preserve"> spiritual good news.  Perhaps that's why Jesus sought those who lived on the edge of civilized society.  They could not escape desperation.  They were ready to hear a message of hope as they faced a reality they could not avoid.  But we are different.  Until the twists of fate </w:t>
      </w:r>
      <w:r w:rsidRPr="009B0290">
        <w:lastRenderedPageBreak/>
        <w:t>disrupt our carefully crafted myths of control, we are crippled by our affluence.  We take Wellbutr</w:t>
      </w:r>
      <w:r w:rsidR="00F52764" w:rsidRPr="009B0290">
        <w:t>i</w:t>
      </w:r>
      <w:r w:rsidRPr="009B0290">
        <w:t xml:space="preserve">n instead of weeping.  We buy Prozac as a substitute for prostration.  The Bible for us might as well contain the verse, “For he who has much, little will be understood.” </w:t>
      </w:r>
    </w:p>
    <w:p w14:paraId="3D384BB1" w14:textId="77777777" w:rsidR="00AF2E2A" w:rsidRPr="009B0290" w:rsidRDefault="00AF2E2A" w:rsidP="00AF2E2A"/>
    <w:p w14:paraId="33BCAA01" w14:textId="77777777" w:rsidR="00AF2E2A" w:rsidRPr="009B0290" w:rsidRDefault="00AF2E2A" w:rsidP="00AF2E2A">
      <w:r w:rsidRPr="009B0290">
        <w:t xml:space="preserve">“God, grant me poverty of soul, and if I cannot find the desperation for You within me, then bring me to desperation another way.”  Could you pray such a prayer?  </w:t>
      </w:r>
    </w:p>
    <w:p w14:paraId="67D2C6FF" w14:textId="77777777" w:rsidR="00AF2E2A" w:rsidRPr="009B0290" w:rsidRDefault="00AF2E2A" w:rsidP="00AF2E2A"/>
    <w:p w14:paraId="1C290E4A" w14:textId="77777777" w:rsidR="00AF2E2A" w:rsidRPr="009B0290" w:rsidRDefault="00AF2E2A" w:rsidP="00AF2E2A">
      <w:r w:rsidRPr="009B0290">
        <w:t>Topical Index: faith, desperation, rebuke, Psalm 38:1</w:t>
      </w:r>
    </w:p>
    <w:p w14:paraId="6E15E4B4" w14:textId="77777777" w:rsidR="00AF2E2A" w:rsidRPr="009B0290" w:rsidRDefault="00AF2E2A" w:rsidP="00AF2E2A"/>
    <w:p w14:paraId="58F3B397" w14:textId="77777777" w:rsidR="00AF2E2A" w:rsidRPr="009B0290" w:rsidRDefault="00AF2E2A" w:rsidP="00AF2E2A"/>
    <w:p w14:paraId="183D9EC5" w14:textId="77777777" w:rsidR="00AF2E2A" w:rsidRPr="009B0290" w:rsidRDefault="00AF2E2A" w:rsidP="00AF2E2A"/>
    <w:p w14:paraId="30C9158A" w14:textId="0F00A929" w:rsidR="00813DB0" w:rsidRPr="009B0290" w:rsidRDefault="00813DB0" w:rsidP="00242DB3">
      <w:pPr>
        <w:rPr>
          <w:b/>
          <w:bCs/>
        </w:rPr>
      </w:pPr>
    </w:p>
    <w:p w14:paraId="5CA1B794" w14:textId="77777777" w:rsidR="00813DB0" w:rsidRPr="009B0290" w:rsidRDefault="00813DB0" w:rsidP="00242DB3">
      <w:pPr>
        <w:rPr>
          <w:b/>
          <w:bCs/>
        </w:rPr>
      </w:pPr>
    </w:p>
    <w:p w14:paraId="38CFFE55" w14:textId="77777777" w:rsidR="007E1E25" w:rsidRPr="009B0290" w:rsidRDefault="007E1E25">
      <w:pPr>
        <w:rPr>
          <w:b/>
          <w:bCs/>
        </w:rPr>
      </w:pPr>
      <w:r w:rsidRPr="009B0290">
        <w:rPr>
          <w:b/>
          <w:bCs/>
        </w:rPr>
        <w:br w:type="page"/>
      </w:r>
    </w:p>
    <w:p w14:paraId="5F8E646F" w14:textId="10FF8B42" w:rsidR="008E4D2F" w:rsidRPr="009B0290" w:rsidRDefault="00813DB0">
      <w:pPr>
        <w:rPr>
          <w:b/>
          <w:bCs/>
        </w:rPr>
      </w:pPr>
      <w:r w:rsidRPr="009B0290">
        <w:rPr>
          <w:b/>
          <w:bCs/>
        </w:rPr>
        <w:lastRenderedPageBreak/>
        <w:t>June 26</w:t>
      </w:r>
      <w:r w:rsidR="008E4D2F" w:rsidRPr="009B0290">
        <w:rPr>
          <w:b/>
          <w:bCs/>
        </w:rPr>
        <w:t xml:space="preserve"> </w:t>
      </w:r>
      <w:r w:rsidR="005E15CB" w:rsidRPr="009B0290">
        <w:rPr>
          <w:b/>
          <w:bCs/>
        </w:rPr>
        <w:t>I</w:t>
      </w:r>
      <w:r w:rsidR="008E4D2F" w:rsidRPr="009B0290">
        <w:rPr>
          <w:b/>
          <w:bCs/>
        </w:rPr>
        <w:t>n the garden of Villa d’Este</w:t>
      </w:r>
      <w:r w:rsidR="005E15CB" w:rsidRPr="009B0290">
        <w:rPr>
          <w:b/>
          <w:bCs/>
        </w:rPr>
        <w:t>, Tivoli, Italy</w:t>
      </w:r>
    </w:p>
    <w:p w14:paraId="17982F85" w14:textId="77777777" w:rsidR="008E4D2F" w:rsidRPr="009B0290" w:rsidRDefault="008E4D2F">
      <w:pPr>
        <w:rPr>
          <w:b/>
          <w:bCs/>
        </w:rPr>
      </w:pPr>
    </w:p>
    <w:p w14:paraId="01DC8F57" w14:textId="35CB9E8D" w:rsidR="00496F46" w:rsidRPr="009B0290" w:rsidRDefault="008E4D2F">
      <w:pPr>
        <w:rPr>
          <w:b/>
          <w:bCs/>
        </w:rPr>
      </w:pPr>
      <w:r w:rsidRPr="009B0290">
        <w:rPr>
          <w:b/>
          <w:bCs/>
          <w:noProof/>
        </w:rPr>
        <w:drawing>
          <wp:inline distT="0" distB="0" distL="0" distR="0" wp14:anchorId="5D3DFBD0" wp14:editId="42B44976">
            <wp:extent cx="5150498" cy="3091949"/>
            <wp:effectExtent l="0" t="0" r="5715" b="0"/>
            <wp:docPr id="900150701" name="Picture 1" descr="A fountain with a statu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50701" name="Picture 1" descr="A fountain with a statue in the background&#10;&#10;AI-generated content may be incorrec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16539" cy="3131595"/>
                    </a:xfrm>
                    <a:prstGeom prst="rect">
                      <a:avLst/>
                    </a:prstGeom>
                  </pic:spPr>
                </pic:pic>
              </a:graphicData>
            </a:graphic>
          </wp:inline>
        </w:drawing>
      </w:r>
    </w:p>
    <w:p w14:paraId="4F8E5082" w14:textId="77777777" w:rsidR="008E4D2F" w:rsidRPr="009B0290" w:rsidRDefault="008E4D2F">
      <w:pPr>
        <w:rPr>
          <w:b/>
          <w:bCs/>
        </w:rPr>
      </w:pPr>
    </w:p>
    <w:p w14:paraId="5A3C3DB0" w14:textId="000D77BD" w:rsidR="008E4D2F" w:rsidRPr="009B0290" w:rsidRDefault="008E4D2F">
      <w:pPr>
        <w:rPr>
          <w:b/>
          <w:bCs/>
        </w:rPr>
      </w:pPr>
      <w:r w:rsidRPr="009B0290">
        <w:rPr>
          <w:b/>
          <w:bCs/>
          <w:noProof/>
        </w:rPr>
        <w:drawing>
          <wp:inline distT="0" distB="0" distL="0" distR="0" wp14:anchorId="2995D372" wp14:editId="0A24D962">
            <wp:extent cx="5200113" cy="3545632"/>
            <wp:effectExtent l="0" t="0" r="0" b="0"/>
            <wp:docPr id="890938529" name="Picture 2" descr="A water fountain with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8529" name="Picture 2" descr="A water fountain with green plants&#10;&#10;AI-generated content may be incorrec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42159" cy="3574300"/>
                    </a:xfrm>
                    <a:prstGeom prst="rect">
                      <a:avLst/>
                    </a:prstGeom>
                  </pic:spPr>
                </pic:pic>
              </a:graphicData>
            </a:graphic>
          </wp:inline>
        </w:drawing>
      </w:r>
    </w:p>
    <w:p w14:paraId="536A777A" w14:textId="77777777" w:rsidR="008E4D2F" w:rsidRPr="009B0290" w:rsidRDefault="008E4D2F" w:rsidP="00242DB3">
      <w:pPr>
        <w:rPr>
          <w:b/>
          <w:bCs/>
        </w:rPr>
      </w:pPr>
    </w:p>
    <w:p w14:paraId="744891EE" w14:textId="77777777" w:rsidR="008E4D2F" w:rsidRPr="009B0290" w:rsidRDefault="008E4D2F" w:rsidP="00242DB3">
      <w:pPr>
        <w:rPr>
          <w:b/>
          <w:bCs/>
        </w:rPr>
      </w:pPr>
    </w:p>
    <w:p w14:paraId="3FBB98AF" w14:textId="77777777" w:rsidR="008E4D2F" w:rsidRPr="009B0290" w:rsidRDefault="008E4D2F" w:rsidP="00242DB3">
      <w:pPr>
        <w:rPr>
          <w:b/>
          <w:bCs/>
        </w:rPr>
      </w:pPr>
    </w:p>
    <w:p w14:paraId="35C59D24" w14:textId="77777777" w:rsidR="008E4D2F" w:rsidRPr="009B0290" w:rsidRDefault="008E4D2F" w:rsidP="00242DB3">
      <w:pPr>
        <w:rPr>
          <w:b/>
          <w:bCs/>
        </w:rPr>
      </w:pPr>
    </w:p>
    <w:p w14:paraId="61D4650E" w14:textId="77777777" w:rsidR="008E4D2F" w:rsidRPr="009B0290" w:rsidRDefault="008E4D2F" w:rsidP="00242DB3">
      <w:pPr>
        <w:rPr>
          <w:b/>
          <w:bCs/>
        </w:rPr>
      </w:pPr>
    </w:p>
    <w:p w14:paraId="24E95E37" w14:textId="77777777" w:rsidR="008E4D2F" w:rsidRPr="009B0290" w:rsidRDefault="008E4D2F" w:rsidP="00242DB3">
      <w:pPr>
        <w:rPr>
          <w:b/>
          <w:bCs/>
        </w:rPr>
      </w:pPr>
    </w:p>
    <w:p w14:paraId="03AC89EF" w14:textId="12EF730C" w:rsidR="00813DB0" w:rsidRPr="009B0290" w:rsidRDefault="00813DB0" w:rsidP="00242DB3">
      <w:pPr>
        <w:rPr>
          <w:b/>
          <w:bCs/>
        </w:rPr>
      </w:pPr>
      <w:r w:rsidRPr="009B0290">
        <w:rPr>
          <w:b/>
          <w:bCs/>
        </w:rPr>
        <w:lastRenderedPageBreak/>
        <w:t>June 27</w:t>
      </w:r>
      <w:r w:rsidR="005E15CB" w:rsidRPr="009B0290">
        <w:rPr>
          <w:b/>
          <w:bCs/>
        </w:rPr>
        <w:t xml:space="preserve">  </w:t>
      </w:r>
      <w:r w:rsidR="005E15CB" w:rsidRPr="009B0290">
        <w:rPr>
          <w:i/>
          <w:iCs/>
          <w:color w:val="000000"/>
          <w:shd w:val="clear" w:color="auto" w:fill="FFFFFF"/>
        </w:rPr>
        <w:t>For I know the</w:t>
      </w:r>
      <w:r w:rsidR="005E15CB" w:rsidRPr="009B0290">
        <w:rPr>
          <w:rStyle w:val="apple-converted-space"/>
          <w:i/>
          <w:iCs/>
          <w:color w:val="000000"/>
          <w:shd w:val="clear" w:color="auto" w:fill="FFFFFF"/>
        </w:rPr>
        <w:t> </w:t>
      </w:r>
      <w:r w:rsidR="005E15CB" w:rsidRPr="009B0290">
        <w:rPr>
          <w:i/>
          <w:iCs/>
          <w:color w:val="000000"/>
          <w:shd w:val="clear" w:color="auto" w:fill="FFFFFF"/>
        </w:rPr>
        <w:t>plans that I have for you,’ declares the</w:t>
      </w:r>
      <w:r w:rsidR="005E15CB" w:rsidRPr="009B0290">
        <w:rPr>
          <w:rStyle w:val="apple-converted-space"/>
          <w:i/>
          <w:iCs/>
          <w:color w:val="000000"/>
          <w:shd w:val="clear" w:color="auto" w:fill="FFFFFF"/>
        </w:rPr>
        <w:t> </w:t>
      </w:r>
      <w:r w:rsidR="005E15CB" w:rsidRPr="009B0290">
        <w:rPr>
          <w:rStyle w:val="small-caps"/>
          <w:i/>
          <w:iCs/>
          <w:color w:val="000000"/>
        </w:rPr>
        <w:t>Lord</w:t>
      </w:r>
      <w:r w:rsidR="005E15CB" w:rsidRPr="009B0290">
        <w:rPr>
          <w:i/>
          <w:iCs/>
          <w:color w:val="000000"/>
          <w:shd w:val="clear" w:color="auto" w:fill="FFFFFF"/>
        </w:rPr>
        <w:t xml:space="preserve">, ‘plans for </w:t>
      </w:r>
      <w:r w:rsidR="005E15CB" w:rsidRPr="009B0290">
        <w:rPr>
          <w:b/>
          <w:bCs/>
          <w:i/>
          <w:iCs/>
          <w:color w:val="000000"/>
          <w:shd w:val="clear" w:color="auto" w:fill="FFFFFF"/>
        </w:rPr>
        <w:t>prosperity</w:t>
      </w:r>
      <w:r w:rsidR="005E15CB" w:rsidRPr="009B0290">
        <w:rPr>
          <w:i/>
          <w:iCs/>
          <w:color w:val="000000"/>
          <w:shd w:val="clear" w:color="auto" w:fill="FFFFFF"/>
        </w:rPr>
        <w:t xml:space="preserve"> and not for disaster, to give you a future and a</w:t>
      </w:r>
      <w:r w:rsidR="005E15CB" w:rsidRPr="009B0290">
        <w:rPr>
          <w:rStyle w:val="apple-converted-space"/>
          <w:i/>
          <w:iCs/>
          <w:color w:val="000000"/>
          <w:shd w:val="clear" w:color="auto" w:fill="FFFFFF"/>
        </w:rPr>
        <w:t> </w:t>
      </w:r>
      <w:r w:rsidR="005E15CB" w:rsidRPr="009B0290">
        <w:rPr>
          <w:i/>
          <w:iCs/>
          <w:color w:val="000000"/>
          <w:shd w:val="clear" w:color="auto" w:fill="FFFFFF"/>
        </w:rPr>
        <w:t>hope.</w:t>
      </w:r>
      <w:r w:rsidR="005E15CB" w:rsidRPr="009B0290">
        <w:rPr>
          <w:color w:val="000000"/>
          <w:shd w:val="clear" w:color="auto" w:fill="FFFFFF"/>
        </w:rPr>
        <w:t xml:space="preserve">  Jeremiah 29:11  NASB</w:t>
      </w:r>
    </w:p>
    <w:p w14:paraId="26E9294A" w14:textId="77777777" w:rsidR="00813DB0" w:rsidRPr="009B0290" w:rsidRDefault="00813DB0" w:rsidP="00242DB3">
      <w:pPr>
        <w:rPr>
          <w:b/>
          <w:bCs/>
        </w:rPr>
      </w:pPr>
    </w:p>
    <w:p w14:paraId="7BFF2EE5" w14:textId="77777777" w:rsidR="005E15CB" w:rsidRPr="009B0290" w:rsidRDefault="005E15CB">
      <w:pPr>
        <w:rPr>
          <w:b/>
          <w:bCs/>
        </w:rPr>
      </w:pPr>
      <w:r w:rsidRPr="009B0290">
        <w:rPr>
          <w:b/>
          <w:bCs/>
        </w:rPr>
        <w:t>Jeremiah Answers Job</w:t>
      </w:r>
    </w:p>
    <w:p w14:paraId="144A37F1" w14:textId="77777777" w:rsidR="005E15CB" w:rsidRPr="009B0290" w:rsidRDefault="005E15CB">
      <w:pPr>
        <w:rPr>
          <w:b/>
          <w:bCs/>
        </w:rPr>
      </w:pPr>
    </w:p>
    <w:p w14:paraId="0EF15C1B" w14:textId="74E4A9A6" w:rsidR="005E15CB" w:rsidRPr="009B0290" w:rsidRDefault="005E15CB" w:rsidP="005E15CB">
      <w:pPr>
        <w:pStyle w:val="BodyText"/>
      </w:pPr>
      <w:r w:rsidRPr="009B0290">
        <w:rPr>
          <w:b/>
          <w:bCs/>
        </w:rPr>
        <w:t>Prosperity</w:t>
      </w:r>
      <w:r w:rsidRPr="009B0290">
        <w:t xml:space="preserve"> – “I know the plans I have for you.  Plans to </w:t>
      </w:r>
      <w:r w:rsidRPr="009B0290">
        <w:rPr>
          <w:b/>
          <w:bCs/>
        </w:rPr>
        <w:t>prosper</w:t>
      </w:r>
      <w:r w:rsidRPr="009B0290">
        <w:t xml:space="preserve"> you and not to harm you.”  Really it should be something like, “I know the new ideas I am planning for you.”  God’s guarantee of a future.  Not just a repetition of today’s circumstances.  Something different.  Something new.  And good.</w:t>
      </w:r>
    </w:p>
    <w:p w14:paraId="5C673DF1" w14:textId="7EA4CFF6" w:rsidR="005E15CB" w:rsidRPr="009B0290" w:rsidRDefault="005E15CB" w:rsidP="005E15CB">
      <w:pPr>
        <w:pStyle w:val="BodyText"/>
      </w:pPr>
      <w:r w:rsidRPr="009B0290">
        <w:t xml:space="preserve">Prosper is the word </w:t>
      </w:r>
      <w:r w:rsidRPr="009B0290">
        <w:rPr>
          <w:bCs/>
          <w:i/>
        </w:rPr>
        <w:t>šālôm</w:t>
      </w:r>
      <w:r w:rsidRPr="009B0290">
        <w:t>.  It is usually translated “peace.”  But it also has the meanings “perfect, whole, complete, prosperity, well, health, and safety.”  It is far more than just the absence of conflict and strife.  It encompasses the entire range of well-being.  Therefore, it includes spiritual and physical completeness, harmony</w:t>
      </w:r>
      <w:r w:rsidR="00F52764" w:rsidRPr="009B0290">
        <w:t>,</w:t>
      </w:r>
      <w:r w:rsidRPr="009B0290">
        <w:t xml:space="preserve"> and fulfillment.  But </w:t>
      </w:r>
      <w:r w:rsidRPr="009B0290">
        <w:rPr>
          <w:bCs/>
          <w:i/>
        </w:rPr>
        <w:t>šālôm</w:t>
      </w:r>
      <w:r w:rsidRPr="009B0290">
        <w:t xml:space="preserve"> comes from a Hebrew culture, not a Greek culture.  The word is couched in relationship, not possessions.  Ultimately, </w:t>
      </w:r>
      <w:r w:rsidRPr="009B0290">
        <w:rPr>
          <w:bCs/>
          <w:i/>
        </w:rPr>
        <w:t>šālôm</w:t>
      </w:r>
      <w:r w:rsidRPr="009B0290">
        <w:t xml:space="preserve"> is about our relationship to the One who can provide all of the other aspects of completeness.  Without the primary relationship as the fundamental purpose of life, all of the other aspects of living are unsteady.  They will lack a solid foundation.  In this verse, the active agent is God.  We do not find prosperity, peace</w:t>
      </w:r>
      <w:r w:rsidR="00F52764" w:rsidRPr="009B0290">
        <w:t>,</w:t>
      </w:r>
      <w:r w:rsidRPr="009B0290">
        <w:t xml:space="preserve"> and wholeness on our own.  God’s direct activity in our lives is the basis of </w:t>
      </w:r>
      <w:r w:rsidRPr="009B0290">
        <w:rPr>
          <w:i/>
          <w:iCs/>
        </w:rPr>
        <w:t>shalom</w:t>
      </w:r>
      <w:r w:rsidRPr="009B0290">
        <w:t xml:space="preserve">.  The intention of God’s purposes for us is </w:t>
      </w:r>
      <w:r w:rsidRPr="009B0290">
        <w:rPr>
          <w:bCs/>
          <w:i/>
        </w:rPr>
        <w:t>šālôm</w:t>
      </w:r>
      <w:r w:rsidRPr="009B0290">
        <w:t xml:space="preserve">.  </w:t>
      </w:r>
    </w:p>
    <w:p w14:paraId="08BE6CF8" w14:textId="6B87B622" w:rsidR="005E15CB" w:rsidRPr="009B0290" w:rsidRDefault="005E15CB" w:rsidP="005E15CB">
      <w:pPr>
        <w:pStyle w:val="BodyText"/>
      </w:pPr>
      <w:r w:rsidRPr="009B0290">
        <w:t xml:space="preserve">Plans to prosper you and </w:t>
      </w:r>
      <w:r w:rsidRPr="009B0290">
        <w:rPr>
          <w:b/>
          <w:bCs/>
        </w:rPr>
        <w:t>not to harm</w:t>
      </w:r>
      <w:r w:rsidRPr="009B0290">
        <w:t xml:space="preserve"> you.</w:t>
      </w:r>
    </w:p>
    <w:p w14:paraId="6B0A7F2C" w14:textId="13CB184A" w:rsidR="005E15CB" w:rsidRPr="009B0290" w:rsidRDefault="005E15CB" w:rsidP="005E15CB">
      <w:pPr>
        <w:jc w:val="both"/>
      </w:pPr>
      <w:r w:rsidRPr="009B0290">
        <w:t xml:space="preserve">Literally, this should say “and not for </w:t>
      </w:r>
      <w:r w:rsidR="00941DB5" w:rsidRPr="009B0290">
        <w:t>evil.”</w:t>
      </w:r>
      <w:r w:rsidRPr="009B0290">
        <w:t xml:space="preserve">  First, it means that God’s new ideas for you are for your good.  His purposes are to bring you </w:t>
      </w:r>
      <w:r w:rsidR="00941DB5" w:rsidRPr="009B0290">
        <w:rPr>
          <w:bCs/>
          <w:i/>
        </w:rPr>
        <w:t>šālôm</w:t>
      </w:r>
      <w:r w:rsidRPr="009B0290">
        <w:t>, not evil.  He is not a vengeful or malicious God.  He is a God of holy grace, compassion</w:t>
      </w:r>
      <w:r w:rsidR="00F52764" w:rsidRPr="009B0290">
        <w:t>,</w:t>
      </w:r>
      <w:r w:rsidRPr="009B0290">
        <w:t xml:space="preserve"> and care.  God has no plan to do you evil.  In fact, His plan is just the opposite.  </w:t>
      </w:r>
    </w:p>
    <w:p w14:paraId="0CBDB74B" w14:textId="77777777" w:rsidR="005E15CB" w:rsidRPr="009B0290" w:rsidRDefault="005E15CB" w:rsidP="005E15CB">
      <w:pPr>
        <w:jc w:val="both"/>
      </w:pPr>
    </w:p>
    <w:p w14:paraId="652D78E8" w14:textId="716F9563" w:rsidR="005E15CB" w:rsidRPr="009B0290" w:rsidRDefault="005E15CB" w:rsidP="005E15CB">
      <w:pPr>
        <w:jc w:val="both"/>
        <w:rPr>
          <w:iCs/>
        </w:rPr>
      </w:pPr>
      <w:r w:rsidRPr="009B0290">
        <w:t xml:space="preserve">The word </w:t>
      </w:r>
      <w:r w:rsidR="00941DB5" w:rsidRPr="009B0290">
        <w:t>translated</w:t>
      </w:r>
      <w:r w:rsidRPr="009B0290">
        <w:t xml:space="preserve"> “evil” is </w:t>
      </w:r>
      <w:r w:rsidR="00941DB5" w:rsidRPr="009B0290">
        <w:rPr>
          <w:bCs/>
          <w:i/>
        </w:rPr>
        <w:t>raʿ</w:t>
      </w:r>
      <w:r w:rsidRPr="009B0290">
        <w:t xml:space="preserve">.  </w:t>
      </w:r>
      <w:r w:rsidRPr="009B0290">
        <w:rPr>
          <w:iCs/>
        </w:rPr>
        <w:t xml:space="preserve">The root behind </w:t>
      </w:r>
      <w:r w:rsidR="00941DB5" w:rsidRPr="009B0290">
        <w:rPr>
          <w:bCs/>
          <w:i/>
        </w:rPr>
        <w:t>raʿ</w:t>
      </w:r>
      <w:r w:rsidR="00941DB5" w:rsidRPr="009B0290">
        <w:rPr>
          <w:iCs/>
        </w:rPr>
        <w:t xml:space="preserve"> </w:t>
      </w:r>
      <w:r w:rsidRPr="009B0290">
        <w:rPr>
          <w:iCs/>
        </w:rPr>
        <w:t>is a noun that means “rotten, spoiled or good for nothing</w:t>
      </w:r>
      <w:r w:rsidR="00941DB5" w:rsidRPr="009B0290">
        <w:rPr>
          <w:iCs/>
        </w:rPr>
        <w:t>.”</w:t>
      </w:r>
      <w:r w:rsidRPr="009B0290">
        <w:rPr>
          <w:iCs/>
        </w:rPr>
        <w:t xml:space="preserve"> It is most often used in conjunction with the word </w:t>
      </w:r>
      <w:r w:rsidR="00941DB5" w:rsidRPr="009B0290">
        <w:rPr>
          <w:iCs/>
        </w:rPr>
        <w:t>that</w:t>
      </w:r>
      <w:r w:rsidRPr="009B0290">
        <w:rPr>
          <w:iCs/>
        </w:rPr>
        <w:t xml:space="preserve"> means “good</w:t>
      </w:r>
      <w:r w:rsidR="00941DB5" w:rsidRPr="009B0290">
        <w:rPr>
          <w:iCs/>
        </w:rPr>
        <w:t>.”</w:t>
      </w:r>
      <w:r w:rsidRPr="009B0290">
        <w:rPr>
          <w:iCs/>
        </w:rPr>
        <w:t xml:space="preserve">  The first instance of this word is in the Garden of Eden in the expression “tree of the knowledge of good and evil</w:t>
      </w:r>
      <w:r w:rsidR="00941DB5" w:rsidRPr="009B0290">
        <w:rPr>
          <w:iCs/>
        </w:rPr>
        <w:t>.”</w:t>
      </w:r>
      <w:r w:rsidRPr="009B0290">
        <w:rPr>
          <w:iCs/>
        </w:rPr>
        <w:t xml:space="preserve">  The Bible recognizes that men often have varying idea</w:t>
      </w:r>
      <w:r w:rsidR="00F52764" w:rsidRPr="009B0290">
        <w:rPr>
          <w:iCs/>
        </w:rPr>
        <w:t>s</w:t>
      </w:r>
      <w:r w:rsidRPr="009B0290">
        <w:rPr>
          <w:iCs/>
        </w:rPr>
        <w:t xml:space="preserve"> about what is evil.  We acknowledge this fact about cultural differences every day.  Sometimes it surprises us when we see what other cultures consider morally correct.  However, even though the Bible recognizes this fact, the final verdict on good and evil is always in God’s hands.  Since He is the Judge of the world, His determination about what is evil is the last word on the subject.  If God says that some act or event is evil, there is no negotiation on the matter.  The essence of evil is disobedience to God’s will.  It is progressive.  Evil begins with a lack of </w:t>
      </w:r>
      <w:r w:rsidR="00941DB5" w:rsidRPr="009B0290">
        <w:rPr>
          <w:iCs/>
        </w:rPr>
        <w:t xml:space="preserve">acknowledgement—we </w:t>
      </w:r>
      <w:r w:rsidRPr="009B0290">
        <w:rPr>
          <w:iCs/>
        </w:rPr>
        <w:t>do not recognize God as God, we refuse to give Him honor as the Creator.  From this lack of acknowledgement, we proceed to an attitude of ingratitude.  We are not thankful for what God has done.  Refusal and ingratitude become ingrained as habit, then compulsion.  The result is that we do injury to others and to ourselves.</w:t>
      </w:r>
    </w:p>
    <w:p w14:paraId="1C84531F" w14:textId="77777777" w:rsidR="005E15CB" w:rsidRPr="009B0290" w:rsidRDefault="005E15CB" w:rsidP="005E15CB">
      <w:pPr>
        <w:jc w:val="both"/>
        <w:rPr>
          <w:iCs/>
        </w:rPr>
      </w:pPr>
    </w:p>
    <w:p w14:paraId="1B7582E3" w14:textId="32BE3AE7" w:rsidR="005E15CB" w:rsidRPr="009B0290" w:rsidRDefault="005E15CB" w:rsidP="005E15CB">
      <w:pPr>
        <w:jc w:val="both"/>
        <w:rPr>
          <w:iCs/>
        </w:rPr>
      </w:pPr>
      <w:r w:rsidRPr="009B0290">
        <w:rPr>
          <w:iCs/>
        </w:rPr>
        <w:t>In this verse, God tells us not only that He has no plans to harm us, but th</w:t>
      </w:r>
      <w:r w:rsidR="00F52764" w:rsidRPr="009B0290">
        <w:rPr>
          <w:iCs/>
        </w:rPr>
        <w:t>at</w:t>
      </w:r>
      <w:r w:rsidRPr="009B0290">
        <w:rPr>
          <w:iCs/>
        </w:rPr>
        <w:t xml:space="preserve"> His plans and purposes will keep us from self-inflicted harm.  God’s plan is for harmony, unity, peace</w:t>
      </w:r>
      <w:r w:rsidR="00941DB5" w:rsidRPr="009B0290">
        <w:rPr>
          <w:iCs/>
        </w:rPr>
        <w:t>,</w:t>
      </w:r>
      <w:r w:rsidRPr="009B0290">
        <w:rPr>
          <w:iCs/>
        </w:rPr>
        <w:t xml:space="preserve"> and life.  Ignoring His plans for us will lead to strife, hostility, injur</w:t>
      </w:r>
      <w:r w:rsidR="00941DB5" w:rsidRPr="009B0290">
        <w:rPr>
          <w:iCs/>
        </w:rPr>
        <w:t>y,</w:t>
      </w:r>
      <w:r w:rsidRPr="009B0290">
        <w:rPr>
          <w:iCs/>
        </w:rPr>
        <w:t xml:space="preserve"> and death.</w:t>
      </w:r>
    </w:p>
    <w:p w14:paraId="062B01E7" w14:textId="77777777" w:rsidR="005E15CB" w:rsidRPr="009B0290" w:rsidRDefault="005E15CB" w:rsidP="005E15CB">
      <w:pPr>
        <w:jc w:val="both"/>
        <w:rPr>
          <w:iCs/>
        </w:rPr>
      </w:pPr>
    </w:p>
    <w:p w14:paraId="3AF4C0AD" w14:textId="42414CEF" w:rsidR="005E15CB" w:rsidRPr="009B0290" w:rsidRDefault="00941DB5" w:rsidP="005E15CB">
      <w:pPr>
        <w:pStyle w:val="BodyText"/>
      </w:pPr>
      <w:r w:rsidRPr="009B0290">
        <w:lastRenderedPageBreak/>
        <w:t>“</w:t>
      </w:r>
      <w:r w:rsidR="005E15CB" w:rsidRPr="009B0290">
        <w:t>I know the plans I have for you.  Plans to prosper you and not to harm you.  Plans to give you a future with hope.</w:t>
      </w:r>
      <w:r w:rsidRPr="009B0290">
        <w:t>”</w:t>
      </w:r>
    </w:p>
    <w:p w14:paraId="7629F87E" w14:textId="757617C6" w:rsidR="005E15CB" w:rsidRPr="009B0290" w:rsidRDefault="005E15CB" w:rsidP="005E15CB">
      <w:pPr>
        <w:jc w:val="both"/>
      </w:pPr>
      <w:r w:rsidRPr="009B0290">
        <w:rPr>
          <w:iCs/>
        </w:rPr>
        <w:t>The last part of the verse reiterates the intention of God’s plans.  God has two goals in mind.  The first is “a future</w:t>
      </w:r>
      <w:r w:rsidR="00941DB5" w:rsidRPr="009B0290">
        <w:rPr>
          <w:iCs/>
        </w:rPr>
        <w:t>.”</w:t>
      </w:r>
      <w:r w:rsidRPr="009B0290">
        <w:rPr>
          <w:iCs/>
        </w:rPr>
        <w:t xml:space="preserve">  The word is </w:t>
      </w:r>
      <w:r w:rsidR="00941DB5" w:rsidRPr="009B0290">
        <w:rPr>
          <w:i/>
        </w:rPr>
        <w:t>ʾaḥărît</w:t>
      </w:r>
      <w:r w:rsidR="00941DB5" w:rsidRPr="009B0290">
        <w:rPr>
          <w:iCs/>
        </w:rPr>
        <w:t>, one of my favorite Hebrew terms</w:t>
      </w:r>
      <w:r w:rsidRPr="009B0290">
        <w:t>.  What is unusual about this word is that it literally means “afterward, backwards or after part</w:t>
      </w:r>
      <w:r w:rsidR="00941DB5" w:rsidRPr="009B0290">
        <w:t>.”</w:t>
      </w:r>
      <w:r w:rsidRPr="009B0290">
        <w:t xml:space="preserve">  So, how can it be about the future?  H. W. Wolff says that the Hebrew concept of time is like a man rowing a boat.  He sees where he has been, but the future is toward his back.  He </w:t>
      </w:r>
      <w:r w:rsidRPr="009B0290">
        <w:rPr>
          <w:i/>
          <w:iCs/>
        </w:rPr>
        <w:t>backs</w:t>
      </w:r>
      <w:r w:rsidRPr="009B0290">
        <w:t xml:space="preserve"> into the future.  It is entirely unknown to him because it is behind him!</w:t>
      </w:r>
    </w:p>
    <w:p w14:paraId="432EFD0C" w14:textId="77777777" w:rsidR="005E15CB" w:rsidRPr="009B0290" w:rsidRDefault="005E15CB" w:rsidP="005E15CB">
      <w:pPr>
        <w:jc w:val="both"/>
      </w:pPr>
    </w:p>
    <w:p w14:paraId="7CAE9830" w14:textId="1DA86444" w:rsidR="005E15CB" w:rsidRPr="009B0290" w:rsidRDefault="005E15CB" w:rsidP="005E15CB">
      <w:pPr>
        <w:jc w:val="both"/>
      </w:pPr>
      <w:r w:rsidRPr="009B0290">
        <w:t xml:space="preserve">This picture has some very powerful theology in it.  First, God must set our course since only He can see “behind” us.  </w:t>
      </w:r>
      <w:r w:rsidR="00941DB5" w:rsidRPr="009B0290">
        <w:t>S</w:t>
      </w:r>
      <w:r w:rsidRPr="009B0290">
        <w:t xml:space="preserve">econdly, we have as our guide what we </w:t>
      </w:r>
      <w:r w:rsidR="00941DB5" w:rsidRPr="009B0290">
        <w:t xml:space="preserve">can </w:t>
      </w:r>
      <w:r w:rsidRPr="009B0290">
        <w:t>see, the course we have been following.  We see the past because we are facing it.  The past is in “front” of us.  No wonder our history with God is so important.  It is not just about where we came from.  It is the visible guide for our course into the future.  Finally, there is a great connection with the idea that we must trust God’s direction and not fear.  If we are “backing” into the future, we must trust the guide.  We cannot see where we are going, but He can.</w:t>
      </w:r>
    </w:p>
    <w:p w14:paraId="511159AE" w14:textId="77777777" w:rsidR="005E15CB" w:rsidRPr="009B0290" w:rsidRDefault="005E15CB" w:rsidP="005E15CB">
      <w:pPr>
        <w:jc w:val="both"/>
      </w:pPr>
    </w:p>
    <w:p w14:paraId="21AA45CC" w14:textId="77777777" w:rsidR="005E15CB" w:rsidRPr="009B0290" w:rsidRDefault="005E15CB" w:rsidP="005E15CB">
      <w:pPr>
        <w:jc w:val="both"/>
      </w:pPr>
      <w:r w:rsidRPr="009B0290">
        <w:t xml:space="preserve">There is a tremendous example of this word in a story from Genesis.  When Lot and his wife ran from the destruction of Sodom, they were told not to look back.  Lot’s wife did look back and she saw her future.  She died there.  Looking back was a choice not to obey the guide who was taking her out of harm’s way.  </w:t>
      </w:r>
    </w:p>
    <w:p w14:paraId="1C4477EE" w14:textId="77777777" w:rsidR="005E15CB" w:rsidRPr="009B0290" w:rsidRDefault="005E15CB" w:rsidP="005E15CB">
      <w:pPr>
        <w:jc w:val="both"/>
      </w:pPr>
    </w:p>
    <w:p w14:paraId="09B9B09E" w14:textId="675E4882" w:rsidR="005E15CB" w:rsidRPr="009B0290" w:rsidRDefault="005E15CB" w:rsidP="005E15CB">
      <w:pPr>
        <w:jc w:val="both"/>
      </w:pPr>
      <w:r w:rsidRPr="009B0290">
        <w:t xml:space="preserve">So much of our lives seems to be consumed with plans for our future.  We all want to “look ahead” as though we will be able to guide and protect ourselves from what may come.  But God says that the real direction of our life should be to the past.  The course of our life was set in the past.  The victory over </w:t>
      </w:r>
      <w:r w:rsidR="00941DB5" w:rsidRPr="009B0290">
        <w:t>fear</w:t>
      </w:r>
      <w:r w:rsidRPr="009B0290">
        <w:t xml:space="preserve"> happened in the past.  It is our history with God that gives us peace and confidence.  </w:t>
      </w:r>
    </w:p>
    <w:p w14:paraId="1FF84172" w14:textId="77777777" w:rsidR="00941DB5" w:rsidRPr="009B0290" w:rsidRDefault="00941DB5" w:rsidP="005E15CB">
      <w:pPr>
        <w:jc w:val="both"/>
      </w:pPr>
    </w:p>
    <w:p w14:paraId="46921435" w14:textId="43E2069E" w:rsidR="00941DB5" w:rsidRPr="009B0290" w:rsidRDefault="00941DB5" w:rsidP="005E15CB">
      <w:pPr>
        <w:jc w:val="both"/>
      </w:pPr>
      <w:r w:rsidRPr="009B0290">
        <w:t>So, Jeremiah has an answer for Job.  Look back.  Remember what God has done.  Know that He doesn’t plan harm for you.  Something new is coming.  And faith—well, faith is perseverance, isn’t it?</w:t>
      </w:r>
    </w:p>
    <w:p w14:paraId="50DFC2C8" w14:textId="77777777" w:rsidR="005E15CB" w:rsidRPr="009B0290" w:rsidRDefault="005E15CB" w:rsidP="005E15CB">
      <w:pPr>
        <w:jc w:val="both"/>
      </w:pPr>
    </w:p>
    <w:p w14:paraId="43E8FFA3" w14:textId="070E0462" w:rsidR="005E15CB" w:rsidRPr="009B0290" w:rsidRDefault="005E15CB" w:rsidP="005E15CB">
      <w:pPr>
        <w:jc w:val="both"/>
        <w:rPr>
          <w:iCs/>
        </w:rPr>
      </w:pPr>
      <w:r w:rsidRPr="009B0290">
        <w:t xml:space="preserve">Topical Index: </w:t>
      </w:r>
      <w:r w:rsidRPr="009B0290">
        <w:rPr>
          <w:bCs/>
          <w:i/>
        </w:rPr>
        <w:t>šālôm</w:t>
      </w:r>
      <w:r w:rsidR="00941DB5" w:rsidRPr="009B0290">
        <w:rPr>
          <w:bCs/>
          <w:iCs/>
        </w:rPr>
        <w:t xml:space="preserve">, </w:t>
      </w:r>
      <w:r w:rsidR="00941DB5" w:rsidRPr="009B0290">
        <w:rPr>
          <w:i/>
        </w:rPr>
        <w:t>ʾaḥărît</w:t>
      </w:r>
      <w:r w:rsidR="00941DB5" w:rsidRPr="009B0290">
        <w:rPr>
          <w:iCs/>
        </w:rPr>
        <w:t>, well-being, future, Jeremiah 29:11</w:t>
      </w:r>
    </w:p>
    <w:p w14:paraId="33B957FE" w14:textId="77777777" w:rsidR="005E15CB" w:rsidRPr="009B0290" w:rsidRDefault="005E15CB" w:rsidP="005E15CB"/>
    <w:p w14:paraId="6E710C72" w14:textId="687186C2" w:rsidR="008E4D2F" w:rsidRPr="009B0290" w:rsidRDefault="008E4D2F">
      <w:pPr>
        <w:rPr>
          <w:b/>
          <w:bCs/>
        </w:rPr>
      </w:pPr>
      <w:r w:rsidRPr="009B0290">
        <w:rPr>
          <w:b/>
          <w:bCs/>
        </w:rPr>
        <w:br w:type="page"/>
      </w:r>
    </w:p>
    <w:p w14:paraId="460F101E" w14:textId="3914CFB4" w:rsidR="00813DB0" w:rsidRPr="009B0290" w:rsidRDefault="00813DB0" w:rsidP="00242DB3">
      <w:pPr>
        <w:rPr>
          <w:b/>
          <w:bCs/>
        </w:rPr>
      </w:pPr>
      <w:r w:rsidRPr="009B0290">
        <w:rPr>
          <w:b/>
          <w:bCs/>
        </w:rPr>
        <w:lastRenderedPageBreak/>
        <w:t>June 28  Shabbat</w:t>
      </w:r>
    </w:p>
    <w:p w14:paraId="4A9C40BB" w14:textId="77777777" w:rsidR="00813DB0" w:rsidRPr="009B0290" w:rsidRDefault="00813DB0" w:rsidP="00242DB3">
      <w:pPr>
        <w:rPr>
          <w:b/>
          <w:bCs/>
        </w:rPr>
      </w:pPr>
    </w:p>
    <w:p w14:paraId="2B6CD6BC" w14:textId="77777777" w:rsidR="00813DB0" w:rsidRPr="009B0290" w:rsidRDefault="00813DB0" w:rsidP="00242DB3">
      <w:pPr>
        <w:rPr>
          <w:b/>
          <w:bCs/>
        </w:rPr>
      </w:pPr>
    </w:p>
    <w:p w14:paraId="28CE6CBD" w14:textId="77777777" w:rsidR="00813DB0" w:rsidRPr="009B0290" w:rsidRDefault="00813DB0" w:rsidP="00242DB3">
      <w:pPr>
        <w:rPr>
          <w:b/>
          <w:bCs/>
        </w:rPr>
      </w:pPr>
    </w:p>
    <w:p w14:paraId="1691A906" w14:textId="77777777" w:rsidR="00813DB0" w:rsidRPr="009B0290" w:rsidRDefault="00813DB0" w:rsidP="00242DB3">
      <w:pPr>
        <w:rPr>
          <w:b/>
          <w:bCs/>
        </w:rPr>
      </w:pPr>
    </w:p>
    <w:p w14:paraId="4E81B299" w14:textId="77777777" w:rsidR="00813DB0" w:rsidRPr="009B0290" w:rsidRDefault="00813DB0" w:rsidP="00242DB3">
      <w:pPr>
        <w:rPr>
          <w:b/>
          <w:bCs/>
        </w:rPr>
      </w:pPr>
    </w:p>
    <w:p w14:paraId="4683598D" w14:textId="77777777" w:rsidR="00941DB5" w:rsidRPr="009B0290" w:rsidRDefault="00941DB5">
      <w:pPr>
        <w:rPr>
          <w:b/>
          <w:bCs/>
        </w:rPr>
      </w:pPr>
      <w:r w:rsidRPr="009B0290">
        <w:rPr>
          <w:b/>
          <w:bCs/>
        </w:rPr>
        <w:br w:type="page"/>
      </w:r>
    </w:p>
    <w:p w14:paraId="789A5144" w14:textId="73207B79" w:rsidR="00813DB0" w:rsidRPr="009B0290" w:rsidRDefault="00941DB5" w:rsidP="00242DB3">
      <w:r w:rsidRPr="009B0290">
        <w:rPr>
          <w:b/>
          <w:bCs/>
        </w:rPr>
        <w:lastRenderedPageBreak/>
        <w:t>June 29</w:t>
      </w:r>
      <w:r w:rsidR="00E9272B" w:rsidRPr="009B0290">
        <w:rPr>
          <w:b/>
          <w:bCs/>
        </w:rPr>
        <w:t xml:space="preserve">  </w:t>
      </w:r>
      <w:r w:rsidR="0056527E" w:rsidRPr="009B0290">
        <w:rPr>
          <w:i/>
          <w:iCs/>
        </w:rPr>
        <w:t xml:space="preserve">And the LORD answered Job from the whirlwind and He said: Who is this who </w:t>
      </w:r>
      <w:r w:rsidR="0056527E" w:rsidRPr="009B0290">
        <w:rPr>
          <w:b/>
          <w:bCs/>
          <w:i/>
          <w:iCs/>
        </w:rPr>
        <w:t>darkens counsel</w:t>
      </w:r>
      <w:r w:rsidR="0056527E" w:rsidRPr="009B0290">
        <w:rPr>
          <w:i/>
          <w:iCs/>
        </w:rPr>
        <w:t xml:space="preserve"> in words without knowledge?”  </w:t>
      </w:r>
      <w:r w:rsidR="0056527E" w:rsidRPr="009B0290">
        <w:t>Job 38:1  Robert Alter</w:t>
      </w:r>
    </w:p>
    <w:p w14:paraId="4DE73F12" w14:textId="77777777" w:rsidR="00E9272B" w:rsidRPr="009B0290" w:rsidRDefault="00E9272B" w:rsidP="00242DB3">
      <w:pPr>
        <w:rPr>
          <w:b/>
          <w:bCs/>
        </w:rPr>
      </w:pPr>
    </w:p>
    <w:p w14:paraId="24E17F4C" w14:textId="79220348" w:rsidR="00E9272B" w:rsidRPr="009B0290" w:rsidRDefault="0056527E" w:rsidP="00242DB3">
      <w:pPr>
        <w:rPr>
          <w:b/>
          <w:bCs/>
        </w:rPr>
      </w:pPr>
      <w:r w:rsidRPr="009B0290">
        <w:rPr>
          <w:b/>
          <w:bCs/>
        </w:rPr>
        <w:t>The Loss of Transcendence</w:t>
      </w:r>
    </w:p>
    <w:p w14:paraId="34CFD0E8" w14:textId="77777777" w:rsidR="0056527E" w:rsidRPr="009B0290" w:rsidRDefault="0056527E" w:rsidP="00242DB3">
      <w:pPr>
        <w:rPr>
          <w:b/>
          <w:bCs/>
        </w:rPr>
      </w:pPr>
    </w:p>
    <w:p w14:paraId="1F361C53" w14:textId="25202C37" w:rsidR="0056527E" w:rsidRPr="009B0290" w:rsidRDefault="0056527E" w:rsidP="00242DB3">
      <w:r w:rsidRPr="009B0290">
        <w:rPr>
          <w:b/>
          <w:bCs/>
        </w:rPr>
        <w:t>Darkens counsel</w:t>
      </w:r>
      <w:r w:rsidRPr="009B0290">
        <w:t xml:space="preserve"> – Robert Alter notes that this poetic response is a “manifestation of God’s transcendent power and also an image-for-image response to the death-wish poem that frames Job’s entire argument.  The unusual phrase ‘darkens counsel’ is not merely an indication of speaking ignorantly (as the parallel in the second verset spells out) but a rejoinder to the spate of images of darkness blotting out light in the death-wish poem of chapter 3.”</w:t>
      </w:r>
      <w:r w:rsidRPr="009B0290">
        <w:rPr>
          <w:rStyle w:val="FootnoteReference"/>
        </w:rPr>
        <w:footnoteReference w:id="246"/>
      </w:r>
    </w:p>
    <w:p w14:paraId="6F76DCA3" w14:textId="77777777" w:rsidR="005064B9" w:rsidRPr="009B0290" w:rsidRDefault="005064B9" w:rsidP="00242DB3"/>
    <w:p w14:paraId="6DEA37E4" w14:textId="1A801AE4" w:rsidR="005064B9" w:rsidRPr="009B0290" w:rsidRDefault="005064B9" w:rsidP="00242DB3">
      <w:r w:rsidRPr="009B0290">
        <w:t xml:space="preserve">Transcendence is the answer.  We know that; we just don’t like it.  Transcendence means that we are not </w:t>
      </w:r>
      <w:r w:rsidR="00EB1DA9" w:rsidRPr="009B0290">
        <w:t>on equal footing with</w:t>
      </w:r>
      <w:r w:rsidRPr="009B0290">
        <w:t xml:space="preserve"> the Creator.  He might share things with us if He chooses to do so, but we aren’t equipped to sort out the</w:t>
      </w:r>
      <w:r w:rsidR="00232772" w:rsidRPr="009B0290">
        <w:t xml:space="preserve"> principles of the </w:t>
      </w:r>
      <w:r w:rsidRPr="009B0290">
        <w:t xml:space="preserve"> universe on our own.  It is this noetic </w:t>
      </w:r>
      <w:r w:rsidR="00232772" w:rsidRPr="009B0290">
        <w:t>incapacity</w:t>
      </w:r>
      <w:r w:rsidRPr="009B0290">
        <w:t xml:space="preserve"> that so infuriates modern man.  Modern man believes that he </w:t>
      </w:r>
      <w:r w:rsidRPr="009B0290">
        <w:rPr>
          <w:i/>
          <w:iCs/>
        </w:rPr>
        <w:t xml:space="preserve">should </w:t>
      </w:r>
      <w:r w:rsidRPr="009B0290">
        <w:t xml:space="preserve">know and if the “gods” deem not to tell him, then he’ll just deny that they exist </w:t>
      </w:r>
      <w:r w:rsidR="00EB1DA9" w:rsidRPr="009B0290">
        <w:t>and ignore them</w:t>
      </w:r>
      <w:r w:rsidRPr="009B0290">
        <w:t>.  Mircea Eliade calls this version of humanity the “non-religious man.”</w:t>
      </w:r>
    </w:p>
    <w:p w14:paraId="067B75CC" w14:textId="77777777" w:rsidR="00E945D4" w:rsidRPr="009B0290" w:rsidRDefault="00E945D4" w:rsidP="00242DB3">
      <w:pPr>
        <w:rPr>
          <w:b/>
          <w:bCs/>
        </w:rPr>
      </w:pPr>
    </w:p>
    <w:p w14:paraId="6EBC6AE7" w14:textId="2EF8890F" w:rsidR="00E945D4" w:rsidRPr="009B0290" w:rsidRDefault="00E945D4" w:rsidP="00242DB3">
      <w:r w:rsidRPr="009B0290">
        <w:t>“The non-religious man (the term would mean almost nothing in the ancient world) has become a reality.  Mircea Eliade has done much to characterize him:</w:t>
      </w:r>
    </w:p>
    <w:p w14:paraId="1DFCC441" w14:textId="08F9895D" w:rsidR="00E945D4" w:rsidRPr="009B0290" w:rsidRDefault="00E945D4" w:rsidP="00242DB3">
      <w:r w:rsidRPr="009B0290">
        <w:tab/>
      </w:r>
      <w:r w:rsidR="00EB1DA9" w:rsidRPr="009B0290">
        <w:t>‘</w:t>
      </w:r>
      <w:r w:rsidRPr="009B0290">
        <w:t xml:space="preserve">The non-religious man refuses transcendence, accepts the relativity of ‘reality’ and may even come to doubt the meaning of existence . . . Modern non-religious man assumes a new existential situation; he regards himself solely as the subject and agent of history, and he refuses all appeal to transcendence.  In other words, he accepts no model for humanity outside the human condition as it can be seen by the various historical situations.  Man </w:t>
      </w:r>
      <w:r w:rsidRPr="009B0290">
        <w:rPr>
          <w:i/>
          <w:iCs/>
        </w:rPr>
        <w:t>makes himself</w:t>
      </w:r>
      <w:r w:rsidRPr="009B0290">
        <w:t>, and he only makes himself completely in proportion as he desacralizes himself and the world.  The sacred is the prime obstacle to his freedom.  He will become himself only when he is totally demysticized.  He will not be truly free until he has killed the last god.</w:t>
      </w:r>
      <w:r w:rsidR="00EB1DA9" w:rsidRPr="009B0290">
        <w:t>’</w:t>
      </w:r>
      <w:r w:rsidRPr="009B0290">
        <w:t>”</w:t>
      </w:r>
      <w:r w:rsidRPr="009B0290">
        <w:rPr>
          <w:rStyle w:val="FootnoteReference"/>
        </w:rPr>
        <w:footnoteReference w:id="247"/>
      </w:r>
    </w:p>
    <w:p w14:paraId="1D6930F5" w14:textId="77777777" w:rsidR="00E9272B" w:rsidRPr="009B0290" w:rsidRDefault="00E9272B" w:rsidP="00242DB3"/>
    <w:p w14:paraId="64481629" w14:textId="78393E72" w:rsidR="00E9272B" w:rsidRPr="009B0290" w:rsidRDefault="00EB1DA9" w:rsidP="00242DB3">
      <w:r w:rsidRPr="009B0290">
        <w:t xml:space="preserve">Otto remarks, </w:t>
      </w:r>
      <w:r w:rsidR="00E9272B" w:rsidRPr="009B0290">
        <w:t>“ . . . society had finally become God.”</w:t>
      </w:r>
      <w:r w:rsidR="00E9272B" w:rsidRPr="009B0290">
        <w:rPr>
          <w:rStyle w:val="FootnoteReference"/>
        </w:rPr>
        <w:footnoteReference w:id="248"/>
      </w:r>
    </w:p>
    <w:p w14:paraId="4B0B6D7B" w14:textId="77777777" w:rsidR="005064B9" w:rsidRPr="009B0290" w:rsidRDefault="005064B9" w:rsidP="00242DB3"/>
    <w:p w14:paraId="4746B2DF" w14:textId="29607226" w:rsidR="005064B9" w:rsidRPr="009B0290" w:rsidRDefault="005064B9" w:rsidP="00242DB3">
      <w:r w:rsidRPr="009B0290">
        <w:t xml:space="preserve">Why do we need to keep an eye out for the non-religious man?  Because in our world he is everywhere.  He has thrown off the shackles of the celestial realm and asserted that he, and he alone, will be the master of his universe.  He is the ultimate conclusion of the great Greek project: Man is the measure of all things.  And on this basis, Job’s quest is </w:t>
      </w:r>
      <w:r w:rsidR="00EB1DA9" w:rsidRPr="009B0290">
        <w:t>not a failure.  It’s stupidity.</w:t>
      </w:r>
      <w:r w:rsidRPr="009B0290">
        <w:t xml:space="preserve">  </w:t>
      </w:r>
      <w:r w:rsidR="00232772" w:rsidRPr="009B0290">
        <w:t>The truth of the non-religious man’s universe is that a</w:t>
      </w:r>
      <w:r w:rsidRPr="009B0290">
        <w:t xml:space="preserve">ccidents happen.  The world is the product of random chaos.  There is no higher purpose or principle.  </w:t>
      </w:r>
      <w:r w:rsidRPr="009B0290">
        <w:rPr>
          <w:i/>
          <w:iCs/>
        </w:rPr>
        <w:t>C’est la vie</w:t>
      </w:r>
      <w:r w:rsidRPr="009B0290">
        <w:t xml:space="preserve">.  While the ancients would find this absurd (atheism was a capital crime in Rome), we moderns have progressed to the point of </w:t>
      </w:r>
      <w:r w:rsidR="00232772" w:rsidRPr="009B0290">
        <w:t>denying divinity and any and all of its trappings.  We call that “</w:t>
      </w:r>
      <w:r w:rsidRPr="009B0290">
        <w:t>rational.</w:t>
      </w:r>
      <w:r w:rsidR="00232772" w:rsidRPr="009B0290">
        <w:t>”</w:t>
      </w:r>
      <w:r w:rsidRPr="009B0290">
        <w:t xml:space="preserve">  We are truly Sarte’s </w:t>
      </w:r>
      <w:r w:rsidR="00EB1DA9" w:rsidRPr="009B0290">
        <w:t xml:space="preserve">evolved </w:t>
      </w:r>
      <w:r w:rsidR="00232772" w:rsidRPr="009B0290">
        <w:t xml:space="preserve">oddities, </w:t>
      </w:r>
      <w:r w:rsidR="00EB1DA9" w:rsidRPr="009B0290">
        <w:t xml:space="preserve">creatures without purpose, capable of fooling ourselves with made-up meaning.  </w:t>
      </w:r>
      <w:r w:rsidR="00232772" w:rsidRPr="009B0290">
        <w:t xml:space="preserve">Giving up the story of </w:t>
      </w:r>
      <w:r w:rsidR="00EB1DA9" w:rsidRPr="009B0290">
        <w:t xml:space="preserve">Job means more than running afoul of the good </w:t>
      </w:r>
      <w:r w:rsidR="00232772" w:rsidRPr="009B0290">
        <w:t>versus</w:t>
      </w:r>
      <w:r w:rsidR="00EB1DA9" w:rsidRPr="009B0290">
        <w:t xml:space="preserve"> evil debate.  It means becoming pointless. </w:t>
      </w:r>
    </w:p>
    <w:p w14:paraId="0B279809" w14:textId="05B3B4F6" w:rsidR="00EB1DA9" w:rsidRPr="009B0290" w:rsidRDefault="00EB1DA9" w:rsidP="00242DB3">
      <w:r w:rsidRPr="009B0290">
        <w:lastRenderedPageBreak/>
        <w:t>Topical Index: non-religious man, Mircea Eliade, purpose, transcendence, Job 38:1</w:t>
      </w:r>
      <w:r w:rsidR="003540B3" w:rsidRPr="009B0290">
        <w:t>-2 NASB</w:t>
      </w:r>
    </w:p>
    <w:p w14:paraId="7070AD83" w14:textId="77777777" w:rsidR="00813DB0" w:rsidRPr="009B0290" w:rsidRDefault="00813DB0" w:rsidP="00242DB3">
      <w:pPr>
        <w:rPr>
          <w:b/>
          <w:bCs/>
        </w:rPr>
      </w:pPr>
    </w:p>
    <w:p w14:paraId="5484E450" w14:textId="77777777" w:rsidR="00813DB0" w:rsidRPr="009B0290" w:rsidRDefault="00813DB0" w:rsidP="00242DB3">
      <w:pPr>
        <w:rPr>
          <w:b/>
          <w:bCs/>
        </w:rPr>
      </w:pPr>
    </w:p>
    <w:p w14:paraId="373416A2" w14:textId="77777777" w:rsidR="00813DB0" w:rsidRPr="009B0290" w:rsidRDefault="00813DB0" w:rsidP="00242DB3">
      <w:pPr>
        <w:rPr>
          <w:b/>
          <w:bCs/>
        </w:rPr>
      </w:pPr>
    </w:p>
    <w:p w14:paraId="318CD235" w14:textId="77777777" w:rsidR="00813DB0" w:rsidRPr="009B0290" w:rsidRDefault="00813DB0" w:rsidP="00242DB3">
      <w:pPr>
        <w:rPr>
          <w:b/>
          <w:bCs/>
        </w:rPr>
      </w:pPr>
    </w:p>
    <w:p w14:paraId="0FD49F83" w14:textId="77777777" w:rsidR="00813DB0" w:rsidRPr="009B0290" w:rsidRDefault="00813DB0" w:rsidP="00242DB3">
      <w:pPr>
        <w:rPr>
          <w:b/>
          <w:bCs/>
        </w:rPr>
      </w:pPr>
    </w:p>
    <w:p w14:paraId="34E1FF71" w14:textId="77777777" w:rsidR="00E9272B" w:rsidRPr="009B0290" w:rsidRDefault="00E9272B">
      <w:pPr>
        <w:rPr>
          <w:b/>
          <w:bCs/>
        </w:rPr>
      </w:pPr>
      <w:r w:rsidRPr="009B0290">
        <w:rPr>
          <w:b/>
          <w:bCs/>
        </w:rPr>
        <w:br w:type="page"/>
      </w:r>
    </w:p>
    <w:p w14:paraId="4C5B3A5B" w14:textId="334CD50E" w:rsidR="00813DB0" w:rsidRPr="009B0290" w:rsidRDefault="00E9272B" w:rsidP="00242DB3">
      <w:pPr>
        <w:rPr>
          <w:color w:val="000000"/>
          <w:shd w:val="clear" w:color="auto" w:fill="FFFFFF"/>
        </w:rPr>
      </w:pPr>
      <w:r w:rsidRPr="009B0290">
        <w:rPr>
          <w:b/>
          <w:bCs/>
        </w:rPr>
        <w:lastRenderedPageBreak/>
        <w:t>June 30</w:t>
      </w:r>
      <w:r w:rsidR="00385A92" w:rsidRPr="009B0290">
        <w:rPr>
          <w:b/>
          <w:bCs/>
        </w:rPr>
        <w:t xml:space="preserve">  </w:t>
      </w:r>
      <w:r w:rsidR="00232772" w:rsidRPr="009B0290">
        <w:rPr>
          <w:i/>
          <w:iCs/>
          <w:color w:val="000000"/>
          <w:shd w:val="clear" w:color="auto" w:fill="FFFFFF"/>
        </w:rPr>
        <w:t xml:space="preserve">For God </w:t>
      </w:r>
      <w:r w:rsidR="00232772" w:rsidRPr="009B0290">
        <w:rPr>
          <w:b/>
          <w:bCs/>
          <w:i/>
          <w:iCs/>
          <w:color w:val="000000"/>
          <w:shd w:val="clear" w:color="auto" w:fill="FFFFFF"/>
        </w:rPr>
        <w:t>so</w:t>
      </w:r>
      <w:r w:rsidR="00232772" w:rsidRPr="009B0290">
        <w:rPr>
          <w:rStyle w:val="apple-converted-space"/>
          <w:b/>
          <w:bCs/>
          <w:i/>
          <w:iCs/>
          <w:color w:val="000000"/>
          <w:shd w:val="clear" w:color="auto" w:fill="FFFFFF"/>
        </w:rPr>
        <w:t> </w:t>
      </w:r>
      <w:r w:rsidR="00232772" w:rsidRPr="009B0290">
        <w:rPr>
          <w:b/>
          <w:bCs/>
          <w:i/>
          <w:iCs/>
          <w:color w:val="000000"/>
          <w:shd w:val="clear" w:color="auto" w:fill="FFFFFF"/>
        </w:rPr>
        <w:t>loved</w:t>
      </w:r>
      <w:r w:rsidR="00232772" w:rsidRPr="009B0290">
        <w:rPr>
          <w:i/>
          <w:iCs/>
          <w:color w:val="000000"/>
          <w:shd w:val="clear" w:color="auto" w:fill="FFFFFF"/>
        </w:rPr>
        <w:t xml:space="preserve"> the world, that He</w:t>
      </w:r>
      <w:r w:rsidR="00232772" w:rsidRPr="009B0290">
        <w:rPr>
          <w:rStyle w:val="apple-converted-space"/>
          <w:i/>
          <w:iCs/>
          <w:color w:val="000000"/>
          <w:shd w:val="clear" w:color="auto" w:fill="FFFFFF"/>
        </w:rPr>
        <w:t> </w:t>
      </w:r>
      <w:r w:rsidR="00232772" w:rsidRPr="009B0290">
        <w:rPr>
          <w:i/>
          <w:iCs/>
          <w:color w:val="000000"/>
          <w:shd w:val="clear" w:color="auto" w:fill="FFFFFF"/>
        </w:rPr>
        <w:t>gave His</w:t>
      </w:r>
      <w:r w:rsidR="00232772" w:rsidRPr="009B0290">
        <w:rPr>
          <w:rStyle w:val="apple-converted-space"/>
          <w:i/>
          <w:iCs/>
          <w:color w:val="000000"/>
          <w:shd w:val="clear" w:color="auto" w:fill="FFFFFF"/>
        </w:rPr>
        <w:t> </w:t>
      </w:r>
      <w:r w:rsidR="00232772" w:rsidRPr="009B0290">
        <w:rPr>
          <w:i/>
          <w:iCs/>
          <w:color w:val="000000"/>
          <w:shd w:val="clear" w:color="auto" w:fill="FFFFFF"/>
        </w:rPr>
        <w:t>only Son, so that everyone who</w:t>
      </w:r>
      <w:r w:rsidR="00232772" w:rsidRPr="009B0290">
        <w:rPr>
          <w:rStyle w:val="apple-converted-space"/>
          <w:i/>
          <w:iCs/>
          <w:color w:val="000000"/>
          <w:shd w:val="clear" w:color="auto" w:fill="FFFFFF"/>
        </w:rPr>
        <w:t> </w:t>
      </w:r>
      <w:r w:rsidR="00232772" w:rsidRPr="009B0290">
        <w:rPr>
          <w:i/>
          <w:iCs/>
          <w:color w:val="000000"/>
          <w:shd w:val="clear" w:color="auto" w:fill="FFFFFF"/>
        </w:rPr>
        <w:t xml:space="preserve">believes in Him will not perish, but have eternal life. </w:t>
      </w:r>
      <w:r w:rsidR="00232772" w:rsidRPr="009B0290">
        <w:rPr>
          <w:color w:val="000000"/>
          <w:shd w:val="clear" w:color="auto" w:fill="FFFFFF"/>
        </w:rPr>
        <w:t>John 3:16  NASB</w:t>
      </w:r>
    </w:p>
    <w:p w14:paraId="0F476901" w14:textId="77777777" w:rsidR="00232772" w:rsidRPr="009B0290" w:rsidRDefault="00232772" w:rsidP="00242DB3">
      <w:pPr>
        <w:rPr>
          <w:color w:val="000000"/>
          <w:shd w:val="clear" w:color="auto" w:fill="FFFFFF"/>
        </w:rPr>
      </w:pPr>
    </w:p>
    <w:p w14:paraId="6411E1E2" w14:textId="37B93C47" w:rsidR="00232772" w:rsidRPr="009B0290" w:rsidRDefault="00232772" w:rsidP="00242DB3">
      <w:pPr>
        <w:rPr>
          <w:b/>
          <w:bCs/>
          <w:color w:val="000000"/>
          <w:shd w:val="clear" w:color="auto" w:fill="FFFFFF"/>
        </w:rPr>
      </w:pPr>
      <w:r w:rsidRPr="009B0290">
        <w:rPr>
          <w:b/>
          <w:bCs/>
          <w:color w:val="000000"/>
          <w:shd w:val="clear" w:color="auto" w:fill="FFFFFF"/>
        </w:rPr>
        <w:t>A Necessary Reminder</w:t>
      </w:r>
    </w:p>
    <w:p w14:paraId="34DDBEB0" w14:textId="77777777" w:rsidR="00232772" w:rsidRPr="009B0290" w:rsidRDefault="00232772" w:rsidP="00242DB3">
      <w:pPr>
        <w:rPr>
          <w:b/>
          <w:bCs/>
          <w:color w:val="000000"/>
          <w:shd w:val="clear" w:color="auto" w:fill="FFFFFF"/>
        </w:rPr>
      </w:pPr>
    </w:p>
    <w:p w14:paraId="4AB8BDD3" w14:textId="77538D58" w:rsidR="00232772" w:rsidRPr="009B0290" w:rsidRDefault="00232772" w:rsidP="00242DB3">
      <w:pPr>
        <w:rPr>
          <w:color w:val="000000"/>
          <w:shd w:val="clear" w:color="auto" w:fill="FFFFFF"/>
        </w:rPr>
      </w:pPr>
      <w:r w:rsidRPr="009B0290">
        <w:rPr>
          <w:b/>
          <w:bCs/>
          <w:color w:val="000000"/>
          <w:shd w:val="clear" w:color="auto" w:fill="FFFFFF"/>
        </w:rPr>
        <w:t xml:space="preserve">So loved </w:t>
      </w:r>
      <w:r w:rsidRPr="009B0290">
        <w:rPr>
          <w:color w:val="000000"/>
          <w:shd w:val="clear" w:color="auto" w:fill="FFFFFF"/>
        </w:rPr>
        <w:t xml:space="preserve">– Perhaps Job needed to have a conversation with John rather than with Eliphaz and Zophar.  Maybe we do too.  We’ve been plowing the ground of justice.  Like Job, we feel the angst of a world where evil triumphs and good suffers affliction.  We’ve stumbled over the argument that God’s transcendence shrouds any resolution </w:t>
      </w:r>
      <w:r w:rsidR="00E01F42" w:rsidRPr="009B0290">
        <w:rPr>
          <w:color w:val="000000"/>
          <w:shd w:val="clear" w:color="auto" w:fill="FFFFFF"/>
        </w:rPr>
        <w:t>to</w:t>
      </w:r>
      <w:r w:rsidRPr="009B0290">
        <w:rPr>
          <w:color w:val="000000"/>
          <w:shd w:val="clear" w:color="auto" w:fill="FFFFFF"/>
        </w:rPr>
        <w:t xml:space="preserve"> the dark mysteries of divinity.  And we’ve confronted our own Greek paradigm, the assumption that we should be able to sort out the rational principles of our universe.</w:t>
      </w:r>
      <w:r w:rsidR="008D1FC0" w:rsidRPr="009B0290">
        <w:rPr>
          <w:color w:val="000000"/>
          <w:shd w:val="clear" w:color="auto" w:fill="FFFFFF"/>
        </w:rPr>
        <w:t xml:space="preserve">  We’re left wanting.  Uncomfortably.</w:t>
      </w:r>
    </w:p>
    <w:p w14:paraId="059147DD" w14:textId="77777777" w:rsidR="008D1FC0" w:rsidRPr="009B0290" w:rsidRDefault="008D1FC0" w:rsidP="00242DB3">
      <w:pPr>
        <w:rPr>
          <w:color w:val="000000"/>
          <w:shd w:val="clear" w:color="auto" w:fill="FFFFFF"/>
        </w:rPr>
      </w:pPr>
    </w:p>
    <w:p w14:paraId="5131E876" w14:textId="4AD28566" w:rsidR="006004ED" w:rsidRPr="009B0290" w:rsidRDefault="008D1FC0" w:rsidP="00242DB3">
      <w:pPr>
        <w:rPr>
          <w:bCs/>
          <w:iCs/>
        </w:rPr>
      </w:pPr>
      <w:r w:rsidRPr="009B0290">
        <w:rPr>
          <w:color w:val="000000"/>
          <w:shd w:val="clear" w:color="auto" w:fill="FFFFFF"/>
        </w:rPr>
        <w:t xml:space="preserve">For this reason, we need to listen to the apostle John in a new light.  </w:t>
      </w:r>
      <w:r w:rsidR="006004ED" w:rsidRPr="009B0290">
        <w:rPr>
          <w:color w:val="000000"/>
          <w:shd w:val="clear" w:color="auto" w:fill="FFFFFF"/>
        </w:rPr>
        <w:t xml:space="preserve">Job’s story might leave us thinking that we are the victims of divine vacillation.  If God decides to play footsies with the accuser, then we bear the brunt until the divine game ends in His favor.  But John tells us something else—something vitally important for all of us who worry about being sacrificial pawns on the cosmic chessboard.  John tells us in no uncertain terms that God’s real motivation is </w:t>
      </w:r>
      <w:r w:rsidR="006004ED" w:rsidRPr="009B0290">
        <w:rPr>
          <w:i/>
          <w:iCs/>
          <w:color w:val="000000"/>
          <w:shd w:val="clear" w:color="auto" w:fill="FFFFFF"/>
        </w:rPr>
        <w:t>love</w:t>
      </w:r>
      <w:r w:rsidR="006004ED" w:rsidRPr="009B0290">
        <w:rPr>
          <w:color w:val="000000"/>
          <w:shd w:val="clear" w:color="auto" w:fill="FFFFFF"/>
        </w:rPr>
        <w:t>.  In fact, it’s no</w:t>
      </w:r>
      <w:r w:rsidR="003540B3" w:rsidRPr="009B0290">
        <w:rPr>
          <w:color w:val="000000"/>
          <w:shd w:val="clear" w:color="auto" w:fill="FFFFFF"/>
        </w:rPr>
        <w:t>t</w:t>
      </w:r>
      <w:r w:rsidR="006004ED" w:rsidRPr="009B0290">
        <w:rPr>
          <w:color w:val="000000"/>
          <w:shd w:val="clear" w:color="auto" w:fill="FFFFFF"/>
        </w:rPr>
        <w:t xml:space="preserve"> just love, it’s </w:t>
      </w:r>
      <w:r w:rsidR="006004ED" w:rsidRPr="009B0290">
        <w:rPr>
          <w:i/>
          <w:iCs/>
          <w:color w:val="000000"/>
          <w:shd w:val="clear" w:color="auto" w:fill="FFFFFF"/>
        </w:rPr>
        <w:t>great love</w:t>
      </w:r>
      <w:r w:rsidR="006004ED" w:rsidRPr="009B0290">
        <w:rPr>
          <w:color w:val="000000"/>
          <w:shd w:val="clear" w:color="auto" w:fill="FFFFFF"/>
        </w:rPr>
        <w:t xml:space="preserve">, overpowering love, motivating love.  John uses the Greek </w:t>
      </w:r>
      <w:r w:rsidR="006004ED" w:rsidRPr="009B0290">
        <w:rPr>
          <w:bCs/>
          <w:i/>
          <w:iCs/>
        </w:rPr>
        <w:t xml:space="preserve">houtos </w:t>
      </w:r>
      <w:r w:rsidR="006004ED" w:rsidRPr="009B0290">
        <w:rPr>
          <w:i/>
        </w:rPr>
        <w:t>ē</w:t>
      </w:r>
      <w:r w:rsidR="006004ED" w:rsidRPr="009B0290">
        <w:rPr>
          <w:bCs/>
          <w:i/>
          <w:iCs/>
        </w:rPr>
        <w:t>gapes</w:t>
      </w:r>
      <w:r w:rsidR="006004ED" w:rsidRPr="009B0290">
        <w:rPr>
          <w:i/>
        </w:rPr>
        <w:t>ē</w:t>
      </w:r>
      <w:r w:rsidR="006004ED" w:rsidRPr="009B0290">
        <w:rPr>
          <w:bCs/>
          <w:i/>
          <w:iCs/>
        </w:rPr>
        <w:t>n</w:t>
      </w:r>
      <w:r w:rsidR="006004ED" w:rsidRPr="009B0290">
        <w:rPr>
          <w:bCs/>
        </w:rPr>
        <w:t xml:space="preserve"> (the verb is </w:t>
      </w:r>
      <w:r w:rsidR="006004ED" w:rsidRPr="009B0290">
        <w:rPr>
          <w:bCs/>
          <w:i/>
        </w:rPr>
        <w:t>agapáō</w:t>
      </w:r>
      <w:r w:rsidR="006004ED" w:rsidRPr="009B0290">
        <w:rPr>
          <w:bCs/>
          <w:iCs/>
        </w:rPr>
        <w:t xml:space="preserve">).   In John’s sentence, the verb is aorist, active, </w:t>
      </w:r>
      <w:r w:rsidR="003B382A" w:rsidRPr="009B0290">
        <w:rPr>
          <w:bCs/>
          <w:iCs/>
        </w:rPr>
        <w:t>strengthened</w:t>
      </w:r>
      <w:r w:rsidR="006004ED" w:rsidRPr="009B0290">
        <w:rPr>
          <w:bCs/>
          <w:iCs/>
        </w:rPr>
        <w:t xml:space="preserve"> by the preceding adverb (“in this way,” “thus,” </w:t>
      </w:r>
      <w:r w:rsidR="003B382A" w:rsidRPr="009B0290">
        <w:rPr>
          <w:bCs/>
          <w:iCs/>
        </w:rPr>
        <w:t>“as follows”).   In other words, John tells us that God’s love for the “world” (</w:t>
      </w:r>
      <w:r w:rsidR="003B382A" w:rsidRPr="009B0290">
        <w:rPr>
          <w:bCs/>
          <w:i/>
        </w:rPr>
        <w:t>kósmos</w:t>
      </w:r>
      <w:r w:rsidR="003B382A" w:rsidRPr="009B0290">
        <w:rPr>
          <w:bCs/>
          <w:iCs/>
        </w:rPr>
        <w:t>) is so powerful that He gave His most precious gift, His chosen one, to rescue it.  Since the world is so full of elements antithetical to God’s sovereignty, such an act only demonstrates the intensity of God’s care.</w:t>
      </w:r>
      <w:r w:rsidR="000F0376" w:rsidRPr="009B0290">
        <w:rPr>
          <w:bCs/>
          <w:iCs/>
        </w:rPr>
        <w:t xml:space="preserve">  He wasn’t willing to let it go.  He wasn’t willing to start over (as He did once before).  His care for the creation, not just us, pushed Him to the last limits of rescue.  </w:t>
      </w:r>
    </w:p>
    <w:p w14:paraId="19BD7BB1" w14:textId="77777777" w:rsidR="000F0376" w:rsidRPr="009B0290" w:rsidRDefault="000F0376" w:rsidP="00242DB3">
      <w:pPr>
        <w:rPr>
          <w:bCs/>
          <w:iCs/>
        </w:rPr>
      </w:pPr>
    </w:p>
    <w:p w14:paraId="29E24678" w14:textId="60705F7E" w:rsidR="00424B89" w:rsidRPr="009B0290" w:rsidRDefault="000F0376" w:rsidP="00242DB3">
      <w:pPr>
        <w:rPr>
          <w:bCs/>
        </w:rPr>
      </w:pPr>
      <w:r w:rsidRPr="009B0290">
        <w:rPr>
          <w:bCs/>
          <w:iCs/>
        </w:rPr>
        <w:t>We are so familiar with this verse that we have become immune to its implications, so we need to remind ourselves of the true meaning of this divine act.  On the heels of Job’s faith-driven cry for resolution, we may discover what we have so desperately wanted to know, perhaps not cognitively but certainly emotionally—we are not, and never have been, victims of three</w:t>
      </w:r>
      <w:r w:rsidR="003540B3" w:rsidRPr="009B0290">
        <w:rPr>
          <w:bCs/>
          <w:iCs/>
        </w:rPr>
        <w:t>-</w:t>
      </w:r>
      <w:r w:rsidRPr="009B0290">
        <w:rPr>
          <w:bCs/>
          <w:iCs/>
        </w:rPr>
        <w:t>dimensional chess.  That assurance is bound up in two verbs, “loved” and “gave</w:t>
      </w:r>
      <w:r w:rsidR="003540B3" w:rsidRPr="009B0290">
        <w:rPr>
          <w:bCs/>
          <w:iCs/>
        </w:rPr>
        <w:t>.”</w:t>
      </w:r>
      <w:r w:rsidRPr="009B0290">
        <w:rPr>
          <w:bCs/>
          <w:iCs/>
        </w:rPr>
        <w:t xml:space="preserve">  The aorist tense of </w:t>
      </w:r>
      <w:r w:rsidRPr="009B0290">
        <w:rPr>
          <w:i/>
        </w:rPr>
        <w:t>ē</w:t>
      </w:r>
      <w:r w:rsidRPr="009B0290">
        <w:rPr>
          <w:bCs/>
          <w:i/>
          <w:iCs/>
        </w:rPr>
        <w:t>gapes</w:t>
      </w:r>
      <w:r w:rsidRPr="009B0290">
        <w:rPr>
          <w:i/>
        </w:rPr>
        <w:t>ē</w:t>
      </w:r>
      <w:r w:rsidRPr="009B0290">
        <w:rPr>
          <w:bCs/>
          <w:i/>
          <w:iCs/>
        </w:rPr>
        <w:t xml:space="preserve">n </w:t>
      </w:r>
      <w:r w:rsidRPr="009B0290">
        <w:rPr>
          <w:bCs/>
        </w:rPr>
        <w:t xml:space="preserve">tells us that this is a </w:t>
      </w:r>
      <w:r w:rsidR="00E01F42" w:rsidRPr="009B0290">
        <w:rPr>
          <w:bCs/>
          <w:i/>
          <w:iCs/>
        </w:rPr>
        <w:t>finished</w:t>
      </w:r>
      <w:r w:rsidRPr="009B0290">
        <w:rPr>
          <w:bCs/>
        </w:rPr>
        <w:t xml:space="preserve"> action in the past.   It’s the “never, never, never g</w:t>
      </w:r>
      <w:r w:rsidR="00E01F42" w:rsidRPr="009B0290">
        <w:rPr>
          <w:bCs/>
        </w:rPr>
        <w:t>a</w:t>
      </w:r>
      <w:r w:rsidRPr="009B0290">
        <w:rPr>
          <w:bCs/>
        </w:rPr>
        <w:t>ve up” act of God.  From the moment of creation until a moment ago, God loved</w:t>
      </w:r>
      <w:r w:rsidR="00424B89" w:rsidRPr="009B0290">
        <w:rPr>
          <w:bCs/>
        </w:rPr>
        <w:t>.  Job needed to hear this—and so do we.  God has not stopped loving.  Since John thinks in Hebrew terms while writing in Greek, we should not</w:t>
      </w:r>
      <w:r w:rsidR="003540B3" w:rsidRPr="009B0290">
        <w:rPr>
          <w:bCs/>
        </w:rPr>
        <w:t>ice</w:t>
      </w:r>
      <w:r w:rsidR="00424B89" w:rsidRPr="009B0290">
        <w:rPr>
          <w:bCs/>
        </w:rPr>
        <w:t xml:space="preserve"> that the Hebrew context is:</w:t>
      </w:r>
    </w:p>
    <w:p w14:paraId="3345CAFF" w14:textId="77777777" w:rsidR="00424B89" w:rsidRPr="009B0290" w:rsidRDefault="00424B89" w:rsidP="00242DB3">
      <w:pPr>
        <w:rPr>
          <w:bCs/>
        </w:rPr>
      </w:pPr>
    </w:p>
    <w:p w14:paraId="3EE8F6D7" w14:textId="77777777" w:rsidR="00424B89" w:rsidRPr="009B0290" w:rsidRDefault="00424B89" w:rsidP="003540B3">
      <w:pPr>
        <w:ind w:left="720"/>
        <w:rPr>
          <w:bCs/>
        </w:rPr>
      </w:pPr>
      <w:r w:rsidRPr="009B0290">
        <w:rPr>
          <w:bCs/>
        </w:rPr>
        <w:t xml:space="preserve"> . . . </w:t>
      </w:r>
      <w:r w:rsidRPr="009B0290">
        <w:t>a spontaneous feeling which impels to self-giving, to grasping that which causes it, or to pleasurable activity. It involves the inner person. Since it has a sexual basis, it is directed supremely to persons; love for things or acts has a metaphorical aspect. God’s love is correlative to his personal nature, and love for God is love first for his person and only then for his word or law. Yet even in the extended sense love has an element of fervor or passion.</w:t>
      </w:r>
      <w:r w:rsidRPr="009B0290">
        <w:rPr>
          <w:vertAlign w:val="superscript"/>
        </w:rPr>
        <w:footnoteReference w:id="249"/>
      </w:r>
      <w:r w:rsidR="000F0376" w:rsidRPr="009B0290">
        <w:rPr>
          <w:bCs/>
        </w:rPr>
        <w:t xml:space="preserve"> </w:t>
      </w:r>
      <w:r w:rsidRPr="009B0290">
        <w:rPr>
          <w:bCs/>
        </w:rPr>
        <w:t xml:space="preserve"> </w:t>
      </w:r>
    </w:p>
    <w:p w14:paraId="15FC9B57" w14:textId="77777777" w:rsidR="00424B89" w:rsidRPr="009B0290" w:rsidRDefault="00424B89" w:rsidP="00242DB3">
      <w:pPr>
        <w:rPr>
          <w:bCs/>
        </w:rPr>
      </w:pPr>
    </w:p>
    <w:p w14:paraId="2AD39C30" w14:textId="0A526515" w:rsidR="000F0376" w:rsidRPr="009B0290" w:rsidRDefault="00424B89" w:rsidP="00242DB3">
      <w:pPr>
        <w:rPr>
          <w:bCs/>
        </w:rPr>
      </w:pPr>
      <w:r w:rsidRPr="009B0290">
        <w:rPr>
          <w:bCs/>
        </w:rPr>
        <w:lastRenderedPageBreak/>
        <w:t xml:space="preserve">The use of </w:t>
      </w:r>
      <w:r w:rsidRPr="009B0290">
        <w:rPr>
          <w:bCs/>
          <w:i/>
          <w:iCs/>
        </w:rPr>
        <w:t xml:space="preserve">houtos </w:t>
      </w:r>
      <w:r w:rsidRPr="009B0290">
        <w:rPr>
          <w:bCs/>
        </w:rPr>
        <w:t xml:space="preserve">in the Greek emphasizes the </w:t>
      </w:r>
      <w:r w:rsidRPr="009B0290">
        <w:rPr>
          <w:bCs/>
          <w:i/>
          <w:iCs/>
        </w:rPr>
        <w:t>intensity</w:t>
      </w:r>
      <w:r w:rsidRPr="009B0290">
        <w:rPr>
          <w:bCs/>
        </w:rPr>
        <w:t xml:space="preserve"> of God’s love.  To this we must add the rabbinic, second Temple development that affects John’s use: </w:t>
      </w:r>
    </w:p>
    <w:p w14:paraId="688F5983" w14:textId="77777777" w:rsidR="00424B89" w:rsidRPr="009B0290" w:rsidRDefault="00424B89" w:rsidP="00242DB3">
      <w:pPr>
        <w:rPr>
          <w:bCs/>
        </w:rPr>
      </w:pPr>
    </w:p>
    <w:p w14:paraId="1CE97813" w14:textId="7B2409B3" w:rsidR="00424B89" w:rsidRPr="009B0290" w:rsidRDefault="00424B89" w:rsidP="00CD63D0">
      <w:pPr>
        <w:ind w:left="720"/>
      </w:pPr>
      <w:r w:rsidRPr="009B0290">
        <w:t>For the rabbis love is the basic principle of the threefold relationship of God, the I, and the Thou. It must determine all dealings within this relationship, or the relationship is broken. As God acts with love, so must we, and by the same token, as we act with love, so will God. A basis is perceived here for assurance of the divine mercy, though not at the expense of the divine righteousness.</w:t>
      </w:r>
      <w:r w:rsidRPr="009B0290">
        <w:rPr>
          <w:vertAlign w:val="superscript"/>
        </w:rPr>
        <w:footnoteReference w:id="250"/>
      </w:r>
    </w:p>
    <w:p w14:paraId="444A82F2" w14:textId="77777777" w:rsidR="00CD63D0" w:rsidRPr="009B0290" w:rsidRDefault="00CD63D0" w:rsidP="00242DB3"/>
    <w:p w14:paraId="627373AF" w14:textId="13CDA911" w:rsidR="00CD63D0" w:rsidRPr="009B0290" w:rsidRDefault="00CD63D0" w:rsidP="00242DB3">
      <w:pPr>
        <w:rPr>
          <w:iCs/>
        </w:rPr>
      </w:pPr>
      <w:r w:rsidRPr="009B0290">
        <w:t xml:space="preserve">It is of some interest to note that prior to the LXX, the verb </w:t>
      </w:r>
      <w:r w:rsidRPr="009B0290">
        <w:rPr>
          <w:bCs/>
          <w:i/>
        </w:rPr>
        <w:t>agapáō</w:t>
      </w:r>
      <w:r w:rsidRPr="009B0290">
        <w:rPr>
          <w:bCs/>
          <w:iCs/>
        </w:rPr>
        <w:t xml:space="preserve"> was fairly colorless.  “Strictly speaking </w:t>
      </w:r>
      <w:r w:rsidRPr="009B0290">
        <w:rPr>
          <w:bCs/>
          <w:i/>
        </w:rPr>
        <w:t xml:space="preserve">agapáō </w:t>
      </w:r>
      <w:r w:rsidRPr="009B0290">
        <w:rPr>
          <w:bCs/>
          <w:iCs/>
        </w:rPr>
        <w:t xml:space="preserve">means simply ‘to be content with something.’ . . As the LXX translators chose to render Hebrew words built from the root </w:t>
      </w:r>
      <w:r w:rsidRPr="009B0290">
        <w:rPr>
          <w:bCs/>
          <w:i/>
        </w:rPr>
        <w:t>‘hb</w:t>
      </w:r>
      <w:r w:rsidRPr="009B0290">
        <w:rPr>
          <w:bCs/>
          <w:iCs/>
        </w:rPr>
        <w:t xml:space="preserve"> by forms of </w:t>
      </w:r>
      <w:r w:rsidRPr="009B0290">
        <w:rPr>
          <w:bCs/>
          <w:i/>
        </w:rPr>
        <w:t>agapáō</w:t>
      </w:r>
      <w:r w:rsidRPr="009B0290">
        <w:rPr>
          <w:bCs/>
          <w:iCs/>
        </w:rPr>
        <w:t xml:space="preserve">, a Greek word which originally was not characteristic, quite clearly </w:t>
      </w:r>
      <w:r w:rsidRPr="009B0290">
        <w:rPr>
          <w:bCs/>
          <w:i/>
        </w:rPr>
        <w:t>agapáō</w:t>
      </w:r>
      <w:r w:rsidRPr="009B0290">
        <w:rPr>
          <w:bCs/>
          <w:iCs/>
        </w:rPr>
        <w:t xml:space="preserve"> acquired its classical meaning initially through translation from the Hebrew.”</w:t>
      </w:r>
      <w:r w:rsidRPr="009B0290">
        <w:rPr>
          <w:rStyle w:val="FootnoteReference"/>
          <w:bCs/>
          <w:iCs/>
        </w:rPr>
        <w:footnoteReference w:id="251"/>
      </w:r>
      <w:r w:rsidRPr="009B0290">
        <w:rPr>
          <w:bCs/>
          <w:iCs/>
        </w:rPr>
        <w:t xml:space="preserve">  Therefore, we must find the real meaning of </w:t>
      </w:r>
      <w:r w:rsidRPr="009B0290">
        <w:rPr>
          <w:bCs/>
          <w:i/>
        </w:rPr>
        <w:t>agapáō</w:t>
      </w:r>
      <w:r w:rsidRPr="009B0290">
        <w:rPr>
          <w:bCs/>
          <w:iCs/>
        </w:rPr>
        <w:t xml:space="preserve"> in its Hebrew equivalent.  That results in noticing the “community-related character” of the term and the emphasis th</w:t>
      </w:r>
      <w:r w:rsidR="003540B3" w:rsidRPr="009B0290">
        <w:rPr>
          <w:bCs/>
          <w:iCs/>
        </w:rPr>
        <w:t>at</w:t>
      </w:r>
      <w:r w:rsidRPr="009B0290">
        <w:rPr>
          <w:bCs/>
          <w:iCs/>
        </w:rPr>
        <w:t xml:space="preserve"> “complete love . . . demands all of one’s energies.”</w:t>
      </w:r>
      <w:r w:rsidRPr="009B0290">
        <w:rPr>
          <w:rStyle w:val="FootnoteReference"/>
          <w:bCs/>
          <w:iCs/>
        </w:rPr>
        <w:footnoteReference w:id="252"/>
      </w:r>
      <w:r w:rsidRPr="009B0290">
        <w:rPr>
          <w:bCs/>
          <w:iCs/>
        </w:rPr>
        <w:t xml:space="preserve">  “ . . . it includes a conscious act </w:t>
      </w:r>
      <w:r w:rsidR="003540B3" w:rsidRPr="009B0290">
        <w:rPr>
          <w:bCs/>
          <w:iCs/>
        </w:rPr>
        <w:t>o</w:t>
      </w:r>
      <w:r w:rsidRPr="009B0290">
        <w:rPr>
          <w:bCs/>
          <w:iCs/>
        </w:rPr>
        <w:t>n behalf of the person who is loved or the thing that is preferred.”</w:t>
      </w:r>
      <w:r w:rsidRPr="009B0290">
        <w:rPr>
          <w:rStyle w:val="FootnoteReference"/>
          <w:bCs/>
          <w:iCs/>
        </w:rPr>
        <w:footnoteReference w:id="253"/>
      </w:r>
    </w:p>
    <w:p w14:paraId="2F7B0DED" w14:textId="77777777" w:rsidR="00424B89" w:rsidRPr="009B0290" w:rsidRDefault="00424B89" w:rsidP="00242DB3"/>
    <w:p w14:paraId="7C736A9B" w14:textId="58ED5C6E" w:rsidR="00424B89" w:rsidRPr="009B0290" w:rsidRDefault="00424B89" w:rsidP="00242DB3">
      <w:r w:rsidRPr="009B0290">
        <w:t xml:space="preserve">Job </w:t>
      </w:r>
      <w:r w:rsidRPr="009B0290">
        <w:rPr>
          <w:i/>
          <w:iCs/>
        </w:rPr>
        <w:t>felt</w:t>
      </w:r>
      <w:r w:rsidRPr="009B0290">
        <w:t xml:space="preserve"> this mutual obligation.  He </w:t>
      </w:r>
      <w:r w:rsidRPr="009B0290">
        <w:rPr>
          <w:i/>
          <w:iCs/>
        </w:rPr>
        <w:t>felt</w:t>
      </w:r>
      <w:r w:rsidRPr="009B0290">
        <w:t xml:space="preserve"> it but could not articulate it because the basic doctrine of divine protection had been so violated that he was left mystified </w:t>
      </w:r>
      <w:r w:rsidR="00161A3D" w:rsidRPr="009B0290">
        <w:t xml:space="preserve">about God’s mercy.  His faithfulness rode on the rails of duty despite the emotional baggage carried along.  John articulates God’s intention and motivation.  He does not answer Job’s cognitive dilemma, but he assures Job, and us, that goodwill is inherent in God’s character, so much so that it propelled God to </w:t>
      </w:r>
      <w:r w:rsidR="00161A3D" w:rsidRPr="009B0290">
        <w:rPr>
          <w:i/>
          <w:iCs/>
        </w:rPr>
        <w:t>give</w:t>
      </w:r>
      <w:r w:rsidR="00161A3D" w:rsidRPr="009B0290">
        <w:t>.</w:t>
      </w:r>
    </w:p>
    <w:p w14:paraId="07553220" w14:textId="77777777" w:rsidR="00161A3D" w:rsidRPr="009B0290" w:rsidRDefault="00161A3D" w:rsidP="00242DB3"/>
    <w:p w14:paraId="7EC39FBC" w14:textId="187FDC6D" w:rsidR="00161A3D" w:rsidRPr="009B0290" w:rsidRDefault="00161A3D" w:rsidP="00242DB3">
      <w:pPr>
        <w:rPr>
          <w:bCs/>
          <w:iCs/>
        </w:rPr>
      </w:pPr>
      <w:r w:rsidRPr="009B0290">
        <w:t xml:space="preserve">That verb, </w:t>
      </w:r>
      <w:r w:rsidRPr="009B0290">
        <w:rPr>
          <w:bCs/>
          <w:i/>
        </w:rPr>
        <w:t>dídōmi</w:t>
      </w:r>
      <w:r w:rsidRPr="009B0290">
        <w:rPr>
          <w:bCs/>
          <w:iCs/>
        </w:rPr>
        <w:t>, is also aorist</w:t>
      </w:r>
      <w:r w:rsidR="007F1B6B" w:rsidRPr="009B0290">
        <w:rPr>
          <w:bCs/>
          <w:iCs/>
        </w:rPr>
        <w:t>: a</w:t>
      </w:r>
      <w:r w:rsidRPr="009B0290">
        <w:rPr>
          <w:bCs/>
          <w:iCs/>
        </w:rPr>
        <w:t xml:space="preserve"> gift given completely that affects everything since.  </w:t>
      </w:r>
      <w:r w:rsidR="007F1B6B" w:rsidRPr="009B0290">
        <w:rPr>
          <w:bCs/>
          <w:iCs/>
        </w:rPr>
        <w:t xml:space="preserve">A gift that fits the character of the giver, a voluntary, explicit act on behalf of the loved thing.  Job’s great desire was not to know the secrets of good and evil but rather to be assured of God’s love.  John provides just that assurance.  Nothing is more important </w:t>
      </w:r>
      <w:r w:rsidR="00E01F42" w:rsidRPr="009B0290">
        <w:rPr>
          <w:bCs/>
          <w:iCs/>
        </w:rPr>
        <w:t>to</w:t>
      </w:r>
      <w:r w:rsidR="007F1B6B" w:rsidRPr="009B0290">
        <w:rPr>
          <w:bCs/>
          <w:iCs/>
        </w:rPr>
        <w:t xml:space="preserve"> God than to express His love toward the cosmos.</w:t>
      </w:r>
    </w:p>
    <w:p w14:paraId="5A33B56C" w14:textId="77777777" w:rsidR="007F1B6B" w:rsidRPr="009B0290" w:rsidRDefault="007F1B6B" w:rsidP="00242DB3">
      <w:pPr>
        <w:rPr>
          <w:bCs/>
          <w:iCs/>
        </w:rPr>
      </w:pPr>
    </w:p>
    <w:p w14:paraId="4DCD30D7" w14:textId="6334E7B7" w:rsidR="007F1B6B" w:rsidRPr="009B0290" w:rsidRDefault="007F1B6B" w:rsidP="00242DB3">
      <w:pPr>
        <w:rPr>
          <w:bCs/>
          <w:iCs/>
        </w:rPr>
      </w:pPr>
      <w:r w:rsidRPr="009B0290">
        <w:rPr>
          <w:bCs/>
          <w:iCs/>
        </w:rPr>
        <w:t xml:space="preserve">We might still wish we had cognitive satisfaction, but perhaps that is a function of our deep-seated paradigm beliefs.  What John offers, and perhaps what we </w:t>
      </w:r>
      <w:r w:rsidRPr="009B0290">
        <w:rPr>
          <w:bCs/>
          <w:i/>
        </w:rPr>
        <w:t>really need</w:t>
      </w:r>
      <w:r w:rsidRPr="009B0290">
        <w:rPr>
          <w:bCs/>
          <w:iCs/>
        </w:rPr>
        <w:t xml:space="preserve">, is this assurance, this emotional </w:t>
      </w:r>
      <w:r w:rsidRPr="009B0290">
        <w:rPr>
          <w:bCs/>
          <w:i/>
        </w:rPr>
        <w:t>safety</w:t>
      </w:r>
      <w:r w:rsidRPr="009B0290">
        <w:rPr>
          <w:bCs/>
          <w:iCs/>
        </w:rPr>
        <w:t>:  God cares—intensely—for me.</w:t>
      </w:r>
    </w:p>
    <w:p w14:paraId="41608F5F" w14:textId="77777777" w:rsidR="007F1B6B" w:rsidRPr="009B0290" w:rsidRDefault="007F1B6B" w:rsidP="00242DB3">
      <w:pPr>
        <w:rPr>
          <w:bCs/>
          <w:iCs/>
        </w:rPr>
      </w:pPr>
    </w:p>
    <w:p w14:paraId="4ABCB7CA" w14:textId="2DD51A7F" w:rsidR="00424B89" w:rsidRPr="009B0290" w:rsidRDefault="007F1B6B" w:rsidP="00242DB3">
      <w:pPr>
        <w:rPr>
          <w:bCs/>
        </w:rPr>
      </w:pPr>
      <w:r w:rsidRPr="009B0290">
        <w:rPr>
          <w:bCs/>
          <w:iCs/>
        </w:rPr>
        <w:t xml:space="preserve">Topical Index: </w:t>
      </w:r>
      <w:r w:rsidRPr="009B0290">
        <w:rPr>
          <w:bCs/>
          <w:i/>
        </w:rPr>
        <w:t>agapáō</w:t>
      </w:r>
      <w:r w:rsidRPr="009B0290">
        <w:rPr>
          <w:bCs/>
          <w:iCs/>
        </w:rPr>
        <w:t>, love, care, give, John 3:16</w:t>
      </w:r>
    </w:p>
    <w:p w14:paraId="63779062" w14:textId="77777777" w:rsidR="00424B89" w:rsidRPr="009B0290" w:rsidRDefault="00424B89" w:rsidP="00242DB3">
      <w:pPr>
        <w:rPr>
          <w:bCs/>
        </w:rPr>
      </w:pPr>
    </w:p>
    <w:p w14:paraId="5C75E9C0" w14:textId="77777777" w:rsidR="00424B89" w:rsidRPr="009B0290" w:rsidRDefault="00424B89" w:rsidP="00242DB3">
      <w:pPr>
        <w:rPr>
          <w:bCs/>
          <w:color w:val="000000"/>
          <w:shd w:val="clear" w:color="auto" w:fill="FFFFFF"/>
        </w:rPr>
      </w:pPr>
    </w:p>
    <w:p w14:paraId="43FE69F0" w14:textId="77777777" w:rsidR="00232772" w:rsidRPr="009B0290" w:rsidRDefault="00232772" w:rsidP="00242DB3">
      <w:pPr>
        <w:rPr>
          <w:b/>
          <w:bCs/>
        </w:rPr>
      </w:pPr>
    </w:p>
    <w:p w14:paraId="491A25CA" w14:textId="77777777" w:rsidR="00E9272B" w:rsidRPr="009B0290" w:rsidRDefault="00E9272B" w:rsidP="00242DB3">
      <w:pPr>
        <w:rPr>
          <w:b/>
          <w:bCs/>
        </w:rPr>
      </w:pPr>
    </w:p>
    <w:p w14:paraId="48B878E8" w14:textId="77777777" w:rsidR="00EB1DA9" w:rsidRPr="009B0290" w:rsidRDefault="00EB1DA9">
      <w:pPr>
        <w:rPr>
          <w:b/>
          <w:bCs/>
        </w:rPr>
      </w:pPr>
      <w:r w:rsidRPr="009B0290">
        <w:rPr>
          <w:b/>
          <w:bCs/>
        </w:rPr>
        <w:br w:type="page"/>
      </w:r>
    </w:p>
    <w:p w14:paraId="302E757D" w14:textId="28C5041F" w:rsidR="00E9272B" w:rsidRPr="009B0290" w:rsidRDefault="00E9272B" w:rsidP="00242DB3">
      <w:pPr>
        <w:rPr>
          <w:b/>
          <w:bCs/>
        </w:rPr>
      </w:pPr>
      <w:r w:rsidRPr="009B0290">
        <w:rPr>
          <w:b/>
          <w:bCs/>
        </w:rPr>
        <w:lastRenderedPageBreak/>
        <w:t>July 1</w:t>
      </w:r>
      <w:r w:rsidR="002A69B9" w:rsidRPr="009B0290">
        <w:rPr>
          <w:b/>
          <w:bCs/>
        </w:rPr>
        <w:t xml:space="preserve">  Sorrento</w:t>
      </w:r>
    </w:p>
    <w:p w14:paraId="092B1BCD" w14:textId="77777777" w:rsidR="00E9272B" w:rsidRPr="009B0290" w:rsidRDefault="00E9272B" w:rsidP="00242DB3">
      <w:pPr>
        <w:rPr>
          <w:b/>
          <w:bCs/>
        </w:rPr>
      </w:pPr>
    </w:p>
    <w:p w14:paraId="5F6B4B5C" w14:textId="3D804575" w:rsidR="002A69B9" w:rsidRPr="009B0290" w:rsidRDefault="002A69B9">
      <w:r w:rsidRPr="009B0290">
        <w:t xml:space="preserve">Today I am in Sorrento, Italy.  Here’s what the crypt looks like </w:t>
      </w:r>
      <w:r w:rsidR="00C61CF1" w:rsidRPr="009B0290">
        <w:t>under</w:t>
      </w:r>
      <w:r w:rsidRPr="009B0290">
        <w:t xml:space="preserve"> the cathedral.</w:t>
      </w:r>
    </w:p>
    <w:p w14:paraId="7FF1A63B" w14:textId="77777777" w:rsidR="002A69B9" w:rsidRPr="009B0290" w:rsidRDefault="002A69B9">
      <w:pPr>
        <w:rPr>
          <w:b/>
          <w:bCs/>
        </w:rPr>
      </w:pPr>
    </w:p>
    <w:p w14:paraId="739679B3" w14:textId="3236EB67" w:rsidR="007F1B6B" w:rsidRPr="009B0290" w:rsidRDefault="002A69B9">
      <w:pPr>
        <w:rPr>
          <w:b/>
          <w:bCs/>
        </w:rPr>
      </w:pPr>
      <w:r w:rsidRPr="009B0290">
        <w:rPr>
          <w:b/>
          <w:bCs/>
          <w:noProof/>
        </w:rPr>
        <w:drawing>
          <wp:inline distT="0" distB="0" distL="0" distR="0" wp14:anchorId="5CCFCD0B" wp14:editId="0E0CE548">
            <wp:extent cx="5077838" cy="3874202"/>
            <wp:effectExtent l="0" t="0" r="2540" b="0"/>
            <wp:docPr id="2007801568" name="Picture 1" descr="A ornate room with art on the ce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01568" name="Picture 1" descr="A ornate room with art on the ceiling&#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5162644" cy="3938906"/>
                    </a:xfrm>
                    <a:prstGeom prst="rect">
                      <a:avLst/>
                    </a:prstGeom>
                  </pic:spPr>
                </pic:pic>
              </a:graphicData>
            </a:graphic>
          </wp:inline>
        </w:drawing>
      </w:r>
    </w:p>
    <w:p w14:paraId="202A698C" w14:textId="77777777" w:rsidR="002A69B9" w:rsidRPr="009B0290" w:rsidRDefault="002A69B9">
      <w:pPr>
        <w:rPr>
          <w:b/>
          <w:bCs/>
        </w:rPr>
      </w:pPr>
      <w:r w:rsidRPr="009B0290">
        <w:rPr>
          <w:b/>
          <w:bCs/>
        </w:rPr>
        <w:br w:type="page"/>
      </w:r>
    </w:p>
    <w:p w14:paraId="6AF05B8B" w14:textId="3A825F55" w:rsidR="00E9272B" w:rsidRPr="009B0290" w:rsidRDefault="00E9272B" w:rsidP="00242DB3">
      <w:pPr>
        <w:rPr>
          <w:rStyle w:val="text"/>
          <w:color w:val="000000"/>
        </w:rPr>
      </w:pPr>
      <w:r w:rsidRPr="009B0290">
        <w:rPr>
          <w:b/>
          <w:bCs/>
        </w:rPr>
        <w:lastRenderedPageBreak/>
        <w:t>July 2</w:t>
      </w:r>
      <w:r w:rsidR="002A69B9" w:rsidRPr="009B0290">
        <w:rPr>
          <w:b/>
          <w:bCs/>
        </w:rPr>
        <w:t xml:space="preserve">  </w:t>
      </w:r>
      <w:r w:rsidR="002A69B9" w:rsidRPr="009B0290">
        <w:rPr>
          <w:rStyle w:val="text"/>
          <w:i/>
          <w:iCs/>
          <w:color w:val="000000"/>
        </w:rPr>
        <w:t xml:space="preserve">Who is like You </w:t>
      </w:r>
      <w:r w:rsidR="002A69B9" w:rsidRPr="009B0290">
        <w:rPr>
          <w:rStyle w:val="text"/>
          <w:b/>
          <w:bCs/>
          <w:i/>
          <w:iCs/>
          <w:color w:val="000000"/>
        </w:rPr>
        <w:t>among the gods</w:t>
      </w:r>
      <w:r w:rsidR="002A69B9" w:rsidRPr="009B0290">
        <w:rPr>
          <w:rStyle w:val="text"/>
          <w:i/>
          <w:iCs/>
          <w:color w:val="000000"/>
        </w:rPr>
        <w:t>,</w:t>
      </w:r>
      <w:r w:rsidR="002A69B9" w:rsidRPr="009B0290">
        <w:rPr>
          <w:rStyle w:val="apple-converted-space"/>
          <w:i/>
          <w:iCs/>
          <w:color w:val="000000"/>
        </w:rPr>
        <w:t> </w:t>
      </w:r>
      <w:r w:rsidR="002A69B9" w:rsidRPr="009B0290">
        <w:rPr>
          <w:rStyle w:val="small-caps"/>
          <w:i/>
          <w:iCs/>
          <w:color w:val="000000"/>
        </w:rPr>
        <w:t>Lord</w:t>
      </w:r>
      <w:r w:rsidR="002A69B9" w:rsidRPr="009B0290">
        <w:rPr>
          <w:rStyle w:val="text"/>
          <w:i/>
          <w:iCs/>
          <w:color w:val="000000"/>
        </w:rPr>
        <w:t>? Who is like You,</w:t>
      </w:r>
      <w:r w:rsidR="002A69B9" w:rsidRPr="009B0290">
        <w:rPr>
          <w:rStyle w:val="apple-converted-space"/>
          <w:i/>
          <w:iCs/>
          <w:color w:val="000000"/>
        </w:rPr>
        <w:t> </w:t>
      </w:r>
      <w:r w:rsidR="002A69B9" w:rsidRPr="009B0290">
        <w:rPr>
          <w:rStyle w:val="text"/>
          <w:i/>
          <w:iCs/>
          <w:color w:val="000000"/>
        </w:rPr>
        <w:t>majestic in holiness,</w:t>
      </w:r>
      <w:r w:rsidR="00AC6702" w:rsidRPr="009B0290">
        <w:rPr>
          <w:rStyle w:val="text"/>
          <w:i/>
          <w:iCs/>
          <w:color w:val="000000"/>
        </w:rPr>
        <w:t xml:space="preserve"> a</w:t>
      </w:r>
      <w:r w:rsidR="002A69B9" w:rsidRPr="009B0290">
        <w:rPr>
          <w:rStyle w:val="text"/>
          <w:i/>
          <w:iCs/>
          <w:color w:val="000000"/>
        </w:rPr>
        <w:t>wesome in praises,</w:t>
      </w:r>
      <w:r w:rsidR="002A69B9" w:rsidRPr="009B0290">
        <w:rPr>
          <w:rStyle w:val="apple-converted-space"/>
          <w:i/>
          <w:iCs/>
          <w:color w:val="000000"/>
        </w:rPr>
        <w:t> </w:t>
      </w:r>
      <w:r w:rsidR="002A69B9" w:rsidRPr="009B0290">
        <w:rPr>
          <w:rStyle w:val="text"/>
          <w:i/>
          <w:iCs/>
          <w:color w:val="000000"/>
        </w:rPr>
        <w:t>working wonders?</w:t>
      </w:r>
      <w:r w:rsidR="002A69B9" w:rsidRPr="009B0290">
        <w:rPr>
          <w:rStyle w:val="text"/>
          <w:color w:val="000000"/>
        </w:rPr>
        <w:t xml:space="preserve"> Exodus 15:11 NASB</w:t>
      </w:r>
    </w:p>
    <w:p w14:paraId="6A721E04" w14:textId="77777777" w:rsidR="002A69B9" w:rsidRPr="009B0290" w:rsidRDefault="002A69B9" w:rsidP="00242DB3">
      <w:pPr>
        <w:rPr>
          <w:rStyle w:val="text"/>
          <w:color w:val="000000"/>
        </w:rPr>
      </w:pPr>
    </w:p>
    <w:p w14:paraId="24EEB6DC" w14:textId="4CE276FE" w:rsidR="002A69B9" w:rsidRPr="009B0290" w:rsidRDefault="002A69B9" w:rsidP="00242DB3">
      <w:pPr>
        <w:rPr>
          <w:b/>
          <w:bCs/>
        </w:rPr>
      </w:pPr>
      <w:r w:rsidRPr="009B0290">
        <w:rPr>
          <w:b/>
          <w:bCs/>
        </w:rPr>
        <w:t>A Lesson from the Pagans</w:t>
      </w:r>
      <w:r w:rsidR="00575074" w:rsidRPr="009B0290">
        <w:rPr>
          <w:b/>
          <w:bCs/>
        </w:rPr>
        <w:t xml:space="preserve"> (1)</w:t>
      </w:r>
    </w:p>
    <w:p w14:paraId="141D122B" w14:textId="77777777" w:rsidR="002A69B9" w:rsidRPr="009B0290" w:rsidRDefault="002A69B9" w:rsidP="00242DB3">
      <w:pPr>
        <w:rPr>
          <w:b/>
          <w:bCs/>
        </w:rPr>
      </w:pPr>
    </w:p>
    <w:p w14:paraId="79B10BF4" w14:textId="636633E8" w:rsidR="002A69B9" w:rsidRPr="009B0290" w:rsidRDefault="002A69B9" w:rsidP="00242DB3">
      <w:r w:rsidRPr="009B0290">
        <w:rPr>
          <w:b/>
          <w:bCs/>
        </w:rPr>
        <w:t>Among the gods</w:t>
      </w:r>
      <w:r w:rsidRPr="009B0290">
        <w:t xml:space="preserve"> – Because we live in a post-Christian world, we often forget that ancient civilizations </w:t>
      </w:r>
      <w:r w:rsidR="002772E4" w:rsidRPr="009B0290">
        <w:t xml:space="preserve">were typically not monotheistic.  Hosts of gods filled the divine realm.  Israel stood alone in its commitment to a single divinity although there are many hints that Israel was quite aware of competing polytheism in surrounding cultures.  Job’s story begins with a description of a divine counsel, perhaps not polytheistic but certainly portraying a spiritual realm with other beings.  Even Moses, brought up in the Egyptian panoply, sets YHVH in contrast with other divinities whether real or imagined.  This ancient background has something to teach us, something we may have forgotten in two thousand years of monotheistic preoccupation.  Robert Palmer’s introduction to Walter Otto’s </w:t>
      </w:r>
      <w:r w:rsidR="002772E4" w:rsidRPr="009B0290">
        <w:rPr>
          <w:i/>
          <w:iCs/>
        </w:rPr>
        <w:t>Dionysus: Myth and Cult</w:t>
      </w:r>
      <w:r w:rsidR="002772E4" w:rsidRPr="009B0290">
        <w:t xml:space="preserve"> offers this insight:</w:t>
      </w:r>
    </w:p>
    <w:p w14:paraId="435D1D66" w14:textId="77777777" w:rsidR="002772E4" w:rsidRPr="009B0290" w:rsidRDefault="002772E4" w:rsidP="00242DB3"/>
    <w:p w14:paraId="66ECC261" w14:textId="18F904F6" w:rsidR="002772E4" w:rsidRPr="009B0290" w:rsidRDefault="002772E4" w:rsidP="00984E1D">
      <w:pPr>
        <w:ind w:left="720"/>
      </w:pPr>
      <w:r w:rsidRPr="009B0290">
        <w:t>“things or objects to be known exist independently of the knowledge we have of them.”  Applied to religion, this principle could easily echo Tersteegen’s statement: “Ein begriffener Gott ist kein Gott” (A god who is understood i</w:t>
      </w:r>
      <w:r w:rsidR="003540B3" w:rsidRPr="009B0290">
        <w:t>s</w:t>
      </w:r>
      <w:r w:rsidRPr="009B0290">
        <w:t xml:space="preserve"> no god).  Dionysus, as Otto so clearly illustrates, is a god of paradox.  Any study of him will inevitably lead to a statement of paradox and a realization that there will always be something beyond, which can never be explained adequately in any language other than the symbolic—and yet concrete—language of poetry or myth</w:t>
      </w:r>
      <w:r w:rsidR="00C61CF1" w:rsidRPr="009B0290">
        <w:t>.</w:t>
      </w:r>
      <w:r w:rsidR="00C61CF1" w:rsidRPr="009B0290">
        <w:rPr>
          <w:rStyle w:val="FootnoteReference"/>
        </w:rPr>
        <w:footnoteReference w:id="254"/>
      </w:r>
    </w:p>
    <w:p w14:paraId="3DE9C150" w14:textId="77777777" w:rsidR="00E9272B" w:rsidRPr="009B0290" w:rsidRDefault="00E9272B" w:rsidP="00242DB3">
      <w:pPr>
        <w:rPr>
          <w:b/>
          <w:bCs/>
        </w:rPr>
      </w:pPr>
    </w:p>
    <w:p w14:paraId="50104CD5" w14:textId="2093856D" w:rsidR="00E9272B" w:rsidRPr="009B0290" w:rsidRDefault="00C61CF1" w:rsidP="00242DB3">
      <w:r w:rsidRPr="009B0290">
        <w:t>Shouldn’t we apply this to our attempts to understand YHVH in Job’s story?  Otto provides another insight that helps us anchor Job’s story in the lived experience of his time:</w:t>
      </w:r>
    </w:p>
    <w:p w14:paraId="0131E050" w14:textId="77777777" w:rsidR="00C61CF1" w:rsidRPr="009B0290" w:rsidRDefault="00C61CF1" w:rsidP="00242DB3"/>
    <w:p w14:paraId="7F5AD475" w14:textId="3E1B024A" w:rsidR="00C61CF1" w:rsidRPr="009B0290" w:rsidRDefault="00C61CF1" w:rsidP="00984E1D">
      <w:pPr>
        <w:ind w:left="720"/>
      </w:pPr>
      <w:r w:rsidRPr="009B0290">
        <w:t xml:space="preserve">How could they [conceptions of the </w:t>
      </w:r>
      <w:r w:rsidRPr="009B0290">
        <w:rPr>
          <w:i/>
          <w:iCs/>
        </w:rPr>
        <w:t>idea</w:t>
      </w:r>
      <w:r w:rsidRPr="009B0290">
        <w:t xml:space="preserve"> of God] ever have fulfilled the demands of devotion, lifted up the spirit, elicited the powerful forms of </w:t>
      </w:r>
      <w:r w:rsidRPr="009B0290">
        <w:rPr>
          <w:i/>
          <w:iCs/>
        </w:rPr>
        <w:t>cultus</w:t>
      </w:r>
      <w:r w:rsidRPr="009B0290">
        <w:t xml:space="preserve">?  No life proceeds from a concept, and if the great forms of the gods, which could motivate the creative </w:t>
      </w:r>
      <w:r w:rsidR="00984E1D" w:rsidRPr="009B0290">
        <w:t>spirit</w:t>
      </w:r>
      <w:r w:rsidRPr="009B0290">
        <w:t xml:space="preserve"> of a culture of h</w:t>
      </w:r>
      <w:r w:rsidR="00984E1D" w:rsidRPr="009B0290">
        <w:t>ighest genius, are to be understood historically, then there would be no more unproductive application imaginable than this.</w:t>
      </w:r>
      <w:r w:rsidR="00984E1D" w:rsidRPr="009B0290">
        <w:rPr>
          <w:rStyle w:val="FootnoteReference"/>
        </w:rPr>
        <w:footnoteReference w:id="255"/>
      </w:r>
    </w:p>
    <w:p w14:paraId="305D6193" w14:textId="77777777" w:rsidR="00984E1D" w:rsidRPr="009B0290" w:rsidRDefault="00984E1D" w:rsidP="00242DB3"/>
    <w:p w14:paraId="6858F8C5" w14:textId="6C36BAB5" w:rsidR="00984E1D" w:rsidRPr="009B0290" w:rsidRDefault="00984E1D" w:rsidP="00242DB3">
      <w:r w:rsidRPr="009B0290">
        <w:t xml:space="preserve">Job’s friends offer theological </w:t>
      </w:r>
      <w:r w:rsidRPr="009B0290">
        <w:rPr>
          <w:i/>
          <w:iCs/>
        </w:rPr>
        <w:t>constructs</w:t>
      </w:r>
      <w:r w:rsidRPr="009B0290">
        <w:t xml:space="preserve">, </w:t>
      </w:r>
      <w:r w:rsidRPr="009B0290">
        <w:rPr>
          <w:i/>
          <w:iCs/>
        </w:rPr>
        <w:t>ideas</w:t>
      </w:r>
      <w:r w:rsidRPr="009B0290">
        <w:t xml:space="preserve"> about God.  They are lifeless calculations motivated by the need for a systematic architecture of the divine.  Much like modern systematic theology, these constructs build a logically consistent web of belief </w:t>
      </w:r>
      <w:r w:rsidRPr="009B0290">
        <w:rPr>
          <w:i/>
          <w:iCs/>
        </w:rPr>
        <w:t>without the lifeblood of worship</w:t>
      </w:r>
      <w:r w:rsidRPr="009B0290">
        <w:t xml:space="preserve">.  This is the difference between a theologian and a believer, a difference that we must never forget when we experience Job’s struggle </w:t>
      </w:r>
      <w:r w:rsidR="00575074" w:rsidRPr="009B0290">
        <w:t>for ourselves</w:t>
      </w:r>
      <w:r w:rsidRPr="009B0290">
        <w:t>.</w:t>
      </w:r>
      <w:r w:rsidR="00575074" w:rsidRPr="009B0290">
        <w:t xml:space="preserve">  Paradox is persistent.  To expect it to fade away in rational theology is to force God to fit our cognitive box.  That does not mean we can simply plead “His ways are greater than our ways” as a convenient excuse for lack of logical rigor, but it does mean that we should not be too surprised when we encounter divine paradox.  Such an encounter only emphasizes the fact and God is God, and not a man.</w:t>
      </w:r>
    </w:p>
    <w:p w14:paraId="0F083404" w14:textId="77777777" w:rsidR="00575074" w:rsidRPr="009B0290" w:rsidRDefault="00575074" w:rsidP="00242DB3"/>
    <w:p w14:paraId="11E537D5" w14:textId="73B1355E" w:rsidR="00575074" w:rsidRPr="009B0290" w:rsidRDefault="00575074" w:rsidP="00242DB3">
      <w:r w:rsidRPr="009B0290">
        <w:t>Topical Index: rationality, paradox, theology, monotheism, Exodus 15:11</w:t>
      </w:r>
    </w:p>
    <w:p w14:paraId="3D4C6320" w14:textId="77777777" w:rsidR="00984E1D" w:rsidRPr="009B0290" w:rsidRDefault="00984E1D" w:rsidP="00242DB3"/>
    <w:p w14:paraId="0DBA5263" w14:textId="01C76820" w:rsidR="00575074" w:rsidRPr="009B0290" w:rsidRDefault="00E9272B" w:rsidP="00575074">
      <w:pPr>
        <w:rPr>
          <w:rStyle w:val="text"/>
          <w:color w:val="000000"/>
        </w:rPr>
      </w:pPr>
      <w:r w:rsidRPr="009B0290">
        <w:rPr>
          <w:b/>
          <w:bCs/>
        </w:rPr>
        <w:lastRenderedPageBreak/>
        <w:t>July 3</w:t>
      </w:r>
      <w:r w:rsidR="00575074" w:rsidRPr="009B0290">
        <w:rPr>
          <w:b/>
          <w:bCs/>
        </w:rPr>
        <w:t xml:space="preserve">  </w:t>
      </w:r>
      <w:r w:rsidR="00575074" w:rsidRPr="009B0290">
        <w:rPr>
          <w:rStyle w:val="text"/>
          <w:i/>
          <w:iCs/>
          <w:color w:val="000000"/>
        </w:rPr>
        <w:t xml:space="preserve">Who is like You </w:t>
      </w:r>
      <w:r w:rsidR="00575074" w:rsidRPr="009B0290">
        <w:rPr>
          <w:rStyle w:val="text"/>
          <w:b/>
          <w:bCs/>
          <w:i/>
          <w:iCs/>
          <w:color w:val="000000"/>
        </w:rPr>
        <w:t>among the gods</w:t>
      </w:r>
      <w:r w:rsidR="00575074" w:rsidRPr="009B0290">
        <w:rPr>
          <w:rStyle w:val="text"/>
          <w:i/>
          <w:iCs/>
          <w:color w:val="000000"/>
        </w:rPr>
        <w:t>,</w:t>
      </w:r>
      <w:r w:rsidR="00575074" w:rsidRPr="009B0290">
        <w:rPr>
          <w:rStyle w:val="apple-converted-space"/>
          <w:i/>
          <w:iCs/>
          <w:color w:val="000000"/>
        </w:rPr>
        <w:t> </w:t>
      </w:r>
      <w:r w:rsidR="00575074" w:rsidRPr="009B0290">
        <w:rPr>
          <w:rStyle w:val="small-caps"/>
          <w:i/>
          <w:iCs/>
          <w:color w:val="000000"/>
        </w:rPr>
        <w:t>Lord</w:t>
      </w:r>
      <w:r w:rsidR="00575074" w:rsidRPr="009B0290">
        <w:rPr>
          <w:rStyle w:val="text"/>
          <w:i/>
          <w:iCs/>
          <w:color w:val="000000"/>
        </w:rPr>
        <w:t>? Who is like You,</w:t>
      </w:r>
      <w:r w:rsidR="00575074" w:rsidRPr="009B0290">
        <w:rPr>
          <w:rStyle w:val="apple-converted-space"/>
          <w:i/>
          <w:iCs/>
          <w:color w:val="000000"/>
        </w:rPr>
        <w:t> </w:t>
      </w:r>
      <w:r w:rsidR="00575074" w:rsidRPr="009B0290">
        <w:rPr>
          <w:rStyle w:val="text"/>
          <w:i/>
          <w:iCs/>
          <w:color w:val="000000"/>
        </w:rPr>
        <w:t>majestic in holiness,</w:t>
      </w:r>
      <w:r w:rsidR="00AC6702" w:rsidRPr="009B0290">
        <w:rPr>
          <w:rStyle w:val="text"/>
          <w:i/>
          <w:iCs/>
          <w:color w:val="000000"/>
        </w:rPr>
        <w:t xml:space="preserve"> a</w:t>
      </w:r>
      <w:r w:rsidR="00575074" w:rsidRPr="009B0290">
        <w:rPr>
          <w:rStyle w:val="text"/>
          <w:i/>
          <w:iCs/>
          <w:color w:val="000000"/>
        </w:rPr>
        <w:t>wesome in praises,</w:t>
      </w:r>
      <w:r w:rsidR="00575074" w:rsidRPr="009B0290">
        <w:rPr>
          <w:rStyle w:val="apple-converted-space"/>
          <w:i/>
          <w:iCs/>
          <w:color w:val="000000"/>
        </w:rPr>
        <w:t> </w:t>
      </w:r>
      <w:r w:rsidR="00575074" w:rsidRPr="009B0290">
        <w:rPr>
          <w:rStyle w:val="text"/>
          <w:i/>
          <w:iCs/>
          <w:color w:val="000000"/>
        </w:rPr>
        <w:t>working wonders?</w:t>
      </w:r>
      <w:r w:rsidR="00575074" w:rsidRPr="009B0290">
        <w:rPr>
          <w:rStyle w:val="text"/>
          <w:color w:val="000000"/>
        </w:rPr>
        <w:t xml:space="preserve"> Exodus 15:11 NASB</w:t>
      </w:r>
    </w:p>
    <w:p w14:paraId="3FF74EB8" w14:textId="77777777" w:rsidR="00575074" w:rsidRPr="009B0290" w:rsidRDefault="00575074" w:rsidP="00575074">
      <w:pPr>
        <w:rPr>
          <w:rStyle w:val="text"/>
          <w:color w:val="000000"/>
        </w:rPr>
      </w:pPr>
    </w:p>
    <w:p w14:paraId="0D93CFE0" w14:textId="78DCE4C7" w:rsidR="00575074" w:rsidRPr="009B0290" w:rsidRDefault="00575074" w:rsidP="00575074">
      <w:pPr>
        <w:rPr>
          <w:b/>
          <w:bCs/>
        </w:rPr>
      </w:pPr>
      <w:r w:rsidRPr="009B0290">
        <w:rPr>
          <w:b/>
          <w:bCs/>
        </w:rPr>
        <w:t>A Lesson from the Pagans (2)</w:t>
      </w:r>
    </w:p>
    <w:p w14:paraId="68A61E70" w14:textId="77777777" w:rsidR="00575074" w:rsidRPr="009B0290" w:rsidRDefault="00575074" w:rsidP="00575074">
      <w:pPr>
        <w:rPr>
          <w:b/>
          <w:bCs/>
        </w:rPr>
      </w:pPr>
    </w:p>
    <w:p w14:paraId="100AE09A" w14:textId="4A0061DE" w:rsidR="00575074" w:rsidRPr="009B0290" w:rsidRDefault="00575074" w:rsidP="00575074">
      <w:r w:rsidRPr="009B0290">
        <w:rPr>
          <w:b/>
          <w:bCs/>
        </w:rPr>
        <w:t>Among the gods</w:t>
      </w:r>
      <w:r w:rsidRPr="009B0290">
        <w:t xml:space="preserve"> – Walter F. Otto’s seminal work, </w:t>
      </w:r>
      <w:r w:rsidRPr="009B0290">
        <w:rPr>
          <w:i/>
          <w:iCs/>
        </w:rPr>
        <w:t>Dionysus: Myth and Cult</w:t>
      </w:r>
      <w:r w:rsidRPr="009B0290">
        <w:t>, offers important insights into the religious structure of ancient civilizations.  In particular, it challenges our modern re-interpretation of these ancient systems because it illuminates our penchant to view all human behavior through a contemporary lens, a lens that has been shaped by the Enlightenment and the Scientific Revolution.  Such was not the view of ancient worlds.  A few citations from Otto should readjust our appreciation for the striking difference between us and the ancients, a difference that must be enlisted when we read the texts arising from those who live</w:t>
      </w:r>
      <w:r w:rsidR="003540B3" w:rsidRPr="009B0290">
        <w:t>d</w:t>
      </w:r>
      <w:r w:rsidRPr="009B0290">
        <w:t xml:space="preserve"> before the Captivity.</w:t>
      </w:r>
    </w:p>
    <w:p w14:paraId="209BFE8C" w14:textId="77777777" w:rsidR="00575074" w:rsidRPr="009B0290" w:rsidRDefault="00575074" w:rsidP="00575074"/>
    <w:p w14:paraId="3DA0339D" w14:textId="30C3EF22" w:rsidR="00575074" w:rsidRPr="009B0290" w:rsidRDefault="00CC28FA" w:rsidP="007654EA">
      <w:pPr>
        <w:ind w:left="720"/>
      </w:pPr>
      <w:r w:rsidRPr="009B0290">
        <w:t xml:space="preserve">For no serious observer can avoid the impression that </w:t>
      </w:r>
      <w:r w:rsidRPr="009B0290">
        <w:rPr>
          <w:i/>
          <w:iCs/>
        </w:rPr>
        <w:t>cultus</w:t>
      </w:r>
      <w:r w:rsidRPr="009B0290">
        <w:t xml:space="preserve"> is the most alien of all the elements which seem foreign to modern thought.  Consequently, the concepts of utility and self-interest may well be the least suited to explain genuine cult practices.</w:t>
      </w:r>
      <w:r w:rsidRPr="009B0290">
        <w:rPr>
          <w:rStyle w:val="FootnoteReference"/>
        </w:rPr>
        <w:footnoteReference w:id="256"/>
      </w:r>
    </w:p>
    <w:p w14:paraId="6981FD3A" w14:textId="77777777" w:rsidR="00CC28FA" w:rsidRPr="009B0290" w:rsidRDefault="00CC28FA" w:rsidP="007654EA">
      <w:pPr>
        <w:ind w:left="720"/>
      </w:pPr>
    </w:p>
    <w:p w14:paraId="3748F874" w14:textId="5A99B650" w:rsidR="00CC28FA" w:rsidRPr="009B0290" w:rsidRDefault="00CC28FA" w:rsidP="007654EA">
      <w:pPr>
        <w:ind w:left="720"/>
      </w:pPr>
      <w:r w:rsidRPr="009B0290">
        <w:t>We must either abandon the assertion that man once consciously believed in a god worthy of the name, or we must confess that the first manifestation, by whose vision man was overcome, must have produced ecstasy, devotion, allegiance, and exaltation.</w:t>
      </w:r>
      <w:r w:rsidRPr="009B0290">
        <w:rPr>
          <w:rStyle w:val="FootnoteReference"/>
        </w:rPr>
        <w:footnoteReference w:id="257"/>
      </w:r>
    </w:p>
    <w:p w14:paraId="543330D8" w14:textId="77777777" w:rsidR="00F22C5A" w:rsidRPr="009B0290" w:rsidRDefault="00F22C5A" w:rsidP="00575074"/>
    <w:p w14:paraId="660C80AA" w14:textId="0A6E5DAE" w:rsidR="00F22C5A" w:rsidRPr="009B0290" w:rsidRDefault="007F68AB" w:rsidP="00575074">
      <w:r w:rsidRPr="009B0290">
        <w:t xml:space="preserve">Why was the ancient world so saturated with the </w:t>
      </w:r>
      <w:r w:rsidRPr="009B0290">
        <w:rPr>
          <w:i/>
          <w:iCs/>
        </w:rPr>
        <w:t>feeling</w:t>
      </w:r>
      <w:r w:rsidRPr="009B0290">
        <w:t xml:space="preserve"> of God?  Otto remarks: “Man must give utterance to the feeling of awe which has seized him.  There was a time when he did this by building temples, a form of expression which the gigantic undertaking of cathedral construction has continued even into the centuries which lie before us. . . It testifies that the Almighty was so near that man had to offer his own being as the form in which this proximity could be expressed . . .”</w:t>
      </w:r>
      <w:r w:rsidRPr="009B0290">
        <w:rPr>
          <w:rStyle w:val="FootnoteReference"/>
        </w:rPr>
        <w:footnoteReference w:id="258"/>
      </w:r>
    </w:p>
    <w:p w14:paraId="766F2D25" w14:textId="77777777" w:rsidR="007F68AB" w:rsidRPr="009B0290" w:rsidRDefault="007F68AB" w:rsidP="00575074"/>
    <w:p w14:paraId="544F9366" w14:textId="1F297C5F" w:rsidR="007F68AB" w:rsidRPr="009B0290" w:rsidRDefault="007F68AB" w:rsidP="00575074">
      <w:r w:rsidRPr="009B0290">
        <w:t xml:space="preserve">Notice the </w:t>
      </w:r>
      <w:r w:rsidRPr="009B0290">
        <w:rPr>
          <w:i/>
          <w:iCs/>
        </w:rPr>
        <w:t>motivation</w:t>
      </w:r>
      <w:r w:rsidRPr="009B0290">
        <w:t xml:space="preserve"> for worship.  It is absolutely </w:t>
      </w:r>
      <w:r w:rsidRPr="009B0290">
        <w:rPr>
          <w:i/>
          <w:iCs/>
        </w:rPr>
        <w:t>not</w:t>
      </w:r>
      <w:r w:rsidRPr="009B0290">
        <w:t xml:space="preserve"> the systematic adumbration of logical belief structures.  It is the </w:t>
      </w:r>
      <w:r w:rsidRPr="009B0290">
        <w:rPr>
          <w:i/>
          <w:iCs/>
        </w:rPr>
        <w:t>presence</w:t>
      </w:r>
      <w:r w:rsidRPr="009B0290">
        <w:t xml:space="preserve"> of the divine—an </w:t>
      </w:r>
      <w:r w:rsidRPr="009B0290">
        <w:rPr>
          <w:i/>
          <w:iCs/>
        </w:rPr>
        <w:t>experiential</w:t>
      </w:r>
      <w:r w:rsidRPr="009B0290">
        <w:t xml:space="preserve"> overload that cannot be denied and, perhaps, cannot be analyzed.  We read about these events as </w:t>
      </w:r>
      <w:r w:rsidRPr="009B0290">
        <w:rPr>
          <w:i/>
          <w:iCs/>
        </w:rPr>
        <w:t>external observers</w:t>
      </w:r>
      <w:r w:rsidRPr="009B0290">
        <w:t xml:space="preserve"> but we don’t </w:t>
      </w:r>
      <w:r w:rsidRPr="009B0290">
        <w:rPr>
          <w:i/>
          <w:iCs/>
        </w:rPr>
        <w:t>live them</w:t>
      </w:r>
      <w:r w:rsidRPr="009B0290">
        <w:t xml:space="preserve">.  We are not Moses at the burning bush, the Israelites at Sinai, Isaiah in his vision.  We are the victims of theological analysis, </w:t>
      </w:r>
      <w:r w:rsidR="007654EA" w:rsidRPr="009B0290">
        <w:t>of</w:t>
      </w:r>
      <w:r w:rsidRPr="009B0290">
        <w:t xml:space="preserve"> creeds, </w:t>
      </w:r>
      <w:r w:rsidR="007654EA" w:rsidRPr="009B0290">
        <w:t>of</w:t>
      </w:r>
      <w:r w:rsidRPr="009B0290">
        <w:t xml:space="preserve"> practiced r</w:t>
      </w:r>
      <w:r w:rsidR="007654EA" w:rsidRPr="009B0290">
        <w:t>itual</w:t>
      </w:r>
      <w:r w:rsidRPr="009B0290">
        <w:t xml:space="preserve">s.  And what is the result?  A passive religion, capable of political application but devoid of fervor and ecstasy.  We are on the brink of </w:t>
      </w:r>
      <w:r w:rsidR="007654EA" w:rsidRPr="009B0290">
        <w:t>becoming sycophants of the</w:t>
      </w:r>
      <w:r w:rsidRPr="009B0290">
        <w:t xml:space="preserve"> “non-religious” man</w:t>
      </w:r>
      <w:r w:rsidR="007654EA" w:rsidRPr="009B0290">
        <w:t xml:space="preserve">, believers for whom faith has devolved into correct beliefs.  Platitudes.  Doctrines.  Creeds. Prayer books. Without life.  </w:t>
      </w:r>
    </w:p>
    <w:p w14:paraId="3B2A943D" w14:textId="7A9A6E7B" w:rsidR="00E9272B" w:rsidRPr="009B0290" w:rsidRDefault="00E9272B" w:rsidP="00242DB3">
      <w:pPr>
        <w:rPr>
          <w:b/>
          <w:bCs/>
        </w:rPr>
      </w:pPr>
    </w:p>
    <w:p w14:paraId="1D2B546B" w14:textId="2F69FE40" w:rsidR="00E9272B" w:rsidRPr="009B0290" w:rsidRDefault="007654EA" w:rsidP="00242DB3">
      <w:r w:rsidRPr="009B0290">
        <w:t xml:space="preserve">The men and women of the biblical era were not believers in this modern sense.  They were </w:t>
      </w:r>
      <w:r w:rsidRPr="009B0290">
        <w:rPr>
          <w:i/>
          <w:iCs/>
        </w:rPr>
        <w:t>victims</w:t>
      </w:r>
      <w:r w:rsidRPr="009B0290">
        <w:t xml:space="preserve"> of God’s power, transformed, captivated, mutated into devoted </w:t>
      </w:r>
      <w:r w:rsidRPr="009B0290">
        <w:rPr>
          <w:i/>
          <w:iCs/>
        </w:rPr>
        <w:t>followers</w:t>
      </w:r>
      <w:r w:rsidRPr="009B0290">
        <w:t>.  Thousands of years later we hardly know what that means.</w:t>
      </w:r>
    </w:p>
    <w:p w14:paraId="403AE761" w14:textId="77777777" w:rsidR="007654EA" w:rsidRPr="009B0290" w:rsidRDefault="007654EA" w:rsidP="00242DB3"/>
    <w:p w14:paraId="45A507C9" w14:textId="054A1006" w:rsidR="007654EA" w:rsidRPr="009B0290" w:rsidRDefault="007654EA" w:rsidP="00242DB3">
      <w:r w:rsidRPr="009B0290">
        <w:t>Topical Index: cult, experience, creed, theology, awe, Exodus 15:11</w:t>
      </w:r>
    </w:p>
    <w:p w14:paraId="5656B68F" w14:textId="5031E549" w:rsidR="00E0111F" w:rsidRPr="009B0290" w:rsidRDefault="00E9272B" w:rsidP="00E0111F">
      <w:pPr>
        <w:rPr>
          <w:rStyle w:val="text"/>
          <w:color w:val="000000"/>
        </w:rPr>
      </w:pPr>
      <w:r w:rsidRPr="009B0290">
        <w:rPr>
          <w:b/>
          <w:bCs/>
        </w:rPr>
        <w:lastRenderedPageBreak/>
        <w:t>July 4</w:t>
      </w:r>
      <w:r w:rsidR="007654EA" w:rsidRPr="009B0290">
        <w:rPr>
          <w:b/>
          <w:bCs/>
        </w:rPr>
        <w:t xml:space="preserve">  </w:t>
      </w:r>
      <w:r w:rsidR="00E0111F" w:rsidRPr="009B0290">
        <w:rPr>
          <w:rStyle w:val="text"/>
          <w:i/>
          <w:iCs/>
          <w:color w:val="000000"/>
        </w:rPr>
        <w:t xml:space="preserve">Who is like You </w:t>
      </w:r>
      <w:r w:rsidR="00E0111F" w:rsidRPr="009B0290">
        <w:rPr>
          <w:rStyle w:val="text"/>
          <w:b/>
          <w:bCs/>
          <w:i/>
          <w:iCs/>
          <w:color w:val="000000"/>
        </w:rPr>
        <w:t>among the gods</w:t>
      </w:r>
      <w:r w:rsidR="00E0111F" w:rsidRPr="009B0290">
        <w:rPr>
          <w:rStyle w:val="text"/>
          <w:i/>
          <w:iCs/>
          <w:color w:val="000000"/>
        </w:rPr>
        <w:t>,</w:t>
      </w:r>
      <w:r w:rsidR="00E0111F" w:rsidRPr="009B0290">
        <w:rPr>
          <w:rStyle w:val="apple-converted-space"/>
          <w:i/>
          <w:iCs/>
          <w:color w:val="000000"/>
        </w:rPr>
        <w:t> </w:t>
      </w:r>
      <w:r w:rsidR="00E0111F" w:rsidRPr="009B0290">
        <w:rPr>
          <w:rStyle w:val="small-caps"/>
          <w:i/>
          <w:iCs/>
          <w:color w:val="000000"/>
        </w:rPr>
        <w:t>Lord</w:t>
      </w:r>
      <w:r w:rsidR="00E0111F" w:rsidRPr="009B0290">
        <w:rPr>
          <w:rStyle w:val="text"/>
          <w:i/>
          <w:iCs/>
          <w:color w:val="000000"/>
        </w:rPr>
        <w:t>? Who is like You,</w:t>
      </w:r>
      <w:r w:rsidR="00E0111F" w:rsidRPr="009B0290">
        <w:rPr>
          <w:rStyle w:val="apple-converted-space"/>
          <w:i/>
          <w:iCs/>
          <w:color w:val="000000"/>
        </w:rPr>
        <w:t> </w:t>
      </w:r>
      <w:r w:rsidR="00E0111F" w:rsidRPr="009B0290">
        <w:rPr>
          <w:rStyle w:val="text"/>
          <w:i/>
          <w:iCs/>
          <w:color w:val="000000"/>
        </w:rPr>
        <w:t>majestic in holiness,</w:t>
      </w:r>
      <w:r w:rsidR="00AC6702" w:rsidRPr="009B0290">
        <w:rPr>
          <w:rStyle w:val="text"/>
          <w:i/>
          <w:iCs/>
          <w:color w:val="000000"/>
        </w:rPr>
        <w:t xml:space="preserve"> a</w:t>
      </w:r>
      <w:r w:rsidR="00E0111F" w:rsidRPr="009B0290">
        <w:rPr>
          <w:rStyle w:val="text"/>
          <w:i/>
          <w:iCs/>
          <w:color w:val="000000"/>
        </w:rPr>
        <w:t>wesome in praises,</w:t>
      </w:r>
      <w:r w:rsidR="00E0111F" w:rsidRPr="009B0290">
        <w:rPr>
          <w:rStyle w:val="apple-converted-space"/>
          <w:i/>
          <w:iCs/>
          <w:color w:val="000000"/>
        </w:rPr>
        <w:t> </w:t>
      </w:r>
      <w:r w:rsidR="00E0111F" w:rsidRPr="009B0290">
        <w:rPr>
          <w:rStyle w:val="text"/>
          <w:i/>
          <w:iCs/>
          <w:color w:val="000000"/>
        </w:rPr>
        <w:t>working wonders?</w:t>
      </w:r>
      <w:r w:rsidR="00E0111F" w:rsidRPr="009B0290">
        <w:rPr>
          <w:rStyle w:val="text"/>
          <w:color w:val="000000"/>
        </w:rPr>
        <w:t xml:space="preserve"> Exodus 15:11 NASB</w:t>
      </w:r>
    </w:p>
    <w:p w14:paraId="57A67932" w14:textId="77777777" w:rsidR="00E0111F" w:rsidRPr="009B0290" w:rsidRDefault="00E0111F" w:rsidP="00E0111F">
      <w:pPr>
        <w:rPr>
          <w:rStyle w:val="text"/>
          <w:color w:val="000000"/>
        </w:rPr>
      </w:pPr>
    </w:p>
    <w:p w14:paraId="28844690" w14:textId="651B9341" w:rsidR="00E0111F" w:rsidRPr="009B0290" w:rsidRDefault="00E0111F" w:rsidP="00E0111F">
      <w:pPr>
        <w:rPr>
          <w:b/>
          <w:bCs/>
        </w:rPr>
      </w:pPr>
      <w:r w:rsidRPr="009B0290">
        <w:rPr>
          <w:b/>
          <w:bCs/>
        </w:rPr>
        <w:t>A Lesson from the Pagans (3)</w:t>
      </w:r>
    </w:p>
    <w:p w14:paraId="3BFDEADE" w14:textId="77777777" w:rsidR="00E0111F" w:rsidRPr="009B0290" w:rsidRDefault="00E0111F" w:rsidP="00E0111F">
      <w:pPr>
        <w:rPr>
          <w:b/>
          <w:bCs/>
        </w:rPr>
      </w:pPr>
    </w:p>
    <w:p w14:paraId="796D6D56" w14:textId="1E0A1BD4" w:rsidR="00E0111F" w:rsidRPr="009B0290" w:rsidRDefault="00E0111F" w:rsidP="00E0111F">
      <w:r w:rsidRPr="009B0290">
        <w:rPr>
          <w:b/>
          <w:bCs/>
        </w:rPr>
        <w:t>Among the gods</w:t>
      </w:r>
      <w:r w:rsidRPr="009B0290">
        <w:t xml:space="preserve"> – “If we were in a position to feel once more what it means for a god to be in our immediate presence, only an experience of this imminence could open our eyes.”</w:t>
      </w:r>
      <w:r w:rsidRPr="009B0290">
        <w:rPr>
          <w:rStyle w:val="FootnoteReference"/>
        </w:rPr>
        <w:footnoteReference w:id="259"/>
      </w:r>
      <w:r w:rsidRPr="009B0290">
        <w:t xml:space="preserve">  That’s the real problem, isn’t it?  It’s not that we lack historical accounts.  It’s not an absence of customs and rituals.  It’s not want </w:t>
      </w:r>
      <w:r w:rsidR="003540B3" w:rsidRPr="009B0290">
        <w:t>of</w:t>
      </w:r>
      <w:r w:rsidRPr="009B0290">
        <w:t xml:space="preserve"> theological explanation.  It’s the </w:t>
      </w:r>
      <w:r w:rsidRPr="009B0290">
        <w:rPr>
          <w:i/>
          <w:iCs/>
        </w:rPr>
        <w:t>experience</w:t>
      </w:r>
      <w:r w:rsidRPr="009B0290">
        <w:t xml:space="preserve"> that’s missing.  The reality of the presence of the divine.  We are religious, but not spiritual.  We have all the right words but none of the deep encounter.  We have converted the ancients’ holy activity into script in a holy </w:t>
      </w:r>
      <w:r w:rsidRPr="009B0290">
        <w:rPr>
          <w:i/>
          <w:iCs/>
        </w:rPr>
        <w:t>book</w:t>
      </w:r>
      <w:r w:rsidRPr="009B0290">
        <w:t xml:space="preserve">.  We believe in the </w:t>
      </w:r>
      <w:r w:rsidRPr="009B0290">
        <w:rPr>
          <w:i/>
          <w:iCs/>
        </w:rPr>
        <w:t>writing</w:t>
      </w:r>
      <w:r w:rsidRPr="009B0290">
        <w:t xml:space="preserve"> rather than the person.  Emotional </w:t>
      </w:r>
      <w:r w:rsidR="00852C37" w:rsidRPr="009B0290">
        <w:t>ecstasy</w:t>
      </w:r>
      <w:r w:rsidRPr="009B0290">
        <w:t xml:space="preserve"> and grace have been divorced.  Why?  Because we are missing the one thing necessary for religious man to survive: the </w:t>
      </w:r>
      <w:r w:rsidRPr="009B0290">
        <w:rPr>
          <w:i/>
          <w:iCs/>
        </w:rPr>
        <w:t>appearance of God</w:t>
      </w:r>
      <w:r w:rsidRPr="009B0290">
        <w:t xml:space="preserve">.  </w:t>
      </w:r>
    </w:p>
    <w:p w14:paraId="0C21C5CA" w14:textId="77777777" w:rsidR="00E0111F" w:rsidRPr="009B0290" w:rsidRDefault="00E0111F" w:rsidP="00E0111F"/>
    <w:p w14:paraId="4CCD74BA" w14:textId="04DA532F" w:rsidR="00E0111F" w:rsidRPr="009B0290" w:rsidRDefault="00E0111F" w:rsidP="003540B3">
      <w:pPr>
        <w:ind w:left="720"/>
      </w:pPr>
      <w:r w:rsidRPr="009B0290">
        <w:t xml:space="preserve">Too much time has been spent on the senseless task of deriving the efficacious from the impotent.  There is nothing in the world which has shown such productivity as the image of deity.  Let us finally be convinced that it is foolish to trace what is most </w:t>
      </w:r>
      <w:r w:rsidR="00C84779" w:rsidRPr="009B0290">
        <w:t>productive</w:t>
      </w:r>
      <w:r w:rsidRPr="009B0290">
        <w:t xml:space="preserve"> back to the </w:t>
      </w:r>
      <w:r w:rsidR="00C84779" w:rsidRPr="009B0290">
        <w:t>unproductive</w:t>
      </w:r>
      <w:r w:rsidRPr="009B0290">
        <w:t xml:space="preserve">: to wishes, to </w:t>
      </w:r>
      <w:r w:rsidR="00C84779" w:rsidRPr="009B0290">
        <w:t>anxieties</w:t>
      </w:r>
      <w:r w:rsidRPr="009B0290">
        <w:t xml:space="preserve">, to </w:t>
      </w:r>
      <w:r w:rsidR="00C84779" w:rsidRPr="009B0290">
        <w:t>yearnings</w:t>
      </w:r>
      <w:r w:rsidRPr="009B0290">
        <w:t xml:space="preserve">; that it is foolish to trace living ideas, </w:t>
      </w:r>
      <w:r w:rsidR="00C84779" w:rsidRPr="009B0290">
        <w:t>which</w:t>
      </w:r>
      <w:r w:rsidRPr="009B0290">
        <w:t xml:space="preserve"> first make rational thought possible, back to rational </w:t>
      </w:r>
      <w:r w:rsidR="00C84779" w:rsidRPr="009B0290">
        <w:t>processes; or the understanding of the essential, which first gives purposeful aspirations their scope and direction, to a concept of utility.</w:t>
      </w:r>
      <w:r w:rsidR="00C84779" w:rsidRPr="009B0290">
        <w:rPr>
          <w:rStyle w:val="FootnoteReference"/>
        </w:rPr>
        <w:footnoteReference w:id="260"/>
      </w:r>
    </w:p>
    <w:p w14:paraId="2D648AF8" w14:textId="77777777" w:rsidR="00C84779" w:rsidRPr="009B0290" w:rsidRDefault="00C84779" w:rsidP="00E0111F"/>
    <w:p w14:paraId="6CA6A95A" w14:textId="4DA5F0B1" w:rsidR="00C84779" w:rsidRPr="009B0290" w:rsidRDefault="00C84779" w:rsidP="00E0111F">
      <w:r w:rsidRPr="009B0290">
        <w:t xml:space="preserve">The tragedy of this wasted time has been the </w:t>
      </w:r>
      <w:r w:rsidRPr="009B0290">
        <w:rPr>
          <w:i/>
          <w:iCs/>
        </w:rPr>
        <w:t>rationalization</w:t>
      </w:r>
      <w:r w:rsidRPr="009B0290">
        <w:t xml:space="preserve"> of the sacred, the attempt to make what is holy wholly understandable.  But, as Otto, notes, “ . . . paradox belongs to the nature of everything creative.”</w:t>
      </w:r>
      <w:r w:rsidRPr="009B0290">
        <w:rPr>
          <w:rStyle w:val="FootnoteReference"/>
        </w:rPr>
        <w:footnoteReference w:id="261"/>
      </w:r>
      <w:r w:rsidRPr="009B0290">
        <w:t xml:space="preserve">  After a long hiatus from experience of the divine, we have arrived at a time when we press “sacred rites into acts of good common sense.”</w:t>
      </w:r>
      <w:r w:rsidRPr="009B0290">
        <w:rPr>
          <w:rStyle w:val="FootnoteReference"/>
        </w:rPr>
        <w:footnoteReference w:id="262"/>
      </w:r>
      <w:r w:rsidRPr="009B0290">
        <w:t xml:space="preserve">  We </w:t>
      </w:r>
      <w:r w:rsidR="007467F0" w:rsidRPr="009B0290">
        <w:t xml:space="preserve">have not only demythologized the text, we’ve lobotomized the god-intoxication needed to endure divine encounter.  We’ve taken the witch out of bewitched and produced a rationally emulsified Santa Claus god sitting atop our mosaic images of heaven, placid, unmoving, </w:t>
      </w:r>
      <w:r w:rsidR="007467F0" w:rsidRPr="009B0290">
        <w:rPr>
          <w:i/>
          <w:iCs/>
        </w:rPr>
        <w:t>controlled</w:t>
      </w:r>
      <w:r w:rsidR="007467F0" w:rsidRPr="009B0290">
        <w:t xml:space="preserve">.  Our God, twenty centuries in the making, no longer needs a corrective course in anger management.  He is restrained by the human logic of religious scholars; no longer feared or unpredictable.  Whether rabbinic or ecclesiastical, the power of religion is now in the hands of the pious rather than the poet.  When Otto writes, “The primeval is that which is most alive—in fact, it alone is truly alive,” he challenges all moderns to rethink the assumption of a rational universe upon which all Western civilization is built.  We have resorted to “explaining” religious ecstasy as a defective function of the rational mind, in need </w:t>
      </w:r>
      <w:r w:rsidR="003540B3" w:rsidRPr="009B0290">
        <w:t>of</w:t>
      </w:r>
      <w:r w:rsidR="007467F0" w:rsidRPr="009B0290">
        <w:t xml:space="preserve"> psychotherapy </w:t>
      </w:r>
      <w:r w:rsidR="00852C37" w:rsidRPr="009B0290">
        <w:t xml:space="preserve">instead of societal declaration.  The prophets would be detained in asylums today.  God has been domesticated.  </w:t>
      </w:r>
    </w:p>
    <w:p w14:paraId="638BFFF6" w14:textId="77777777" w:rsidR="00852C37" w:rsidRPr="009B0290" w:rsidRDefault="00852C37" w:rsidP="00E0111F"/>
    <w:p w14:paraId="23E6A4A2" w14:textId="02D4E5F6" w:rsidR="00852C37" w:rsidRPr="009B0290" w:rsidRDefault="00852C37" w:rsidP="00E0111F">
      <w:pPr>
        <w:rPr>
          <w:color w:val="000000"/>
          <w:shd w:val="clear" w:color="auto" w:fill="FFFFFF"/>
        </w:rPr>
      </w:pPr>
      <w:r w:rsidRPr="009B0290">
        <w:t>Why are we so anxious to repress the divine in our world?  Because “the more alive this life becomes, the nearer death draws, . . .”</w:t>
      </w:r>
      <w:r w:rsidRPr="009B0290">
        <w:rPr>
          <w:rStyle w:val="FootnoteReference"/>
        </w:rPr>
        <w:footnoteReference w:id="263"/>
      </w:r>
      <w:r w:rsidRPr="009B0290">
        <w:t xml:space="preserve">  “Life which has become sterile totters to meet its end, </w:t>
      </w:r>
      <w:r w:rsidRPr="009B0290">
        <w:lastRenderedPageBreak/>
        <w:t>but love and death have welcomed and clung to one another passionately from the beginning.”</w:t>
      </w:r>
      <w:r w:rsidRPr="009B0290">
        <w:rPr>
          <w:rStyle w:val="FootnoteReference"/>
        </w:rPr>
        <w:footnoteReference w:id="264"/>
      </w:r>
      <w:r w:rsidRPr="009B0290">
        <w:t xml:space="preserve">  Perhaps we need to completely rethink (if thinking is even the appropriate medium) the connection between Genesis 1:1, “In the beginning God created . . .” and Genesis 1:2 “</w:t>
      </w:r>
      <w:r w:rsidRPr="009B0290">
        <w:rPr>
          <w:color w:val="000000"/>
          <w:shd w:val="clear" w:color="auto" w:fill="FFFFFF"/>
        </w:rPr>
        <w:t>And the earth was a</w:t>
      </w:r>
      <w:r w:rsidRPr="009B0290">
        <w:rPr>
          <w:rStyle w:val="apple-converted-space"/>
          <w:color w:val="000000"/>
          <w:shd w:val="clear" w:color="auto" w:fill="FFFFFF"/>
        </w:rPr>
        <w:t> </w:t>
      </w:r>
      <w:r w:rsidRPr="009B0290">
        <w:rPr>
          <w:color w:val="000000"/>
          <w:shd w:val="clear" w:color="auto" w:fill="FFFFFF"/>
        </w:rPr>
        <w:t>formless and desolate emptiness, and</w:t>
      </w:r>
      <w:r w:rsidRPr="009B0290">
        <w:rPr>
          <w:rStyle w:val="apple-converted-space"/>
          <w:color w:val="000000"/>
          <w:shd w:val="clear" w:color="auto" w:fill="FFFFFF"/>
        </w:rPr>
        <w:t> </w:t>
      </w:r>
      <w:r w:rsidRPr="009B0290">
        <w:rPr>
          <w:color w:val="000000"/>
          <w:shd w:val="clear" w:color="auto" w:fill="FFFFFF"/>
        </w:rPr>
        <w:t>darkness was over the surface of the deep . . .”  Then maybe we can experience Job.</w:t>
      </w:r>
    </w:p>
    <w:p w14:paraId="560B86AD" w14:textId="77777777" w:rsidR="00852C37" w:rsidRPr="009B0290" w:rsidRDefault="00852C37" w:rsidP="00E0111F">
      <w:pPr>
        <w:rPr>
          <w:color w:val="000000"/>
          <w:shd w:val="clear" w:color="auto" w:fill="FFFFFF"/>
        </w:rPr>
      </w:pPr>
    </w:p>
    <w:p w14:paraId="468F7F1B" w14:textId="0D67D052" w:rsidR="00852C37" w:rsidRPr="009B0290" w:rsidRDefault="00852C37" w:rsidP="00E0111F">
      <w:r w:rsidRPr="009B0290">
        <w:rPr>
          <w:color w:val="000000"/>
          <w:shd w:val="clear" w:color="auto" w:fill="FFFFFF"/>
        </w:rPr>
        <w:t>Topical Index: life, paradox, death, theology, ecstasy, Exodus 15:11</w:t>
      </w:r>
    </w:p>
    <w:p w14:paraId="22B236D6" w14:textId="7593BC27" w:rsidR="00E9272B" w:rsidRPr="009B0290" w:rsidRDefault="00E9272B" w:rsidP="00242DB3">
      <w:pPr>
        <w:rPr>
          <w:b/>
          <w:bCs/>
        </w:rPr>
      </w:pPr>
    </w:p>
    <w:p w14:paraId="6335B911" w14:textId="77777777" w:rsidR="00852C37" w:rsidRPr="009B0290" w:rsidRDefault="00852C37" w:rsidP="00242DB3">
      <w:pPr>
        <w:rPr>
          <w:b/>
          <w:bCs/>
        </w:rPr>
      </w:pPr>
    </w:p>
    <w:p w14:paraId="4EDBD4E5" w14:textId="77777777" w:rsidR="00E9272B" w:rsidRPr="009B0290" w:rsidRDefault="00E9272B" w:rsidP="00242DB3">
      <w:pPr>
        <w:rPr>
          <w:b/>
          <w:bCs/>
        </w:rPr>
      </w:pPr>
    </w:p>
    <w:p w14:paraId="5D8219A5" w14:textId="77777777" w:rsidR="00E9272B" w:rsidRPr="009B0290" w:rsidRDefault="00E9272B" w:rsidP="00242DB3">
      <w:pPr>
        <w:rPr>
          <w:b/>
          <w:bCs/>
        </w:rPr>
      </w:pPr>
    </w:p>
    <w:p w14:paraId="37A3B0A3" w14:textId="77777777" w:rsidR="007654EA" w:rsidRPr="009B0290" w:rsidRDefault="007654EA">
      <w:pPr>
        <w:rPr>
          <w:b/>
          <w:bCs/>
        </w:rPr>
      </w:pPr>
      <w:r w:rsidRPr="009B0290">
        <w:rPr>
          <w:b/>
          <w:bCs/>
        </w:rPr>
        <w:br w:type="page"/>
      </w:r>
    </w:p>
    <w:p w14:paraId="2E4E6383" w14:textId="0555622B" w:rsidR="00E9272B" w:rsidRPr="009B0290" w:rsidRDefault="00E9272B" w:rsidP="00242DB3">
      <w:pPr>
        <w:rPr>
          <w:b/>
          <w:bCs/>
        </w:rPr>
      </w:pPr>
      <w:r w:rsidRPr="009B0290">
        <w:rPr>
          <w:b/>
          <w:bCs/>
        </w:rPr>
        <w:lastRenderedPageBreak/>
        <w:t>July 5  Shabbat</w:t>
      </w:r>
    </w:p>
    <w:p w14:paraId="4FE1199E" w14:textId="77777777" w:rsidR="00E9272B" w:rsidRPr="009B0290" w:rsidRDefault="00E9272B" w:rsidP="00242DB3">
      <w:pPr>
        <w:rPr>
          <w:b/>
          <w:bCs/>
        </w:rPr>
      </w:pPr>
    </w:p>
    <w:p w14:paraId="747C4077" w14:textId="77777777" w:rsidR="00E9272B" w:rsidRPr="009B0290" w:rsidRDefault="00E9272B" w:rsidP="00242DB3">
      <w:pPr>
        <w:rPr>
          <w:b/>
          <w:bCs/>
        </w:rPr>
      </w:pPr>
    </w:p>
    <w:p w14:paraId="02D126A1" w14:textId="77777777" w:rsidR="00852C37" w:rsidRPr="009B0290" w:rsidRDefault="00852C37">
      <w:pPr>
        <w:rPr>
          <w:b/>
          <w:bCs/>
        </w:rPr>
      </w:pPr>
      <w:r w:rsidRPr="009B0290">
        <w:rPr>
          <w:b/>
          <w:bCs/>
        </w:rPr>
        <w:br w:type="page"/>
      </w:r>
    </w:p>
    <w:p w14:paraId="2C3A5458" w14:textId="77777777" w:rsidR="00AC6702" w:rsidRPr="009B0290" w:rsidRDefault="00E9272B" w:rsidP="00AC6702">
      <w:pPr>
        <w:rPr>
          <w:rStyle w:val="text"/>
          <w:color w:val="000000"/>
        </w:rPr>
      </w:pPr>
      <w:r w:rsidRPr="009B0290">
        <w:rPr>
          <w:b/>
          <w:bCs/>
        </w:rPr>
        <w:lastRenderedPageBreak/>
        <w:t>July 6</w:t>
      </w:r>
      <w:r w:rsidR="00AC6702" w:rsidRPr="009B0290">
        <w:rPr>
          <w:b/>
          <w:bCs/>
        </w:rPr>
        <w:t xml:space="preserve">  </w:t>
      </w:r>
      <w:r w:rsidR="00AC6702" w:rsidRPr="009B0290">
        <w:rPr>
          <w:rStyle w:val="text"/>
          <w:i/>
          <w:iCs/>
          <w:color w:val="000000"/>
        </w:rPr>
        <w:t>Who is like You among the gods,</w:t>
      </w:r>
      <w:r w:rsidR="00AC6702" w:rsidRPr="009B0290">
        <w:rPr>
          <w:rStyle w:val="apple-converted-space"/>
          <w:i/>
          <w:iCs/>
          <w:color w:val="000000"/>
        </w:rPr>
        <w:t> </w:t>
      </w:r>
      <w:r w:rsidR="00AC6702" w:rsidRPr="009B0290">
        <w:rPr>
          <w:rStyle w:val="small-caps"/>
          <w:i/>
          <w:iCs/>
          <w:color w:val="000000"/>
        </w:rPr>
        <w:t>Lord</w:t>
      </w:r>
      <w:r w:rsidR="00AC6702" w:rsidRPr="009B0290">
        <w:rPr>
          <w:rStyle w:val="text"/>
          <w:i/>
          <w:iCs/>
          <w:color w:val="000000"/>
        </w:rPr>
        <w:t>? Who is like You,</w:t>
      </w:r>
      <w:r w:rsidR="00AC6702" w:rsidRPr="009B0290">
        <w:rPr>
          <w:rStyle w:val="apple-converted-space"/>
          <w:i/>
          <w:iCs/>
          <w:color w:val="000000"/>
        </w:rPr>
        <w:t> </w:t>
      </w:r>
      <w:r w:rsidR="00AC6702" w:rsidRPr="009B0290">
        <w:rPr>
          <w:rStyle w:val="text"/>
          <w:i/>
          <w:iCs/>
          <w:color w:val="000000"/>
        </w:rPr>
        <w:t xml:space="preserve">majestic in holiness, </w:t>
      </w:r>
      <w:r w:rsidR="00AC6702" w:rsidRPr="009B0290">
        <w:rPr>
          <w:rStyle w:val="text"/>
          <w:b/>
          <w:bCs/>
          <w:i/>
          <w:iCs/>
          <w:color w:val="000000"/>
        </w:rPr>
        <w:t xml:space="preserve">awesome </w:t>
      </w:r>
      <w:r w:rsidR="00AC6702" w:rsidRPr="009B0290">
        <w:rPr>
          <w:rStyle w:val="text"/>
          <w:i/>
          <w:iCs/>
          <w:color w:val="000000"/>
        </w:rPr>
        <w:t>in praises,</w:t>
      </w:r>
      <w:r w:rsidR="00AC6702" w:rsidRPr="009B0290">
        <w:rPr>
          <w:rStyle w:val="apple-converted-space"/>
          <w:i/>
          <w:iCs/>
          <w:color w:val="000000"/>
        </w:rPr>
        <w:t> </w:t>
      </w:r>
      <w:r w:rsidR="00AC6702" w:rsidRPr="009B0290">
        <w:rPr>
          <w:rStyle w:val="text"/>
          <w:i/>
          <w:iCs/>
          <w:color w:val="000000"/>
        </w:rPr>
        <w:t>working wonders?</w:t>
      </w:r>
      <w:r w:rsidR="00AC6702" w:rsidRPr="009B0290">
        <w:rPr>
          <w:rStyle w:val="text"/>
          <w:color w:val="000000"/>
        </w:rPr>
        <w:t xml:space="preserve"> Exodus 15:11 NASB</w:t>
      </w:r>
    </w:p>
    <w:p w14:paraId="54C29107" w14:textId="77777777" w:rsidR="00AC6702" w:rsidRPr="009B0290" w:rsidRDefault="00AC6702" w:rsidP="00AC6702">
      <w:pPr>
        <w:rPr>
          <w:rStyle w:val="text"/>
          <w:color w:val="000000"/>
        </w:rPr>
      </w:pPr>
    </w:p>
    <w:p w14:paraId="4742AA4F" w14:textId="409C8A90" w:rsidR="00AC6702" w:rsidRPr="009B0290" w:rsidRDefault="00AC6702" w:rsidP="00AC6702">
      <w:pPr>
        <w:rPr>
          <w:b/>
          <w:bCs/>
        </w:rPr>
      </w:pPr>
      <w:r w:rsidRPr="009B0290">
        <w:rPr>
          <w:b/>
          <w:bCs/>
        </w:rPr>
        <w:t>A Lesson from the Pagans (4)</w:t>
      </w:r>
    </w:p>
    <w:p w14:paraId="5312581A" w14:textId="77777777" w:rsidR="00AC6702" w:rsidRPr="009B0290" w:rsidRDefault="00AC6702" w:rsidP="00AC6702">
      <w:pPr>
        <w:rPr>
          <w:b/>
          <w:bCs/>
        </w:rPr>
      </w:pPr>
    </w:p>
    <w:p w14:paraId="599E34EA" w14:textId="5AB05C57" w:rsidR="00AC6702" w:rsidRPr="009B0290" w:rsidRDefault="00AC6702" w:rsidP="00AC6702">
      <w:r w:rsidRPr="009B0290">
        <w:rPr>
          <w:b/>
          <w:bCs/>
        </w:rPr>
        <w:t xml:space="preserve">Awesome </w:t>
      </w:r>
      <w:r w:rsidRPr="009B0290">
        <w:t>– While Walter Otto provides us with an insight into to paradigm of the religious pagan, it is Abraham Heschel who establishes the experiential foundation of our faith, not as a systematic articulation of the sacred and profane but as the movement of the heart toward an overwhelming presence.</w:t>
      </w:r>
    </w:p>
    <w:p w14:paraId="57176009" w14:textId="77777777" w:rsidR="00AC6702" w:rsidRPr="009B0290" w:rsidRDefault="00AC6702" w:rsidP="00AC6702"/>
    <w:p w14:paraId="60DD5AA2" w14:textId="03E6EB07" w:rsidR="00AC6702" w:rsidRPr="009B0290" w:rsidRDefault="00AC6702" w:rsidP="00AC6702">
      <w:r w:rsidRPr="009B0290">
        <w:t>“For the pious person, God is not an object to be known.  Rather, God’s overwhelming reality takes priority to the human mind’s judgments.  It is not for the human mind to render a verdict as to whether or not God exists, but rather, it is God who bestows meaning on everything, including the human self.”</w:t>
      </w:r>
      <w:r w:rsidRPr="009B0290">
        <w:rPr>
          <w:rStyle w:val="FootnoteReference"/>
        </w:rPr>
        <w:footnoteReference w:id="265"/>
      </w:r>
    </w:p>
    <w:p w14:paraId="1870EC0C" w14:textId="77777777" w:rsidR="00AC6702" w:rsidRPr="009B0290" w:rsidRDefault="00AC6702" w:rsidP="00AC6702"/>
    <w:p w14:paraId="3A6D5327" w14:textId="77777777" w:rsidR="00AC6702" w:rsidRPr="009B0290" w:rsidRDefault="00AC6702" w:rsidP="00AC6702">
      <w:r w:rsidRPr="009B0290">
        <w:t>“Heschel challenges the sensibilities of the modern West, which emphasize detachment and disinterestedness, viewing human reason as sufficient to understand all that there is.  Heschel insists that for matters of ultimate concern, reason is inadequate.  It is not reason but wonder and awe that open us to the vastness of the universe, which make us receptive to the deepest aspects of reality that are accessible to us.”</w:t>
      </w:r>
      <w:r w:rsidRPr="009B0290">
        <w:rPr>
          <w:rStyle w:val="FootnoteReference"/>
        </w:rPr>
        <w:footnoteReference w:id="266"/>
      </w:r>
    </w:p>
    <w:p w14:paraId="5BC40431" w14:textId="77777777" w:rsidR="00AC6702" w:rsidRPr="009B0290" w:rsidRDefault="00AC6702" w:rsidP="00AC6702"/>
    <w:p w14:paraId="3337383F" w14:textId="7F0E5038" w:rsidR="00AC6702" w:rsidRPr="009B0290" w:rsidRDefault="00AC6702" w:rsidP="00AC6702">
      <w:r w:rsidRPr="009B0290">
        <w:t>Perhaps a few other reminders help:</w:t>
      </w:r>
    </w:p>
    <w:p w14:paraId="205CC402" w14:textId="77777777" w:rsidR="00AC6702" w:rsidRPr="009B0290" w:rsidRDefault="00AC6702" w:rsidP="00AC6702"/>
    <w:p w14:paraId="73CDE7D8" w14:textId="77777777" w:rsidR="00AC6702" w:rsidRPr="009B0290" w:rsidRDefault="00AC6702" w:rsidP="00AC6702">
      <w:r w:rsidRPr="009B0290">
        <w:rPr>
          <w:color w:val="333333"/>
          <w:shd w:val="clear" w:color="auto" w:fill="FFFFFF"/>
        </w:rPr>
        <w:t>“Faith is not the clinging to a shrine but the endless, tameless pilgrimage of hearts.”</w:t>
      </w:r>
      <w:r w:rsidRPr="009B0290">
        <w:rPr>
          <w:rStyle w:val="FootnoteReference"/>
          <w:color w:val="333333"/>
          <w:shd w:val="clear" w:color="auto" w:fill="FFFFFF"/>
        </w:rPr>
        <w:footnoteReference w:id="267"/>
      </w:r>
    </w:p>
    <w:p w14:paraId="3D444E04" w14:textId="77777777" w:rsidR="00AC6702" w:rsidRPr="009B0290" w:rsidRDefault="00AC6702" w:rsidP="00AC6702">
      <w:pPr>
        <w:rPr>
          <w:b/>
          <w:bCs/>
          <w:color w:val="000000"/>
        </w:rPr>
      </w:pPr>
    </w:p>
    <w:p w14:paraId="0071D5BC" w14:textId="77777777" w:rsidR="00AC6702" w:rsidRPr="009B0290" w:rsidRDefault="00AC6702" w:rsidP="00AC6702">
      <w:r w:rsidRPr="009B0290">
        <w:rPr>
          <w:color w:val="333333"/>
          <w:shd w:val="clear" w:color="auto" w:fill="FFFFFF"/>
        </w:rPr>
        <w:t>“To be or not to be is not the question. The vital question is: how to be and how not to be? The tendency to forget this vital question is the tragic disease of contemporary man, a disease that may prove fatal, that may end in disaster.”</w:t>
      </w:r>
      <w:r w:rsidRPr="009B0290">
        <w:rPr>
          <w:rStyle w:val="FootnoteReference"/>
          <w:color w:val="333333"/>
          <w:shd w:val="clear" w:color="auto" w:fill="FFFFFF"/>
        </w:rPr>
        <w:footnoteReference w:id="268"/>
      </w:r>
      <w:r w:rsidRPr="009B0290">
        <w:rPr>
          <w:color w:val="333333"/>
          <w:shd w:val="clear" w:color="auto" w:fill="FFFFFF"/>
        </w:rPr>
        <w:t xml:space="preserve">  </w:t>
      </w:r>
    </w:p>
    <w:p w14:paraId="2A213E74" w14:textId="77777777" w:rsidR="00AC6702" w:rsidRPr="009B0290" w:rsidRDefault="00AC6702" w:rsidP="00AC6702">
      <w:pPr>
        <w:rPr>
          <w:b/>
          <w:bCs/>
          <w:color w:val="000000"/>
        </w:rPr>
      </w:pPr>
    </w:p>
    <w:p w14:paraId="5865A19C" w14:textId="77777777" w:rsidR="00AC6702" w:rsidRPr="009B0290" w:rsidRDefault="00AC6702" w:rsidP="00AC6702">
      <w:r w:rsidRPr="009B0290">
        <w:rPr>
          <w:color w:val="333333"/>
          <w:shd w:val="clear" w:color="auto" w:fill="FFFFFF"/>
        </w:rPr>
        <w:t>“Prayer begins at the edge of emptiness.”</w:t>
      </w:r>
      <w:r w:rsidRPr="009B0290">
        <w:rPr>
          <w:rStyle w:val="FootnoteReference"/>
          <w:color w:val="333333"/>
          <w:shd w:val="clear" w:color="auto" w:fill="FFFFFF"/>
        </w:rPr>
        <w:footnoteReference w:id="269"/>
      </w:r>
    </w:p>
    <w:p w14:paraId="4DF5CF3A" w14:textId="77777777" w:rsidR="00AC6702" w:rsidRPr="009B0290" w:rsidRDefault="00AC6702" w:rsidP="00AC6702">
      <w:pPr>
        <w:rPr>
          <w:b/>
          <w:bCs/>
          <w:color w:val="000000"/>
        </w:rPr>
      </w:pPr>
    </w:p>
    <w:p w14:paraId="6A1BB55E" w14:textId="77777777" w:rsidR="00AC6702" w:rsidRPr="009B0290" w:rsidRDefault="00AC6702" w:rsidP="00AC6702">
      <w:r w:rsidRPr="009B0290">
        <w:rPr>
          <w:color w:val="333333"/>
          <w:shd w:val="clear" w:color="auto" w:fill="FFFFFF"/>
        </w:rPr>
        <w:t>“We are closer to God when we are asking questions than when we think we have the answers.”</w:t>
      </w:r>
      <w:r w:rsidRPr="009B0290">
        <w:rPr>
          <w:rStyle w:val="FootnoteReference"/>
          <w:color w:val="333333"/>
          <w:shd w:val="clear" w:color="auto" w:fill="FFFFFF"/>
        </w:rPr>
        <w:footnoteReference w:id="270"/>
      </w:r>
    </w:p>
    <w:p w14:paraId="4409B40F" w14:textId="77777777" w:rsidR="00AC6702" w:rsidRPr="009B0290" w:rsidRDefault="00AC6702" w:rsidP="00AC6702">
      <w:pPr>
        <w:rPr>
          <w:b/>
          <w:bCs/>
          <w:color w:val="000000"/>
        </w:rPr>
      </w:pPr>
    </w:p>
    <w:p w14:paraId="434D8648" w14:textId="77777777" w:rsidR="00AC6702" w:rsidRPr="009B0290" w:rsidRDefault="00AC6702" w:rsidP="00AC6702">
      <w:r w:rsidRPr="009B0290">
        <w:rPr>
          <w:color w:val="333333"/>
          <w:shd w:val="clear" w:color="auto" w:fill="FFFFFF"/>
        </w:rPr>
        <w:t>“All action is vicarious faith”</w:t>
      </w:r>
      <w:r w:rsidRPr="009B0290">
        <w:rPr>
          <w:rStyle w:val="FootnoteReference"/>
          <w:color w:val="333333"/>
          <w:shd w:val="clear" w:color="auto" w:fill="FFFFFF"/>
        </w:rPr>
        <w:footnoteReference w:id="271"/>
      </w:r>
    </w:p>
    <w:p w14:paraId="32E66834" w14:textId="1DE1EEC6" w:rsidR="006F406F" w:rsidRPr="009B0290" w:rsidRDefault="006F406F" w:rsidP="006F406F">
      <w:pPr>
        <w:rPr>
          <w:color w:val="333333"/>
          <w:shd w:val="clear" w:color="auto" w:fill="FFFFFF"/>
        </w:rPr>
      </w:pPr>
      <w:r w:rsidRPr="009B0290">
        <w:lastRenderedPageBreak/>
        <w:t xml:space="preserve">Let’s consider just this one: </w:t>
      </w:r>
      <w:r w:rsidRPr="009B0290">
        <w:rPr>
          <w:color w:val="333333"/>
          <w:shd w:val="clear" w:color="auto" w:fill="FFFFFF"/>
        </w:rPr>
        <w:t>“Prayer begins at the edge of emptiness.”  Isn’t this the precipice at Job’s feet?  Hasn’t he reached emptiness as the necessary arena of divine conversation?  You and I must wonder if we can truly hear God amid all the luxuries of our lives, if the d</w:t>
      </w:r>
      <w:r w:rsidR="00FB00B2" w:rsidRPr="009B0290">
        <w:rPr>
          <w:color w:val="333333"/>
          <w:shd w:val="clear" w:color="auto" w:fill="FFFFFF"/>
        </w:rPr>
        <w:t>i</w:t>
      </w:r>
      <w:r w:rsidRPr="009B0290">
        <w:rPr>
          <w:color w:val="333333"/>
          <w:shd w:val="clear" w:color="auto" w:fill="FFFFFF"/>
        </w:rPr>
        <w:t>n of consumption doesn’t drown out the whisper of the spirit?  If we were to enter into Job’s world and experience the emptiness he feels, how would we respond?  With prayer?  Or with accusation?  With crafted theological nonsense devoid of empathy?  Or with melted resistance?</w:t>
      </w:r>
    </w:p>
    <w:p w14:paraId="1FD47F05" w14:textId="77777777" w:rsidR="006F406F" w:rsidRPr="009B0290" w:rsidRDefault="006F406F" w:rsidP="006F406F">
      <w:pPr>
        <w:rPr>
          <w:color w:val="333333"/>
          <w:shd w:val="clear" w:color="auto" w:fill="FFFFFF"/>
        </w:rPr>
      </w:pPr>
    </w:p>
    <w:p w14:paraId="13113A19" w14:textId="5C44C0D2" w:rsidR="006F406F" w:rsidRPr="009B0290" w:rsidRDefault="006F406F" w:rsidP="006F406F">
      <w:r w:rsidRPr="009B0290">
        <w:rPr>
          <w:color w:val="333333"/>
          <w:shd w:val="clear" w:color="auto" w:fill="FFFFFF"/>
        </w:rPr>
        <w:t>Topical Index:  Abraham Heschel, awe, prayer, Exodus 15:11</w:t>
      </w:r>
    </w:p>
    <w:p w14:paraId="63D2CF21" w14:textId="4C385580" w:rsidR="006F406F" w:rsidRPr="009B0290" w:rsidRDefault="006F406F" w:rsidP="00242DB3"/>
    <w:p w14:paraId="0D24CE43" w14:textId="77777777" w:rsidR="006F406F" w:rsidRPr="009B0290" w:rsidRDefault="006F406F" w:rsidP="00242DB3"/>
    <w:p w14:paraId="04E84E8A" w14:textId="77777777" w:rsidR="006F406F" w:rsidRPr="009B0290" w:rsidRDefault="006F406F" w:rsidP="00242DB3"/>
    <w:p w14:paraId="76CB62AE" w14:textId="77777777" w:rsidR="006F406F" w:rsidRPr="009B0290" w:rsidRDefault="006F406F" w:rsidP="00242DB3"/>
    <w:p w14:paraId="4E840031" w14:textId="77777777" w:rsidR="006F406F" w:rsidRPr="009B0290" w:rsidRDefault="006F406F" w:rsidP="00242DB3"/>
    <w:p w14:paraId="0290C7F9" w14:textId="77777777" w:rsidR="006F406F" w:rsidRPr="009B0290" w:rsidRDefault="006F406F">
      <w:pPr>
        <w:rPr>
          <w:b/>
          <w:bCs/>
        </w:rPr>
      </w:pPr>
      <w:r w:rsidRPr="009B0290">
        <w:rPr>
          <w:b/>
          <w:bCs/>
        </w:rPr>
        <w:br w:type="page"/>
      </w:r>
    </w:p>
    <w:p w14:paraId="72C7AEFB" w14:textId="7F91D1F5" w:rsidR="00E9272B" w:rsidRPr="009B0290" w:rsidRDefault="00E9272B" w:rsidP="00242DB3">
      <w:pPr>
        <w:rPr>
          <w:rStyle w:val="text"/>
          <w:color w:val="000000"/>
        </w:rPr>
      </w:pPr>
      <w:r w:rsidRPr="009B0290">
        <w:rPr>
          <w:b/>
          <w:bCs/>
        </w:rPr>
        <w:lastRenderedPageBreak/>
        <w:t>July 7</w:t>
      </w:r>
      <w:r w:rsidR="006F406F" w:rsidRPr="009B0290">
        <w:rPr>
          <w:b/>
          <w:bCs/>
        </w:rPr>
        <w:t xml:space="preserve">  </w:t>
      </w:r>
      <w:r w:rsidR="008017CB" w:rsidRPr="009B0290">
        <w:rPr>
          <w:rStyle w:val="text"/>
          <w:i/>
          <w:iCs/>
          <w:color w:val="000000"/>
        </w:rPr>
        <w:t xml:space="preserve">Then you will say </w:t>
      </w:r>
      <w:r w:rsidR="008017CB" w:rsidRPr="009B0290">
        <w:rPr>
          <w:rStyle w:val="text"/>
          <w:b/>
          <w:bCs/>
          <w:i/>
          <w:iCs/>
          <w:color w:val="000000"/>
        </w:rPr>
        <w:t>on that day</w:t>
      </w:r>
      <w:r w:rsidR="008017CB" w:rsidRPr="009B0290">
        <w:rPr>
          <w:rStyle w:val="text"/>
          <w:i/>
          <w:iCs/>
          <w:color w:val="000000"/>
        </w:rPr>
        <w:t>, “I will give thanks to You,</w:t>
      </w:r>
      <w:r w:rsidR="008017CB" w:rsidRPr="009B0290">
        <w:rPr>
          <w:rStyle w:val="apple-converted-space"/>
          <w:i/>
          <w:iCs/>
          <w:color w:val="000000"/>
        </w:rPr>
        <w:t> </w:t>
      </w:r>
      <w:r w:rsidR="008017CB" w:rsidRPr="009B0290">
        <w:rPr>
          <w:rStyle w:val="small-caps"/>
          <w:i/>
          <w:iCs/>
          <w:color w:val="000000"/>
        </w:rPr>
        <w:t>Lord</w:t>
      </w:r>
      <w:r w:rsidR="008017CB" w:rsidRPr="009B0290">
        <w:rPr>
          <w:rStyle w:val="text"/>
          <w:i/>
          <w:iCs/>
          <w:color w:val="000000"/>
        </w:rPr>
        <w:t>; for</w:t>
      </w:r>
      <w:r w:rsidR="008017CB" w:rsidRPr="009B0290">
        <w:rPr>
          <w:rStyle w:val="apple-converted-space"/>
          <w:i/>
          <w:iCs/>
          <w:color w:val="000000"/>
        </w:rPr>
        <w:t> </w:t>
      </w:r>
      <w:r w:rsidR="008017CB" w:rsidRPr="009B0290">
        <w:rPr>
          <w:rStyle w:val="text"/>
          <w:i/>
          <w:iCs/>
          <w:color w:val="000000"/>
        </w:rPr>
        <w:t>although</w:t>
      </w:r>
      <w:r w:rsidR="008017CB" w:rsidRPr="009B0290">
        <w:rPr>
          <w:rStyle w:val="apple-converted-space"/>
          <w:i/>
          <w:iCs/>
          <w:color w:val="000000"/>
        </w:rPr>
        <w:t> </w:t>
      </w:r>
      <w:r w:rsidR="008017CB" w:rsidRPr="009B0290">
        <w:rPr>
          <w:rStyle w:val="text"/>
          <w:i/>
          <w:iCs/>
          <w:color w:val="000000"/>
        </w:rPr>
        <w:t>You were angry with me, Your anger is turned away, and You comfort me.  Behold,</w:t>
      </w:r>
      <w:r w:rsidR="008017CB" w:rsidRPr="009B0290">
        <w:rPr>
          <w:rStyle w:val="apple-converted-space"/>
          <w:i/>
          <w:iCs/>
          <w:color w:val="000000"/>
        </w:rPr>
        <w:t> </w:t>
      </w:r>
      <w:r w:rsidR="008017CB" w:rsidRPr="009B0290">
        <w:rPr>
          <w:rStyle w:val="text"/>
          <w:i/>
          <w:iCs/>
          <w:color w:val="000000"/>
        </w:rPr>
        <w:t>God is my salvation,</w:t>
      </w:r>
      <w:r w:rsidR="008017CB" w:rsidRPr="009B0290">
        <w:rPr>
          <w:i/>
          <w:iCs/>
          <w:color w:val="000000"/>
        </w:rPr>
        <w:br/>
      </w:r>
      <w:r w:rsidR="008017CB" w:rsidRPr="009B0290">
        <w:rPr>
          <w:rStyle w:val="text"/>
          <w:i/>
          <w:iCs/>
          <w:color w:val="000000"/>
        </w:rPr>
        <w:t>I will</w:t>
      </w:r>
      <w:r w:rsidR="008017CB" w:rsidRPr="009B0290">
        <w:rPr>
          <w:rStyle w:val="apple-converted-space"/>
          <w:i/>
          <w:iCs/>
          <w:color w:val="000000"/>
        </w:rPr>
        <w:t> </w:t>
      </w:r>
      <w:r w:rsidR="008017CB" w:rsidRPr="009B0290">
        <w:rPr>
          <w:rStyle w:val="text"/>
          <w:i/>
          <w:iCs/>
          <w:color w:val="000000"/>
        </w:rPr>
        <w:t>trust and not be afraid; for</w:t>
      </w:r>
      <w:r w:rsidR="008017CB" w:rsidRPr="009B0290">
        <w:rPr>
          <w:rStyle w:val="apple-converted-space"/>
          <w:i/>
          <w:iCs/>
          <w:color w:val="000000"/>
        </w:rPr>
        <w:t> </w:t>
      </w:r>
      <w:r w:rsidR="008017CB" w:rsidRPr="009B0290">
        <w:rPr>
          <w:rStyle w:val="text"/>
          <w:i/>
          <w:iCs/>
          <w:color w:val="000000"/>
        </w:rPr>
        <w:t>the</w:t>
      </w:r>
      <w:r w:rsidR="008017CB" w:rsidRPr="009B0290">
        <w:rPr>
          <w:rStyle w:val="apple-converted-space"/>
          <w:i/>
          <w:iCs/>
          <w:color w:val="000000"/>
        </w:rPr>
        <w:t> </w:t>
      </w:r>
      <w:r w:rsidR="008017CB" w:rsidRPr="009B0290">
        <w:rPr>
          <w:rStyle w:val="small-caps"/>
          <w:i/>
          <w:iCs/>
          <w:color w:val="000000"/>
        </w:rPr>
        <w:t>Lord God</w:t>
      </w:r>
      <w:r w:rsidR="008017CB" w:rsidRPr="009B0290">
        <w:rPr>
          <w:rStyle w:val="apple-converted-space"/>
          <w:i/>
          <w:iCs/>
          <w:color w:val="000000"/>
        </w:rPr>
        <w:t> </w:t>
      </w:r>
      <w:r w:rsidR="008017CB" w:rsidRPr="009B0290">
        <w:rPr>
          <w:rStyle w:val="text"/>
          <w:i/>
          <w:iCs/>
          <w:color w:val="000000"/>
        </w:rPr>
        <w:t>is my strength and song, and He has become my salvation.”</w:t>
      </w:r>
      <w:r w:rsidR="008017CB" w:rsidRPr="009B0290">
        <w:rPr>
          <w:rStyle w:val="text"/>
          <w:color w:val="000000"/>
        </w:rPr>
        <w:t xml:space="preserve">  Is</w:t>
      </w:r>
      <w:r w:rsidR="00FB00B2" w:rsidRPr="009B0290">
        <w:rPr>
          <w:rStyle w:val="text"/>
          <w:color w:val="000000"/>
        </w:rPr>
        <w:t>a</w:t>
      </w:r>
      <w:r w:rsidR="008017CB" w:rsidRPr="009B0290">
        <w:rPr>
          <w:rStyle w:val="text"/>
          <w:color w:val="000000"/>
        </w:rPr>
        <w:t>iah 12:1-2  NASB</w:t>
      </w:r>
    </w:p>
    <w:p w14:paraId="4AD5EA50" w14:textId="77777777" w:rsidR="008017CB" w:rsidRPr="009B0290" w:rsidRDefault="008017CB" w:rsidP="00242DB3">
      <w:pPr>
        <w:rPr>
          <w:rStyle w:val="text"/>
          <w:color w:val="000000"/>
        </w:rPr>
      </w:pPr>
    </w:p>
    <w:p w14:paraId="637C1B1D" w14:textId="73E62E1D" w:rsidR="008017CB" w:rsidRPr="009B0290" w:rsidRDefault="008017CB" w:rsidP="00242DB3">
      <w:pPr>
        <w:rPr>
          <w:rStyle w:val="text"/>
          <w:b/>
          <w:bCs/>
          <w:color w:val="000000"/>
        </w:rPr>
      </w:pPr>
      <w:r w:rsidRPr="009B0290">
        <w:rPr>
          <w:rStyle w:val="text"/>
          <w:b/>
          <w:bCs/>
          <w:color w:val="000000"/>
        </w:rPr>
        <w:t>What Day Is That?</w:t>
      </w:r>
      <w:r w:rsidR="0016008B" w:rsidRPr="009B0290">
        <w:rPr>
          <w:rStyle w:val="text"/>
          <w:b/>
          <w:bCs/>
          <w:color w:val="000000"/>
        </w:rPr>
        <w:t xml:space="preserve"> (1)</w:t>
      </w:r>
    </w:p>
    <w:p w14:paraId="415C2EE6" w14:textId="77777777" w:rsidR="008017CB" w:rsidRPr="009B0290" w:rsidRDefault="008017CB" w:rsidP="00242DB3">
      <w:pPr>
        <w:rPr>
          <w:rStyle w:val="text"/>
          <w:color w:val="000000"/>
        </w:rPr>
      </w:pPr>
    </w:p>
    <w:p w14:paraId="325DC2BA" w14:textId="70D2282D" w:rsidR="008017CB" w:rsidRPr="009B0290" w:rsidRDefault="008017CB" w:rsidP="00242DB3">
      <w:pPr>
        <w:rPr>
          <w:rStyle w:val="text"/>
          <w:color w:val="000000"/>
        </w:rPr>
      </w:pPr>
      <w:r w:rsidRPr="009B0290">
        <w:rPr>
          <w:rStyle w:val="text"/>
          <w:b/>
          <w:bCs/>
          <w:color w:val="000000"/>
        </w:rPr>
        <w:t xml:space="preserve">On that day </w:t>
      </w:r>
      <w:r w:rsidRPr="009B0290">
        <w:rPr>
          <w:rStyle w:val="text"/>
          <w:color w:val="000000"/>
        </w:rPr>
        <w:t xml:space="preserve">– What day is that?  That’s what we want to know.  What day </w:t>
      </w:r>
      <w:r w:rsidR="000363B8" w:rsidRPr="009B0290">
        <w:rPr>
          <w:rStyle w:val="text"/>
          <w:color w:val="000000"/>
        </w:rPr>
        <w:t>will</w:t>
      </w:r>
      <w:r w:rsidRPr="009B0290">
        <w:rPr>
          <w:rStyle w:val="text"/>
          <w:color w:val="000000"/>
        </w:rPr>
        <w:t xml:space="preserve"> righteousness prevail?  What day will I find comfort from the Lord rather than </w:t>
      </w:r>
      <w:r w:rsidR="000363B8" w:rsidRPr="009B0290">
        <w:rPr>
          <w:rStyle w:val="text"/>
          <w:color w:val="000000"/>
        </w:rPr>
        <w:t>affliction</w:t>
      </w:r>
      <w:r w:rsidRPr="009B0290">
        <w:rPr>
          <w:rStyle w:val="text"/>
          <w:color w:val="000000"/>
        </w:rPr>
        <w:t xml:space="preserve">?  What day will His anger turn away and I’ll be blessed?  What day will I be able to shout joyfully, “God is my salvation”?  If you’re standing in Job’s shoes, </w:t>
      </w:r>
      <w:r w:rsidRPr="009B0290">
        <w:rPr>
          <w:rStyle w:val="text"/>
          <w:i/>
          <w:iCs/>
          <w:color w:val="000000"/>
        </w:rPr>
        <w:t xml:space="preserve">that </w:t>
      </w:r>
      <w:r w:rsidRPr="009B0290">
        <w:rPr>
          <w:rStyle w:val="text"/>
          <w:color w:val="000000"/>
        </w:rPr>
        <w:t>day seems like a long way off.  So must it have seemed to the children of Israel in Babylon.  And maybe to us as we wait—and wait—and wait.  “How long, O Lord,” penned the poet.  The prophet answers, “On that day.”  But what day is that?</w:t>
      </w:r>
    </w:p>
    <w:p w14:paraId="44632649" w14:textId="77777777" w:rsidR="008017CB" w:rsidRPr="009B0290" w:rsidRDefault="008017CB" w:rsidP="00242DB3">
      <w:pPr>
        <w:rPr>
          <w:rStyle w:val="text"/>
          <w:color w:val="000000"/>
        </w:rPr>
      </w:pPr>
    </w:p>
    <w:p w14:paraId="7BE3A0B9" w14:textId="4A2C1179" w:rsidR="008017CB" w:rsidRPr="009B0290" w:rsidRDefault="008017CB" w:rsidP="00242DB3">
      <w:pPr>
        <w:rPr>
          <w:rStyle w:val="text"/>
          <w:color w:val="000000"/>
        </w:rPr>
      </w:pPr>
      <w:r w:rsidRPr="009B0290">
        <w:rPr>
          <w:rStyle w:val="text"/>
          <w:color w:val="000000"/>
        </w:rPr>
        <w:t xml:space="preserve">The Hebrew </w:t>
      </w:r>
      <w:r w:rsidR="000363B8" w:rsidRPr="009B0290">
        <w:rPr>
          <w:rStyle w:val="text"/>
          <w:color w:val="000000"/>
        </w:rPr>
        <w:t>offers some alternatives</w:t>
      </w:r>
      <w:r w:rsidRPr="009B0290">
        <w:rPr>
          <w:rStyle w:val="text"/>
          <w:color w:val="000000"/>
        </w:rPr>
        <w:t xml:space="preserve">.  The phrase is only a single word in Hebrew: </w:t>
      </w:r>
      <w:r w:rsidRPr="009B0290">
        <w:rPr>
          <w:color w:val="000000"/>
          <w:sz w:val="36"/>
          <w:szCs w:val="36"/>
          <w:shd w:val="clear" w:color="auto" w:fill="FFFFFF"/>
          <w:rtl/>
          <w:lang w:bidi="he-IL"/>
        </w:rPr>
        <w:t>בַּיּ֣וֹם</w:t>
      </w:r>
      <w:r w:rsidRPr="009B0290">
        <w:rPr>
          <w:color w:val="000000"/>
          <w:shd w:val="clear" w:color="auto" w:fill="FFFFFF"/>
          <w:lang w:bidi="he-IL"/>
        </w:rPr>
        <w:t>.  Here’s the full first verse:</w:t>
      </w:r>
    </w:p>
    <w:p w14:paraId="36562CFB" w14:textId="72F23872" w:rsidR="008017CB" w:rsidRPr="009B0290" w:rsidRDefault="008017CB" w:rsidP="00242DB3">
      <w:pPr>
        <w:rPr>
          <w:color w:val="000000"/>
          <w:sz w:val="36"/>
          <w:szCs w:val="36"/>
          <w:shd w:val="clear" w:color="auto" w:fill="FFFFFF"/>
          <w:lang w:bidi="he-IL"/>
        </w:rPr>
      </w:pPr>
      <w:r w:rsidRPr="009B0290">
        <w:rPr>
          <w:color w:val="000000"/>
          <w:sz w:val="36"/>
          <w:szCs w:val="36"/>
          <w:shd w:val="clear" w:color="auto" w:fill="FFFFFF"/>
          <w:rtl/>
          <w:lang w:bidi="he-IL"/>
        </w:rPr>
        <w:t xml:space="preserve">וְאָֽמַרְתָּ֙ </w:t>
      </w:r>
      <w:r w:rsidRPr="009B0290">
        <w:rPr>
          <w:color w:val="EE0000"/>
          <w:sz w:val="36"/>
          <w:szCs w:val="36"/>
          <w:shd w:val="clear" w:color="auto" w:fill="FFFFFF"/>
          <w:rtl/>
          <w:lang w:bidi="he-IL"/>
        </w:rPr>
        <w:t>בַּיּ֣וֹם</w:t>
      </w:r>
      <w:r w:rsidRPr="009B0290">
        <w:rPr>
          <w:color w:val="000000"/>
          <w:sz w:val="36"/>
          <w:szCs w:val="36"/>
          <w:shd w:val="clear" w:color="auto" w:fill="FFFFFF"/>
          <w:rtl/>
          <w:lang w:bidi="he-IL"/>
        </w:rPr>
        <w:t xml:space="preserve"> הַה֔וּא אוֹדְךָ֣ יְהֹוָ֔ה כִּ֥י אָנַ֖פְתָּ בִּ֑י יָשֹׁ֥ב אַפְּךָ֖ וּֽתְנַחֲמֵֽנִי</w:t>
      </w:r>
    </w:p>
    <w:p w14:paraId="48424E88" w14:textId="77777777" w:rsidR="008017CB" w:rsidRPr="009B0290" w:rsidRDefault="008017CB" w:rsidP="00242DB3">
      <w:pPr>
        <w:rPr>
          <w:color w:val="000000"/>
          <w:shd w:val="clear" w:color="auto" w:fill="FFFFFF"/>
          <w:lang w:bidi="he-IL"/>
        </w:rPr>
      </w:pPr>
    </w:p>
    <w:p w14:paraId="02CF2C0B" w14:textId="77777777" w:rsidR="000363B8" w:rsidRPr="009B0290" w:rsidRDefault="008017CB" w:rsidP="00242DB3">
      <w:pPr>
        <w:rPr>
          <w:color w:val="000000"/>
          <w:shd w:val="clear" w:color="auto" w:fill="FFFFFF"/>
          <w:lang w:bidi="he-IL"/>
        </w:rPr>
      </w:pPr>
      <w:r w:rsidRPr="009B0290">
        <w:rPr>
          <w:color w:val="000000"/>
          <w:shd w:val="clear" w:color="auto" w:fill="FFFFFF"/>
          <w:lang w:bidi="he-IL"/>
        </w:rPr>
        <w:t xml:space="preserve">The word combines the preposition </w:t>
      </w:r>
      <w:r w:rsidRPr="009B0290">
        <w:rPr>
          <w:szCs w:val="32"/>
          <w:rtl/>
          <w:lang w:bidi="he-IL"/>
        </w:rPr>
        <w:t>בְּ</w:t>
      </w:r>
      <w:r w:rsidRPr="009B0290">
        <w:t xml:space="preserve"> (</w:t>
      </w:r>
      <w:r w:rsidRPr="009B0290">
        <w:rPr>
          <w:i/>
        </w:rPr>
        <w:t>bĕ</w:t>
      </w:r>
      <w:r w:rsidRPr="009B0290">
        <w:t xml:space="preserve">) with the </w:t>
      </w:r>
      <w:r w:rsidR="0042514E" w:rsidRPr="009B0290">
        <w:t xml:space="preserve">noun </w:t>
      </w:r>
      <w:r w:rsidR="0042514E" w:rsidRPr="009B0290">
        <w:rPr>
          <w:i/>
        </w:rPr>
        <w:t>yôm</w:t>
      </w:r>
      <w:r w:rsidR="0042514E" w:rsidRPr="009B0290">
        <w:rPr>
          <w:iCs/>
        </w:rPr>
        <w:t xml:space="preserve">.  Because the preposition does multiple duties in Hebrew, it could be “on the day,” “in the day,” “from the day,” or even “with the day,” but the idea is that at some reckoned time a change will occur.  Discouragement will become gratitude.  Affliction will become blessing.  Anger will become comfort.  </w:t>
      </w:r>
      <w:r w:rsidR="00040DCE" w:rsidRPr="009B0290">
        <w:rPr>
          <w:iCs/>
        </w:rPr>
        <w:t xml:space="preserve">The question is whether or not </w:t>
      </w:r>
      <w:r w:rsidR="00040DCE" w:rsidRPr="009B0290">
        <w:rPr>
          <w:color w:val="000000"/>
          <w:sz w:val="36"/>
          <w:szCs w:val="36"/>
          <w:shd w:val="clear" w:color="auto" w:fill="FFFFFF"/>
          <w:rtl/>
          <w:lang w:bidi="he-IL"/>
        </w:rPr>
        <w:t>בַּיּ֣וֹם</w:t>
      </w:r>
      <w:r w:rsidR="00040DCE" w:rsidRPr="009B0290">
        <w:rPr>
          <w:color w:val="000000"/>
          <w:shd w:val="clear" w:color="auto" w:fill="FFFFFF"/>
          <w:lang w:bidi="he-IL"/>
        </w:rPr>
        <w:t xml:space="preserve"> marks a temporal event or an emotional transition (or both).  If it marks a temporal event, then it appears to be a prophetic announcement of an impending “day” when the current situation will be divinely altered and changed from sorrow to joy.  If it is an emotional transition, then it could be </w:t>
      </w:r>
      <w:r w:rsidR="00040DCE" w:rsidRPr="009B0290">
        <w:rPr>
          <w:i/>
          <w:iCs/>
          <w:color w:val="000000"/>
          <w:shd w:val="clear" w:color="auto" w:fill="FFFFFF"/>
          <w:lang w:bidi="he-IL"/>
        </w:rPr>
        <w:t>any</w:t>
      </w:r>
      <w:r w:rsidR="00040DCE" w:rsidRPr="009B0290">
        <w:rPr>
          <w:color w:val="000000"/>
          <w:shd w:val="clear" w:color="auto" w:fill="FFFFFF"/>
          <w:lang w:bidi="he-IL"/>
        </w:rPr>
        <w:t xml:space="preserve"> “day” when the one experiencing God’s anger and punishment sees circumstances in a new light.  The change may be completely internal but the result is a totally different attitude and behavior.  </w:t>
      </w:r>
    </w:p>
    <w:p w14:paraId="0DDBC72F" w14:textId="77777777" w:rsidR="000363B8" w:rsidRPr="009B0290" w:rsidRDefault="000363B8" w:rsidP="00242DB3">
      <w:pPr>
        <w:rPr>
          <w:color w:val="000000"/>
          <w:shd w:val="clear" w:color="auto" w:fill="FFFFFF"/>
          <w:lang w:bidi="he-IL"/>
        </w:rPr>
      </w:pPr>
    </w:p>
    <w:p w14:paraId="0C27236C" w14:textId="4BA5039C" w:rsidR="008017CB" w:rsidRPr="009B0290" w:rsidRDefault="00040DCE" w:rsidP="00242DB3">
      <w:pPr>
        <w:rPr>
          <w:color w:val="000000"/>
          <w:shd w:val="clear" w:color="auto" w:fill="FFFFFF"/>
          <w:lang w:bidi="he-IL"/>
        </w:rPr>
      </w:pPr>
      <w:r w:rsidRPr="009B0290">
        <w:rPr>
          <w:color w:val="000000"/>
          <w:shd w:val="clear" w:color="auto" w:fill="FFFFFF"/>
          <w:lang w:bidi="he-IL"/>
        </w:rPr>
        <w:t xml:space="preserve">Commentators have often viewed this </w:t>
      </w:r>
      <w:r w:rsidR="00AC4CF0" w:rsidRPr="009B0290">
        <w:rPr>
          <w:color w:val="000000"/>
          <w:shd w:val="clear" w:color="auto" w:fill="FFFFFF"/>
          <w:lang w:bidi="he-IL"/>
        </w:rPr>
        <w:t xml:space="preserve">verse </w:t>
      </w:r>
      <w:r w:rsidRPr="009B0290">
        <w:rPr>
          <w:color w:val="000000"/>
          <w:shd w:val="clear" w:color="auto" w:fill="FFFFFF"/>
          <w:lang w:bidi="he-IL"/>
        </w:rPr>
        <w:t xml:space="preserve">in the first option.  Isaiah is proclaiming that something radical is coming that will shift the interaction between the divine and human.  </w:t>
      </w:r>
      <w:r w:rsidR="00AC4CF0" w:rsidRPr="009B0290">
        <w:rPr>
          <w:color w:val="000000"/>
          <w:shd w:val="clear" w:color="auto" w:fill="FFFFFF"/>
          <w:lang w:bidi="he-IL"/>
        </w:rPr>
        <w:t xml:space="preserve">“On that day” follows the material of chapter 11, a chapter </w:t>
      </w:r>
      <w:r w:rsidR="000363B8" w:rsidRPr="009B0290">
        <w:rPr>
          <w:color w:val="000000"/>
          <w:shd w:val="clear" w:color="auto" w:fill="FFFFFF"/>
          <w:lang w:bidi="he-IL"/>
        </w:rPr>
        <w:t>that</w:t>
      </w:r>
      <w:r w:rsidR="00AC4CF0" w:rsidRPr="009B0290">
        <w:rPr>
          <w:color w:val="000000"/>
          <w:shd w:val="clear" w:color="auto" w:fill="FFFFFF"/>
          <w:lang w:bidi="he-IL"/>
        </w:rPr>
        <w:t xml:space="preserve"> describes life in Messianic terms.  We are familiar with the opening of chapter 11 as a prophesy about the branch of Jesse.  What follows is a litany of corrective actions resulting in “the wolf shall dwell with the lamb,” “the infant shall play by the viper’s hole,” and the earth “shall be filled with knowledge of the Lord.”  Christians and Jews alike hear Messianic tones in these words.  But clearly that day </w:t>
      </w:r>
      <w:r w:rsidR="00AC4CF0" w:rsidRPr="009B0290">
        <w:rPr>
          <w:i/>
          <w:iCs/>
          <w:color w:val="000000"/>
          <w:shd w:val="clear" w:color="auto" w:fill="FFFFFF"/>
          <w:lang w:bidi="he-IL"/>
        </w:rPr>
        <w:t xml:space="preserve">hasn’t arrived. </w:t>
      </w:r>
      <w:r w:rsidR="00AC4CF0" w:rsidRPr="009B0290">
        <w:rPr>
          <w:color w:val="000000"/>
          <w:shd w:val="clear" w:color="auto" w:fill="FFFFFF"/>
          <w:lang w:bidi="he-IL"/>
        </w:rPr>
        <w:t xml:space="preserve"> Israel is not vindicated (as the chapter later suggests), nature is still filled with violence, and the knowledge of God has not spread across the earth.  Whatever day this is, it isn’t yet.</w:t>
      </w:r>
    </w:p>
    <w:p w14:paraId="1B8C53CF" w14:textId="77777777" w:rsidR="00AC4CF0" w:rsidRPr="009B0290" w:rsidRDefault="00AC4CF0" w:rsidP="00242DB3">
      <w:pPr>
        <w:rPr>
          <w:color w:val="000000"/>
          <w:shd w:val="clear" w:color="auto" w:fill="FFFFFF"/>
          <w:lang w:bidi="he-IL"/>
        </w:rPr>
      </w:pPr>
    </w:p>
    <w:p w14:paraId="215C2409" w14:textId="3FC5B82B" w:rsidR="00AC4CF0" w:rsidRPr="009B0290" w:rsidRDefault="00AC4CF0" w:rsidP="00242DB3">
      <w:pPr>
        <w:rPr>
          <w:color w:val="000000"/>
          <w:shd w:val="clear" w:color="auto" w:fill="FFFFFF"/>
          <w:lang w:bidi="he-IL"/>
        </w:rPr>
      </w:pPr>
      <w:r w:rsidRPr="009B0290">
        <w:rPr>
          <w:color w:val="000000"/>
          <w:shd w:val="clear" w:color="auto" w:fill="FFFFFF"/>
          <w:lang w:bidi="he-IL"/>
        </w:rPr>
        <w:t>However, despite the Messianic tenor of the larger text, there is a sense in which “th</w:t>
      </w:r>
      <w:r w:rsidR="000363B8" w:rsidRPr="009B0290">
        <w:rPr>
          <w:color w:val="000000"/>
          <w:shd w:val="clear" w:color="auto" w:fill="FFFFFF"/>
          <w:lang w:bidi="he-IL"/>
        </w:rPr>
        <w:t xml:space="preserve">at </w:t>
      </w:r>
      <w:r w:rsidRPr="009B0290">
        <w:rPr>
          <w:color w:val="000000"/>
          <w:shd w:val="clear" w:color="auto" w:fill="FFFFFF"/>
          <w:lang w:bidi="he-IL"/>
        </w:rPr>
        <w:t>day” comes to each one of us.  Fortunately, it is not necessary for the Messia</w:t>
      </w:r>
      <w:r w:rsidR="00FB00B2" w:rsidRPr="009B0290">
        <w:rPr>
          <w:color w:val="000000"/>
          <w:shd w:val="clear" w:color="auto" w:fill="FFFFFF"/>
          <w:lang w:bidi="he-IL"/>
        </w:rPr>
        <w:t>h</w:t>
      </w:r>
      <w:r w:rsidRPr="009B0290">
        <w:rPr>
          <w:color w:val="000000"/>
          <w:shd w:val="clear" w:color="auto" w:fill="FFFFFF"/>
          <w:lang w:bidi="he-IL"/>
        </w:rPr>
        <w:t xml:space="preserve"> to appear for you and </w:t>
      </w:r>
      <w:r w:rsidR="00FB00B2" w:rsidRPr="009B0290">
        <w:rPr>
          <w:color w:val="000000"/>
          <w:shd w:val="clear" w:color="auto" w:fill="FFFFFF"/>
          <w:lang w:bidi="he-IL"/>
        </w:rPr>
        <w:t xml:space="preserve">me </w:t>
      </w:r>
      <w:r w:rsidRPr="009B0290">
        <w:rPr>
          <w:color w:val="000000"/>
          <w:shd w:val="clear" w:color="auto" w:fill="FFFFFF"/>
          <w:lang w:bidi="he-IL"/>
        </w:rPr>
        <w:t xml:space="preserve">to say, “God is my salvation.”  We can experience the dark night of the soul, weather the storm, and emerge with the same attitude that will flood the earth when the Messianic reign rightens the world.  Our day is “that day” when we experience the end of tribulation, the end of </w:t>
      </w:r>
      <w:r w:rsidRPr="009B0290">
        <w:rPr>
          <w:color w:val="000000"/>
          <w:shd w:val="clear" w:color="auto" w:fill="FFFFFF"/>
          <w:lang w:bidi="he-IL"/>
        </w:rPr>
        <w:lastRenderedPageBreak/>
        <w:t xml:space="preserve">anger, the renewal of comfort.  </w:t>
      </w:r>
      <w:r w:rsidR="004F7332" w:rsidRPr="009B0290">
        <w:rPr>
          <w:color w:val="000000"/>
          <w:shd w:val="clear" w:color="auto" w:fill="FFFFFF"/>
          <w:lang w:bidi="he-IL"/>
        </w:rPr>
        <w:t xml:space="preserve">We can anticipate </w:t>
      </w:r>
      <w:r w:rsidR="000363B8" w:rsidRPr="009B0290">
        <w:rPr>
          <w:color w:val="000000"/>
          <w:shd w:val="clear" w:color="auto" w:fill="FFFFFF"/>
          <w:lang w:bidi="he-IL"/>
        </w:rPr>
        <w:t xml:space="preserve">it and hope it will arrive soon.  In the meanwhile, we can shift our interpretation of circumstances, viewing them not as permanent affliction but as preparation for “that day” when their real purpose will become apparent.  </w:t>
      </w:r>
      <w:r w:rsidR="0016008B" w:rsidRPr="009B0290">
        <w:rPr>
          <w:color w:val="000000"/>
          <w:shd w:val="clear" w:color="auto" w:fill="FFFFFF"/>
          <w:lang w:bidi="he-IL"/>
        </w:rPr>
        <w:t>This altered perspective has powerful results, as we shall see in the next verse.</w:t>
      </w:r>
    </w:p>
    <w:p w14:paraId="0A3F228E" w14:textId="77777777" w:rsidR="0016008B" w:rsidRPr="009B0290" w:rsidRDefault="0016008B" w:rsidP="00242DB3">
      <w:pPr>
        <w:rPr>
          <w:color w:val="000000"/>
          <w:shd w:val="clear" w:color="auto" w:fill="FFFFFF"/>
          <w:lang w:bidi="he-IL"/>
        </w:rPr>
      </w:pPr>
    </w:p>
    <w:p w14:paraId="098B5F03" w14:textId="6692EFE3" w:rsidR="0016008B" w:rsidRPr="009B0290" w:rsidRDefault="0016008B" w:rsidP="00242DB3">
      <w:pPr>
        <w:rPr>
          <w:iCs/>
          <w:color w:val="000000"/>
          <w:shd w:val="clear" w:color="auto" w:fill="FFFFFF"/>
          <w:lang w:bidi="he-IL"/>
        </w:rPr>
      </w:pPr>
      <w:r w:rsidRPr="009B0290">
        <w:rPr>
          <w:color w:val="000000"/>
          <w:shd w:val="clear" w:color="auto" w:fill="FFFFFF"/>
          <w:lang w:bidi="he-IL"/>
        </w:rPr>
        <w:t>Topical Index: that day, prophecy, Messiah, attitude, Isaiah 12:1-2</w:t>
      </w:r>
    </w:p>
    <w:p w14:paraId="7F247A36" w14:textId="77777777" w:rsidR="008017CB" w:rsidRPr="009B0290" w:rsidRDefault="008017CB" w:rsidP="00242DB3">
      <w:pPr>
        <w:rPr>
          <w:color w:val="000000"/>
          <w:shd w:val="clear" w:color="auto" w:fill="FFFFFF"/>
          <w:lang w:bidi="he-IL"/>
        </w:rPr>
      </w:pPr>
    </w:p>
    <w:p w14:paraId="58E766A0" w14:textId="77777777" w:rsidR="008017CB" w:rsidRPr="009B0290" w:rsidRDefault="008017CB" w:rsidP="00242DB3">
      <w:pPr>
        <w:rPr>
          <w:color w:val="000000"/>
          <w:shd w:val="clear" w:color="auto" w:fill="FFFFFF"/>
          <w:lang w:bidi="he-IL"/>
        </w:rPr>
      </w:pPr>
    </w:p>
    <w:p w14:paraId="30990799" w14:textId="77777777" w:rsidR="008017CB" w:rsidRPr="009B0290" w:rsidRDefault="008017CB" w:rsidP="00242DB3">
      <w:pPr>
        <w:rPr>
          <w:color w:val="000000"/>
          <w:shd w:val="clear" w:color="auto" w:fill="FFFFFF"/>
          <w:lang w:bidi="he-IL"/>
        </w:rPr>
      </w:pPr>
    </w:p>
    <w:p w14:paraId="1EB3508B" w14:textId="77777777" w:rsidR="008017CB" w:rsidRPr="009B0290" w:rsidRDefault="008017CB" w:rsidP="00242DB3">
      <w:pPr>
        <w:rPr>
          <w:color w:val="000000"/>
          <w:shd w:val="clear" w:color="auto" w:fill="FFFFFF"/>
          <w:lang w:bidi="he-IL"/>
        </w:rPr>
      </w:pPr>
    </w:p>
    <w:p w14:paraId="350CECFB" w14:textId="77777777" w:rsidR="0016008B" w:rsidRPr="009B0290" w:rsidRDefault="0016008B">
      <w:pPr>
        <w:rPr>
          <w:rStyle w:val="text"/>
          <w:color w:val="000000"/>
        </w:rPr>
      </w:pPr>
      <w:r w:rsidRPr="009B0290">
        <w:rPr>
          <w:rStyle w:val="text"/>
          <w:color w:val="000000"/>
        </w:rPr>
        <w:br w:type="page"/>
      </w:r>
    </w:p>
    <w:p w14:paraId="3DCF8391" w14:textId="1F371E5F" w:rsidR="0016008B" w:rsidRPr="009B0290" w:rsidRDefault="0016008B" w:rsidP="0016008B">
      <w:pPr>
        <w:rPr>
          <w:rStyle w:val="text"/>
          <w:color w:val="000000"/>
        </w:rPr>
      </w:pPr>
      <w:r w:rsidRPr="009B0290">
        <w:rPr>
          <w:rStyle w:val="text"/>
          <w:b/>
          <w:bCs/>
          <w:color w:val="000000"/>
        </w:rPr>
        <w:lastRenderedPageBreak/>
        <w:t>July 8</w:t>
      </w:r>
      <w:r w:rsidRPr="009B0290">
        <w:rPr>
          <w:rStyle w:val="text"/>
          <w:color w:val="000000"/>
        </w:rPr>
        <w:t xml:space="preserve">  </w:t>
      </w:r>
      <w:r w:rsidRPr="009B0290">
        <w:rPr>
          <w:rStyle w:val="text"/>
          <w:i/>
          <w:iCs/>
          <w:color w:val="000000"/>
        </w:rPr>
        <w:t xml:space="preserve">Then you will say </w:t>
      </w:r>
      <w:r w:rsidRPr="009B0290">
        <w:rPr>
          <w:rStyle w:val="text"/>
          <w:b/>
          <w:bCs/>
          <w:i/>
          <w:iCs/>
          <w:color w:val="000000"/>
        </w:rPr>
        <w:t>on that day</w:t>
      </w:r>
      <w:r w:rsidRPr="009B0290">
        <w:rPr>
          <w:rStyle w:val="text"/>
          <w:i/>
          <w:iCs/>
          <w:color w:val="000000"/>
        </w:rPr>
        <w:t>, “I will give thanks to You,</w:t>
      </w:r>
      <w:r w:rsidRPr="009B0290">
        <w:rPr>
          <w:rStyle w:val="apple-converted-space"/>
          <w:i/>
          <w:iCs/>
          <w:color w:val="000000"/>
        </w:rPr>
        <w:t> </w:t>
      </w:r>
      <w:r w:rsidRPr="009B0290">
        <w:rPr>
          <w:rStyle w:val="small-caps"/>
          <w:i/>
          <w:iCs/>
          <w:color w:val="000000"/>
        </w:rPr>
        <w:t>Lord</w:t>
      </w:r>
      <w:r w:rsidRPr="009B0290">
        <w:rPr>
          <w:rStyle w:val="text"/>
          <w:i/>
          <w:iCs/>
          <w:color w:val="000000"/>
        </w:rPr>
        <w:t>; for</w:t>
      </w:r>
      <w:r w:rsidRPr="009B0290">
        <w:rPr>
          <w:rStyle w:val="apple-converted-space"/>
          <w:i/>
          <w:iCs/>
          <w:color w:val="000000"/>
        </w:rPr>
        <w:t> </w:t>
      </w:r>
      <w:r w:rsidRPr="009B0290">
        <w:rPr>
          <w:rStyle w:val="text"/>
          <w:i/>
          <w:iCs/>
          <w:color w:val="000000"/>
        </w:rPr>
        <w:t>although</w:t>
      </w:r>
      <w:r w:rsidRPr="009B0290">
        <w:rPr>
          <w:rStyle w:val="apple-converted-space"/>
          <w:i/>
          <w:iCs/>
          <w:color w:val="000000"/>
        </w:rPr>
        <w:t> </w:t>
      </w:r>
      <w:r w:rsidRPr="009B0290">
        <w:rPr>
          <w:rStyle w:val="text"/>
          <w:i/>
          <w:iCs/>
          <w:color w:val="000000"/>
        </w:rPr>
        <w:t>You were angry with me, Your anger is turned away, and You comfort me.  Behold,</w:t>
      </w:r>
      <w:r w:rsidRPr="009B0290">
        <w:rPr>
          <w:rStyle w:val="apple-converted-space"/>
          <w:i/>
          <w:iCs/>
          <w:color w:val="000000"/>
        </w:rPr>
        <w:t> </w:t>
      </w:r>
      <w:r w:rsidRPr="009B0290">
        <w:rPr>
          <w:rStyle w:val="text"/>
          <w:i/>
          <w:iCs/>
          <w:color w:val="000000"/>
        </w:rPr>
        <w:t>God is my salvation,</w:t>
      </w:r>
      <w:r w:rsidRPr="009B0290">
        <w:rPr>
          <w:i/>
          <w:iCs/>
          <w:color w:val="000000"/>
        </w:rPr>
        <w:br/>
      </w:r>
      <w:r w:rsidRPr="009B0290">
        <w:rPr>
          <w:rStyle w:val="text"/>
          <w:i/>
          <w:iCs/>
          <w:color w:val="000000"/>
        </w:rPr>
        <w:t>I will</w:t>
      </w:r>
      <w:r w:rsidRPr="009B0290">
        <w:rPr>
          <w:rStyle w:val="apple-converted-space"/>
          <w:i/>
          <w:iCs/>
          <w:color w:val="000000"/>
        </w:rPr>
        <w:t> </w:t>
      </w:r>
      <w:r w:rsidRPr="009B0290">
        <w:rPr>
          <w:rStyle w:val="text"/>
          <w:b/>
          <w:bCs/>
          <w:i/>
          <w:iCs/>
          <w:color w:val="000000"/>
        </w:rPr>
        <w:t xml:space="preserve">trust </w:t>
      </w:r>
      <w:r w:rsidRPr="009B0290">
        <w:rPr>
          <w:rStyle w:val="text"/>
          <w:i/>
          <w:iCs/>
          <w:color w:val="000000"/>
        </w:rPr>
        <w:t>and not be afraid; for</w:t>
      </w:r>
      <w:r w:rsidRPr="009B0290">
        <w:rPr>
          <w:rStyle w:val="apple-converted-space"/>
          <w:i/>
          <w:iCs/>
          <w:color w:val="000000"/>
        </w:rPr>
        <w:t> </w:t>
      </w:r>
      <w:r w:rsidRPr="009B0290">
        <w:rPr>
          <w:rStyle w:val="text"/>
          <w:i/>
          <w:iCs/>
          <w:color w:val="000000"/>
        </w:rPr>
        <w:t>the</w:t>
      </w:r>
      <w:r w:rsidRPr="009B0290">
        <w:rPr>
          <w:rStyle w:val="apple-converted-space"/>
          <w:i/>
          <w:iCs/>
          <w:color w:val="000000"/>
        </w:rPr>
        <w:t> </w:t>
      </w:r>
      <w:r w:rsidRPr="009B0290">
        <w:rPr>
          <w:rStyle w:val="small-caps"/>
          <w:i/>
          <w:iCs/>
          <w:color w:val="000000"/>
        </w:rPr>
        <w:t>Lord God</w:t>
      </w:r>
      <w:r w:rsidRPr="009B0290">
        <w:rPr>
          <w:rStyle w:val="apple-converted-space"/>
          <w:i/>
          <w:iCs/>
          <w:color w:val="000000"/>
        </w:rPr>
        <w:t> </w:t>
      </w:r>
      <w:r w:rsidRPr="009B0290">
        <w:rPr>
          <w:rStyle w:val="text"/>
          <w:i/>
          <w:iCs/>
          <w:color w:val="000000"/>
        </w:rPr>
        <w:t>is my strength and song, and He has become my salvation.”</w:t>
      </w:r>
      <w:r w:rsidRPr="009B0290">
        <w:rPr>
          <w:rStyle w:val="text"/>
          <w:color w:val="000000"/>
        </w:rPr>
        <w:t xml:space="preserve">  Is</w:t>
      </w:r>
      <w:r w:rsidR="00FB00B2" w:rsidRPr="009B0290">
        <w:rPr>
          <w:rStyle w:val="text"/>
          <w:color w:val="000000"/>
        </w:rPr>
        <w:t>a</w:t>
      </w:r>
      <w:r w:rsidRPr="009B0290">
        <w:rPr>
          <w:rStyle w:val="text"/>
          <w:color w:val="000000"/>
        </w:rPr>
        <w:t>iah 12:1-2  NASB</w:t>
      </w:r>
    </w:p>
    <w:p w14:paraId="5CF73421" w14:textId="77777777" w:rsidR="0016008B" w:rsidRPr="009B0290" w:rsidRDefault="0016008B" w:rsidP="0016008B">
      <w:pPr>
        <w:rPr>
          <w:rStyle w:val="text"/>
          <w:color w:val="000000"/>
        </w:rPr>
      </w:pPr>
    </w:p>
    <w:p w14:paraId="1297C9C1" w14:textId="498F9935" w:rsidR="0016008B" w:rsidRPr="009B0290" w:rsidRDefault="0016008B" w:rsidP="0016008B">
      <w:pPr>
        <w:rPr>
          <w:rStyle w:val="text"/>
          <w:b/>
          <w:bCs/>
          <w:color w:val="000000"/>
        </w:rPr>
      </w:pPr>
      <w:r w:rsidRPr="009B0290">
        <w:rPr>
          <w:rStyle w:val="text"/>
          <w:b/>
          <w:bCs/>
          <w:color w:val="000000"/>
        </w:rPr>
        <w:t>What Day Is That? (2)</w:t>
      </w:r>
    </w:p>
    <w:p w14:paraId="6423BCF0" w14:textId="77777777" w:rsidR="0016008B" w:rsidRPr="009B0290" w:rsidRDefault="0016008B" w:rsidP="0016008B">
      <w:pPr>
        <w:rPr>
          <w:rStyle w:val="text"/>
          <w:color w:val="000000"/>
        </w:rPr>
      </w:pPr>
    </w:p>
    <w:p w14:paraId="1034C1DE" w14:textId="77777777" w:rsidR="00F21D72" w:rsidRPr="009B0290" w:rsidRDefault="0016008B" w:rsidP="00242DB3">
      <w:pPr>
        <w:rPr>
          <w:color w:val="000000"/>
          <w:shd w:val="clear" w:color="auto" w:fill="FFFFFF"/>
          <w:lang w:bidi="he-IL"/>
        </w:rPr>
      </w:pPr>
      <w:r w:rsidRPr="009B0290">
        <w:rPr>
          <w:b/>
          <w:bCs/>
          <w:color w:val="000000"/>
          <w:shd w:val="clear" w:color="auto" w:fill="FFFFFF"/>
          <w:lang w:bidi="he-IL"/>
        </w:rPr>
        <w:t>Trust</w:t>
      </w:r>
      <w:r w:rsidRPr="009B0290">
        <w:rPr>
          <w:color w:val="000000"/>
          <w:shd w:val="clear" w:color="auto" w:fill="FFFFFF"/>
          <w:lang w:bidi="he-IL"/>
        </w:rPr>
        <w:t xml:space="preserve"> – What is the basis of my trust in God?  When the world is such a chaotic place, when I have plenty of trials and tribulations, when life pummels me with difficulties, what can motivate me to continue to follow Him?  Is it the hope of eventual reward?  Is it the promise of heavenly bliss?  Do I just hold my breath until it’s finally over?  Or do I take pleasure where and when I can and just deal with all the rest?  Paul Little wrote the famous Chistian book, </w:t>
      </w:r>
      <w:r w:rsidRPr="009B0290">
        <w:rPr>
          <w:i/>
          <w:iCs/>
          <w:color w:val="000000"/>
          <w:shd w:val="clear" w:color="auto" w:fill="FFFFFF"/>
          <w:lang w:bidi="he-IL"/>
        </w:rPr>
        <w:t>Know Why You Believe</w:t>
      </w:r>
      <w:r w:rsidRPr="009B0290">
        <w:rPr>
          <w:color w:val="000000"/>
          <w:shd w:val="clear" w:color="auto" w:fill="FFFFFF"/>
          <w:lang w:bidi="he-IL"/>
        </w:rPr>
        <w:t xml:space="preserve">, offering historical and theological proofs, but I’m wondering if any of us really believe on the basis of some analysis of ancient texts or a collection of traditional doctrines.  It seems to me that believing is much more existential/emotional than it is rational/logical.  My guess is that most people really can’t articulate the logical basis of belief because in an important sense believing isn’t </w:t>
      </w:r>
      <w:r w:rsidRPr="009B0290">
        <w:rPr>
          <w:i/>
          <w:iCs/>
          <w:color w:val="000000"/>
          <w:shd w:val="clear" w:color="auto" w:fill="FFFFFF"/>
          <w:lang w:bidi="he-IL"/>
        </w:rPr>
        <w:t>logical</w:t>
      </w:r>
      <w:r w:rsidRPr="009B0290">
        <w:rPr>
          <w:color w:val="000000"/>
          <w:shd w:val="clear" w:color="auto" w:fill="FFFFFF"/>
          <w:lang w:bidi="he-IL"/>
        </w:rPr>
        <w:t xml:space="preserve">.  It might </w:t>
      </w:r>
      <w:r w:rsidRPr="009B0290">
        <w:rPr>
          <w:i/>
          <w:iCs/>
          <w:color w:val="000000"/>
          <w:shd w:val="clear" w:color="auto" w:fill="FFFFFF"/>
          <w:lang w:bidi="he-IL"/>
        </w:rPr>
        <w:t>become</w:t>
      </w:r>
      <w:r w:rsidRPr="009B0290">
        <w:rPr>
          <w:color w:val="000000"/>
          <w:shd w:val="clear" w:color="auto" w:fill="FFFFFF"/>
          <w:lang w:bidi="he-IL"/>
        </w:rPr>
        <w:t xml:space="preserve"> logical as I work my way through all the subsequent implications, but it doesn’t start with a logical argument.  It starts with an emotional response. </w:t>
      </w:r>
      <w:r w:rsidR="00F21D72" w:rsidRPr="009B0290">
        <w:rPr>
          <w:color w:val="000000"/>
          <w:shd w:val="clear" w:color="auto" w:fill="FFFFFF"/>
          <w:lang w:bidi="he-IL"/>
        </w:rPr>
        <w:t xml:space="preserve"> </w:t>
      </w:r>
    </w:p>
    <w:p w14:paraId="7985B265" w14:textId="77777777" w:rsidR="00F21D72" w:rsidRPr="009B0290" w:rsidRDefault="00F21D72" w:rsidP="00242DB3">
      <w:pPr>
        <w:rPr>
          <w:color w:val="000000"/>
          <w:shd w:val="clear" w:color="auto" w:fill="FFFFFF"/>
          <w:lang w:bidi="he-IL"/>
        </w:rPr>
      </w:pPr>
    </w:p>
    <w:p w14:paraId="1EB3EC94" w14:textId="0337A6E0" w:rsidR="008017CB" w:rsidRPr="009B0290" w:rsidRDefault="00F21D72" w:rsidP="00242DB3">
      <w:pPr>
        <w:rPr>
          <w:color w:val="000000"/>
          <w:shd w:val="clear" w:color="auto" w:fill="FFFFFF"/>
          <w:lang w:bidi="he-IL"/>
        </w:rPr>
      </w:pPr>
      <w:r w:rsidRPr="009B0290">
        <w:rPr>
          <w:color w:val="000000"/>
          <w:shd w:val="clear" w:color="auto" w:fill="FFFFFF"/>
          <w:lang w:bidi="he-IL"/>
        </w:rPr>
        <w:t>That seems to be Isaiah’s approach here in these verses.  I’ve been under God’s thumb, or so it seems to me.  Life has been a struggle filled with suffering.  Perhaps not to the brim, but consistently enough for me to feel as if God has been angry with me.  And now, almost suddenly, things have changed.  Isaiah’s proclamation of redemption for the people has become personal for me:</w:t>
      </w:r>
    </w:p>
    <w:p w14:paraId="506A5A53" w14:textId="77777777" w:rsidR="00F21D72" w:rsidRPr="009B0290" w:rsidRDefault="00F21D72" w:rsidP="00242DB3">
      <w:pPr>
        <w:rPr>
          <w:color w:val="000000"/>
          <w:shd w:val="clear" w:color="auto" w:fill="FFFFFF"/>
          <w:lang w:bidi="he-IL"/>
        </w:rPr>
      </w:pPr>
    </w:p>
    <w:p w14:paraId="0321E9D1" w14:textId="1C3AA1B5" w:rsidR="00F21D72" w:rsidRPr="009B0290" w:rsidRDefault="00F21D72" w:rsidP="004229F6">
      <w:pPr>
        <w:ind w:left="720"/>
        <w:rPr>
          <w:color w:val="000000"/>
        </w:rPr>
      </w:pPr>
      <w:r w:rsidRPr="009B0290">
        <w:rPr>
          <w:color w:val="000000"/>
        </w:rPr>
        <w:t>“Comfort, comfort My people,” says your God.  “Speak kindly to Jerusalem; and call out to her, that her warfare has ended, that her guilt has been removed, that she has received of the Lord’s hand double for all her sins.” (Isaiah 40:1-2 NASB)</w:t>
      </w:r>
    </w:p>
    <w:p w14:paraId="2B1DC654" w14:textId="77777777" w:rsidR="004229F6" w:rsidRPr="009B0290" w:rsidRDefault="004229F6" w:rsidP="00242DB3">
      <w:pPr>
        <w:rPr>
          <w:color w:val="000000"/>
        </w:rPr>
      </w:pPr>
    </w:p>
    <w:p w14:paraId="4661BEF1" w14:textId="47BB854D" w:rsidR="004229F6" w:rsidRPr="009B0290" w:rsidRDefault="004229F6" w:rsidP="00242DB3">
      <w:pPr>
        <w:rPr>
          <w:color w:val="000000"/>
        </w:rPr>
      </w:pPr>
      <w:r w:rsidRPr="009B0290">
        <w:rPr>
          <w:color w:val="000000"/>
        </w:rPr>
        <w:t>Certainly this is what we all want to hear, corporately and individually.  And while we wait for corporate redemption, Isaiah 12 tells us that the individual experience of comfort is available now.  As it is written:</w:t>
      </w:r>
    </w:p>
    <w:p w14:paraId="46059E6E" w14:textId="77777777" w:rsidR="004229F6" w:rsidRPr="009B0290" w:rsidRDefault="004229F6" w:rsidP="00242DB3">
      <w:pPr>
        <w:rPr>
          <w:color w:val="000000"/>
          <w:shd w:val="clear" w:color="auto" w:fill="FFFFFF"/>
          <w:lang w:bidi="he-IL"/>
        </w:rPr>
      </w:pPr>
    </w:p>
    <w:p w14:paraId="3C41F1FD" w14:textId="07BBADC2" w:rsidR="008017CB" w:rsidRPr="009B0290" w:rsidRDefault="008017CB" w:rsidP="00242DB3">
      <w:pPr>
        <w:rPr>
          <w:rStyle w:val="text"/>
          <w:color w:val="000000"/>
          <w:sz w:val="36"/>
          <w:szCs w:val="36"/>
        </w:rPr>
      </w:pPr>
      <w:r w:rsidRPr="009B0290">
        <w:rPr>
          <w:color w:val="000000"/>
          <w:sz w:val="36"/>
          <w:szCs w:val="36"/>
          <w:shd w:val="clear" w:color="auto" w:fill="FFFFFF"/>
          <w:rtl/>
          <w:lang w:bidi="he-IL"/>
        </w:rPr>
        <w:t>הִנֵּ֨ה אֵ֧ל יְשֽׁוּעָתִ֛י אֶבְטַ֖ח וְלֹ֣א אֶפְחָ֑ד כִּ֣י עָזִּ֚י וְזִמְרָת֙ יָ֣הּ יְהֹוָ֔ה וַֽיְהִי־לִ֖י לִישׁוּעָֽה</w:t>
      </w:r>
    </w:p>
    <w:p w14:paraId="58446D07" w14:textId="77777777" w:rsidR="008017CB" w:rsidRPr="009B0290" w:rsidRDefault="008017CB" w:rsidP="00242DB3">
      <w:pPr>
        <w:rPr>
          <w:rStyle w:val="text"/>
          <w:color w:val="000000"/>
        </w:rPr>
      </w:pPr>
    </w:p>
    <w:p w14:paraId="2172E3F6" w14:textId="619544B6" w:rsidR="008017CB" w:rsidRPr="009B0290" w:rsidRDefault="004229F6" w:rsidP="00242DB3">
      <w:pPr>
        <w:rPr>
          <w:rStyle w:val="text"/>
          <w:i/>
          <w:iCs/>
          <w:color w:val="000000"/>
        </w:rPr>
      </w:pPr>
      <w:r w:rsidRPr="009B0290">
        <w:rPr>
          <w:rStyle w:val="text"/>
          <w:i/>
          <w:iCs/>
          <w:color w:val="000000"/>
        </w:rPr>
        <w:t>Hi-ne El yeshooati evtach velo efchad ki oozi vezimrat Yah YHVH vayhi-li lishooah</w:t>
      </w:r>
    </w:p>
    <w:p w14:paraId="7080267B" w14:textId="77777777" w:rsidR="004229F6" w:rsidRPr="009B0290" w:rsidRDefault="004229F6" w:rsidP="00242DB3">
      <w:pPr>
        <w:rPr>
          <w:rStyle w:val="text"/>
          <w:color w:val="000000"/>
        </w:rPr>
      </w:pPr>
    </w:p>
    <w:p w14:paraId="7B5AA8F3" w14:textId="0D4F8F90" w:rsidR="004229F6" w:rsidRPr="009B0290" w:rsidRDefault="004229F6" w:rsidP="00242DB3">
      <w:pPr>
        <w:rPr>
          <w:rStyle w:val="text"/>
          <w:color w:val="000000"/>
        </w:rPr>
      </w:pPr>
      <w:r w:rsidRPr="009B0290">
        <w:rPr>
          <w:rStyle w:val="text"/>
          <w:color w:val="000000"/>
        </w:rPr>
        <w:t xml:space="preserve">Notice that both the official </w:t>
      </w:r>
      <w:r w:rsidRPr="009B0290">
        <w:rPr>
          <w:rStyle w:val="text"/>
          <w:i/>
          <w:iCs/>
          <w:color w:val="000000"/>
        </w:rPr>
        <w:t>title</w:t>
      </w:r>
      <w:r w:rsidRPr="009B0290">
        <w:rPr>
          <w:rStyle w:val="text"/>
          <w:color w:val="000000"/>
        </w:rPr>
        <w:t xml:space="preserve"> “God” (</w:t>
      </w:r>
      <w:r w:rsidRPr="009B0290">
        <w:rPr>
          <w:rStyle w:val="text"/>
          <w:i/>
          <w:iCs/>
          <w:color w:val="000000"/>
        </w:rPr>
        <w:t>El</w:t>
      </w:r>
      <w:r w:rsidRPr="009B0290">
        <w:rPr>
          <w:rStyle w:val="text"/>
          <w:color w:val="000000"/>
        </w:rPr>
        <w:t>) and the personal name YHVH are found in this verse.  The first statement “Behold, God is my salvation,” is a declaration that only the Being with the status of “God” is the true Rescuer.  Nothing else can accomplish this.  Therefore, the first step in the change of heart is to acknowledge that there is no other means of true redemption from my current state of existence.  Without “God,” I am lost</w:t>
      </w:r>
      <w:r w:rsidR="00DD7B06" w:rsidRPr="009B0290">
        <w:rPr>
          <w:rStyle w:val="text"/>
          <w:color w:val="000000"/>
        </w:rPr>
        <w:t xml:space="preserve"> no matter what else I may think offers me the comfort I long for.  </w:t>
      </w:r>
    </w:p>
    <w:p w14:paraId="707D8EAB" w14:textId="77777777" w:rsidR="00DD7B06" w:rsidRPr="009B0290" w:rsidRDefault="00DD7B06" w:rsidP="00242DB3">
      <w:pPr>
        <w:rPr>
          <w:rStyle w:val="text"/>
          <w:color w:val="000000"/>
        </w:rPr>
      </w:pPr>
    </w:p>
    <w:p w14:paraId="2AB91AFD" w14:textId="7F8B488F" w:rsidR="00DD7B06" w:rsidRPr="009B0290" w:rsidRDefault="00DD7B06" w:rsidP="00242DB3">
      <w:pPr>
        <w:rPr>
          <w:iCs/>
        </w:rPr>
      </w:pPr>
      <w:r w:rsidRPr="009B0290">
        <w:rPr>
          <w:rStyle w:val="text"/>
          <w:color w:val="000000"/>
        </w:rPr>
        <w:t xml:space="preserve">But this is not quite enough.  Rescue is wonderful, but there is still life to be lived.  If I am pulled from the fire, I am certainly grateful . . . but now what?  Isaiah answers: life without fear.  You </w:t>
      </w:r>
      <w:r w:rsidRPr="009B0290">
        <w:rPr>
          <w:rStyle w:val="text"/>
          <w:color w:val="000000"/>
        </w:rPr>
        <w:lastRenderedPageBreak/>
        <w:t xml:space="preserve">see, rescue doesn’t remove the threat of another consuming blaze.  Rescue is the preamble to another level of living—life without fear.  </w:t>
      </w:r>
      <w:r w:rsidR="000729F0" w:rsidRPr="009B0290">
        <w:rPr>
          <w:rStyle w:val="text"/>
          <w:color w:val="000000"/>
        </w:rPr>
        <w:t xml:space="preserve">The Being “God” may rescue, but it takes a relationship to provide life without fear, and that’s what’s involved in the personal name of God.  In fact, rescue is but the aspect of the process of </w:t>
      </w:r>
      <w:r w:rsidR="000729F0" w:rsidRPr="009B0290">
        <w:rPr>
          <w:i/>
        </w:rPr>
        <w:t>ḥesed</w:t>
      </w:r>
      <w:r w:rsidR="000729F0" w:rsidRPr="009B0290">
        <w:rPr>
          <w:iCs/>
        </w:rPr>
        <w:t xml:space="preserve">.  It’s the other three aspects of </w:t>
      </w:r>
      <w:r w:rsidR="000729F0" w:rsidRPr="009B0290">
        <w:rPr>
          <w:i/>
        </w:rPr>
        <w:t>ḥesed</w:t>
      </w:r>
      <w:r w:rsidR="000729F0" w:rsidRPr="009B0290">
        <w:rPr>
          <w:iCs/>
        </w:rPr>
        <w:t xml:space="preserve"> that secure life without fear.  </w:t>
      </w:r>
    </w:p>
    <w:p w14:paraId="42A01106" w14:textId="77777777" w:rsidR="000729F0" w:rsidRPr="009B0290" w:rsidRDefault="000729F0" w:rsidP="00242DB3">
      <w:pPr>
        <w:rPr>
          <w:iCs/>
        </w:rPr>
      </w:pPr>
    </w:p>
    <w:p w14:paraId="229063F8" w14:textId="26FDEDAB" w:rsidR="000729F0" w:rsidRPr="009B0290" w:rsidRDefault="000729F0" w:rsidP="00242DB3">
      <w:pPr>
        <w:rPr>
          <w:iCs/>
        </w:rPr>
      </w:pPr>
      <w:r w:rsidRPr="009B0290">
        <w:rPr>
          <w:iCs/>
        </w:rPr>
        <w:t xml:space="preserve">We’ve spent a lot of time over the years thinking about </w:t>
      </w:r>
      <w:r w:rsidRPr="009B0290">
        <w:rPr>
          <w:i/>
        </w:rPr>
        <w:t>ḥesed</w:t>
      </w:r>
      <w:r w:rsidRPr="009B0290">
        <w:rPr>
          <w:iCs/>
        </w:rPr>
        <w:t xml:space="preserve">.  Now we can add one more insight.  Trust and life without fear is the product of </w:t>
      </w:r>
      <w:r w:rsidRPr="009B0290">
        <w:rPr>
          <w:i/>
        </w:rPr>
        <w:t>ḥesed</w:t>
      </w:r>
      <w:r w:rsidRPr="009B0290">
        <w:rPr>
          <w:iCs/>
        </w:rPr>
        <w:t xml:space="preserve">—and the demand!  When the process is in operation, when every aspect of </w:t>
      </w:r>
      <w:r w:rsidRPr="009B0290">
        <w:rPr>
          <w:i/>
        </w:rPr>
        <w:t>ḥesed</w:t>
      </w:r>
      <w:r w:rsidRPr="009B0290">
        <w:rPr>
          <w:iCs/>
        </w:rPr>
        <w:t xml:space="preserve"> is working, we travel full circle and declare that “He has become my salvation,” and, of course, the pronoun refers to the One Being Who is also the personal YHVH, both God and </w:t>
      </w:r>
      <w:r w:rsidRPr="009B0290">
        <w:rPr>
          <w:i/>
        </w:rPr>
        <w:t xml:space="preserve">my </w:t>
      </w:r>
      <w:r w:rsidRPr="009B0290">
        <w:rPr>
          <w:iCs/>
        </w:rPr>
        <w:t>God.</w:t>
      </w:r>
    </w:p>
    <w:p w14:paraId="13F01645" w14:textId="77777777" w:rsidR="000729F0" w:rsidRPr="009B0290" w:rsidRDefault="000729F0" w:rsidP="00242DB3">
      <w:pPr>
        <w:rPr>
          <w:iCs/>
        </w:rPr>
      </w:pPr>
    </w:p>
    <w:p w14:paraId="31427C95" w14:textId="5E8084EB" w:rsidR="000729F0" w:rsidRPr="009B0290" w:rsidRDefault="000729F0" w:rsidP="00242DB3">
      <w:pPr>
        <w:rPr>
          <w:iCs/>
        </w:rPr>
      </w:pPr>
      <w:r w:rsidRPr="009B0290">
        <w:rPr>
          <w:iCs/>
        </w:rPr>
        <w:t>So, when is “that day,” the day when I am rescued and experience a new kind of life?  Well, today, of course, today.  The day I change how God and I interact.</w:t>
      </w:r>
    </w:p>
    <w:p w14:paraId="3063C3A9" w14:textId="77777777" w:rsidR="000729F0" w:rsidRPr="009B0290" w:rsidRDefault="000729F0" w:rsidP="00242DB3">
      <w:pPr>
        <w:rPr>
          <w:iCs/>
        </w:rPr>
      </w:pPr>
    </w:p>
    <w:p w14:paraId="40445924" w14:textId="0D587413" w:rsidR="000729F0" w:rsidRPr="009B0290" w:rsidRDefault="000729F0" w:rsidP="00242DB3">
      <w:pPr>
        <w:rPr>
          <w:rStyle w:val="text"/>
          <w:iCs/>
          <w:color w:val="000000"/>
        </w:rPr>
      </w:pPr>
      <w:r w:rsidRPr="009B0290">
        <w:rPr>
          <w:iCs/>
        </w:rPr>
        <w:t xml:space="preserve">Topical Index: </w:t>
      </w:r>
      <w:r w:rsidRPr="009B0290">
        <w:rPr>
          <w:i/>
        </w:rPr>
        <w:t>ḥesed</w:t>
      </w:r>
      <w:r w:rsidRPr="009B0290">
        <w:rPr>
          <w:iCs/>
        </w:rPr>
        <w:t xml:space="preserve">, God, YHVH, </w:t>
      </w:r>
      <w:r w:rsidRPr="009B0290">
        <w:rPr>
          <w:i/>
        </w:rPr>
        <w:t>El</w:t>
      </w:r>
      <w:r w:rsidRPr="009B0290">
        <w:rPr>
          <w:iCs/>
        </w:rPr>
        <w:t>, trust, fear, rescue, salvation, Isaiah 12:1-2</w:t>
      </w:r>
    </w:p>
    <w:p w14:paraId="6A5A650E" w14:textId="77777777" w:rsidR="004229F6" w:rsidRPr="009B0290" w:rsidRDefault="004229F6" w:rsidP="00242DB3">
      <w:pPr>
        <w:rPr>
          <w:rStyle w:val="text"/>
          <w:color w:val="000000"/>
        </w:rPr>
      </w:pPr>
    </w:p>
    <w:p w14:paraId="4EAC3DD7" w14:textId="77777777" w:rsidR="008017CB" w:rsidRPr="009B0290" w:rsidRDefault="008017CB" w:rsidP="00242DB3">
      <w:pPr>
        <w:rPr>
          <w:rStyle w:val="text"/>
          <w:color w:val="000000"/>
        </w:rPr>
      </w:pPr>
    </w:p>
    <w:p w14:paraId="6BF461F4" w14:textId="77777777" w:rsidR="008017CB" w:rsidRPr="009B0290" w:rsidRDefault="008017CB" w:rsidP="00242DB3">
      <w:pPr>
        <w:rPr>
          <w:b/>
          <w:bCs/>
        </w:rPr>
      </w:pPr>
    </w:p>
    <w:p w14:paraId="20005519" w14:textId="77777777" w:rsidR="00E9272B" w:rsidRPr="009B0290" w:rsidRDefault="00E9272B" w:rsidP="00242DB3">
      <w:pPr>
        <w:rPr>
          <w:b/>
          <w:bCs/>
        </w:rPr>
      </w:pPr>
    </w:p>
    <w:p w14:paraId="2B700219" w14:textId="77777777" w:rsidR="00E9272B" w:rsidRPr="009B0290" w:rsidRDefault="00E9272B" w:rsidP="00242DB3">
      <w:pPr>
        <w:rPr>
          <w:b/>
          <w:bCs/>
        </w:rPr>
      </w:pPr>
    </w:p>
    <w:p w14:paraId="49E6272B" w14:textId="77777777" w:rsidR="006F406F" w:rsidRPr="009B0290" w:rsidRDefault="006F406F">
      <w:pPr>
        <w:rPr>
          <w:b/>
          <w:bCs/>
        </w:rPr>
      </w:pPr>
      <w:r w:rsidRPr="009B0290">
        <w:rPr>
          <w:b/>
          <w:bCs/>
        </w:rPr>
        <w:br w:type="page"/>
      </w:r>
    </w:p>
    <w:p w14:paraId="43C65CB0" w14:textId="2662CB8D" w:rsidR="00A4634F" w:rsidRPr="009B0290" w:rsidRDefault="00E9272B" w:rsidP="00A4634F">
      <w:pPr>
        <w:rPr>
          <w:rStyle w:val="text"/>
          <w:color w:val="000000"/>
        </w:rPr>
      </w:pPr>
      <w:r w:rsidRPr="009B0290">
        <w:rPr>
          <w:b/>
          <w:bCs/>
        </w:rPr>
        <w:lastRenderedPageBreak/>
        <w:t xml:space="preserve">July </w:t>
      </w:r>
      <w:r w:rsidR="00E01F42" w:rsidRPr="009B0290">
        <w:rPr>
          <w:b/>
          <w:bCs/>
        </w:rPr>
        <w:t>9</w:t>
      </w:r>
      <w:r w:rsidR="00A4634F" w:rsidRPr="009B0290">
        <w:rPr>
          <w:b/>
          <w:bCs/>
        </w:rPr>
        <w:t xml:space="preserve">  </w:t>
      </w:r>
      <w:r w:rsidR="00A4634F" w:rsidRPr="009B0290">
        <w:rPr>
          <w:rStyle w:val="text"/>
          <w:i/>
          <w:iCs/>
          <w:color w:val="000000"/>
        </w:rPr>
        <w:t>Behold,</w:t>
      </w:r>
      <w:r w:rsidR="00A4634F" w:rsidRPr="009B0290">
        <w:rPr>
          <w:rStyle w:val="apple-converted-space"/>
          <w:i/>
          <w:iCs/>
          <w:color w:val="000000"/>
        </w:rPr>
        <w:t> </w:t>
      </w:r>
      <w:r w:rsidR="00A4634F" w:rsidRPr="009B0290">
        <w:rPr>
          <w:rStyle w:val="text"/>
          <w:i/>
          <w:iCs/>
          <w:color w:val="000000"/>
        </w:rPr>
        <w:t>God is my salvation, I will</w:t>
      </w:r>
      <w:r w:rsidR="00A4634F" w:rsidRPr="009B0290">
        <w:rPr>
          <w:rStyle w:val="apple-converted-space"/>
          <w:i/>
          <w:iCs/>
          <w:color w:val="000000"/>
        </w:rPr>
        <w:t> </w:t>
      </w:r>
      <w:r w:rsidR="00A4634F" w:rsidRPr="009B0290">
        <w:rPr>
          <w:rStyle w:val="text"/>
          <w:i/>
          <w:iCs/>
          <w:color w:val="000000"/>
        </w:rPr>
        <w:t>trust and not be afraid; for</w:t>
      </w:r>
      <w:r w:rsidR="00A4634F" w:rsidRPr="009B0290">
        <w:rPr>
          <w:rStyle w:val="apple-converted-space"/>
          <w:i/>
          <w:iCs/>
          <w:color w:val="000000"/>
        </w:rPr>
        <w:t> </w:t>
      </w:r>
      <w:r w:rsidR="00A4634F" w:rsidRPr="009B0290">
        <w:rPr>
          <w:rStyle w:val="text"/>
          <w:i/>
          <w:iCs/>
          <w:color w:val="000000"/>
        </w:rPr>
        <w:t>the</w:t>
      </w:r>
      <w:r w:rsidR="00A4634F" w:rsidRPr="009B0290">
        <w:rPr>
          <w:rStyle w:val="apple-converted-space"/>
          <w:i/>
          <w:iCs/>
          <w:color w:val="000000"/>
        </w:rPr>
        <w:t> </w:t>
      </w:r>
      <w:r w:rsidR="00A4634F" w:rsidRPr="009B0290">
        <w:rPr>
          <w:rStyle w:val="small-caps"/>
          <w:i/>
          <w:iCs/>
          <w:color w:val="000000"/>
        </w:rPr>
        <w:t>Lord God</w:t>
      </w:r>
      <w:r w:rsidR="00A4634F" w:rsidRPr="009B0290">
        <w:rPr>
          <w:rStyle w:val="apple-converted-space"/>
          <w:i/>
          <w:iCs/>
          <w:color w:val="000000"/>
        </w:rPr>
        <w:t> </w:t>
      </w:r>
      <w:r w:rsidR="00A4634F" w:rsidRPr="009B0290">
        <w:rPr>
          <w:rStyle w:val="text"/>
          <w:b/>
          <w:bCs/>
          <w:i/>
          <w:iCs/>
          <w:color w:val="000000"/>
        </w:rPr>
        <w:t>is</w:t>
      </w:r>
      <w:r w:rsidR="00A4634F" w:rsidRPr="009B0290">
        <w:rPr>
          <w:rStyle w:val="text"/>
          <w:i/>
          <w:iCs/>
          <w:color w:val="000000"/>
        </w:rPr>
        <w:t xml:space="preserve"> my strength and song, and He </w:t>
      </w:r>
      <w:r w:rsidR="00A4634F" w:rsidRPr="009B0290">
        <w:rPr>
          <w:rStyle w:val="text"/>
          <w:b/>
          <w:bCs/>
          <w:i/>
          <w:iCs/>
          <w:color w:val="000000"/>
        </w:rPr>
        <w:t>has become</w:t>
      </w:r>
      <w:r w:rsidR="00A4634F" w:rsidRPr="009B0290">
        <w:rPr>
          <w:rStyle w:val="text"/>
          <w:i/>
          <w:iCs/>
          <w:color w:val="000000"/>
        </w:rPr>
        <w:t xml:space="preserve"> my salvation.”</w:t>
      </w:r>
      <w:r w:rsidR="00A4634F" w:rsidRPr="009B0290">
        <w:rPr>
          <w:rStyle w:val="text"/>
          <w:color w:val="000000"/>
        </w:rPr>
        <w:t xml:space="preserve">  Is</w:t>
      </w:r>
      <w:r w:rsidR="00FB00B2" w:rsidRPr="009B0290">
        <w:rPr>
          <w:rStyle w:val="text"/>
          <w:color w:val="000000"/>
        </w:rPr>
        <w:t>a</w:t>
      </w:r>
      <w:r w:rsidR="00A4634F" w:rsidRPr="009B0290">
        <w:rPr>
          <w:rStyle w:val="text"/>
          <w:color w:val="000000"/>
        </w:rPr>
        <w:t>iah 12:2  NASB</w:t>
      </w:r>
    </w:p>
    <w:p w14:paraId="357D9945" w14:textId="2BDEAC86" w:rsidR="00E9272B" w:rsidRPr="009B0290" w:rsidRDefault="00E9272B" w:rsidP="00242DB3">
      <w:pPr>
        <w:rPr>
          <w:b/>
          <w:bCs/>
        </w:rPr>
      </w:pPr>
    </w:p>
    <w:p w14:paraId="417154DF" w14:textId="04D690D5" w:rsidR="00A4634F" w:rsidRPr="009B0290" w:rsidRDefault="00D715C3" w:rsidP="00A4634F">
      <w:pPr>
        <w:rPr>
          <w:b/>
          <w:bCs/>
        </w:rPr>
      </w:pPr>
      <w:r w:rsidRPr="009B0290">
        <w:rPr>
          <w:b/>
          <w:bCs/>
        </w:rPr>
        <w:t>Grammar Messages</w:t>
      </w:r>
    </w:p>
    <w:p w14:paraId="745528E3" w14:textId="77777777" w:rsidR="00A4634F" w:rsidRPr="009B0290" w:rsidRDefault="00A4634F" w:rsidP="00A4634F">
      <w:pPr>
        <w:rPr>
          <w:b/>
          <w:bCs/>
        </w:rPr>
      </w:pPr>
    </w:p>
    <w:p w14:paraId="7FC7C0D4" w14:textId="367EF261" w:rsidR="00A4634F" w:rsidRPr="009B0290" w:rsidRDefault="00A4634F" w:rsidP="00A4634F">
      <w:r w:rsidRPr="009B0290">
        <w:rPr>
          <w:b/>
          <w:bCs/>
        </w:rPr>
        <w:t>Is/has become</w:t>
      </w:r>
      <w:r w:rsidRPr="009B0290">
        <w:t xml:space="preserve"> – Hebrew verbs don’t work the same way as English verbs.  As you already know, the usual copula “is” is not expressed in Hebrew.  Therefore, when this verse is translated “the Lord God is my salvation,” the Hebrew phrase actually doesn’t contain the word “is.”  Here’s the Hebrew with the highlighted phrase:</w:t>
      </w:r>
    </w:p>
    <w:p w14:paraId="13AB5282" w14:textId="77777777" w:rsidR="00A4634F" w:rsidRPr="009B0290" w:rsidRDefault="00A4634F" w:rsidP="00A4634F">
      <w:pPr>
        <w:rPr>
          <w:b/>
          <w:bCs/>
        </w:rPr>
      </w:pPr>
    </w:p>
    <w:p w14:paraId="3F25DFEA" w14:textId="77777777" w:rsidR="00A4634F" w:rsidRPr="009B0290" w:rsidRDefault="00A4634F" w:rsidP="00A4634F">
      <w:pPr>
        <w:rPr>
          <w:b/>
          <w:bCs/>
        </w:rPr>
      </w:pPr>
      <w:r w:rsidRPr="009B0290">
        <w:rPr>
          <w:color w:val="000000"/>
          <w:sz w:val="40"/>
          <w:szCs w:val="40"/>
          <w:shd w:val="clear" w:color="auto" w:fill="FFFFFF"/>
          <w:rtl/>
          <w:lang w:bidi="he-IL"/>
        </w:rPr>
        <w:t xml:space="preserve">הִנֵּ֨ה </w:t>
      </w:r>
      <w:r w:rsidRPr="009B0290">
        <w:rPr>
          <w:color w:val="EE0000"/>
          <w:sz w:val="40"/>
          <w:szCs w:val="40"/>
          <w:shd w:val="clear" w:color="auto" w:fill="FFFFFF"/>
          <w:rtl/>
          <w:lang w:bidi="he-IL"/>
        </w:rPr>
        <w:t>אֵ֧ל יְשֽׁוּעָתִ֛י</w:t>
      </w:r>
      <w:r w:rsidRPr="009B0290">
        <w:rPr>
          <w:color w:val="000000"/>
          <w:sz w:val="40"/>
          <w:szCs w:val="40"/>
          <w:shd w:val="clear" w:color="auto" w:fill="FFFFFF"/>
          <w:rtl/>
          <w:lang w:bidi="he-IL"/>
        </w:rPr>
        <w:t xml:space="preserve"> אֶבְטַ֖ח וְלֹ֣א אֶפְחָ֑ד כִּ֣י עָזִּ֚י וְזִמְרָת֙ יָ֣הּ יְהֹוָ֔ה וַֽיְהִי־לִ֖י לִישׁוּעָֽה</w:t>
      </w:r>
      <w:r w:rsidRPr="009B0290">
        <w:rPr>
          <w:b/>
          <w:bCs/>
        </w:rPr>
        <w:t xml:space="preserve"> </w:t>
      </w:r>
    </w:p>
    <w:p w14:paraId="46AAC288" w14:textId="77777777" w:rsidR="00A4634F" w:rsidRPr="009B0290" w:rsidRDefault="00A4634F" w:rsidP="00A4634F">
      <w:pPr>
        <w:rPr>
          <w:b/>
          <w:bCs/>
        </w:rPr>
      </w:pPr>
    </w:p>
    <w:p w14:paraId="1FAB7E8E" w14:textId="3EC8F6C7" w:rsidR="00335007" w:rsidRPr="009B0290" w:rsidRDefault="00A4634F" w:rsidP="00A4634F">
      <w:r w:rsidRPr="009B0290">
        <w:t>Literally, it reads “</w:t>
      </w:r>
      <w:r w:rsidRPr="009B0290">
        <w:rPr>
          <w:rStyle w:val="text"/>
          <w:i/>
          <w:iCs/>
          <w:color w:val="000000"/>
        </w:rPr>
        <w:t>El yeshooati</w:t>
      </w:r>
      <w:r w:rsidRPr="009B0290">
        <w:rPr>
          <w:rStyle w:val="text"/>
          <w:color w:val="000000"/>
        </w:rPr>
        <w:t>,” that is, “El” (God) salvation m</w:t>
      </w:r>
      <w:r w:rsidR="00D715C3" w:rsidRPr="009B0290">
        <w:rPr>
          <w:rStyle w:val="text"/>
          <w:color w:val="000000"/>
        </w:rPr>
        <w:t>e.”</w:t>
      </w:r>
      <w:r w:rsidRPr="009B0290">
        <w:t xml:space="preserve"> </w:t>
      </w:r>
      <w:r w:rsidR="00D715C3" w:rsidRPr="009B0290">
        <w:t xml:space="preserve"> Of course, we think this is the same as the English phrase “God is my salvation,” but we would be wrong.  Without the copula (as discussed in Boman</w:t>
      </w:r>
      <w:r w:rsidR="00D715C3" w:rsidRPr="009B0290">
        <w:rPr>
          <w:rStyle w:val="FootnoteReference"/>
        </w:rPr>
        <w:footnoteReference w:id="272"/>
      </w:r>
      <w:r w:rsidR="00D715C3" w:rsidRPr="009B0290">
        <w:t xml:space="preserve">), the expression is </w:t>
      </w:r>
      <w:r w:rsidR="00D715C3" w:rsidRPr="009B0290">
        <w:rPr>
          <w:i/>
          <w:iCs/>
        </w:rPr>
        <w:t>ontological</w:t>
      </w:r>
      <w:r w:rsidR="00D715C3" w:rsidRPr="009B0290">
        <w:t>, not attributive.  What does this mean?  In English we differentia</w:t>
      </w:r>
      <w:r w:rsidR="00FB00B2" w:rsidRPr="009B0290">
        <w:t xml:space="preserve">te </w:t>
      </w:r>
      <w:r w:rsidR="00D715C3" w:rsidRPr="009B0290">
        <w:t xml:space="preserve">between the </w:t>
      </w:r>
      <w:r w:rsidR="00D715C3" w:rsidRPr="009B0290">
        <w:rPr>
          <w:i/>
          <w:iCs/>
        </w:rPr>
        <w:t xml:space="preserve">essence </w:t>
      </w:r>
      <w:r w:rsidR="00D715C3" w:rsidRPr="009B0290">
        <w:t xml:space="preserve">of something and its </w:t>
      </w:r>
      <w:r w:rsidR="00D715C3" w:rsidRPr="009B0290">
        <w:rPr>
          <w:i/>
          <w:iCs/>
        </w:rPr>
        <w:t>attributes</w:t>
      </w:r>
      <w:r w:rsidR="00D715C3" w:rsidRPr="009B0290">
        <w:t xml:space="preserve">.  So, for example, when we say, “the car is red,” we mean that there is something (a car) and it </w:t>
      </w:r>
      <w:r w:rsidR="00D715C3" w:rsidRPr="009B0290">
        <w:rPr>
          <w:i/>
          <w:iCs/>
        </w:rPr>
        <w:t>just happens to be</w:t>
      </w:r>
      <w:r w:rsidR="00D715C3" w:rsidRPr="009B0290">
        <w:t xml:space="preserve"> red.  Red is an </w:t>
      </w:r>
      <w:r w:rsidR="00D715C3" w:rsidRPr="009B0290">
        <w:rPr>
          <w:i/>
          <w:iCs/>
        </w:rPr>
        <w:t>attribute</w:t>
      </w:r>
      <w:r w:rsidR="00D715C3" w:rsidRPr="009B0290">
        <w:t xml:space="preserve">.  It is </w:t>
      </w:r>
      <w:r w:rsidR="00D715C3" w:rsidRPr="009B0290">
        <w:rPr>
          <w:i/>
          <w:iCs/>
        </w:rPr>
        <w:t>not</w:t>
      </w:r>
      <w:r w:rsidR="00D715C3" w:rsidRPr="009B0290">
        <w:t xml:space="preserve"> essential to what it means to be a car.  I am a man of Norwegian descent living in Italy.  Where I live is </w:t>
      </w:r>
      <w:r w:rsidR="00D715C3" w:rsidRPr="009B0290">
        <w:rPr>
          <w:i/>
          <w:iCs/>
        </w:rPr>
        <w:t>non-essential</w:t>
      </w:r>
      <w:r w:rsidR="00D715C3" w:rsidRPr="009B0290">
        <w:t xml:space="preserve"> to my being.  We could argue that being </w:t>
      </w:r>
      <w:r w:rsidR="00D715C3" w:rsidRPr="009B0290">
        <w:rPr>
          <w:i/>
          <w:iCs/>
        </w:rPr>
        <w:t>Norwegian</w:t>
      </w:r>
      <w:r w:rsidR="00D715C3" w:rsidRPr="009B0290">
        <w:t xml:space="preserve"> is also </w:t>
      </w:r>
      <w:r w:rsidR="00D715C3" w:rsidRPr="009B0290">
        <w:rPr>
          <w:i/>
          <w:iCs/>
        </w:rPr>
        <w:t>non-essential</w:t>
      </w:r>
      <w:r w:rsidR="00D715C3" w:rsidRPr="009B0290">
        <w:t xml:space="preserve">, that I would still be a person (whatever that means) regardless of my ancestry.   But when Hebrew expresses a connection without the copula, it is saying something else.  It’s saying that the following idea isn’t an attribute.  It’s an ontological </w:t>
      </w:r>
      <w:r w:rsidR="00D715C3" w:rsidRPr="009B0290">
        <w:rPr>
          <w:i/>
          <w:iCs/>
        </w:rPr>
        <w:t>essential</w:t>
      </w:r>
      <w:r w:rsidR="00D715C3" w:rsidRPr="009B0290">
        <w:t xml:space="preserve"> of the noun.  God doesn’t happen to have salvation as one of His attributes.  Salvation is </w:t>
      </w:r>
      <w:r w:rsidR="00D715C3" w:rsidRPr="009B0290">
        <w:rPr>
          <w:i/>
          <w:iCs/>
        </w:rPr>
        <w:t xml:space="preserve">essential </w:t>
      </w:r>
      <w:r w:rsidR="00D715C3" w:rsidRPr="009B0290">
        <w:t xml:space="preserve">to His character.  He would not be God without it.  </w:t>
      </w:r>
      <w:r w:rsidR="00335007" w:rsidRPr="009B0290">
        <w:t>In the same way, to say that God is good in Hebrew really says that goodness is defined by what God is.</w:t>
      </w:r>
    </w:p>
    <w:p w14:paraId="5C916586" w14:textId="77777777" w:rsidR="00335007" w:rsidRPr="009B0290" w:rsidRDefault="00335007" w:rsidP="00A4634F"/>
    <w:p w14:paraId="5BB14CA0" w14:textId="77777777" w:rsidR="00335007" w:rsidRPr="009B0290" w:rsidRDefault="00335007" w:rsidP="00A4634F">
      <w:r w:rsidRPr="009B0290">
        <w:t xml:space="preserve">Why does this matter?  Because Isaiah isn’t saying that “in that day” God is </w:t>
      </w:r>
      <w:r w:rsidRPr="009B0290">
        <w:rPr>
          <w:i/>
          <w:iCs/>
        </w:rPr>
        <w:t>my salvation</w:t>
      </w:r>
      <w:r w:rsidRPr="009B0290">
        <w:t xml:space="preserve">.  He’s saying that the God salvation connected to me I will trust.  It isn’t the fact that God saves me that I trust.  It is the character of God salvation that I trust, that is, the “something” about who He is as the saving God.  I am not afraid because of who He is, not because He has </w:t>
      </w:r>
      <w:r w:rsidRPr="009B0290">
        <w:rPr>
          <w:i/>
          <w:iCs/>
        </w:rPr>
        <w:t>saved</w:t>
      </w:r>
      <w:r w:rsidRPr="009B0290">
        <w:t xml:space="preserve"> </w:t>
      </w:r>
      <w:r w:rsidRPr="009B0290">
        <w:rPr>
          <w:i/>
          <w:iCs/>
        </w:rPr>
        <w:t>me</w:t>
      </w:r>
      <w:r w:rsidRPr="009B0290">
        <w:t>.</w:t>
      </w:r>
    </w:p>
    <w:p w14:paraId="09DE3E3F" w14:textId="77777777" w:rsidR="00335007" w:rsidRPr="009B0290" w:rsidRDefault="00335007" w:rsidP="00A4634F"/>
    <w:p w14:paraId="409F6BB7" w14:textId="77777777" w:rsidR="00B75E7C" w:rsidRPr="009B0290" w:rsidRDefault="00335007" w:rsidP="00A4634F">
      <w:r w:rsidRPr="009B0290">
        <w:t xml:space="preserve">This change sets up the end of the verse and the end makes the statement even more powerful.  There is also a middle to this verse which we will get to later, but for now look at the difference between  </w:t>
      </w:r>
      <w:r w:rsidRPr="009B0290">
        <w:rPr>
          <w:color w:val="EE0000"/>
          <w:sz w:val="40"/>
          <w:szCs w:val="40"/>
          <w:shd w:val="clear" w:color="auto" w:fill="FFFFFF"/>
          <w:rtl/>
          <w:lang w:bidi="he-IL"/>
        </w:rPr>
        <w:t>אֵ֧ל יְשֽׁוּעָתִ֛י</w:t>
      </w:r>
      <w:r w:rsidRPr="009B0290">
        <w:rPr>
          <w:b/>
          <w:bCs/>
        </w:rPr>
        <w:t xml:space="preserve"> </w:t>
      </w:r>
      <w:r w:rsidRPr="009B0290">
        <w:t xml:space="preserve">and </w:t>
      </w:r>
      <w:r w:rsidRPr="009B0290">
        <w:rPr>
          <w:color w:val="000000"/>
          <w:sz w:val="40"/>
          <w:szCs w:val="40"/>
          <w:shd w:val="clear" w:color="auto" w:fill="FFFFFF"/>
          <w:rtl/>
          <w:lang w:bidi="he-IL"/>
        </w:rPr>
        <w:t>יְהֹוָ֔ה וַֽיְהִי־לִ֖י לִישׁוּעָֽה</w:t>
      </w:r>
      <w:r w:rsidRPr="009B0290">
        <w:rPr>
          <w:b/>
          <w:bCs/>
        </w:rPr>
        <w:t xml:space="preserve"> </w:t>
      </w:r>
      <w:r w:rsidRPr="009B0290">
        <w:t xml:space="preserve">.  First, you’ll notice that the end of the verse employs God’s </w:t>
      </w:r>
      <w:r w:rsidRPr="009B0290">
        <w:rPr>
          <w:i/>
          <w:iCs/>
        </w:rPr>
        <w:t xml:space="preserve">personal </w:t>
      </w:r>
      <w:r w:rsidRPr="009B0290">
        <w:t xml:space="preserve">name, not the word used to designate His office or status.  </w:t>
      </w:r>
      <w:r w:rsidRPr="009B0290">
        <w:rPr>
          <w:i/>
          <w:iCs/>
        </w:rPr>
        <w:t>El</w:t>
      </w:r>
      <w:r w:rsidRPr="009B0290">
        <w:t xml:space="preserve"> is His </w:t>
      </w:r>
      <w:r w:rsidR="00B75E7C" w:rsidRPr="009B0290">
        <w:t xml:space="preserve">office as “God;” YHVH is His name.  So, we’ve moved from the ontological office He holds to a </w:t>
      </w:r>
      <w:r w:rsidR="00B75E7C" w:rsidRPr="009B0290">
        <w:rPr>
          <w:i/>
          <w:iCs/>
        </w:rPr>
        <w:t>relationship</w:t>
      </w:r>
      <w:r w:rsidR="00B75E7C" w:rsidRPr="009B0290">
        <w:t xml:space="preserve"> with Him, a personal relationship.  Now look at the verb.  Yes, that’s right, here there is a verb, </w:t>
      </w:r>
      <w:r w:rsidR="00B75E7C" w:rsidRPr="009B0290">
        <w:rPr>
          <w:rStyle w:val="text"/>
          <w:i/>
          <w:iCs/>
          <w:color w:val="000000"/>
        </w:rPr>
        <w:t xml:space="preserve">vayhi-li </w:t>
      </w:r>
      <w:r w:rsidR="00B75E7C" w:rsidRPr="009B0290">
        <w:rPr>
          <w:rStyle w:val="text"/>
          <w:color w:val="000000"/>
        </w:rPr>
        <w:t xml:space="preserve">(from the verb </w:t>
      </w:r>
      <w:r w:rsidR="00B75E7C" w:rsidRPr="009B0290">
        <w:rPr>
          <w:i/>
        </w:rPr>
        <w:t>hāyâ</w:t>
      </w:r>
      <w:r w:rsidR="00B75E7C" w:rsidRPr="009B0290">
        <w:rPr>
          <w:b/>
          <w:bCs/>
        </w:rPr>
        <w:t>—</w:t>
      </w:r>
      <w:r w:rsidR="00B75E7C" w:rsidRPr="009B0290">
        <w:t>to be).</w:t>
      </w:r>
      <w:r w:rsidR="00B75E7C" w:rsidRPr="009B0290">
        <w:rPr>
          <w:b/>
          <w:bCs/>
        </w:rPr>
        <w:t xml:space="preserve">  </w:t>
      </w:r>
      <w:r w:rsidR="00B75E7C" w:rsidRPr="009B0290">
        <w:t xml:space="preserve">Here we have a deliberately expressed copula rather than an implied one.  But this isn’t a simple future verb tense.  It’s a </w:t>
      </w:r>
      <w:r w:rsidR="00B75E7C" w:rsidRPr="009B0290">
        <w:rPr>
          <w:i/>
          <w:iCs/>
        </w:rPr>
        <w:t>vav-conversive</w:t>
      </w:r>
      <w:r w:rsidR="00B75E7C" w:rsidRPr="009B0290">
        <w:t xml:space="preserve"> (in modern terms, a </w:t>
      </w:r>
      <w:r w:rsidR="00B75E7C" w:rsidRPr="009B0290">
        <w:rPr>
          <w:i/>
          <w:iCs/>
        </w:rPr>
        <w:t>waw-consecutive</w:t>
      </w:r>
      <w:r w:rsidR="00B75E7C" w:rsidRPr="009B0290">
        <w:t xml:space="preserve">).  As you know, this form of the verb really incorporates past-present-future in the same frame because while it is strictly a past form, the preceding </w:t>
      </w:r>
      <w:r w:rsidR="00B75E7C" w:rsidRPr="009B0290">
        <w:rPr>
          <w:i/>
          <w:iCs/>
        </w:rPr>
        <w:t>vav</w:t>
      </w:r>
      <w:r w:rsidR="00B75E7C" w:rsidRPr="009B0290">
        <w:t xml:space="preserve"> converts it to a future.  So, in English we translate it as “has become” because it is also an </w:t>
      </w:r>
      <w:r w:rsidR="00B75E7C" w:rsidRPr="009B0290">
        <w:rPr>
          <w:i/>
          <w:iCs/>
        </w:rPr>
        <w:t>imperfect</w:t>
      </w:r>
      <w:r w:rsidR="00B75E7C" w:rsidRPr="009B0290">
        <w:t xml:space="preserve"> indicating an ongoing, incomplete action.  It isn’t “became” as a past tense, and </w:t>
      </w:r>
      <w:r w:rsidR="00B75E7C" w:rsidRPr="009B0290">
        <w:lastRenderedPageBreak/>
        <w:t xml:space="preserve">it isn’t “will become” as a future tense.  It lies between the two; something that happened but continues.  We have yet to discover “what” has become, but so far we know that whatever it is, it is past-present-future all tied together.  </w:t>
      </w:r>
    </w:p>
    <w:p w14:paraId="5C42809C" w14:textId="77777777" w:rsidR="00B75E7C" w:rsidRPr="009B0290" w:rsidRDefault="00B75E7C" w:rsidP="00A4634F"/>
    <w:p w14:paraId="76415F5C" w14:textId="3EAFF8E6" w:rsidR="00EB551B" w:rsidRPr="009B0290" w:rsidRDefault="00B75E7C" w:rsidP="00A4634F">
      <w:r w:rsidRPr="009B0290">
        <w:t xml:space="preserve">Now </w:t>
      </w:r>
      <w:r w:rsidR="00EB551B" w:rsidRPr="009B0290">
        <w:t xml:space="preserve">we have to consider the mistranslation of the last of this verse.  In English, it reads “my salvation.”  But this isn’t strictly correct.  It is really “to me for salvation.”  Loosely, God was-is-will be to me for salvation.  In other words (and this is the big point), what was first recognized as the ontological character of God (i.e., saving) is now phenomenologically experienced.  God-saving is applied.  The shift from what God is to what He does is experienced by me, so that God-saving is how I now perceive Him.  Salvation is not mine.  Rather, I now participate in what is essentially God’s, that is, His saving nature.  This is a bit difficult to explain in English, but I hope you see the difference.  We’ve moved from a declaration of God’s character to an experience of that character.  We have </w:t>
      </w:r>
      <w:r w:rsidR="00EB551B" w:rsidRPr="009B0290">
        <w:rPr>
          <w:i/>
          <w:iCs/>
        </w:rPr>
        <w:t>not</w:t>
      </w:r>
      <w:r w:rsidR="00EB551B" w:rsidRPr="009B0290">
        <w:t xml:space="preserve"> appropriated something </w:t>
      </w:r>
      <w:r w:rsidR="00EB551B" w:rsidRPr="009B0290">
        <w:rPr>
          <w:i/>
          <w:iCs/>
        </w:rPr>
        <w:t xml:space="preserve">from </w:t>
      </w:r>
      <w:r w:rsidR="00EB551B" w:rsidRPr="009B0290">
        <w:t>God.  Rather, God has included us in His saving essence.</w:t>
      </w:r>
    </w:p>
    <w:p w14:paraId="6B2987ED" w14:textId="77777777" w:rsidR="00EB551B" w:rsidRPr="009B0290" w:rsidRDefault="00EB551B" w:rsidP="00A4634F"/>
    <w:p w14:paraId="7C211987" w14:textId="77777777" w:rsidR="00EB551B" w:rsidRPr="009B0290" w:rsidRDefault="00EB551B" w:rsidP="00A4634F">
      <w:r w:rsidRPr="009B0290">
        <w:t>And now a final bit of magic.  In the middle of this verse there is a truncated expression of God’s personal name followed by the full spelling.  Here it is in Hebrew:</w:t>
      </w:r>
    </w:p>
    <w:p w14:paraId="6E0978E9" w14:textId="77777777" w:rsidR="00EB551B" w:rsidRPr="009B0290" w:rsidRDefault="00EB551B" w:rsidP="00A4634F"/>
    <w:p w14:paraId="3E30F891" w14:textId="24FF7630" w:rsidR="00EB551B" w:rsidRPr="009B0290" w:rsidRDefault="00EB551B" w:rsidP="00A4634F">
      <w:pPr>
        <w:rPr>
          <w:color w:val="000000"/>
          <w:sz w:val="40"/>
          <w:szCs w:val="40"/>
          <w:shd w:val="clear" w:color="auto" w:fill="FFFFFF"/>
          <w:lang w:bidi="he-IL"/>
        </w:rPr>
      </w:pPr>
      <w:r w:rsidRPr="009B0290">
        <w:t xml:space="preserve"> </w:t>
      </w:r>
      <w:r w:rsidRPr="009B0290">
        <w:rPr>
          <w:color w:val="FF0000"/>
          <w:sz w:val="40"/>
          <w:szCs w:val="40"/>
          <w:shd w:val="clear" w:color="auto" w:fill="FFFFFF"/>
          <w:rtl/>
          <w:lang w:bidi="he-IL"/>
        </w:rPr>
        <w:t>יָ֣הּ יְהֹוָ֔ה</w:t>
      </w:r>
      <w:r w:rsidRPr="009B0290">
        <w:rPr>
          <w:color w:val="000000"/>
          <w:sz w:val="40"/>
          <w:szCs w:val="40"/>
          <w:shd w:val="clear" w:color="auto" w:fill="FFFFFF"/>
          <w:rtl/>
          <w:lang w:bidi="he-IL"/>
        </w:rPr>
        <w:t xml:space="preserve"> וַֽיְהִי־לִ֖י</w:t>
      </w:r>
    </w:p>
    <w:p w14:paraId="3C8E309D" w14:textId="77777777" w:rsidR="00EB551B" w:rsidRPr="009B0290" w:rsidRDefault="00EB551B" w:rsidP="00A4634F">
      <w:pPr>
        <w:rPr>
          <w:color w:val="000000"/>
          <w:shd w:val="clear" w:color="auto" w:fill="FFFFFF"/>
          <w:lang w:bidi="he-IL"/>
        </w:rPr>
      </w:pPr>
    </w:p>
    <w:p w14:paraId="7EDB7079" w14:textId="32E1A375" w:rsidR="00EB551B" w:rsidRPr="009B0290" w:rsidRDefault="00EB551B" w:rsidP="00A4634F">
      <w:r w:rsidRPr="009B0290">
        <w:rPr>
          <w:color w:val="000000"/>
          <w:shd w:val="clear" w:color="auto" w:fill="FFFFFF"/>
          <w:lang w:bidi="he-IL"/>
        </w:rPr>
        <w:t xml:space="preserve">You immediately recognize the that first term is </w:t>
      </w:r>
      <w:r w:rsidR="000B2AE8" w:rsidRPr="009B0290">
        <w:rPr>
          <w:color w:val="000000"/>
          <w:shd w:val="clear" w:color="auto" w:fill="FFFFFF"/>
          <w:lang w:bidi="he-IL"/>
        </w:rPr>
        <w:t xml:space="preserve">a shortened form of the full second term.  In English, this is glossed as “the LORD God.”  But it has far more implications.  </w:t>
      </w:r>
      <w:r w:rsidR="000B2AE8" w:rsidRPr="009B0290">
        <w:rPr>
          <w:i/>
          <w:iCs/>
          <w:color w:val="000000"/>
          <w:shd w:val="clear" w:color="auto" w:fill="FFFFFF"/>
          <w:lang w:bidi="he-IL"/>
        </w:rPr>
        <w:t xml:space="preserve">God’s full name is not revealed until “to me for salvation” is experienced.  </w:t>
      </w:r>
      <w:r w:rsidR="000B2AE8" w:rsidRPr="009B0290">
        <w:rPr>
          <w:color w:val="000000"/>
          <w:shd w:val="clear" w:color="auto" w:fill="FFFFFF"/>
          <w:lang w:bidi="he-IL"/>
        </w:rPr>
        <w:t xml:space="preserve">Suddenly this verse is </w:t>
      </w:r>
      <w:r w:rsidR="00593678" w:rsidRPr="009B0290">
        <w:rPr>
          <w:i/>
          <w:iCs/>
          <w:color w:val="000000"/>
          <w:shd w:val="clear" w:color="auto" w:fill="FFFFFF"/>
          <w:lang w:bidi="he-IL"/>
        </w:rPr>
        <w:t>more than</w:t>
      </w:r>
      <w:r w:rsidR="000B2AE8" w:rsidRPr="009B0290">
        <w:rPr>
          <w:i/>
          <w:iCs/>
          <w:color w:val="000000"/>
          <w:shd w:val="clear" w:color="auto" w:fill="FFFFFF"/>
          <w:lang w:bidi="he-IL"/>
        </w:rPr>
        <w:t xml:space="preserve"> personal</w:t>
      </w:r>
      <w:r w:rsidR="000B2AE8" w:rsidRPr="009B0290">
        <w:rPr>
          <w:color w:val="000000"/>
          <w:shd w:val="clear" w:color="auto" w:fill="FFFFFF"/>
          <w:lang w:bidi="he-IL"/>
        </w:rPr>
        <w:t>.  It</w:t>
      </w:r>
      <w:r w:rsidR="00593678" w:rsidRPr="009B0290">
        <w:rPr>
          <w:color w:val="000000"/>
          <w:shd w:val="clear" w:color="auto" w:fill="FFFFFF"/>
          <w:lang w:bidi="he-IL"/>
        </w:rPr>
        <w:t>’</w:t>
      </w:r>
      <w:r w:rsidR="000B2AE8" w:rsidRPr="009B0290">
        <w:rPr>
          <w:color w:val="000000"/>
          <w:shd w:val="clear" w:color="auto" w:fill="FFFFFF"/>
          <w:lang w:bidi="he-IL"/>
        </w:rPr>
        <w:t xml:space="preserve">s eschatological.  The full meaning of God’s name will not become apparent until His God-saving is disclosed </w:t>
      </w:r>
      <w:r w:rsidR="000B2AE8" w:rsidRPr="009B0290">
        <w:rPr>
          <w:i/>
          <w:iCs/>
          <w:color w:val="000000"/>
          <w:shd w:val="clear" w:color="auto" w:fill="FFFFFF"/>
          <w:lang w:bidi="he-IL"/>
        </w:rPr>
        <w:t>to everyone</w:t>
      </w:r>
      <w:r w:rsidR="000B2AE8" w:rsidRPr="009B0290">
        <w:rPr>
          <w:color w:val="000000"/>
          <w:shd w:val="clear" w:color="auto" w:fill="FFFFFF"/>
          <w:lang w:bidi="he-IL"/>
        </w:rPr>
        <w:t xml:space="preserve">, to </w:t>
      </w:r>
      <w:r w:rsidR="000B2AE8" w:rsidRPr="009B0290">
        <w:rPr>
          <w:i/>
          <w:iCs/>
          <w:color w:val="000000"/>
          <w:shd w:val="clear" w:color="auto" w:fill="FFFFFF"/>
          <w:lang w:bidi="he-IL"/>
        </w:rPr>
        <w:t>every</w:t>
      </w:r>
      <w:r w:rsidR="000B2AE8" w:rsidRPr="009B0290">
        <w:rPr>
          <w:color w:val="000000"/>
          <w:shd w:val="clear" w:color="auto" w:fill="FFFFFF"/>
          <w:lang w:bidi="he-IL"/>
        </w:rPr>
        <w:t xml:space="preserve"> “me.”  This is why Rashi writes that the words </w:t>
      </w:r>
      <w:r w:rsidR="000B2AE8" w:rsidRPr="009B0290">
        <w:rPr>
          <w:color w:val="000000"/>
          <w:sz w:val="40"/>
          <w:szCs w:val="40"/>
          <w:shd w:val="clear" w:color="auto" w:fill="FFFFFF"/>
          <w:rtl/>
          <w:lang w:bidi="he-IL"/>
        </w:rPr>
        <w:t>כִּ֣י עָזִּ֚י</w:t>
      </w:r>
      <w:r w:rsidR="000B2AE8" w:rsidRPr="009B0290">
        <w:rPr>
          <w:color w:val="000000"/>
          <w:shd w:val="clear" w:color="auto" w:fill="FFFFFF"/>
          <w:lang w:bidi="he-IL"/>
        </w:rPr>
        <w:t xml:space="preserve">, translated “my strength” </w:t>
      </w:r>
      <w:r w:rsidR="00593678" w:rsidRPr="009B0290">
        <w:rPr>
          <w:color w:val="000000"/>
          <w:shd w:val="clear" w:color="auto" w:fill="FFFFFF"/>
          <w:lang w:bidi="he-IL"/>
        </w:rPr>
        <w:t>are</w:t>
      </w:r>
      <w:r w:rsidR="000B2AE8" w:rsidRPr="009B0290">
        <w:rPr>
          <w:color w:val="000000"/>
          <w:shd w:val="clear" w:color="auto" w:fill="FFFFFF"/>
          <w:lang w:bidi="he-IL"/>
        </w:rPr>
        <w:t xml:space="preserve"> not correct.  It is not </w:t>
      </w:r>
      <w:r w:rsidR="000B2AE8" w:rsidRPr="009B0290">
        <w:rPr>
          <w:i/>
          <w:iCs/>
          <w:color w:val="000000"/>
          <w:shd w:val="clear" w:color="auto" w:fill="FFFFFF"/>
          <w:lang w:bidi="he-IL"/>
        </w:rPr>
        <w:t>my</w:t>
      </w:r>
      <w:r w:rsidR="000B2AE8" w:rsidRPr="009B0290">
        <w:rPr>
          <w:color w:val="000000"/>
          <w:shd w:val="clear" w:color="auto" w:fill="FFFFFF"/>
          <w:lang w:bidi="he-IL"/>
        </w:rPr>
        <w:t xml:space="preserve"> strength</w:t>
      </w:r>
      <w:r w:rsidR="000B2AE8" w:rsidRPr="009B0290">
        <w:rPr>
          <w:i/>
          <w:iCs/>
          <w:color w:val="000000"/>
          <w:shd w:val="clear" w:color="auto" w:fill="FFFFFF"/>
          <w:lang w:bidi="he-IL"/>
        </w:rPr>
        <w:t xml:space="preserve"> </w:t>
      </w:r>
      <w:r w:rsidR="000B2AE8" w:rsidRPr="009B0290">
        <w:rPr>
          <w:color w:val="000000"/>
          <w:shd w:val="clear" w:color="auto" w:fill="FFFFFF"/>
          <w:lang w:bidi="he-IL"/>
        </w:rPr>
        <w:t xml:space="preserve">that brings about God-saving to the world.  It is God’s strength, indicated according to Rashi by the </w:t>
      </w:r>
      <w:r w:rsidR="000B2AE8" w:rsidRPr="009B0290">
        <w:rPr>
          <w:i/>
          <w:iCs/>
          <w:color w:val="000000"/>
          <w:shd w:val="clear" w:color="auto" w:fill="FFFFFF"/>
          <w:lang w:bidi="he-IL"/>
        </w:rPr>
        <w:t>dagesh</w:t>
      </w:r>
      <w:r w:rsidR="000B2AE8" w:rsidRPr="009B0290">
        <w:rPr>
          <w:color w:val="000000"/>
          <w:shd w:val="clear" w:color="auto" w:fill="FFFFFF"/>
          <w:lang w:bidi="he-IL"/>
        </w:rPr>
        <w:t xml:space="preserve"> in the letter </w:t>
      </w:r>
      <w:r w:rsidR="000B2AE8" w:rsidRPr="009B0290">
        <w:rPr>
          <w:i/>
          <w:iCs/>
          <w:color w:val="000000"/>
          <w:shd w:val="clear" w:color="auto" w:fill="FFFFFF"/>
          <w:lang w:bidi="he-IL"/>
        </w:rPr>
        <w:t>Zayin</w:t>
      </w:r>
      <w:r w:rsidR="000B2AE8" w:rsidRPr="009B0290">
        <w:rPr>
          <w:color w:val="000000"/>
          <w:shd w:val="clear" w:color="auto" w:fill="FFFFFF"/>
          <w:lang w:bidi="he-IL"/>
        </w:rPr>
        <w:t>.  The usual spelling (</w:t>
      </w:r>
      <w:r w:rsidR="000B2AE8" w:rsidRPr="009B0290">
        <w:rPr>
          <w:sz w:val="40"/>
          <w:szCs w:val="40"/>
          <w:rtl/>
          <w:lang w:bidi="he-IL"/>
        </w:rPr>
        <w:t>עֹז</w:t>
      </w:r>
      <w:r w:rsidR="000B2AE8" w:rsidRPr="009B0290">
        <w:rPr>
          <w:lang w:bidi="he-IL"/>
        </w:rPr>
        <w:t xml:space="preserve">) is changed with the doubled </w:t>
      </w:r>
      <w:r w:rsidR="000B2AE8" w:rsidRPr="009B0290">
        <w:rPr>
          <w:i/>
          <w:iCs/>
          <w:lang w:bidi="he-IL"/>
        </w:rPr>
        <w:t>Zayin</w:t>
      </w:r>
      <w:r w:rsidR="000B2AE8" w:rsidRPr="009B0290">
        <w:rPr>
          <w:lang w:bidi="he-IL"/>
        </w:rPr>
        <w:t>.  The usual spelling is “</w:t>
      </w:r>
      <w:r w:rsidR="00B66B9E" w:rsidRPr="009B0290">
        <w:t>u</w:t>
      </w:r>
      <w:r w:rsidR="000B2AE8" w:rsidRPr="009B0290">
        <w:t>sed twenty-three times but never applied to God,”</w:t>
      </w:r>
      <w:r w:rsidR="000B2AE8" w:rsidRPr="009B0290">
        <w:rPr>
          <w:vertAlign w:val="superscript"/>
        </w:rPr>
        <w:footnoteReference w:id="273"/>
      </w:r>
      <w:r w:rsidR="000B2AE8" w:rsidRPr="009B0290">
        <w:t xml:space="preserve"> but here the </w:t>
      </w:r>
      <w:r w:rsidR="000B2AE8" w:rsidRPr="009B0290">
        <w:rPr>
          <w:i/>
          <w:iCs/>
        </w:rPr>
        <w:t>unusual</w:t>
      </w:r>
      <w:r w:rsidR="000B2AE8" w:rsidRPr="009B0290">
        <w:t xml:space="preserve"> spelling should cause us to reconsider the meaning, deliberately </w:t>
      </w:r>
      <w:r w:rsidR="00593678" w:rsidRPr="009B0290">
        <w:t xml:space="preserve">flagged and </w:t>
      </w:r>
      <w:r w:rsidR="000B2AE8" w:rsidRPr="009B0290">
        <w:t>enhanced by the doubled consonant.</w:t>
      </w:r>
      <w:r w:rsidR="00B66B9E" w:rsidRPr="009B0290">
        <w:rPr>
          <w:rStyle w:val="FootnoteReference"/>
        </w:rPr>
        <w:footnoteReference w:id="274"/>
      </w:r>
      <w:r w:rsidR="00593678" w:rsidRPr="009B0290">
        <w:t xml:space="preserve">  It’s no accident.  God will be for me saving when His name is complete.  The future of </w:t>
      </w:r>
      <w:r w:rsidR="00593678" w:rsidRPr="009B0290">
        <w:rPr>
          <w:i/>
          <w:iCs/>
        </w:rPr>
        <w:t>my</w:t>
      </w:r>
      <w:r w:rsidR="00593678" w:rsidRPr="009B0290">
        <w:t xml:space="preserve"> salvation is tied to the complete name of God which is already incorporated in His essential character (and i</w:t>
      </w:r>
      <w:r w:rsidR="00FB00B2" w:rsidRPr="009B0290">
        <w:t xml:space="preserve">s </w:t>
      </w:r>
      <w:r w:rsidR="00593678" w:rsidRPr="009B0290">
        <w:t xml:space="preserve">therefore utterly trustworthy) but which will not </w:t>
      </w:r>
      <w:r w:rsidR="00F41CCC" w:rsidRPr="009B0290">
        <w:t>become phenomenologically complete</w:t>
      </w:r>
      <w:r w:rsidR="00593678" w:rsidRPr="009B0290">
        <w:t xml:space="preserve"> until His God-saving </w:t>
      </w:r>
      <w:r w:rsidR="00F41CCC" w:rsidRPr="009B0290">
        <w:t>encompasses all creation.</w:t>
      </w:r>
    </w:p>
    <w:p w14:paraId="3895FF21" w14:textId="77777777" w:rsidR="00F41CCC" w:rsidRPr="009B0290" w:rsidRDefault="00F41CCC" w:rsidP="00A4634F"/>
    <w:p w14:paraId="009CAEE4" w14:textId="23B21E1F" w:rsidR="00F41CCC" w:rsidRPr="009B0290" w:rsidRDefault="00F41CCC" w:rsidP="00A4634F">
      <w:r w:rsidRPr="009B0290">
        <w:t>Quite an amazing verse.</w:t>
      </w:r>
    </w:p>
    <w:p w14:paraId="6ED5CFB0" w14:textId="77777777" w:rsidR="00F41CCC" w:rsidRPr="009B0290" w:rsidRDefault="00F41CCC" w:rsidP="00A4634F"/>
    <w:p w14:paraId="2083BE11" w14:textId="1D91523F" w:rsidR="00F41CCC" w:rsidRPr="009B0290" w:rsidRDefault="00F41CCC" w:rsidP="00A4634F">
      <w:pPr>
        <w:rPr>
          <w:color w:val="000000"/>
          <w:shd w:val="clear" w:color="auto" w:fill="FFFFFF"/>
          <w:lang w:bidi="he-IL"/>
        </w:rPr>
      </w:pPr>
      <w:r w:rsidRPr="009B0290">
        <w:t xml:space="preserve">Topical Index: salvation, vav-conversive, double </w:t>
      </w:r>
      <w:r w:rsidRPr="009B0290">
        <w:rPr>
          <w:i/>
          <w:iCs/>
        </w:rPr>
        <w:t>zayin</w:t>
      </w:r>
      <w:r w:rsidRPr="009B0290">
        <w:t>, strength, Isaiah 12:2</w:t>
      </w:r>
    </w:p>
    <w:p w14:paraId="43E6AB9C" w14:textId="66336BC3" w:rsidR="00E9272B" w:rsidRPr="009B0290" w:rsidRDefault="00E9272B" w:rsidP="00242DB3">
      <w:pPr>
        <w:rPr>
          <w:color w:val="000000"/>
          <w:shd w:val="clear" w:color="auto" w:fill="FFFFFF"/>
        </w:rPr>
      </w:pPr>
      <w:r w:rsidRPr="009B0290">
        <w:rPr>
          <w:b/>
          <w:bCs/>
        </w:rPr>
        <w:lastRenderedPageBreak/>
        <w:t xml:space="preserve">July </w:t>
      </w:r>
      <w:r w:rsidR="00E01F42" w:rsidRPr="009B0290">
        <w:rPr>
          <w:b/>
          <w:bCs/>
        </w:rPr>
        <w:t xml:space="preserve">10  </w:t>
      </w:r>
      <w:r w:rsidR="00E01F42" w:rsidRPr="009B0290">
        <w:rPr>
          <w:i/>
          <w:iCs/>
          <w:color w:val="000000"/>
          <w:shd w:val="clear" w:color="auto" w:fill="FFFFFF"/>
        </w:rPr>
        <w:t>Then God said, “Let</w:t>
      </w:r>
      <w:r w:rsidR="00E01F42" w:rsidRPr="009B0290">
        <w:rPr>
          <w:rStyle w:val="apple-converted-space"/>
          <w:i/>
          <w:iCs/>
          <w:color w:val="000000"/>
          <w:shd w:val="clear" w:color="auto" w:fill="FFFFFF"/>
        </w:rPr>
        <w:t> </w:t>
      </w:r>
      <w:r w:rsidR="00E01F42" w:rsidRPr="009B0290">
        <w:rPr>
          <w:i/>
          <w:iCs/>
          <w:color w:val="000000"/>
          <w:shd w:val="clear" w:color="auto" w:fill="FFFFFF"/>
        </w:rPr>
        <w:t xml:space="preserve">Us </w:t>
      </w:r>
      <w:r w:rsidR="00E01F42" w:rsidRPr="009B0290">
        <w:rPr>
          <w:b/>
          <w:bCs/>
          <w:i/>
          <w:iCs/>
          <w:color w:val="000000"/>
          <w:shd w:val="clear" w:color="auto" w:fill="FFFFFF"/>
        </w:rPr>
        <w:t>make</w:t>
      </w:r>
      <w:r w:rsidR="00E01F42" w:rsidRPr="009B0290">
        <w:rPr>
          <w:rStyle w:val="apple-converted-space"/>
          <w:b/>
          <w:bCs/>
          <w:i/>
          <w:iCs/>
          <w:color w:val="000000"/>
          <w:shd w:val="clear" w:color="auto" w:fill="FFFFFF"/>
        </w:rPr>
        <w:t> </w:t>
      </w:r>
      <w:r w:rsidR="00E01F42" w:rsidRPr="009B0290">
        <w:rPr>
          <w:b/>
          <w:bCs/>
          <w:i/>
          <w:iCs/>
          <w:color w:val="000000"/>
          <w:shd w:val="clear" w:color="auto" w:fill="FFFFFF"/>
        </w:rPr>
        <w:t>mankind</w:t>
      </w:r>
      <w:r w:rsidR="00E01F42" w:rsidRPr="009B0290">
        <w:rPr>
          <w:i/>
          <w:iCs/>
          <w:color w:val="000000"/>
          <w:shd w:val="clear" w:color="auto" w:fill="FFFFFF"/>
        </w:rPr>
        <w:t xml:space="preserve"> in Our image, according to Our likeness; and</w:t>
      </w:r>
      <w:r w:rsidR="00E01F42" w:rsidRPr="009B0290">
        <w:rPr>
          <w:rStyle w:val="apple-converted-space"/>
          <w:i/>
          <w:iCs/>
          <w:color w:val="000000"/>
          <w:shd w:val="clear" w:color="auto" w:fill="FFFFFF"/>
        </w:rPr>
        <w:t> </w:t>
      </w:r>
      <w:r w:rsidR="00E01F42" w:rsidRPr="009B0290">
        <w:rPr>
          <w:i/>
          <w:iCs/>
          <w:color w:val="000000"/>
          <w:shd w:val="clear" w:color="auto" w:fill="FFFFFF"/>
        </w:rPr>
        <w:t>let them</w:t>
      </w:r>
      <w:r w:rsidR="00E01F42" w:rsidRPr="009B0290">
        <w:rPr>
          <w:rStyle w:val="apple-converted-space"/>
          <w:i/>
          <w:iCs/>
          <w:color w:val="000000"/>
          <w:shd w:val="clear" w:color="auto" w:fill="FFFFFF"/>
        </w:rPr>
        <w:t> </w:t>
      </w:r>
      <w:r w:rsidR="00E01F42" w:rsidRPr="009B0290">
        <w:rPr>
          <w:i/>
          <w:iCs/>
          <w:color w:val="000000"/>
          <w:shd w:val="clear" w:color="auto" w:fill="FFFFFF"/>
        </w:rPr>
        <w:t>rule over the fish of the sea and over the birds of the sky and over the livestock and over all the earth, and over every crawling thing that crawls on the earth.”</w:t>
      </w:r>
      <w:r w:rsidR="00E01F42" w:rsidRPr="009B0290">
        <w:rPr>
          <w:color w:val="000000"/>
          <w:shd w:val="clear" w:color="auto" w:fill="FFFFFF"/>
        </w:rPr>
        <w:t xml:space="preserve">  Genesis 1:26  NASB</w:t>
      </w:r>
    </w:p>
    <w:p w14:paraId="458A0311" w14:textId="77777777" w:rsidR="00E01F42" w:rsidRPr="009B0290" w:rsidRDefault="00E01F42" w:rsidP="00242DB3">
      <w:pPr>
        <w:rPr>
          <w:color w:val="000000"/>
          <w:shd w:val="clear" w:color="auto" w:fill="FFFFFF"/>
        </w:rPr>
      </w:pPr>
    </w:p>
    <w:p w14:paraId="73F24D66" w14:textId="776CBC46" w:rsidR="00E01F42" w:rsidRPr="009B0290" w:rsidRDefault="00E01F42" w:rsidP="00242DB3">
      <w:pPr>
        <w:rPr>
          <w:b/>
          <w:bCs/>
        </w:rPr>
      </w:pPr>
      <w:r w:rsidRPr="009B0290">
        <w:rPr>
          <w:b/>
          <w:bCs/>
        </w:rPr>
        <w:t>Reflections on Being Human</w:t>
      </w:r>
    </w:p>
    <w:p w14:paraId="3CBAD0CB" w14:textId="77777777" w:rsidR="00E01F42" w:rsidRPr="009B0290" w:rsidRDefault="00E01F42" w:rsidP="00242DB3">
      <w:pPr>
        <w:rPr>
          <w:b/>
          <w:bCs/>
        </w:rPr>
      </w:pPr>
    </w:p>
    <w:p w14:paraId="1789933D" w14:textId="1C9F5A0F" w:rsidR="00E01F42" w:rsidRPr="009B0290" w:rsidRDefault="00E01F42" w:rsidP="00E01F42">
      <w:r w:rsidRPr="009B0290">
        <w:rPr>
          <w:b/>
          <w:bCs/>
        </w:rPr>
        <w:t>Make mankind</w:t>
      </w:r>
      <w:r w:rsidRPr="009B0290">
        <w:t xml:space="preserve"> - I want to be human.  That means I need to be in conversation with You.</w:t>
      </w:r>
    </w:p>
    <w:p w14:paraId="6BB26E6C" w14:textId="77777777" w:rsidR="00E01F42" w:rsidRPr="009B0290" w:rsidRDefault="00E01F42" w:rsidP="00E01F42"/>
    <w:p w14:paraId="13E23EF0" w14:textId="77777777" w:rsidR="00E01F42" w:rsidRPr="009B0290" w:rsidRDefault="00E01F42" w:rsidP="00E01F42">
      <w:pPr>
        <w:contextualSpacing/>
      </w:pPr>
      <w:r w:rsidRPr="009B0290">
        <w:t>I want to be fulfilled.  That means I need to be obedient to You.</w:t>
      </w:r>
    </w:p>
    <w:p w14:paraId="252B5502" w14:textId="77777777" w:rsidR="00E01F42" w:rsidRPr="009B0290" w:rsidRDefault="00E01F42" w:rsidP="00E01F42">
      <w:pPr>
        <w:contextualSpacing/>
      </w:pPr>
    </w:p>
    <w:p w14:paraId="6995445E" w14:textId="77777777" w:rsidR="00E01F42" w:rsidRPr="009B0290" w:rsidRDefault="00E01F42" w:rsidP="00E01F42">
      <w:pPr>
        <w:contextualSpacing/>
      </w:pPr>
      <w:r w:rsidRPr="009B0290">
        <w:t>I want to be joyful.  That means I need to be used by You.</w:t>
      </w:r>
    </w:p>
    <w:p w14:paraId="1E6CB96B" w14:textId="77777777" w:rsidR="00E01F42" w:rsidRPr="009B0290" w:rsidRDefault="00E01F42" w:rsidP="00E01F42">
      <w:pPr>
        <w:contextualSpacing/>
      </w:pPr>
    </w:p>
    <w:p w14:paraId="4C120D98" w14:textId="77777777" w:rsidR="00E01F42" w:rsidRPr="009B0290" w:rsidRDefault="00E01F42" w:rsidP="00E01F42">
      <w:pPr>
        <w:contextualSpacing/>
      </w:pPr>
      <w:r w:rsidRPr="009B0290">
        <w:t>Does this seem too selfish?  After all, it’s all about what I want.</w:t>
      </w:r>
    </w:p>
    <w:p w14:paraId="6BA0643F" w14:textId="77777777" w:rsidR="00E01F42" w:rsidRPr="009B0290" w:rsidRDefault="00E01F42" w:rsidP="00E01F42">
      <w:pPr>
        <w:contextualSpacing/>
      </w:pPr>
    </w:p>
    <w:p w14:paraId="0332B189" w14:textId="77777777" w:rsidR="00E01F42" w:rsidRPr="009B0290" w:rsidRDefault="00E01F42" w:rsidP="00E01F42">
      <w:pPr>
        <w:contextualSpacing/>
      </w:pPr>
      <w:r w:rsidRPr="009B0290">
        <w:t>No, it’s not selfish because it is also exactly what You want.</w:t>
      </w:r>
    </w:p>
    <w:p w14:paraId="4AD196C8" w14:textId="6C0FA136" w:rsidR="00E01F42" w:rsidRPr="009B0290" w:rsidRDefault="00E01F42" w:rsidP="00E01F42">
      <w:pPr>
        <w:contextualSpacing/>
      </w:pPr>
      <w:r w:rsidRPr="009B0290">
        <w:t>You chose me.  You want me to be human, to be fulfilled</w:t>
      </w:r>
      <w:r w:rsidR="00FB00B2" w:rsidRPr="009B0290">
        <w:t>,</w:t>
      </w:r>
      <w:r w:rsidRPr="009B0290">
        <w:t xml:space="preserve"> and to be joyful.  In order for that to occur, You know that I must converse with You always, I must be obedient to You</w:t>
      </w:r>
      <w:r w:rsidR="00FB00B2" w:rsidRPr="009B0290">
        <w:t>,</w:t>
      </w:r>
      <w:r w:rsidRPr="009B0290">
        <w:t xml:space="preserve"> and I must be used by You.  My desires and Your desires converge.</w:t>
      </w:r>
    </w:p>
    <w:p w14:paraId="65925178" w14:textId="77777777" w:rsidR="00E01F42" w:rsidRPr="009B0290" w:rsidRDefault="00E01F42" w:rsidP="00E01F42">
      <w:pPr>
        <w:contextualSpacing/>
      </w:pPr>
    </w:p>
    <w:p w14:paraId="4C009562" w14:textId="77777777" w:rsidR="008C2B00" w:rsidRPr="009B0290" w:rsidRDefault="008C2B00" w:rsidP="00E01F42">
      <w:pPr>
        <w:contextualSpacing/>
      </w:pPr>
      <w:r w:rsidRPr="009B0290">
        <w:t xml:space="preserve">But do my desires align with my motivation?  </w:t>
      </w:r>
      <w:r w:rsidR="00E01F42" w:rsidRPr="009B0290">
        <w:t xml:space="preserve">What is the passionate core of who </w:t>
      </w:r>
      <w:r w:rsidRPr="009B0290">
        <w:t>I am</w:t>
      </w:r>
      <w:r w:rsidR="00E01F42" w:rsidRPr="009B0290">
        <w:t xml:space="preserve">?  Discovering </w:t>
      </w:r>
      <w:r w:rsidRPr="009B0290">
        <w:t>my</w:t>
      </w:r>
      <w:r w:rsidR="00E01F42" w:rsidRPr="009B0290">
        <w:t xml:space="preserve"> driving force is the key to understanding how </w:t>
      </w:r>
      <w:r w:rsidRPr="009B0290">
        <w:t>I am</w:t>
      </w:r>
      <w:r w:rsidR="00E01F42" w:rsidRPr="009B0290">
        <w:t xml:space="preserve"> designed to become who </w:t>
      </w:r>
      <w:r w:rsidRPr="009B0290">
        <w:t>You intended</w:t>
      </w:r>
      <w:r w:rsidR="00E01F42" w:rsidRPr="009B0290">
        <w:t xml:space="preserve">.  </w:t>
      </w:r>
    </w:p>
    <w:p w14:paraId="50719CA5" w14:textId="77777777" w:rsidR="008C2B00" w:rsidRPr="009B0290" w:rsidRDefault="008C2B00" w:rsidP="00E01F42">
      <w:pPr>
        <w:contextualSpacing/>
      </w:pPr>
    </w:p>
    <w:p w14:paraId="56EA1526" w14:textId="28F8E208" w:rsidR="00E01F42" w:rsidRPr="009B0290" w:rsidRDefault="00E01F42" w:rsidP="00E01F42">
      <w:pPr>
        <w:contextualSpacing/>
      </w:pPr>
      <w:r w:rsidRPr="009B0290">
        <w:t>God made us with the stamp of His image built into our very existence.  If we are to become all that He intended us to be, we must grow along the line of the image He designed.  To do anything else is to move away from our true humanity.</w:t>
      </w:r>
      <w:r w:rsidR="008C2B00" w:rsidRPr="009B0290">
        <w:t xml:space="preserve">  That’s the difference between instinct and decision.</w:t>
      </w:r>
    </w:p>
    <w:p w14:paraId="6D3A3D6D" w14:textId="77777777" w:rsidR="00E01F42" w:rsidRPr="009B0290" w:rsidRDefault="00E01F42" w:rsidP="00E01F42">
      <w:pPr>
        <w:contextualSpacing/>
      </w:pPr>
    </w:p>
    <w:p w14:paraId="55F63051" w14:textId="685801BD" w:rsidR="00E01F42" w:rsidRPr="009B0290" w:rsidRDefault="00E01F42" w:rsidP="00E01F42">
      <w:pPr>
        <w:contextualSpacing/>
      </w:pPr>
      <w:r w:rsidRPr="009B0290">
        <w:t>Animals have instinct.  They behave according to the automatic inner voice hard-wired into them.  They do not act o</w:t>
      </w:r>
      <w:r w:rsidR="00FB00B2" w:rsidRPr="009B0290">
        <w:t>n</w:t>
      </w:r>
      <w:r w:rsidRPr="009B0290">
        <w:t xml:space="preserve"> the basis of free choice.  They are not capable of turning away from that inner voice and doing what is contrary to instinct.  They live in direct response to the divine will within.  If sin is knowing what i</w:t>
      </w:r>
      <w:r w:rsidR="00FB00B2" w:rsidRPr="009B0290">
        <w:t>s</w:t>
      </w:r>
      <w:r w:rsidR="00486EF9" w:rsidRPr="009B0290">
        <w:t xml:space="preserve"> </w:t>
      </w:r>
      <w:r w:rsidRPr="009B0290">
        <w:t>right and not doing it, then it seems impossible for an animal to sin.  In the world of instinct, there is no right and wrong.  There is only desire and fulfillment.</w:t>
      </w:r>
      <w:r w:rsidR="008C2B00" w:rsidRPr="009B0290">
        <w:t xml:space="preserve">  I must ask myself if I am devolving into instinct, just doing what seems hard-wired in me, or if I am acting on the basis of choice—and often choosing </w:t>
      </w:r>
      <w:r w:rsidR="008C2B00" w:rsidRPr="009B0290">
        <w:rPr>
          <w:i/>
          <w:iCs/>
        </w:rPr>
        <w:t>not to do</w:t>
      </w:r>
      <w:r w:rsidR="008C2B00" w:rsidRPr="009B0290">
        <w:t xml:space="preserve"> what seems hard-wired in me.</w:t>
      </w:r>
    </w:p>
    <w:p w14:paraId="60A876EE" w14:textId="77777777" w:rsidR="00E01F42" w:rsidRPr="009B0290" w:rsidRDefault="00E01F42" w:rsidP="00E01F42">
      <w:pPr>
        <w:contextualSpacing/>
      </w:pPr>
    </w:p>
    <w:p w14:paraId="39E76AB1" w14:textId="60349F67" w:rsidR="00E01F42" w:rsidRPr="009B0290" w:rsidRDefault="00E01F42" w:rsidP="00E01F42">
      <w:pPr>
        <w:contextualSpacing/>
      </w:pPr>
      <w:r w:rsidRPr="009B0290">
        <w:t>David Fohrman points out that it is possible for human beings to mimic this animal intelligence.  Human being also have an inner voice.  That inner voice connects us to animal behavior because it also operates on the basis of desire and fulfillment.  We recognize this reality when we talk about the instinct to survive or the “herd” effect of conformity without conscience.  Men can be animals.  They can live exclusively on the basis of desire, but when they do, we are repulsed and ashamed.  We recognize the difference between human behavior and animal instinct even when we see creatures like us acting like animals.</w:t>
      </w:r>
    </w:p>
    <w:p w14:paraId="7DF4E728" w14:textId="77777777" w:rsidR="00E01F42" w:rsidRPr="009B0290" w:rsidRDefault="00E01F42" w:rsidP="00E01F42">
      <w:pPr>
        <w:contextualSpacing/>
      </w:pPr>
    </w:p>
    <w:p w14:paraId="3754E816" w14:textId="2837742E" w:rsidR="00E01F42" w:rsidRPr="009B0290" w:rsidRDefault="00E01F42" w:rsidP="00E01F42">
      <w:pPr>
        <w:contextualSpacing/>
      </w:pPr>
      <w:r w:rsidRPr="009B0290">
        <w:lastRenderedPageBreak/>
        <w:t xml:space="preserve">In order to be human, desire must be domesticated.  When it is not domesticated, animal instinct reigns.  While instinct is perfectly appropriate for animals, it is not adequate for human beings.  In the sense that humanity is linked with the rest of the animal kingdom, human beings share this common inner voice of instinct.  But we are not merely a higher form of animals (as Darwinians would have us believe).  The Scriptures teach that we humans are also linked with the divine.  </w:t>
      </w:r>
      <w:r w:rsidR="008C2B00" w:rsidRPr="009B0290">
        <w:t xml:space="preserve">We are in His image.  </w:t>
      </w:r>
      <w:r w:rsidRPr="009B0290">
        <w:t>We carry the breath of God in us.  That breaks the chain of desire and fulfillment i</w:t>
      </w:r>
      <w:r w:rsidR="00FB00B2" w:rsidRPr="009B0290">
        <w:t>n</w:t>
      </w:r>
      <w:r w:rsidRPr="009B0290">
        <w:t xml:space="preserve"> a very special way.  We could listen to the inner voice that connects us to the animal kingdom, but we are asked to listen to something </w:t>
      </w:r>
      <w:r w:rsidR="008C2B00" w:rsidRPr="009B0290">
        <w:t xml:space="preserve">else—the </w:t>
      </w:r>
      <w:r w:rsidRPr="009B0290">
        <w:t xml:space="preserve">voice of God.  We are uniquely equipped to </w:t>
      </w:r>
      <w:r w:rsidRPr="009B0290">
        <w:rPr>
          <w:i/>
        </w:rPr>
        <w:t>decide</w:t>
      </w:r>
      <w:r w:rsidRPr="009B0290">
        <w:t xml:space="preserve"> to act according to a voice that is outside of our being.  To become human is not to cultivate and refine the inner voice of passion and procurement.  To become human is to enter into an active, decision-making conversation with the other link in our existence</w:t>
      </w:r>
      <w:r w:rsidR="008C2B00" w:rsidRPr="009B0290">
        <w:t>,</w:t>
      </w:r>
      <w:r w:rsidRPr="009B0290">
        <w:t xml:space="preserve"> the link that depends on the breath of God.  To become human is to listen to the </w:t>
      </w:r>
      <w:r w:rsidRPr="009B0290">
        <w:rPr>
          <w:i/>
        </w:rPr>
        <w:t xml:space="preserve">external </w:t>
      </w:r>
      <w:r w:rsidRPr="009B0290">
        <w:t xml:space="preserve">designer and be obedient to Him </w:t>
      </w:r>
      <w:r w:rsidR="008C2B00" w:rsidRPr="009B0290">
        <w:rPr>
          <w:i/>
        </w:rPr>
        <w:t>de</w:t>
      </w:r>
      <w:r w:rsidRPr="009B0290">
        <w:rPr>
          <w:i/>
        </w:rPr>
        <w:t>spite</w:t>
      </w:r>
      <w:r w:rsidRPr="009B0290">
        <w:t xml:space="preserve"> our connection to animal instinct.</w:t>
      </w:r>
    </w:p>
    <w:p w14:paraId="0EE333A5" w14:textId="77777777" w:rsidR="008C2B00" w:rsidRPr="009B0290" w:rsidRDefault="008C2B00" w:rsidP="00E01F42">
      <w:pPr>
        <w:contextualSpacing/>
      </w:pPr>
    </w:p>
    <w:p w14:paraId="0251C300" w14:textId="59921BC6" w:rsidR="008C2B00" w:rsidRPr="009B0290" w:rsidRDefault="008C2B00" w:rsidP="00E01F42">
      <w:pPr>
        <w:contextualSpacing/>
      </w:pPr>
      <w:r w:rsidRPr="009B0290">
        <w:t xml:space="preserve">I want to be human.  That means listening to the </w:t>
      </w:r>
      <w:r w:rsidRPr="009B0290">
        <w:rPr>
          <w:i/>
          <w:iCs/>
        </w:rPr>
        <w:t>other</w:t>
      </w:r>
      <w:r w:rsidRPr="009B0290">
        <w:t xml:space="preserve"> side of me and acting accordingly.  That is the only way to be truly human—to be human as God intended.  </w:t>
      </w:r>
    </w:p>
    <w:p w14:paraId="22510099" w14:textId="77777777" w:rsidR="008C2B00" w:rsidRPr="009B0290" w:rsidRDefault="008C2B00" w:rsidP="00E01F42">
      <w:pPr>
        <w:contextualSpacing/>
      </w:pPr>
    </w:p>
    <w:p w14:paraId="04705539" w14:textId="67F26384" w:rsidR="008C2B00" w:rsidRPr="009B0290" w:rsidRDefault="008C2B00" w:rsidP="00E01F42">
      <w:pPr>
        <w:contextualSpacing/>
      </w:pPr>
      <w:r w:rsidRPr="009B0290">
        <w:t>Topical Index: human, instinct, choice, Genesis 1:26</w:t>
      </w:r>
    </w:p>
    <w:p w14:paraId="4F5865E3" w14:textId="77777777" w:rsidR="00E01F42" w:rsidRPr="009B0290" w:rsidRDefault="00E01F42" w:rsidP="00E01F42">
      <w:pPr>
        <w:contextualSpacing/>
      </w:pPr>
    </w:p>
    <w:p w14:paraId="0D49A3C3" w14:textId="77777777" w:rsidR="00E01F42" w:rsidRPr="009B0290" w:rsidRDefault="00E01F42" w:rsidP="00E01F42">
      <w:pPr>
        <w:contextualSpacing/>
      </w:pPr>
      <w:r w:rsidRPr="009B0290">
        <w:t xml:space="preserve"> </w:t>
      </w:r>
    </w:p>
    <w:p w14:paraId="5D1C31B3" w14:textId="77777777" w:rsidR="00E01F42" w:rsidRPr="009B0290" w:rsidRDefault="00E01F42" w:rsidP="00E01F42">
      <w:pPr>
        <w:contextualSpacing/>
      </w:pPr>
    </w:p>
    <w:p w14:paraId="1DAB9345" w14:textId="77777777" w:rsidR="00E01F42" w:rsidRPr="009B0290" w:rsidRDefault="00E01F42" w:rsidP="00E01F42">
      <w:pPr>
        <w:contextualSpacing/>
      </w:pPr>
      <w:r w:rsidRPr="009B0290">
        <w:t xml:space="preserve"> </w:t>
      </w:r>
    </w:p>
    <w:p w14:paraId="05B1F827" w14:textId="77777777" w:rsidR="00E01F42" w:rsidRPr="009B0290" w:rsidRDefault="00E01F42" w:rsidP="00242DB3">
      <w:pPr>
        <w:rPr>
          <w:b/>
          <w:bCs/>
        </w:rPr>
      </w:pPr>
    </w:p>
    <w:p w14:paraId="75C21B29" w14:textId="77777777" w:rsidR="00E9272B" w:rsidRPr="009B0290" w:rsidRDefault="00E9272B" w:rsidP="00242DB3">
      <w:pPr>
        <w:rPr>
          <w:b/>
          <w:bCs/>
        </w:rPr>
      </w:pPr>
    </w:p>
    <w:p w14:paraId="30047E66" w14:textId="77777777" w:rsidR="00E9272B" w:rsidRPr="009B0290" w:rsidRDefault="00E9272B" w:rsidP="00242DB3">
      <w:pPr>
        <w:rPr>
          <w:b/>
          <w:bCs/>
        </w:rPr>
      </w:pPr>
    </w:p>
    <w:p w14:paraId="5AE4881F" w14:textId="77777777" w:rsidR="00F41CCC" w:rsidRPr="009B0290" w:rsidRDefault="00F41CCC">
      <w:pPr>
        <w:rPr>
          <w:b/>
          <w:bCs/>
        </w:rPr>
      </w:pPr>
      <w:r w:rsidRPr="009B0290">
        <w:rPr>
          <w:b/>
          <w:bCs/>
        </w:rPr>
        <w:br w:type="page"/>
      </w:r>
    </w:p>
    <w:p w14:paraId="16FA46C7" w14:textId="338FD7B4" w:rsidR="00F1077B" w:rsidRPr="009B0290" w:rsidRDefault="00E9272B" w:rsidP="00F1077B">
      <w:pPr>
        <w:rPr>
          <w:bCs/>
        </w:rPr>
      </w:pPr>
      <w:r w:rsidRPr="009B0290">
        <w:rPr>
          <w:b/>
          <w:bCs/>
        </w:rPr>
        <w:lastRenderedPageBreak/>
        <w:t>July 11</w:t>
      </w:r>
      <w:r w:rsidR="00F1077B" w:rsidRPr="009B0290">
        <w:rPr>
          <w:b/>
          <w:bCs/>
        </w:rPr>
        <w:t xml:space="preserve">  </w:t>
      </w:r>
      <w:r w:rsidR="00F1077B" w:rsidRPr="009B0290">
        <w:rPr>
          <w:bCs/>
          <w:i/>
        </w:rPr>
        <w:t xml:space="preserve">“Did he not fear the LORD and </w:t>
      </w:r>
      <w:r w:rsidR="00F1077B" w:rsidRPr="009B0290">
        <w:rPr>
          <w:b/>
          <w:bCs/>
          <w:i/>
        </w:rPr>
        <w:t>entreat</w:t>
      </w:r>
      <w:r w:rsidR="00F1077B" w:rsidRPr="009B0290">
        <w:rPr>
          <w:bCs/>
          <w:i/>
        </w:rPr>
        <w:t xml:space="preserve"> the favor of the LORD, and the LORD changed His mind about the misfortune which He had pronounced against them?”   </w:t>
      </w:r>
      <w:r w:rsidR="00F1077B" w:rsidRPr="009B0290">
        <w:rPr>
          <w:bCs/>
        </w:rPr>
        <w:t>Jeremiah 26:19b</w:t>
      </w:r>
      <w:r w:rsidR="00FB00B2" w:rsidRPr="009B0290">
        <w:rPr>
          <w:bCs/>
        </w:rPr>
        <w:t xml:space="preserve">  NASB 1995</w:t>
      </w:r>
    </w:p>
    <w:p w14:paraId="1A79F4BF" w14:textId="77777777" w:rsidR="00F1077B" w:rsidRPr="009B0290" w:rsidRDefault="00F1077B" w:rsidP="00F1077B">
      <w:pPr>
        <w:rPr>
          <w:bCs/>
        </w:rPr>
      </w:pPr>
    </w:p>
    <w:p w14:paraId="53AEFC8E" w14:textId="77777777" w:rsidR="00F1077B" w:rsidRPr="009B0290" w:rsidRDefault="00F1077B" w:rsidP="00F1077B">
      <w:pPr>
        <w:rPr>
          <w:b/>
          <w:bCs/>
        </w:rPr>
      </w:pPr>
      <w:r w:rsidRPr="009B0290">
        <w:rPr>
          <w:b/>
          <w:bCs/>
        </w:rPr>
        <w:t>Personal Passion</w:t>
      </w:r>
    </w:p>
    <w:p w14:paraId="7B1BC420" w14:textId="77777777" w:rsidR="00F1077B" w:rsidRPr="009B0290" w:rsidRDefault="00F1077B" w:rsidP="00F1077B">
      <w:pPr>
        <w:rPr>
          <w:b/>
          <w:bCs/>
        </w:rPr>
      </w:pPr>
    </w:p>
    <w:p w14:paraId="733FF915" w14:textId="21FED59C" w:rsidR="00F1077B" w:rsidRPr="009B0290" w:rsidRDefault="00F1077B" w:rsidP="00F1077B">
      <w:pPr>
        <w:rPr>
          <w:bCs/>
        </w:rPr>
      </w:pPr>
      <w:r w:rsidRPr="009B0290">
        <w:rPr>
          <w:b/>
          <w:bCs/>
        </w:rPr>
        <w:t>Entreat</w:t>
      </w:r>
      <w:r w:rsidRPr="009B0290">
        <w:rPr>
          <w:bCs/>
        </w:rPr>
        <w:t xml:space="preserve"> – What does it mean to </w:t>
      </w:r>
      <w:r w:rsidRPr="009B0290">
        <w:rPr>
          <w:bCs/>
          <w:i/>
        </w:rPr>
        <w:t>entreat</w:t>
      </w:r>
      <w:r w:rsidRPr="009B0290">
        <w:rPr>
          <w:bCs/>
        </w:rPr>
        <w:t xml:space="preserve"> someone?  Even in English we have a difficult time expressing this thought succinctly. Certainly the concept involves a gesture of respect, an act of petition, a plea for assistance</w:t>
      </w:r>
      <w:r w:rsidR="00B77E32" w:rsidRPr="009B0290">
        <w:rPr>
          <w:bCs/>
        </w:rPr>
        <w:t>,</w:t>
      </w:r>
      <w:r w:rsidRPr="009B0290">
        <w:rPr>
          <w:bCs/>
        </w:rPr>
        <w:t xml:space="preserve"> and a hope for benevolence.  But this does not exhaust the extension of the idea in the Bible.  In fact, this word is the beginning of a special idiom (</w:t>
      </w:r>
      <w:r w:rsidRPr="009B0290">
        <w:rPr>
          <w:i/>
        </w:rPr>
        <w:t>ḥālâ</w:t>
      </w:r>
      <w:r w:rsidRPr="009B0290">
        <w:rPr>
          <w:bCs/>
          <w:i/>
        </w:rPr>
        <w:t xml:space="preserve"> </w:t>
      </w:r>
      <w:r w:rsidRPr="009B0290">
        <w:rPr>
          <w:i/>
        </w:rPr>
        <w:t>pĕnê</w:t>
      </w:r>
      <w:r w:rsidRPr="009B0290">
        <w:rPr>
          <w:iCs/>
        </w:rPr>
        <w:t>)</w:t>
      </w:r>
      <w:r w:rsidRPr="009B0290">
        <w:rPr>
          <w:bCs/>
        </w:rPr>
        <w:t xml:space="preserve"> that we translate “entreat the favor of.”  It is literally “make gentle the face.”  In other words, this phrase introduces an act that attempts to make God smile.  That’s why you find it used in particularly stressful circumstances when it is very important that the prayers of men </w:t>
      </w:r>
      <w:r w:rsidR="00B77E32" w:rsidRPr="009B0290">
        <w:rPr>
          <w:bCs/>
        </w:rPr>
        <w:t>may</w:t>
      </w:r>
      <w:r w:rsidRPr="009B0290">
        <w:rPr>
          <w:bCs/>
        </w:rPr>
        <w:t xml:space="preserve"> cause God to change His mind. </w:t>
      </w:r>
    </w:p>
    <w:p w14:paraId="78438566" w14:textId="77777777" w:rsidR="00F1077B" w:rsidRPr="009B0290" w:rsidRDefault="00F1077B" w:rsidP="00F1077B">
      <w:pPr>
        <w:rPr>
          <w:bCs/>
        </w:rPr>
      </w:pPr>
    </w:p>
    <w:p w14:paraId="5161941D" w14:textId="3052E0D2" w:rsidR="00F1077B" w:rsidRPr="009B0290" w:rsidRDefault="00F1077B" w:rsidP="00F1077B">
      <w:pPr>
        <w:rPr>
          <w:bCs/>
        </w:rPr>
      </w:pPr>
      <w:r w:rsidRPr="009B0290">
        <w:rPr>
          <w:bCs/>
        </w:rPr>
        <w:t xml:space="preserve">There’s something else that’s interesting about this phrase.  It is not part of the specialized religious language of the Hebrews.  It is not found in the temple language or the language that surrounds the sacrificial system of worship.  It is a phrase that it used by </w:t>
      </w:r>
      <w:r w:rsidRPr="009B0290">
        <w:rPr>
          <w:bCs/>
          <w:i/>
        </w:rPr>
        <w:t>common people</w:t>
      </w:r>
      <w:r w:rsidRPr="009B0290">
        <w:rPr>
          <w:bCs/>
        </w:rPr>
        <w:t xml:space="preserve">, not by the priests.  </w:t>
      </w:r>
      <w:r w:rsidRPr="009B0290">
        <w:rPr>
          <w:bCs/>
          <w:i/>
        </w:rPr>
        <w:t>Making God smile</w:t>
      </w:r>
      <w:r w:rsidRPr="009B0290">
        <w:rPr>
          <w:bCs/>
        </w:rPr>
        <w:t xml:space="preserve"> is part of the prayer language of nonprofessionals.  It</w:t>
      </w:r>
      <w:r w:rsidR="00B77E32" w:rsidRPr="009B0290">
        <w:rPr>
          <w:bCs/>
        </w:rPr>
        <w:t>’s</w:t>
      </w:r>
      <w:r w:rsidRPr="009B0290">
        <w:rPr>
          <w:bCs/>
        </w:rPr>
        <w:t xml:space="preserve"> the kind of thing that you and I do.  </w:t>
      </w:r>
    </w:p>
    <w:p w14:paraId="277BF254" w14:textId="77777777" w:rsidR="00F1077B" w:rsidRPr="009B0290" w:rsidRDefault="00F1077B" w:rsidP="00F1077B">
      <w:pPr>
        <w:rPr>
          <w:bCs/>
        </w:rPr>
      </w:pPr>
    </w:p>
    <w:p w14:paraId="590C5987" w14:textId="59EC5C5E" w:rsidR="00F1077B" w:rsidRPr="009B0290" w:rsidRDefault="00F1077B" w:rsidP="00F1077B">
      <w:pPr>
        <w:rPr>
          <w:bCs/>
        </w:rPr>
      </w:pPr>
      <w:r w:rsidRPr="009B0290">
        <w:rPr>
          <w:bCs/>
        </w:rPr>
        <w:t>Just think about that.  Why do you suppose the religious aristocracy of Israel doesn’t use this phrase but the laity do</w:t>
      </w:r>
      <w:r w:rsidR="00B77E32" w:rsidRPr="009B0290">
        <w:rPr>
          <w:bCs/>
        </w:rPr>
        <w:t>es</w:t>
      </w:r>
      <w:r w:rsidRPr="009B0290">
        <w:rPr>
          <w:bCs/>
        </w:rPr>
        <w:t xml:space="preserve">?  Do you think it might be because this kind of action is like the action of a child before a father?  You wouldn’t expect to perform an act of humbling petition in front of a stranger, would you?  No, it is far more intimate than that!  To come before God with prayers that hope to make Him smile is to assume a deeply personal and intense bond.  It’s far more than asking for a favor.  It emphasizes an inner expectation that God wants to listen and help.  But it also has desperation in its mood.  I entreat God when I am up against it, when I have reached my last resource.  Did you notice that the verse suggests that attempting to make God smile is associated with the </w:t>
      </w:r>
      <w:r w:rsidRPr="009B0290">
        <w:rPr>
          <w:bCs/>
          <w:i/>
        </w:rPr>
        <w:t>fear</w:t>
      </w:r>
      <w:r w:rsidRPr="009B0290">
        <w:rPr>
          <w:bCs/>
        </w:rPr>
        <w:t xml:space="preserve"> of the Lord?  Of course it is!  To fear the Lord is to honor Him as the ultimate authority and supreme ruler of my life.  More than that, He is my loving benefactor.  I seek His face because I know it is good for me to do so.</w:t>
      </w:r>
    </w:p>
    <w:p w14:paraId="49D38827" w14:textId="77777777" w:rsidR="00F1077B" w:rsidRPr="009B0290" w:rsidRDefault="00F1077B" w:rsidP="00F1077B">
      <w:pPr>
        <w:rPr>
          <w:bCs/>
        </w:rPr>
      </w:pPr>
    </w:p>
    <w:p w14:paraId="531B2086" w14:textId="3AC660B2" w:rsidR="00F1077B" w:rsidRPr="009B0290" w:rsidRDefault="00F1077B" w:rsidP="00F1077B">
      <w:pPr>
        <w:rPr>
          <w:bCs/>
        </w:rPr>
      </w:pPr>
      <w:r w:rsidRPr="009B0290">
        <w:rPr>
          <w:bCs/>
        </w:rPr>
        <w:t>Have you prayed like this, detaching yourself from the religious rituals, the expected, sanctified vocabulary you hear in church, and opened your heart to the desperation of your soul?  Have you come before your Father expecting to see Him smile?  Have you asked God to change His mind on your behalf because your heart is breaking?  Or are your prayers just too passive to be noticed?</w:t>
      </w:r>
    </w:p>
    <w:p w14:paraId="256994B3" w14:textId="77777777" w:rsidR="00F1077B" w:rsidRPr="009B0290" w:rsidRDefault="00F1077B" w:rsidP="00F1077B">
      <w:pPr>
        <w:rPr>
          <w:bCs/>
        </w:rPr>
      </w:pPr>
    </w:p>
    <w:p w14:paraId="1791259F" w14:textId="313962C2" w:rsidR="00F1077B" w:rsidRPr="009B0290" w:rsidRDefault="00F1077B" w:rsidP="00F1077B">
      <w:pPr>
        <w:rPr>
          <w:bCs/>
          <w:iCs/>
        </w:rPr>
      </w:pPr>
      <w:r w:rsidRPr="009B0290">
        <w:rPr>
          <w:bCs/>
        </w:rPr>
        <w:t xml:space="preserve">Topical Index: prayer, change, </w:t>
      </w:r>
      <w:r w:rsidRPr="009B0290">
        <w:rPr>
          <w:i/>
        </w:rPr>
        <w:t>ḥālâ</w:t>
      </w:r>
      <w:r w:rsidRPr="009B0290">
        <w:rPr>
          <w:bCs/>
          <w:i/>
        </w:rPr>
        <w:t xml:space="preserve"> </w:t>
      </w:r>
      <w:r w:rsidRPr="009B0290">
        <w:rPr>
          <w:i/>
        </w:rPr>
        <w:t>pĕnê</w:t>
      </w:r>
      <w:r w:rsidRPr="009B0290">
        <w:rPr>
          <w:iCs/>
        </w:rPr>
        <w:t>, entreat, Jeremiah 26:19</w:t>
      </w:r>
    </w:p>
    <w:p w14:paraId="52BBA525" w14:textId="77777777" w:rsidR="00F1077B" w:rsidRPr="009B0290" w:rsidRDefault="00F1077B" w:rsidP="00F1077B">
      <w:pPr>
        <w:rPr>
          <w:b/>
        </w:rPr>
      </w:pPr>
    </w:p>
    <w:p w14:paraId="3D691D5D" w14:textId="77777777" w:rsidR="008C2B00" w:rsidRPr="009B0290" w:rsidRDefault="008C2B00">
      <w:pPr>
        <w:rPr>
          <w:b/>
          <w:bCs/>
        </w:rPr>
      </w:pPr>
      <w:r w:rsidRPr="009B0290">
        <w:rPr>
          <w:b/>
          <w:bCs/>
        </w:rPr>
        <w:br w:type="page"/>
      </w:r>
    </w:p>
    <w:p w14:paraId="6094FEE3" w14:textId="58E0A6BA" w:rsidR="00E9272B" w:rsidRPr="009B0290" w:rsidRDefault="00E9272B" w:rsidP="00242DB3">
      <w:pPr>
        <w:rPr>
          <w:b/>
          <w:bCs/>
        </w:rPr>
      </w:pPr>
      <w:r w:rsidRPr="009B0290">
        <w:rPr>
          <w:b/>
          <w:bCs/>
        </w:rPr>
        <w:lastRenderedPageBreak/>
        <w:t>July 12  Shabbat</w:t>
      </w:r>
    </w:p>
    <w:p w14:paraId="77E7C55C" w14:textId="77777777" w:rsidR="00813DB0" w:rsidRPr="009B0290" w:rsidRDefault="00813DB0" w:rsidP="00242DB3">
      <w:pPr>
        <w:rPr>
          <w:b/>
          <w:bCs/>
        </w:rPr>
      </w:pPr>
    </w:p>
    <w:p w14:paraId="27465EB9" w14:textId="77777777" w:rsidR="00813DB0" w:rsidRPr="009B0290" w:rsidRDefault="00813DB0" w:rsidP="00242DB3">
      <w:pPr>
        <w:rPr>
          <w:b/>
          <w:bCs/>
        </w:rPr>
      </w:pPr>
    </w:p>
    <w:p w14:paraId="50EF43B0" w14:textId="77777777" w:rsidR="00F1077B" w:rsidRPr="009B0290" w:rsidRDefault="00F1077B">
      <w:pPr>
        <w:rPr>
          <w:b/>
          <w:bCs/>
        </w:rPr>
      </w:pPr>
      <w:r w:rsidRPr="009B0290">
        <w:rPr>
          <w:b/>
          <w:bCs/>
        </w:rPr>
        <w:br w:type="page"/>
      </w:r>
    </w:p>
    <w:p w14:paraId="78893B8C" w14:textId="22D5A003" w:rsidR="00F1077B" w:rsidRPr="009B0290" w:rsidRDefault="00F1077B" w:rsidP="00242DB3">
      <w:pPr>
        <w:rPr>
          <w:b/>
          <w:bCs/>
        </w:rPr>
      </w:pPr>
      <w:r w:rsidRPr="009B0290">
        <w:rPr>
          <w:b/>
          <w:bCs/>
        </w:rPr>
        <w:lastRenderedPageBreak/>
        <w:t>July 13</w:t>
      </w:r>
      <w:r w:rsidR="004D2C25" w:rsidRPr="009B0290">
        <w:rPr>
          <w:b/>
          <w:bCs/>
        </w:rPr>
        <w:t xml:space="preserve">  </w:t>
      </w:r>
      <w:r w:rsidR="00FB00B2" w:rsidRPr="009B0290">
        <w:rPr>
          <w:b/>
          <w:bCs/>
        </w:rPr>
        <w:t>Calla</w:t>
      </w:r>
      <w:r w:rsidR="004D2C25" w:rsidRPr="009B0290">
        <w:rPr>
          <w:b/>
          <w:bCs/>
        </w:rPr>
        <w:t xml:space="preserve"> Lilies at Villa d’Este, Tivoli</w:t>
      </w:r>
    </w:p>
    <w:p w14:paraId="7E0DFECF" w14:textId="77777777" w:rsidR="004D2C25" w:rsidRPr="009B0290" w:rsidRDefault="004D2C25" w:rsidP="00242DB3">
      <w:pPr>
        <w:rPr>
          <w:b/>
          <w:bCs/>
        </w:rPr>
      </w:pPr>
    </w:p>
    <w:p w14:paraId="52887E18" w14:textId="77777777" w:rsidR="004D2C25" w:rsidRPr="009B0290" w:rsidRDefault="004D2C25" w:rsidP="00242DB3">
      <w:pPr>
        <w:rPr>
          <w:b/>
          <w:bCs/>
        </w:rPr>
      </w:pPr>
    </w:p>
    <w:p w14:paraId="786B36D7" w14:textId="71F9C02D" w:rsidR="00F1077B" w:rsidRPr="009B0290" w:rsidRDefault="00F1077B" w:rsidP="00242DB3">
      <w:pPr>
        <w:rPr>
          <w:b/>
          <w:bCs/>
        </w:rPr>
      </w:pPr>
    </w:p>
    <w:p w14:paraId="2A46AFE3" w14:textId="6024525E" w:rsidR="00F1077B" w:rsidRPr="009B0290" w:rsidRDefault="004D2C25" w:rsidP="00242DB3">
      <w:pPr>
        <w:rPr>
          <w:b/>
          <w:bCs/>
        </w:rPr>
      </w:pPr>
      <w:r w:rsidRPr="009B0290">
        <w:rPr>
          <w:b/>
          <w:bCs/>
          <w:noProof/>
        </w:rPr>
        <w:drawing>
          <wp:inline distT="0" distB="0" distL="0" distR="0" wp14:anchorId="6C78B9D6" wp14:editId="47A2154A">
            <wp:extent cx="5943600" cy="3863340"/>
            <wp:effectExtent l="0" t="0" r="0" b="0"/>
            <wp:docPr id="1236946651" name="Picture 2" descr="A group of white flowers with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46651" name="Picture 2" descr="A group of white flowers with green leaves&#10;&#10;AI-generated content may be incorrec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3863340"/>
                    </a:xfrm>
                    <a:prstGeom prst="rect">
                      <a:avLst/>
                    </a:prstGeom>
                  </pic:spPr>
                </pic:pic>
              </a:graphicData>
            </a:graphic>
          </wp:inline>
        </w:drawing>
      </w:r>
    </w:p>
    <w:p w14:paraId="063AC08F" w14:textId="26C52AF9" w:rsidR="004D2C25" w:rsidRPr="009B0290" w:rsidRDefault="004D2C25" w:rsidP="00242DB3">
      <w:pPr>
        <w:rPr>
          <w:b/>
          <w:bCs/>
        </w:rPr>
      </w:pPr>
      <w:r w:rsidRPr="009B0290">
        <w:rPr>
          <w:b/>
          <w:bCs/>
        </w:rPr>
        <w:br w:type="page"/>
      </w:r>
      <w:r w:rsidRPr="009B0290">
        <w:rPr>
          <w:b/>
          <w:bCs/>
        </w:rPr>
        <w:lastRenderedPageBreak/>
        <w:t>July 14</w:t>
      </w:r>
      <w:r w:rsidR="00B77E32" w:rsidRPr="009B0290">
        <w:rPr>
          <w:b/>
          <w:bCs/>
        </w:rPr>
        <w:t xml:space="preserve">  </w:t>
      </w:r>
      <w:r w:rsidR="00B77E32" w:rsidRPr="009B0290">
        <w:rPr>
          <w:i/>
          <w:iCs/>
          <w:color w:val="000000"/>
          <w:shd w:val="clear" w:color="auto" w:fill="FFFFFF"/>
        </w:rPr>
        <w:t>Give us this day</w:t>
      </w:r>
      <w:r w:rsidR="00B77E32" w:rsidRPr="009B0290">
        <w:rPr>
          <w:rStyle w:val="apple-converted-space"/>
          <w:i/>
          <w:iCs/>
          <w:color w:val="000000"/>
          <w:shd w:val="clear" w:color="auto" w:fill="FFFFFF"/>
        </w:rPr>
        <w:t> </w:t>
      </w:r>
      <w:r w:rsidR="00B77E32" w:rsidRPr="009B0290">
        <w:rPr>
          <w:i/>
          <w:iCs/>
          <w:color w:val="000000"/>
          <w:sz w:val="15"/>
          <w:szCs w:val="15"/>
          <w:vertAlign w:val="superscript"/>
        </w:rPr>
        <w:t>[</w:t>
      </w:r>
      <w:hyperlink r:id="rId71" w:anchor="fen-NASB-23294a" w:tooltip="See footnote a" w:history="1">
        <w:r w:rsidR="00B77E32" w:rsidRPr="009B0290">
          <w:rPr>
            <w:rStyle w:val="Hyperlink"/>
            <w:i/>
            <w:iCs/>
            <w:color w:val="517E90"/>
            <w:sz w:val="15"/>
            <w:szCs w:val="15"/>
            <w:vertAlign w:val="superscript"/>
          </w:rPr>
          <w:t>a</w:t>
        </w:r>
      </w:hyperlink>
      <w:r w:rsidR="00B77E32" w:rsidRPr="009B0290">
        <w:rPr>
          <w:i/>
          <w:iCs/>
          <w:color w:val="000000"/>
          <w:sz w:val="15"/>
          <w:szCs w:val="15"/>
          <w:vertAlign w:val="superscript"/>
        </w:rPr>
        <w:t>]</w:t>
      </w:r>
      <w:r w:rsidR="00B77E32" w:rsidRPr="009B0290">
        <w:rPr>
          <w:i/>
          <w:iCs/>
          <w:color w:val="000000"/>
          <w:shd w:val="clear" w:color="auto" w:fill="FFFFFF"/>
        </w:rPr>
        <w:t xml:space="preserve">our </w:t>
      </w:r>
      <w:r w:rsidR="00B77E32" w:rsidRPr="009B0290">
        <w:rPr>
          <w:b/>
          <w:bCs/>
          <w:i/>
          <w:iCs/>
          <w:color w:val="000000"/>
          <w:shd w:val="clear" w:color="auto" w:fill="FFFFFF"/>
        </w:rPr>
        <w:t>daily bread</w:t>
      </w:r>
      <w:r w:rsidR="00B77E32" w:rsidRPr="009B0290">
        <w:rPr>
          <w:i/>
          <w:iCs/>
          <w:color w:val="000000"/>
          <w:shd w:val="clear" w:color="auto" w:fill="FFFFFF"/>
        </w:rPr>
        <w:t>.</w:t>
      </w:r>
      <w:r w:rsidR="00B77E32" w:rsidRPr="009B0290">
        <w:rPr>
          <w:color w:val="000000"/>
          <w:shd w:val="clear" w:color="auto" w:fill="FFFFFF"/>
        </w:rPr>
        <w:t xml:space="preserve">  Matthew 6:11 NASB</w:t>
      </w:r>
    </w:p>
    <w:p w14:paraId="21805A36" w14:textId="77777777" w:rsidR="00B77E32" w:rsidRPr="009B0290" w:rsidRDefault="00B77E32" w:rsidP="00242DB3">
      <w:pPr>
        <w:rPr>
          <w:b/>
          <w:bCs/>
        </w:rPr>
      </w:pPr>
    </w:p>
    <w:p w14:paraId="1ED16430" w14:textId="233CFAB8" w:rsidR="00B77E32" w:rsidRPr="009B0290" w:rsidRDefault="00B77E32" w:rsidP="00B77E32">
      <w:pPr>
        <w:rPr>
          <w:b/>
          <w:bCs/>
        </w:rPr>
      </w:pPr>
      <w:r w:rsidRPr="009B0290">
        <w:rPr>
          <w:b/>
          <w:bCs/>
        </w:rPr>
        <w:t>What Do You Need?</w:t>
      </w:r>
    </w:p>
    <w:p w14:paraId="167DE0BA" w14:textId="77777777" w:rsidR="00B77E32" w:rsidRPr="009B0290" w:rsidRDefault="00B77E32" w:rsidP="00B77E32">
      <w:pPr>
        <w:rPr>
          <w:b/>
          <w:bCs/>
        </w:rPr>
      </w:pPr>
    </w:p>
    <w:p w14:paraId="4D5759D5" w14:textId="5FBB26FA" w:rsidR="00B77E32" w:rsidRPr="009B0290" w:rsidRDefault="00B77E32" w:rsidP="00B77E32">
      <w:pPr>
        <w:rPr>
          <w:bCs/>
          <w:iCs/>
        </w:rPr>
      </w:pPr>
      <w:r w:rsidRPr="009B0290">
        <w:rPr>
          <w:b/>
          <w:bCs/>
        </w:rPr>
        <w:t>Daily bread</w:t>
      </w:r>
      <w:r w:rsidRPr="009B0290">
        <w:t xml:space="preserve"> - What does Yeshua </w:t>
      </w:r>
      <w:r w:rsidRPr="009B0290">
        <w:rPr>
          <w:i/>
          <w:iCs/>
        </w:rPr>
        <w:t>imply</w:t>
      </w:r>
      <w:r w:rsidRPr="009B0290">
        <w:t xml:space="preserve"> in this difficult expression?  Oh, wait.  Did you think this verse was “difficult”?  Probably not.  It’s been an accepted part of the Lord’s Prayer for so long that we don’t even recognize that scholars have puzzled over this particular Greek word for centuries.  That’s why there’s a footnote in the NASB reading “bread for tomorrow.”  The term, </w:t>
      </w:r>
      <w:r w:rsidRPr="009B0290">
        <w:rPr>
          <w:bCs/>
          <w:i/>
        </w:rPr>
        <w:t>epioúsios</w:t>
      </w:r>
      <w:r w:rsidRPr="009B0290">
        <w:rPr>
          <w:bCs/>
          <w:iCs/>
        </w:rPr>
        <w:t xml:space="preserve">, </w:t>
      </w:r>
      <w:r w:rsidR="00436221" w:rsidRPr="009B0290">
        <w:rPr>
          <w:bCs/>
          <w:iCs/>
        </w:rPr>
        <w:t xml:space="preserve">is found </w:t>
      </w:r>
      <w:r w:rsidR="00436221" w:rsidRPr="009B0290">
        <w:rPr>
          <w:bCs/>
          <w:i/>
        </w:rPr>
        <w:t>only</w:t>
      </w:r>
      <w:r w:rsidR="00436221" w:rsidRPr="009B0290">
        <w:rPr>
          <w:bCs/>
          <w:iCs/>
        </w:rPr>
        <w:t xml:space="preserve"> in the two versions of the Lord’s Prayer (Mattew and Luke).  What i</w:t>
      </w:r>
      <w:r w:rsidR="00FB00B2" w:rsidRPr="009B0290">
        <w:rPr>
          <w:bCs/>
          <w:iCs/>
        </w:rPr>
        <w:t xml:space="preserve">t </w:t>
      </w:r>
      <w:r w:rsidR="00436221" w:rsidRPr="009B0290">
        <w:rPr>
          <w:bCs/>
          <w:iCs/>
        </w:rPr>
        <w:t>actually means is hard to say.</w:t>
      </w:r>
    </w:p>
    <w:p w14:paraId="65BE1803" w14:textId="77777777" w:rsidR="00436221" w:rsidRPr="009B0290" w:rsidRDefault="00436221" w:rsidP="00B77E32">
      <w:pPr>
        <w:rPr>
          <w:bCs/>
          <w:iCs/>
        </w:rPr>
      </w:pPr>
    </w:p>
    <w:p w14:paraId="0B5FA376" w14:textId="122BB16C" w:rsidR="00436221" w:rsidRPr="009B0290" w:rsidRDefault="00436221" w:rsidP="00436221">
      <w:pPr>
        <w:ind w:left="720"/>
      </w:pPr>
      <w:r w:rsidRPr="009B0290">
        <w:rPr>
          <w:i/>
        </w:rPr>
        <w:t>The Linguistic Derivation.</w:t>
      </w:r>
      <w:r w:rsidRPr="009B0290">
        <w:t xml:space="preserve"> One possible derivation is from </w:t>
      </w:r>
      <w:r w:rsidRPr="009B0290">
        <w:rPr>
          <w:i/>
        </w:rPr>
        <w:t>epiénai</w:t>
      </w:r>
      <w:r w:rsidRPr="009B0290">
        <w:t xml:space="preserve">, which would give such senses as “regular,” “daily,” “appropriate.” Another is from </w:t>
      </w:r>
      <w:r w:rsidRPr="009B0290">
        <w:rPr>
          <w:i/>
        </w:rPr>
        <w:t>hē epióusa</w:t>
      </w:r>
      <w:r w:rsidRPr="009B0290">
        <w:t xml:space="preserve"> (</w:t>
      </w:r>
      <w:r w:rsidRPr="009B0290">
        <w:rPr>
          <w:i/>
        </w:rPr>
        <w:t>hēméra</w:t>
      </w:r>
      <w:r w:rsidRPr="009B0290">
        <w:t xml:space="preserve">), which yields “for the next day,” or “for the day already dawning.” Derivations from </w:t>
      </w:r>
      <w:r w:rsidRPr="009B0290">
        <w:rPr>
          <w:i/>
        </w:rPr>
        <w:t>epí</w:t>
      </w:r>
      <w:r w:rsidRPr="009B0290">
        <w:t xml:space="preserve"> and </w:t>
      </w:r>
      <w:r w:rsidRPr="009B0290">
        <w:rPr>
          <w:i/>
        </w:rPr>
        <w:t>eínai</w:t>
      </w:r>
      <w:r w:rsidRPr="009B0290">
        <w:t xml:space="preserve"> are possible according to the Koine but cause confusion of sense. The suggestion that </w:t>
      </w:r>
      <w:r w:rsidRPr="009B0290">
        <w:rPr>
          <w:i/>
        </w:rPr>
        <w:t>epí tḗn ousían</w:t>
      </w:r>
      <w:r w:rsidRPr="009B0290">
        <w:t xml:space="preserve"> forms the basis, so that the meaning is “for vital sustenance,” is not linguistically feasible. </w:t>
      </w:r>
      <w:r w:rsidRPr="009B0290">
        <w:rPr>
          <w:i/>
        </w:rPr>
        <w:t>epí tḗn oúson</w:t>
      </w:r>
      <w:r w:rsidRPr="009B0290">
        <w:t xml:space="preserve"> (</w:t>
      </w:r>
      <w:r w:rsidRPr="009B0290">
        <w:rPr>
          <w:i/>
        </w:rPr>
        <w:t>hēméran</w:t>
      </w:r>
      <w:r w:rsidRPr="009B0290">
        <w:t xml:space="preserve">), “for the present day,” makes good sense, but </w:t>
      </w:r>
      <w:r w:rsidRPr="009B0290">
        <w:rPr>
          <w:i/>
        </w:rPr>
        <w:t>hē oúsa</w:t>
      </w:r>
      <w:r w:rsidRPr="009B0290">
        <w:t xml:space="preserve"> has never been found without </w:t>
      </w:r>
      <w:r w:rsidRPr="009B0290">
        <w:rPr>
          <w:i/>
        </w:rPr>
        <w:t>hēméra.</w:t>
      </w:r>
      <w:r w:rsidRPr="009B0290">
        <w:t xml:space="preserve"> </w:t>
      </w:r>
      <w:r w:rsidRPr="009B0290">
        <w:rPr>
          <w:color w:val="FF8017"/>
          <w:sz w:val="19"/>
        </w:rPr>
        <w:t xml:space="preserve">  </w:t>
      </w:r>
      <w:r w:rsidRPr="009B0290">
        <w:t xml:space="preserve">The idea that </w:t>
      </w:r>
      <w:r w:rsidRPr="009B0290">
        <w:rPr>
          <w:i/>
        </w:rPr>
        <w:t>epioúsios</w:t>
      </w:r>
      <w:r w:rsidRPr="009B0290">
        <w:t xml:space="preserve"> is formed in contrast to </w:t>
      </w:r>
      <w:r w:rsidRPr="009B0290">
        <w:rPr>
          <w:i/>
        </w:rPr>
        <w:t>perioúsios</w:t>
      </w:r>
      <w:r w:rsidRPr="009B0290">
        <w:t xml:space="preserve"> and means “not exceeding our need” has little probability.</w:t>
      </w:r>
      <w:r w:rsidRPr="009B0290">
        <w:rPr>
          <w:vertAlign w:val="superscript"/>
        </w:rPr>
        <w:footnoteReference w:id="275"/>
      </w:r>
      <w:r w:rsidRPr="009B0290">
        <w:t xml:space="preserve">  (see the reference below for a full explanation of the problem)</w:t>
      </w:r>
    </w:p>
    <w:p w14:paraId="2B1E0ED5" w14:textId="77777777" w:rsidR="00B77E32" w:rsidRPr="009B0290" w:rsidRDefault="00B77E32" w:rsidP="00B77E32"/>
    <w:p w14:paraId="2DD69E0C" w14:textId="77777777" w:rsidR="00436221" w:rsidRPr="009B0290" w:rsidRDefault="00436221" w:rsidP="00436221">
      <w:r w:rsidRPr="009B0290">
        <w:t>But if we put the translation issues aside, we can draw some conclusions:</w:t>
      </w:r>
    </w:p>
    <w:p w14:paraId="6A13E1A9" w14:textId="77777777" w:rsidR="00436221" w:rsidRPr="009B0290" w:rsidRDefault="00436221" w:rsidP="00436221"/>
    <w:p w14:paraId="7917DFDF" w14:textId="2B3460A3" w:rsidR="00B77E32" w:rsidRPr="009B0290" w:rsidRDefault="00436221" w:rsidP="00436221">
      <w:pPr>
        <w:pStyle w:val="ListParagraph"/>
        <w:numPr>
          <w:ilvl w:val="0"/>
          <w:numId w:val="4"/>
        </w:numPr>
        <w:rPr>
          <w:rFonts w:ascii="Times New Roman" w:hAnsi="Times New Roman" w:cs="Times New Roman"/>
        </w:rPr>
      </w:pPr>
      <w:r w:rsidRPr="009B0290">
        <w:rPr>
          <w:rFonts w:ascii="Times New Roman" w:hAnsi="Times New Roman" w:cs="Times New Roman"/>
        </w:rPr>
        <w:t>T</w:t>
      </w:r>
      <w:r w:rsidR="00B77E32" w:rsidRPr="009B0290">
        <w:rPr>
          <w:rFonts w:ascii="Times New Roman" w:hAnsi="Times New Roman" w:cs="Times New Roman"/>
        </w:rPr>
        <w:t>he prayer for bread is made to God only here in the Gospels.</w:t>
      </w:r>
    </w:p>
    <w:p w14:paraId="23F45E55" w14:textId="77777777" w:rsidR="00B77E32" w:rsidRPr="009B0290" w:rsidRDefault="00B77E32" w:rsidP="00436221">
      <w:pPr>
        <w:numPr>
          <w:ilvl w:val="0"/>
          <w:numId w:val="4"/>
        </w:numPr>
      </w:pPr>
      <w:r w:rsidRPr="009B0290">
        <w:t>It is restricted to religious and holy language</w:t>
      </w:r>
    </w:p>
    <w:p w14:paraId="70D3A124" w14:textId="4D76BF00" w:rsidR="00B77E32" w:rsidRPr="009B0290" w:rsidRDefault="00B77E32" w:rsidP="00436221">
      <w:pPr>
        <w:numPr>
          <w:ilvl w:val="0"/>
          <w:numId w:val="4"/>
        </w:numPr>
      </w:pPr>
      <w:r w:rsidRPr="009B0290">
        <w:t xml:space="preserve">The word order stresses the primacy of the word “bread” – Luther translated </w:t>
      </w:r>
      <w:r w:rsidR="00436221" w:rsidRPr="009B0290">
        <w:t xml:space="preserve"> this as </w:t>
      </w:r>
      <w:r w:rsidRPr="009B0290">
        <w:t>“Our bread, our daily bread, give us today”</w:t>
      </w:r>
    </w:p>
    <w:p w14:paraId="01D9E01D" w14:textId="6DBA3CFA" w:rsidR="00B77E32" w:rsidRPr="009B0290" w:rsidRDefault="00B77E32" w:rsidP="00436221">
      <w:pPr>
        <w:numPr>
          <w:ilvl w:val="0"/>
          <w:numId w:val="4"/>
        </w:numPr>
      </w:pPr>
      <w:r w:rsidRPr="009B0290">
        <w:t xml:space="preserve">The </w:t>
      </w:r>
      <w:r w:rsidR="00436221" w:rsidRPr="009B0290">
        <w:t>Hebrew</w:t>
      </w:r>
      <w:r w:rsidRPr="009B0290">
        <w:t xml:space="preserve"> mentality emphasizes the assumption that </w:t>
      </w:r>
      <w:r w:rsidR="00436221" w:rsidRPr="009B0290">
        <w:rPr>
          <w:i/>
          <w:iCs/>
        </w:rPr>
        <w:t>all</w:t>
      </w:r>
      <w:r w:rsidRPr="009B0290">
        <w:t xml:space="preserve"> of life’s basic needs are gifts from God (Job 1:21)</w:t>
      </w:r>
    </w:p>
    <w:p w14:paraId="1E775995" w14:textId="77777777" w:rsidR="00B77E32" w:rsidRPr="009B0290" w:rsidRDefault="00B77E32" w:rsidP="00436221">
      <w:pPr>
        <w:numPr>
          <w:ilvl w:val="0"/>
          <w:numId w:val="4"/>
        </w:numPr>
      </w:pPr>
      <w:r w:rsidRPr="009B0290">
        <w:t>We are commanded to share this provision with the hungry (Is. 58:7 and Ps. 146:6-7)</w:t>
      </w:r>
    </w:p>
    <w:p w14:paraId="63B46094" w14:textId="77777777" w:rsidR="00B77E32" w:rsidRPr="009B0290" w:rsidRDefault="00B77E32" w:rsidP="00436221">
      <w:pPr>
        <w:numPr>
          <w:ilvl w:val="0"/>
          <w:numId w:val="4"/>
        </w:numPr>
      </w:pPr>
      <w:r w:rsidRPr="009B0290">
        <w:t>The pious Jew understood the necessity of God’s provision in relation to sin (Prov. 30:8)</w:t>
      </w:r>
    </w:p>
    <w:p w14:paraId="19E9E822" w14:textId="7BF32DFE" w:rsidR="00B77E32" w:rsidRPr="009B0290" w:rsidRDefault="00436221" w:rsidP="00436221">
      <w:pPr>
        <w:numPr>
          <w:ilvl w:val="0"/>
          <w:numId w:val="4"/>
        </w:numPr>
      </w:pPr>
      <w:r w:rsidRPr="009B0290">
        <w:t>T</w:t>
      </w:r>
      <w:r w:rsidR="00B77E32" w:rsidRPr="009B0290">
        <w:t xml:space="preserve">he uniqueness of the expression is seen by the fact that “bread” is never used with a possessive pronoun anywhere else in the NT and very rarely in the </w:t>
      </w:r>
      <w:r w:rsidRPr="009B0290">
        <w:t>Tanakh.</w:t>
      </w:r>
    </w:p>
    <w:p w14:paraId="3D7B1613" w14:textId="77777777" w:rsidR="00B77E32" w:rsidRPr="009B0290" w:rsidRDefault="00B77E32" w:rsidP="00B77E32"/>
    <w:p w14:paraId="360AB9CF" w14:textId="03D89C2B" w:rsidR="00B77E32" w:rsidRPr="009B0290" w:rsidRDefault="00436221" w:rsidP="00B77E32">
      <w:r w:rsidRPr="009B0290">
        <w:t>Remember that Yeshua wasn’t speaking Greek.</w:t>
      </w:r>
      <w:r w:rsidR="00B77E32" w:rsidRPr="009B0290">
        <w:t xml:space="preserve">  </w:t>
      </w:r>
      <w:r w:rsidRPr="009B0290">
        <w:t xml:space="preserve">He spoke Hebrew.  In that case, the word would be </w:t>
      </w:r>
      <w:r w:rsidRPr="009B0290">
        <w:rPr>
          <w:bCs/>
          <w:i/>
        </w:rPr>
        <w:t>leḥem</w:t>
      </w:r>
      <w:r w:rsidR="00B77E32" w:rsidRPr="009B0290">
        <w:t xml:space="preserve"> </w:t>
      </w:r>
      <w:r w:rsidRPr="009B0290">
        <w:t>which</w:t>
      </w:r>
      <w:r w:rsidR="00B77E32" w:rsidRPr="009B0290">
        <w:t xml:space="preserve"> means any food whatsoever. So the phrase means “have a meal</w:t>
      </w:r>
      <w:r w:rsidRPr="009B0290">
        <w:t xml:space="preserve">.” </w:t>
      </w:r>
      <w:r w:rsidR="00B77E32" w:rsidRPr="009B0290">
        <w:t xml:space="preserve"> </w:t>
      </w:r>
      <w:r w:rsidRPr="009B0290">
        <w:t>It addresses the basic need</w:t>
      </w:r>
      <w:r w:rsidR="00B77E32" w:rsidRPr="009B0290">
        <w:t xml:space="preserve"> not to be hungry.</w:t>
      </w:r>
    </w:p>
    <w:p w14:paraId="54870B0C" w14:textId="77777777" w:rsidR="00B77E32" w:rsidRPr="009B0290" w:rsidRDefault="00B77E32" w:rsidP="00B77E32"/>
    <w:p w14:paraId="5BBFA4D3" w14:textId="0611877A" w:rsidR="00B77E32" w:rsidRPr="009B0290" w:rsidRDefault="00436221" w:rsidP="00B77E32">
      <w:r w:rsidRPr="009B0290">
        <w:t xml:space="preserve">Yeshua </w:t>
      </w:r>
      <w:r w:rsidR="00B77E32" w:rsidRPr="009B0290">
        <w:t xml:space="preserve">allows prayer to meet our physical </w:t>
      </w:r>
      <w:r w:rsidRPr="009B0290">
        <w:t xml:space="preserve">needs—at God’s hand—in </w:t>
      </w:r>
      <w:r w:rsidR="00B77E32" w:rsidRPr="009B0290">
        <w:t xml:space="preserve">order that we may see the corresponding representation in our spiritual </w:t>
      </w:r>
      <w:r w:rsidRPr="009B0290">
        <w:t xml:space="preserve">needs—those </w:t>
      </w:r>
      <w:r w:rsidR="00B77E32" w:rsidRPr="009B0290">
        <w:t xml:space="preserve">who hunger and thirst for righteousness.  Just as God fulfills the physical, </w:t>
      </w:r>
      <w:r w:rsidRPr="009B0290">
        <w:t>so He</w:t>
      </w:r>
      <w:r w:rsidR="00B77E32" w:rsidRPr="009B0290">
        <w:t xml:space="preserve"> fulfills the spiritual</w:t>
      </w:r>
      <w:r w:rsidRPr="009B0290">
        <w:t>, in this case through His chose</w:t>
      </w:r>
      <w:r w:rsidR="00FB00B2" w:rsidRPr="009B0290">
        <w:t>n</w:t>
      </w:r>
      <w:r w:rsidRPr="009B0290">
        <w:t xml:space="preserve"> agent who said (also in Hebrew), “</w:t>
      </w:r>
      <w:r w:rsidR="00B77E32" w:rsidRPr="009B0290">
        <w:t>I am the bread of life.</w:t>
      </w:r>
      <w:r w:rsidRPr="009B0290">
        <w:t>”</w:t>
      </w:r>
    </w:p>
    <w:p w14:paraId="622307D8" w14:textId="77777777" w:rsidR="00B77E32" w:rsidRPr="009B0290" w:rsidRDefault="00B77E32" w:rsidP="00B77E32"/>
    <w:p w14:paraId="74F0D776" w14:textId="6EB70154" w:rsidR="00B77E32" w:rsidRPr="009B0290" w:rsidRDefault="00B77E32" w:rsidP="00B77E32">
      <w:r w:rsidRPr="009B0290">
        <w:lastRenderedPageBreak/>
        <w:t>Finally, this is the only time in the Bible where the petition for daily sustenance is limited to “today</w:t>
      </w:r>
      <w:r w:rsidR="00B21E6C" w:rsidRPr="009B0290">
        <w:t>.”</w:t>
      </w:r>
      <w:r w:rsidRPr="009B0290">
        <w:t xml:space="preserve">  What does this imply?  That the petition points to the true reality of </w:t>
      </w:r>
      <w:r w:rsidR="00B21E6C" w:rsidRPr="009B0290">
        <w:t>life: we</w:t>
      </w:r>
      <w:r w:rsidRPr="009B0290">
        <w:t xml:space="preserve"> never know if we will have tomorrow here.</w:t>
      </w:r>
    </w:p>
    <w:p w14:paraId="5686BC95" w14:textId="77777777" w:rsidR="00B77E32" w:rsidRPr="009B0290" w:rsidRDefault="00B77E32" w:rsidP="00B77E32"/>
    <w:p w14:paraId="09FD7D91" w14:textId="77777777" w:rsidR="00B77E32" w:rsidRPr="009B0290" w:rsidRDefault="00B77E32" w:rsidP="00B77E32">
      <w:r w:rsidRPr="009B0290">
        <w:t>So, we learn:</w:t>
      </w:r>
    </w:p>
    <w:p w14:paraId="5CC6EA8E" w14:textId="77777777" w:rsidR="00B77E32" w:rsidRPr="009B0290" w:rsidRDefault="00B77E32" w:rsidP="00B77E32"/>
    <w:p w14:paraId="56214358" w14:textId="77777777" w:rsidR="00B77E32" w:rsidRPr="009B0290" w:rsidRDefault="00B77E32" w:rsidP="00B77E32">
      <w:pPr>
        <w:numPr>
          <w:ilvl w:val="0"/>
          <w:numId w:val="2"/>
        </w:numPr>
      </w:pPr>
      <w:r w:rsidRPr="009B0290">
        <w:t>God is the sole and ultimate provider</w:t>
      </w:r>
    </w:p>
    <w:p w14:paraId="5521672D" w14:textId="42068F1A" w:rsidR="00B77E32" w:rsidRPr="009B0290" w:rsidRDefault="00B77E32" w:rsidP="00B77E32">
      <w:pPr>
        <w:numPr>
          <w:ilvl w:val="0"/>
          <w:numId w:val="2"/>
        </w:numPr>
      </w:pPr>
      <w:r w:rsidRPr="009B0290">
        <w:t xml:space="preserve">We are absolutely dependent on Him </w:t>
      </w:r>
    </w:p>
    <w:p w14:paraId="7D800BE0" w14:textId="77777777" w:rsidR="00B77E32" w:rsidRPr="009B0290" w:rsidRDefault="00B77E32" w:rsidP="00B77E32">
      <w:pPr>
        <w:numPr>
          <w:ilvl w:val="0"/>
          <w:numId w:val="2"/>
        </w:numPr>
      </w:pPr>
      <w:r w:rsidRPr="009B0290">
        <w:t>We have the daily opportunity to come to Him for our needs</w:t>
      </w:r>
    </w:p>
    <w:p w14:paraId="34548B1C" w14:textId="77777777" w:rsidR="00B77E32" w:rsidRPr="009B0290" w:rsidRDefault="00B77E32" w:rsidP="00B77E32">
      <w:pPr>
        <w:numPr>
          <w:ilvl w:val="0"/>
          <w:numId w:val="2"/>
        </w:numPr>
      </w:pPr>
      <w:r w:rsidRPr="009B0290">
        <w:t>We are to embrace the attitude of distribution modeled on God’s behavior</w:t>
      </w:r>
    </w:p>
    <w:p w14:paraId="2A6978E1" w14:textId="77777777" w:rsidR="00B77E32" w:rsidRPr="009B0290" w:rsidRDefault="00B77E32" w:rsidP="00B77E32">
      <w:pPr>
        <w:numPr>
          <w:ilvl w:val="0"/>
          <w:numId w:val="2"/>
        </w:numPr>
      </w:pPr>
      <w:r w:rsidRPr="009B0290">
        <w:t>We are not here to accumulate, nor does accumulation provide any protection</w:t>
      </w:r>
    </w:p>
    <w:p w14:paraId="2B4F230F" w14:textId="6986FEED" w:rsidR="00B77E32" w:rsidRPr="009B0290" w:rsidRDefault="00B77E32" w:rsidP="00B77E32">
      <w:pPr>
        <w:numPr>
          <w:ilvl w:val="0"/>
          <w:numId w:val="2"/>
        </w:numPr>
      </w:pPr>
      <w:r w:rsidRPr="009B0290">
        <w:t>The prayer itself best represents a life of one whose mental attitude understands the essential poverty of earthly existence</w:t>
      </w:r>
      <w:r w:rsidR="00FB00B2" w:rsidRPr="009B0290">
        <w:t>.</w:t>
      </w:r>
    </w:p>
    <w:p w14:paraId="1600CFB1" w14:textId="77777777" w:rsidR="00B77E32" w:rsidRPr="009B0290" w:rsidRDefault="00B77E32" w:rsidP="00B77E32"/>
    <w:p w14:paraId="382C7997" w14:textId="727A7E89" w:rsidR="00B77E32" w:rsidRPr="009B0290" w:rsidRDefault="00B21E6C" w:rsidP="00B77E32">
      <w:pPr>
        <w:rPr>
          <w:iCs/>
        </w:rPr>
      </w:pPr>
      <w:r w:rsidRPr="009B0290">
        <w:t xml:space="preserve">What, then, can we say about the Greek </w:t>
      </w:r>
      <w:r w:rsidRPr="009B0290">
        <w:rPr>
          <w:i/>
        </w:rPr>
        <w:t>epioúsios</w:t>
      </w:r>
      <w:r w:rsidRPr="009B0290">
        <w:rPr>
          <w:iCs/>
        </w:rPr>
        <w:t>?  We know how unusual this word is, but we might find something useful in two Hebrew verses: Deuteronomy 8:10 and Psalm 107:9.</w:t>
      </w:r>
    </w:p>
    <w:p w14:paraId="6E2D0A55" w14:textId="77777777" w:rsidR="00B77E32" w:rsidRPr="009B0290" w:rsidRDefault="00B77E32" w:rsidP="00B77E32"/>
    <w:p w14:paraId="146B54C9" w14:textId="489B1616" w:rsidR="00B77E32" w:rsidRPr="009B0290" w:rsidRDefault="00B21E6C" w:rsidP="00B77E32">
      <w:r w:rsidRPr="009B0290">
        <w:t>First, l</w:t>
      </w:r>
      <w:r w:rsidR="00B77E32" w:rsidRPr="009B0290">
        <w:t>ook at Deuteronomy 8:10.  What is the implied duty?</w:t>
      </w:r>
      <w:r w:rsidRPr="009B0290">
        <w:t xml:space="preserve">  Then read Psalm 107:9.  Who</w:t>
      </w:r>
      <w:r w:rsidR="00B77E32" w:rsidRPr="009B0290">
        <w:t xml:space="preserve"> is responsible and able?</w:t>
      </w:r>
    </w:p>
    <w:p w14:paraId="74A06C5F" w14:textId="77777777" w:rsidR="00B77E32" w:rsidRPr="009B0290" w:rsidRDefault="00B77E32" w:rsidP="00B77E32"/>
    <w:p w14:paraId="629A9F49" w14:textId="04175FAE" w:rsidR="00B77E32" w:rsidRPr="009B0290" w:rsidRDefault="00B21E6C" w:rsidP="00B77E32">
      <w:r w:rsidRPr="009B0290">
        <w:t xml:space="preserve">Now examine Matthew 25:34 ff.  We </w:t>
      </w:r>
      <w:r w:rsidR="00B77E32" w:rsidRPr="009B0290">
        <w:t>are obligated to follow this pattern</w:t>
      </w:r>
      <w:r w:rsidRPr="009B0290">
        <w:t xml:space="preserve">.  </w:t>
      </w:r>
    </w:p>
    <w:p w14:paraId="0F211903" w14:textId="77777777" w:rsidR="00B21E6C" w:rsidRPr="009B0290" w:rsidRDefault="00B21E6C" w:rsidP="00B77E32"/>
    <w:p w14:paraId="182E3383" w14:textId="0675C471" w:rsidR="00B77E32" w:rsidRPr="009B0290" w:rsidRDefault="00B21E6C" w:rsidP="00B77E32">
      <w:r w:rsidRPr="009B0290">
        <w:t>Finally, consider the implications in 1 Peter.  T</w:t>
      </w:r>
      <w:r w:rsidR="00B77E32" w:rsidRPr="009B0290">
        <w:t xml:space="preserve">he day will come when hunger will no longer oppress this </w:t>
      </w:r>
      <w:r w:rsidRPr="009B0290">
        <w:t>world.  Doesn’t this prayer in Matthew anticipate</w:t>
      </w:r>
      <w:r w:rsidR="00B77E32" w:rsidRPr="009B0290">
        <w:t xml:space="preserve"> a redeemed future</w:t>
      </w:r>
      <w:r w:rsidRPr="009B0290">
        <w:t xml:space="preserve">?  </w:t>
      </w:r>
      <w:r w:rsidR="00B77E32" w:rsidRPr="009B0290">
        <w:t>But today something else prevails</w:t>
      </w:r>
      <w:r w:rsidRPr="009B0290">
        <w:t xml:space="preserve">, as we learn in </w:t>
      </w:r>
      <w:r w:rsidR="00B77E32" w:rsidRPr="009B0290">
        <w:t>Mark 10:45</w:t>
      </w:r>
      <w:r w:rsidRPr="009B0290">
        <w:t>.</w:t>
      </w:r>
    </w:p>
    <w:p w14:paraId="3F7AD7B8" w14:textId="77777777" w:rsidR="00B77E32" w:rsidRPr="009B0290" w:rsidRDefault="00B77E32" w:rsidP="00B77E32"/>
    <w:p w14:paraId="66B29159" w14:textId="77777777" w:rsidR="00B77E32" w:rsidRPr="009B0290" w:rsidRDefault="00B77E32" w:rsidP="00B77E32">
      <w:r w:rsidRPr="009B0290">
        <w:t>What do we learn:</w:t>
      </w:r>
    </w:p>
    <w:p w14:paraId="6B7EE590" w14:textId="77777777" w:rsidR="00B77E32" w:rsidRPr="009B0290" w:rsidRDefault="00B77E32" w:rsidP="00B77E32"/>
    <w:p w14:paraId="7E39A42B" w14:textId="77777777" w:rsidR="00B77E32" w:rsidRPr="009B0290" w:rsidRDefault="00B77E32" w:rsidP="00B77E32">
      <w:pPr>
        <w:numPr>
          <w:ilvl w:val="0"/>
          <w:numId w:val="3"/>
        </w:numPr>
      </w:pPr>
      <w:r w:rsidRPr="009B0290">
        <w:t>DUTY – feed the hungry</w:t>
      </w:r>
    </w:p>
    <w:p w14:paraId="045C042E" w14:textId="77777777" w:rsidR="00B77E32" w:rsidRPr="009B0290" w:rsidRDefault="00B77E32" w:rsidP="00B77E32">
      <w:pPr>
        <w:numPr>
          <w:ilvl w:val="0"/>
          <w:numId w:val="3"/>
        </w:numPr>
      </w:pPr>
      <w:r w:rsidRPr="009B0290">
        <w:t>ATTITUDE – God provides and I am thankful</w:t>
      </w:r>
    </w:p>
    <w:p w14:paraId="5919043E" w14:textId="77777777" w:rsidR="00B77E32" w:rsidRPr="009B0290" w:rsidRDefault="00B77E32" w:rsidP="00B77E32">
      <w:pPr>
        <w:numPr>
          <w:ilvl w:val="0"/>
          <w:numId w:val="3"/>
        </w:numPr>
      </w:pPr>
      <w:r w:rsidRPr="009B0290">
        <w:t>RESULT – I am invited to participate in His banquet</w:t>
      </w:r>
    </w:p>
    <w:p w14:paraId="2FC4ACD2" w14:textId="77777777" w:rsidR="00B77E32" w:rsidRPr="009B0290" w:rsidRDefault="00B77E32" w:rsidP="00B77E32">
      <w:pPr>
        <w:numPr>
          <w:ilvl w:val="0"/>
          <w:numId w:val="3"/>
        </w:numPr>
      </w:pPr>
      <w:r w:rsidRPr="009B0290">
        <w:t>IMPACT – my rights derived from natural life are swept away</w:t>
      </w:r>
    </w:p>
    <w:p w14:paraId="2726B627" w14:textId="77777777" w:rsidR="00B77E32" w:rsidRPr="009B0290" w:rsidRDefault="00B77E32" w:rsidP="00B77E32"/>
    <w:p w14:paraId="1326C30C" w14:textId="77777777" w:rsidR="00B77E32" w:rsidRPr="009B0290" w:rsidRDefault="00B77E32" w:rsidP="00B77E32">
      <w:r w:rsidRPr="009B0290">
        <w:t>Conclusion:</w:t>
      </w:r>
    </w:p>
    <w:p w14:paraId="511564C5" w14:textId="77777777" w:rsidR="00B77E32" w:rsidRPr="009B0290" w:rsidRDefault="00B77E32" w:rsidP="00B77E32"/>
    <w:p w14:paraId="3CC7C95C" w14:textId="01605779" w:rsidR="00B77E32" w:rsidRPr="009B0290" w:rsidRDefault="00B77E32" w:rsidP="00B77E32">
      <w:r w:rsidRPr="009B0290">
        <w:t xml:space="preserve">What does this tell us about “bread”?  </w:t>
      </w:r>
      <w:r w:rsidR="00A77623" w:rsidRPr="009B0290">
        <w:t>It’s “holy.”</w:t>
      </w:r>
    </w:p>
    <w:p w14:paraId="5784A88F" w14:textId="77777777" w:rsidR="00B77E32" w:rsidRPr="009B0290" w:rsidRDefault="00B77E32" w:rsidP="00B77E32"/>
    <w:p w14:paraId="1743637F" w14:textId="0CA8CF51" w:rsidR="00B77E32" w:rsidRPr="009B0290" w:rsidRDefault="00B77E32" w:rsidP="00B77E32">
      <w:r w:rsidRPr="009B0290">
        <w:t xml:space="preserve">What does “bread” point to?  </w:t>
      </w:r>
      <w:r w:rsidR="00A77623" w:rsidRPr="009B0290">
        <w:t>A day without hunger.</w:t>
      </w:r>
    </w:p>
    <w:p w14:paraId="0F4CC80C" w14:textId="77777777" w:rsidR="00B77E32" w:rsidRPr="009B0290" w:rsidRDefault="00B77E32" w:rsidP="00B77E32"/>
    <w:p w14:paraId="42570115" w14:textId="153F1EBB" w:rsidR="00B77E32" w:rsidRPr="009B0290" w:rsidRDefault="00B77E32" w:rsidP="00A77623">
      <w:r w:rsidRPr="009B0290">
        <w:t xml:space="preserve">What imagery is involved?  </w:t>
      </w:r>
      <w:r w:rsidR="00A77623" w:rsidRPr="009B0290">
        <w:t>Meals</w:t>
      </w:r>
      <w:r w:rsidRPr="009B0290">
        <w:t xml:space="preserve"> with God</w:t>
      </w:r>
      <w:r w:rsidR="00A77623" w:rsidRPr="009B0290">
        <w:t xml:space="preserve"> and His</w:t>
      </w:r>
      <w:r w:rsidRPr="009B0290">
        <w:t xml:space="preserve"> community</w:t>
      </w:r>
      <w:r w:rsidR="00A77623" w:rsidRPr="009B0290">
        <w:t>.</w:t>
      </w:r>
    </w:p>
    <w:p w14:paraId="2EEFA6DC" w14:textId="77777777" w:rsidR="00A77623" w:rsidRPr="009B0290" w:rsidRDefault="00A77623" w:rsidP="00A77623"/>
    <w:p w14:paraId="67EB8043" w14:textId="491CBBF9" w:rsidR="00A77623" w:rsidRPr="009B0290" w:rsidRDefault="00A77623" w:rsidP="00A77623">
      <w:pPr>
        <w:rPr>
          <w:b/>
          <w:bCs/>
          <w:iCs/>
        </w:rPr>
      </w:pPr>
      <w:r w:rsidRPr="009B0290">
        <w:t xml:space="preserve">Topical Index: </w:t>
      </w:r>
      <w:r w:rsidRPr="009B0290">
        <w:rPr>
          <w:i/>
        </w:rPr>
        <w:t>epioúsios</w:t>
      </w:r>
      <w:r w:rsidRPr="009B0290">
        <w:rPr>
          <w:iCs/>
        </w:rPr>
        <w:t>, daily, bread, Matthew 6:11</w:t>
      </w:r>
    </w:p>
    <w:p w14:paraId="1294FBBD" w14:textId="77777777" w:rsidR="004D2C25" w:rsidRPr="009B0290" w:rsidRDefault="004D2C25" w:rsidP="00242DB3">
      <w:pPr>
        <w:rPr>
          <w:b/>
          <w:bCs/>
        </w:rPr>
      </w:pPr>
    </w:p>
    <w:p w14:paraId="0B199A5E" w14:textId="77777777" w:rsidR="00B77E32" w:rsidRPr="009B0290" w:rsidRDefault="00B77E32">
      <w:pPr>
        <w:rPr>
          <w:b/>
          <w:bCs/>
        </w:rPr>
      </w:pPr>
      <w:r w:rsidRPr="009B0290">
        <w:rPr>
          <w:b/>
          <w:bCs/>
        </w:rPr>
        <w:br w:type="page"/>
      </w:r>
    </w:p>
    <w:p w14:paraId="675AD33E" w14:textId="3867BC04" w:rsidR="004D2C25" w:rsidRPr="009B0290" w:rsidRDefault="004D2C25" w:rsidP="00242DB3">
      <w:pPr>
        <w:rPr>
          <w:color w:val="000000"/>
        </w:rPr>
      </w:pPr>
      <w:r w:rsidRPr="009B0290">
        <w:rPr>
          <w:b/>
          <w:bCs/>
        </w:rPr>
        <w:lastRenderedPageBreak/>
        <w:t>July 15</w:t>
      </w:r>
      <w:r w:rsidR="00756C12" w:rsidRPr="009B0290">
        <w:rPr>
          <w:b/>
          <w:bCs/>
        </w:rPr>
        <w:t xml:space="preserve">  </w:t>
      </w:r>
      <w:r w:rsidR="00756C12" w:rsidRPr="009B0290">
        <w:rPr>
          <w:i/>
          <w:iCs/>
          <w:color w:val="000000"/>
        </w:rPr>
        <w:t xml:space="preserve">Though He slay me, I will hope in Him.  Nevertheless I will </w:t>
      </w:r>
      <w:r w:rsidR="00756C12" w:rsidRPr="009B0290">
        <w:rPr>
          <w:b/>
          <w:bCs/>
          <w:i/>
          <w:iCs/>
          <w:color w:val="000000"/>
        </w:rPr>
        <w:t>argue</w:t>
      </w:r>
      <w:r w:rsidR="00756C12" w:rsidRPr="009B0290">
        <w:rPr>
          <w:i/>
          <w:iCs/>
          <w:color w:val="000000"/>
        </w:rPr>
        <w:t xml:space="preserve"> my ways</w:t>
      </w:r>
      <w:r w:rsidR="00073800" w:rsidRPr="009B0290">
        <w:rPr>
          <w:i/>
          <w:iCs/>
          <w:color w:val="000000"/>
        </w:rPr>
        <w:t xml:space="preserve"> </w:t>
      </w:r>
      <w:r w:rsidR="00756C12" w:rsidRPr="009B0290">
        <w:rPr>
          <w:i/>
          <w:iCs/>
          <w:color w:val="000000"/>
        </w:rPr>
        <w:t xml:space="preserve">before Him. </w:t>
      </w:r>
      <w:r w:rsidR="00756C12" w:rsidRPr="009B0290">
        <w:rPr>
          <w:color w:val="000000"/>
        </w:rPr>
        <w:t xml:space="preserve"> </w:t>
      </w:r>
      <w:r w:rsidR="00C45A5D" w:rsidRPr="009B0290">
        <w:rPr>
          <w:color w:val="000000"/>
        </w:rPr>
        <w:t xml:space="preserve"> </w:t>
      </w:r>
      <w:r w:rsidR="00756C12" w:rsidRPr="009B0290">
        <w:rPr>
          <w:color w:val="000000"/>
        </w:rPr>
        <w:t xml:space="preserve">  NASB</w:t>
      </w:r>
    </w:p>
    <w:p w14:paraId="30566084" w14:textId="77777777" w:rsidR="00073800" w:rsidRPr="009B0290" w:rsidRDefault="00073800" w:rsidP="00242DB3">
      <w:pPr>
        <w:rPr>
          <w:color w:val="000000"/>
        </w:rPr>
      </w:pPr>
    </w:p>
    <w:p w14:paraId="234D2092" w14:textId="1A3F978D" w:rsidR="00073800" w:rsidRPr="009B0290" w:rsidRDefault="00073800" w:rsidP="00242DB3">
      <w:pPr>
        <w:rPr>
          <w:b/>
          <w:bCs/>
          <w:color w:val="000000"/>
        </w:rPr>
      </w:pPr>
      <w:r w:rsidRPr="009B0290">
        <w:rPr>
          <w:b/>
          <w:bCs/>
          <w:color w:val="000000"/>
        </w:rPr>
        <w:t>Celestial Debate</w:t>
      </w:r>
      <w:r w:rsidR="00C45A5D" w:rsidRPr="009B0290">
        <w:rPr>
          <w:b/>
          <w:bCs/>
          <w:color w:val="000000"/>
        </w:rPr>
        <w:t xml:space="preserve"> (1)</w:t>
      </w:r>
    </w:p>
    <w:p w14:paraId="5B9128F6" w14:textId="77777777" w:rsidR="00073800" w:rsidRPr="009B0290" w:rsidRDefault="00073800" w:rsidP="00242DB3">
      <w:pPr>
        <w:rPr>
          <w:b/>
          <w:bCs/>
          <w:color w:val="000000"/>
        </w:rPr>
      </w:pPr>
    </w:p>
    <w:p w14:paraId="498E8F38" w14:textId="39B5A545" w:rsidR="00073800" w:rsidRPr="009B0290" w:rsidRDefault="00073800" w:rsidP="00242DB3">
      <w:pPr>
        <w:rPr>
          <w:color w:val="000000"/>
        </w:rPr>
      </w:pPr>
      <w:r w:rsidRPr="009B0290">
        <w:rPr>
          <w:b/>
          <w:bCs/>
          <w:color w:val="000000"/>
        </w:rPr>
        <w:t>Argue</w:t>
      </w:r>
      <w:r w:rsidRPr="009B0290">
        <w:rPr>
          <w:color w:val="000000"/>
        </w:rPr>
        <w:t xml:space="preserve"> – Before we look at the vocabulary, take a moment to read the Chabad translation:</w:t>
      </w:r>
    </w:p>
    <w:p w14:paraId="6BF3988E" w14:textId="77777777" w:rsidR="00073800" w:rsidRPr="009B0290" w:rsidRDefault="00073800" w:rsidP="00242DB3">
      <w:pPr>
        <w:rPr>
          <w:color w:val="000000"/>
        </w:rPr>
      </w:pPr>
    </w:p>
    <w:p w14:paraId="15B7B780" w14:textId="77777777" w:rsidR="00073800" w:rsidRPr="009B0290" w:rsidRDefault="00073800" w:rsidP="00073800">
      <w:pPr>
        <w:rPr>
          <w:color w:val="000000"/>
          <w:shd w:val="clear" w:color="auto" w:fill="FFFFFF"/>
        </w:rPr>
      </w:pPr>
      <w:r w:rsidRPr="009B0290">
        <w:rPr>
          <w:color w:val="000000"/>
          <w:shd w:val="clear" w:color="auto" w:fill="FFFFFF"/>
        </w:rPr>
        <w:t>Behold, let Him kill me, I will hope for Him; but I will prove my ways to His face.  Chabad</w:t>
      </w:r>
    </w:p>
    <w:p w14:paraId="0D67085C" w14:textId="77777777" w:rsidR="00073800" w:rsidRPr="009B0290" w:rsidRDefault="00073800" w:rsidP="00073800">
      <w:pPr>
        <w:rPr>
          <w:color w:val="000000"/>
          <w:shd w:val="clear" w:color="auto" w:fill="FFFFFF"/>
        </w:rPr>
      </w:pPr>
    </w:p>
    <w:p w14:paraId="70F25E00" w14:textId="0E35B8A9" w:rsidR="00073800" w:rsidRPr="009B0290" w:rsidRDefault="00073800" w:rsidP="00073800">
      <w:pPr>
        <w:rPr>
          <w:color w:val="000000"/>
          <w:shd w:val="clear" w:color="auto" w:fill="FFFFFF"/>
        </w:rPr>
      </w:pPr>
      <w:r w:rsidRPr="009B0290">
        <w:rPr>
          <w:color w:val="000000"/>
          <w:shd w:val="clear" w:color="auto" w:fill="FFFFFF"/>
        </w:rPr>
        <w:t>Did you notice that the English renders the final phrase idiomatically while the Chabad Hebrew renders it literally (“to His face”)?  Did you also see the change from “argue” to “prove”?  And the alteration from “though He slay” to “Let Him kill”?  Each one of these subtle changes affects the emotional overtone of the verse.  Think about that for just a moment.</w:t>
      </w:r>
    </w:p>
    <w:p w14:paraId="65227CFF" w14:textId="6DDAC9F1" w:rsidR="00073800" w:rsidRPr="009B0290" w:rsidRDefault="00073800" w:rsidP="00073800">
      <w:pPr>
        <w:rPr>
          <w:color w:val="000000"/>
          <w:shd w:val="clear" w:color="auto" w:fill="FFFFFF"/>
        </w:rPr>
      </w:pPr>
    </w:p>
    <w:p w14:paraId="019F18C4" w14:textId="7E597EB2" w:rsidR="00073800" w:rsidRPr="009B0290" w:rsidRDefault="00073800" w:rsidP="00073800">
      <w:pPr>
        <w:rPr>
          <w:b/>
          <w:bCs/>
          <w:sz w:val="36"/>
          <w:szCs w:val="36"/>
        </w:rPr>
      </w:pPr>
      <w:r w:rsidRPr="009B0290">
        <w:rPr>
          <w:color w:val="000000"/>
          <w:shd w:val="clear" w:color="auto" w:fill="FFFFFF"/>
        </w:rPr>
        <w:t xml:space="preserve">Then look at the actual Hebrew.  </w:t>
      </w:r>
      <w:r w:rsidR="001B7410" w:rsidRPr="009B0290">
        <w:rPr>
          <w:color w:val="000000"/>
          <w:shd w:val="clear" w:color="auto" w:fill="FFFFFF"/>
        </w:rPr>
        <w:t xml:space="preserve">Do you see that the written text is different than the vocalized text?  </w:t>
      </w:r>
      <w:r w:rsidR="000175AD" w:rsidRPr="009B0290">
        <w:rPr>
          <w:color w:val="000000"/>
          <w:shd w:val="clear" w:color="auto" w:fill="FFFFFF"/>
        </w:rPr>
        <w:t>We need to ask, “Why?”</w:t>
      </w:r>
      <w:r w:rsidR="00C45A5D" w:rsidRPr="009B0290">
        <w:rPr>
          <w:color w:val="000000"/>
          <w:shd w:val="clear" w:color="auto" w:fill="FFFFFF"/>
        </w:rPr>
        <w:t xml:space="preserve"> [The answer will show up in a later edition.]</w:t>
      </w:r>
    </w:p>
    <w:p w14:paraId="2AA4E4DD" w14:textId="77777777" w:rsidR="00756C12" w:rsidRPr="009B0290" w:rsidRDefault="00756C12" w:rsidP="00242DB3">
      <w:pPr>
        <w:rPr>
          <w:color w:val="000000"/>
        </w:rPr>
      </w:pPr>
    </w:p>
    <w:p w14:paraId="215FB94D" w14:textId="69E4DEA4" w:rsidR="00756C12" w:rsidRPr="009B0290" w:rsidRDefault="00756C12" w:rsidP="00242DB3">
      <w:pPr>
        <w:rPr>
          <w:color w:val="000000"/>
          <w:sz w:val="36"/>
          <w:szCs w:val="36"/>
          <w:shd w:val="clear" w:color="auto" w:fill="FFFFFF"/>
          <w:lang w:bidi="he-IL"/>
        </w:rPr>
      </w:pPr>
      <w:r w:rsidRPr="009B0290">
        <w:rPr>
          <w:color w:val="000000"/>
          <w:sz w:val="36"/>
          <w:szCs w:val="36"/>
          <w:shd w:val="clear" w:color="auto" w:fill="FFFFFF"/>
          <w:rtl/>
          <w:lang w:bidi="he-IL"/>
        </w:rPr>
        <w:t>הֵ֣ן יִ֖קְטְלֵנִי</w:t>
      </w:r>
      <w:r w:rsidRPr="009B0290">
        <w:rPr>
          <w:rStyle w:val="apple-converted-space"/>
          <w:color w:val="000000"/>
          <w:sz w:val="36"/>
          <w:szCs w:val="36"/>
          <w:shd w:val="clear" w:color="auto" w:fill="FFFFFF"/>
          <w:rtl/>
        </w:rPr>
        <w:t> </w:t>
      </w:r>
      <w:r w:rsidRPr="009B0290">
        <w:rPr>
          <w:color w:val="EE0000"/>
          <w:sz w:val="36"/>
          <w:szCs w:val="36"/>
          <w:rtl/>
          <w:lang w:bidi="he-IL"/>
        </w:rPr>
        <w:t>ל֣וֹ</w:t>
      </w:r>
      <w:r w:rsidRPr="009B0290">
        <w:rPr>
          <w:rStyle w:val="apple-converted-space"/>
          <w:color w:val="000000"/>
          <w:sz w:val="36"/>
          <w:szCs w:val="36"/>
          <w:rtl/>
        </w:rPr>
        <w:t> </w:t>
      </w:r>
      <w:r w:rsidRPr="009B0290">
        <w:rPr>
          <w:rStyle w:val="instructional"/>
          <w:color w:val="000000"/>
          <w:sz w:val="36"/>
          <w:szCs w:val="36"/>
          <w:rtl/>
        </w:rPr>
        <w:t>(</w:t>
      </w:r>
      <w:r w:rsidRPr="009B0290">
        <w:rPr>
          <w:rStyle w:val="instructional"/>
          <w:color w:val="000000"/>
          <w:sz w:val="36"/>
          <w:szCs w:val="36"/>
          <w:rtl/>
          <w:lang w:bidi="he-IL"/>
        </w:rPr>
        <w:t xml:space="preserve">כתיב </w:t>
      </w:r>
      <w:r w:rsidRPr="009B0290">
        <w:rPr>
          <w:rStyle w:val="instructional"/>
          <w:color w:val="EE0000"/>
          <w:sz w:val="36"/>
          <w:szCs w:val="36"/>
          <w:rtl/>
          <w:lang w:bidi="he-IL"/>
        </w:rPr>
        <w:t>לֹ֣א</w:t>
      </w:r>
      <w:r w:rsidRPr="009B0290">
        <w:rPr>
          <w:rStyle w:val="instructional"/>
          <w:color w:val="000000"/>
          <w:sz w:val="36"/>
          <w:szCs w:val="36"/>
          <w:rtl/>
          <w:lang w:bidi="he-IL"/>
        </w:rPr>
        <w:t>)</w:t>
      </w:r>
      <w:r w:rsidRPr="009B0290">
        <w:rPr>
          <w:rStyle w:val="apple-converted-space"/>
          <w:color w:val="000000"/>
          <w:sz w:val="36"/>
          <w:szCs w:val="36"/>
          <w:rtl/>
        </w:rPr>
        <w:t> </w:t>
      </w:r>
      <w:r w:rsidRPr="009B0290">
        <w:rPr>
          <w:color w:val="000000"/>
          <w:sz w:val="36"/>
          <w:szCs w:val="36"/>
          <w:shd w:val="clear" w:color="auto" w:fill="FFFFFF"/>
          <w:rtl/>
          <w:lang w:bidi="he-IL"/>
        </w:rPr>
        <w:t>אֲיַחֵ֑ל אַךְ־דְּ֜רָכַ֗י אֶל־פָּנָ֥יו אוֹכִֽיחַ</w:t>
      </w:r>
    </w:p>
    <w:p w14:paraId="045B7DD1" w14:textId="77777777" w:rsidR="001B7410" w:rsidRPr="009B0290" w:rsidRDefault="001B7410" w:rsidP="00242DB3">
      <w:pPr>
        <w:rPr>
          <w:color w:val="000000"/>
          <w:sz w:val="36"/>
          <w:szCs w:val="36"/>
          <w:shd w:val="clear" w:color="auto" w:fill="FFFFFF"/>
          <w:lang w:bidi="he-IL"/>
        </w:rPr>
      </w:pPr>
    </w:p>
    <w:p w14:paraId="3C4C9EB8" w14:textId="160F4D51" w:rsidR="001B7410" w:rsidRPr="009B0290" w:rsidRDefault="001B7410" w:rsidP="00242DB3">
      <w:pPr>
        <w:rPr>
          <w:iCs/>
        </w:rPr>
      </w:pPr>
      <w:r w:rsidRPr="009B0290">
        <w:rPr>
          <w:color w:val="000000"/>
          <w:shd w:val="clear" w:color="auto" w:fill="FFFFFF"/>
          <w:lang w:bidi="he-IL"/>
        </w:rPr>
        <w:t xml:space="preserve">The </w:t>
      </w:r>
      <w:r w:rsidR="000B461F" w:rsidRPr="009B0290">
        <w:rPr>
          <w:color w:val="000000"/>
          <w:shd w:val="clear" w:color="auto" w:fill="FFFFFF"/>
          <w:lang w:bidi="he-IL"/>
        </w:rPr>
        <w:t xml:space="preserve">first </w:t>
      </w:r>
      <w:r w:rsidRPr="009B0290">
        <w:rPr>
          <w:color w:val="000000"/>
          <w:shd w:val="clear" w:color="auto" w:fill="FFFFFF"/>
          <w:lang w:bidi="he-IL"/>
        </w:rPr>
        <w:t>verb</w:t>
      </w:r>
      <w:r w:rsidR="000B461F" w:rsidRPr="009B0290">
        <w:rPr>
          <w:color w:val="000000"/>
          <w:shd w:val="clear" w:color="auto" w:fill="FFFFFF"/>
          <w:lang w:bidi="he-IL"/>
        </w:rPr>
        <w:t>,</w:t>
      </w:r>
      <w:r w:rsidRPr="009B0290">
        <w:rPr>
          <w:color w:val="000000"/>
          <w:shd w:val="clear" w:color="auto" w:fill="FFFFFF"/>
          <w:lang w:bidi="he-IL"/>
        </w:rPr>
        <w:t xml:space="preserve"> </w:t>
      </w:r>
      <w:r w:rsidRPr="009B0290">
        <w:rPr>
          <w:i/>
        </w:rPr>
        <w:t>qāṭal</w:t>
      </w:r>
      <w:r w:rsidRPr="009B0290">
        <w:rPr>
          <w:iCs/>
        </w:rPr>
        <w:t xml:space="preserve"> (to slay)</w:t>
      </w:r>
      <w:r w:rsidR="000B461F" w:rsidRPr="009B0290">
        <w:rPr>
          <w:iCs/>
        </w:rPr>
        <w:t xml:space="preserve">, is an imperfect, an unfinished action.  This provides the reason for treating it as a hypothetical.  The second verb, </w:t>
      </w:r>
      <w:r w:rsidR="000B461F" w:rsidRPr="009B0290">
        <w:rPr>
          <w:i/>
        </w:rPr>
        <w:t>yāḥal</w:t>
      </w:r>
      <w:r w:rsidR="000B461F" w:rsidRPr="009B0290">
        <w:rPr>
          <w:iCs/>
        </w:rPr>
        <w:t xml:space="preserve"> (to hope, wait), is also an imperfect, a continuing, unfinished action.  Job expresses the possibility that even if God should kill him, he will not lose hope.  </w:t>
      </w:r>
    </w:p>
    <w:p w14:paraId="34489D6B" w14:textId="77777777" w:rsidR="000B461F" w:rsidRPr="009B0290" w:rsidRDefault="000B461F" w:rsidP="00242DB3">
      <w:pPr>
        <w:rPr>
          <w:iCs/>
        </w:rPr>
      </w:pPr>
    </w:p>
    <w:p w14:paraId="08584B3A" w14:textId="709B18A3" w:rsidR="000B461F" w:rsidRPr="009B0290" w:rsidRDefault="000B461F" w:rsidP="00242DB3">
      <w:pPr>
        <w:rPr>
          <w:iCs/>
          <w:color w:val="000000"/>
          <w:shd w:val="clear" w:color="auto" w:fill="FFFFFF"/>
          <w:lang w:bidi="he-IL"/>
        </w:rPr>
      </w:pPr>
      <w:r w:rsidRPr="009B0290">
        <w:rPr>
          <w:iCs/>
        </w:rPr>
        <w:t xml:space="preserve">However . . .  Here the particle </w:t>
      </w:r>
      <w:r w:rsidRPr="009B0290">
        <w:rPr>
          <w:i/>
        </w:rPr>
        <w:t>ʾak</w:t>
      </w:r>
      <w:r w:rsidRPr="009B0290">
        <w:rPr>
          <w:iCs/>
        </w:rPr>
        <w:t xml:space="preserve"> can be translated “nevertheless,” but it is usually untranslated as if it were simply for emphasis.  You can think of it as the Hebrew exclamation point.  </w:t>
      </w:r>
    </w:p>
    <w:p w14:paraId="33EA715F" w14:textId="77777777" w:rsidR="00756C12" w:rsidRPr="009B0290" w:rsidRDefault="00756C12" w:rsidP="00242DB3">
      <w:pPr>
        <w:rPr>
          <w:color w:val="000000"/>
          <w:shd w:val="clear" w:color="auto" w:fill="FFFFFF"/>
          <w:lang w:bidi="he-IL"/>
        </w:rPr>
      </w:pPr>
    </w:p>
    <w:p w14:paraId="7A3F5D67" w14:textId="77777777" w:rsidR="000B461F" w:rsidRPr="009B0290" w:rsidRDefault="000B461F" w:rsidP="003477F4">
      <w:pPr>
        <w:spacing w:before="180"/>
        <w:ind w:left="360" w:firstLine="360"/>
        <w:jc w:val="both"/>
      </w:pPr>
      <w:r w:rsidRPr="009B0290">
        <w:t>This particle primarily conveys emphasis and often is not translated. When it is translated, the sense is either an emphatic affirmative (Gen 26:9; 29:14; Ex 31:13; Jer 19:9; Lam 2:16 etc.) or an emphatic restrictive (Gen 7:23; 9:4; 18:32; Ex 12:16; Lev 11:4; Num 22:20; Josh 22:19; I Sam 8:9, etc.).</w:t>
      </w:r>
    </w:p>
    <w:p w14:paraId="6BEF237D" w14:textId="77777777" w:rsidR="000B461F" w:rsidRPr="009B0290" w:rsidRDefault="000B461F" w:rsidP="003477F4">
      <w:pPr>
        <w:ind w:left="360" w:firstLine="360"/>
        <w:jc w:val="both"/>
      </w:pPr>
      <w:r w:rsidRPr="009B0290">
        <w:t>At times either sense fits in the context, and translators differ in how they read it.</w:t>
      </w:r>
    </w:p>
    <w:p w14:paraId="503161FA" w14:textId="77777777" w:rsidR="000B461F" w:rsidRPr="009B0290" w:rsidRDefault="000B461F" w:rsidP="003477F4">
      <w:pPr>
        <w:ind w:left="360" w:firstLine="360"/>
        <w:jc w:val="both"/>
      </w:pPr>
      <w:r w:rsidRPr="009B0290">
        <w:t>Many times no translation is preferable to either of the above alternatives. Only emphasis is intended, i.e. “Jacob was just gone out” (Gen 27:30); “the first day” (Ex 12:15); “on the tenth day” (Lev 23:27); “if the young men have kept themselves from women” (I Sam 21:4 [H 5]); “do not fret to do evil” (Ps 37:8).</w:t>
      </w:r>
      <w:r w:rsidRPr="009B0290">
        <w:rPr>
          <w:vertAlign w:val="superscript"/>
        </w:rPr>
        <w:footnoteReference w:id="276"/>
      </w:r>
    </w:p>
    <w:p w14:paraId="67131B28" w14:textId="77777777" w:rsidR="000B461F" w:rsidRPr="009B0290" w:rsidRDefault="000B461F" w:rsidP="000B461F">
      <w:pPr>
        <w:ind w:firstLine="360"/>
        <w:jc w:val="both"/>
      </w:pPr>
    </w:p>
    <w:p w14:paraId="71459E80" w14:textId="45127605" w:rsidR="000B461F" w:rsidRPr="009B0290" w:rsidRDefault="000B461F" w:rsidP="003477F4">
      <w:pPr>
        <w:rPr>
          <w:iCs/>
        </w:rPr>
      </w:pPr>
      <w:r w:rsidRPr="009B0290">
        <w:t xml:space="preserve">What is the feeling </w:t>
      </w:r>
      <w:r w:rsidR="003477F4" w:rsidRPr="009B0290">
        <w:t>in</w:t>
      </w:r>
      <w:r w:rsidRPr="009B0290">
        <w:t xml:space="preserve"> Job’s statement?  </w:t>
      </w:r>
      <w:r w:rsidR="003477F4" w:rsidRPr="009B0290">
        <w:t xml:space="preserve">Unwavering commitment!  Not just to his hope in God but also to his intention to plead his case.  Transcendence and sovereignty will not deter him from entering the celestial court—even if it kills him.  Here is a powerful attestation to the free will choices of humanity.  Questioning—even questioning the deity—is not prohibited nor instantly punished.  Ask!  Ask again!  No question is a prohibited question.  We may not like the </w:t>
      </w:r>
      <w:r w:rsidR="003477F4" w:rsidRPr="009B0290">
        <w:lastRenderedPageBreak/>
        <w:t>answer and we may suffer consequences, but we are not told to shut up and bear it.  In fact, this verb (</w:t>
      </w:r>
      <w:r w:rsidR="003477F4" w:rsidRPr="009B0290">
        <w:rPr>
          <w:i/>
        </w:rPr>
        <w:t>yākaḥ</w:t>
      </w:r>
      <w:r w:rsidR="003477F4" w:rsidRPr="009B0290">
        <w:rPr>
          <w:iCs/>
        </w:rPr>
        <w:t>) is also an imperfect.  Questioning i</w:t>
      </w:r>
      <w:r w:rsidR="000175AD" w:rsidRPr="009B0290">
        <w:rPr>
          <w:iCs/>
        </w:rPr>
        <w:t>s</w:t>
      </w:r>
      <w:r w:rsidR="003477F4" w:rsidRPr="009B0290">
        <w:rPr>
          <w:iCs/>
        </w:rPr>
        <w:t xml:space="preserve"> a continuing, unfinished action.  The umbrella of meanings include</w:t>
      </w:r>
      <w:r w:rsidR="000175AD" w:rsidRPr="009B0290">
        <w:rPr>
          <w:iCs/>
        </w:rPr>
        <w:t>s</w:t>
      </w:r>
      <w:r w:rsidR="003477F4" w:rsidRPr="009B0290">
        <w:rPr>
          <w:iCs/>
        </w:rPr>
        <w:t xml:space="preserve"> “</w:t>
      </w:r>
      <w:r w:rsidR="003477F4" w:rsidRPr="009B0290">
        <w:rPr>
          <w:i/>
        </w:rPr>
        <w:t>decide, judge, prove, rebuke, reprove, correct.</w:t>
      </w:r>
      <w:r w:rsidR="003477F4" w:rsidRPr="009B0290">
        <w:rPr>
          <w:iCs/>
        </w:rPr>
        <w:t>”</w:t>
      </w:r>
      <w:r w:rsidR="003477F4" w:rsidRPr="009B0290">
        <w:rPr>
          <w:vertAlign w:val="superscript"/>
        </w:rPr>
        <w:footnoteReference w:id="277"/>
      </w:r>
      <w:r w:rsidR="003477F4" w:rsidRPr="009B0290">
        <w:rPr>
          <w:iCs/>
        </w:rPr>
        <w:t xml:space="preserve">  Isn’t it necessary to view questioning in this broader context?  Questions lead to decisions, require judgments, often involve rebuke and reproof, and produce correction.  Questions might just be the most valuable part of any conversation, especially a conversation with God.</w:t>
      </w:r>
    </w:p>
    <w:p w14:paraId="2BA1F7FE" w14:textId="77777777" w:rsidR="003477F4" w:rsidRPr="009B0290" w:rsidRDefault="003477F4" w:rsidP="003477F4">
      <w:pPr>
        <w:rPr>
          <w:iCs/>
        </w:rPr>
      </w:pPr>
    </w:p>
    <w:p w14:paraId="2917439D" w14:textId="41CCE2B7" w:rsidR="003477F4" w:rsidRPr="009B0290" w:rsidRDefault="003477F4" w:rsidP="003477F4">
      <w:pPr>
        <w:rPr>
          <w:iCs/>
        </w:rPr>
      </w:pPr>
      <w:r w:rsidRPr="009B0290">
        <w:rPr>
          <w:iCs/>
        </w:rPr>
        <w:t xml:space="preserve">Topical Index: </w:t>
      </w:r>
      <w:r w:rsidRPr="009B0290">
        <w:rPr>
          <w:i/>
        </w:rPr>
        <w:t>yākaḥ</w:t>
      </w:r>
      <w:r w:rsidRPr="009B0290">
        <w:rPr>
          <w:iCs/>
        </w:rPr>
        <w:t xml:space="preserve">, </w:t>
      </w:r>
      <w:r w:rsidR="00DA29B1" w:rsidRPr="009B0290">
        <w:rPr>
          <w:iCs/>
        </w:rPr>
        <w:t xml:space="preserve">argue, </w:t>
      </w:r>
      <w:r w:rsidR="00DA29B1" w:rsidRPr="009B0290">
        <w:rPr>
          <w:i/>
        </w:rPr>
        <w:t>ʾak</w:t>
      </w:r>
      <w:r w:rsidR="00DA29B1" w:rsidRPr="009B0290">
        <w:rPr>
          <w:iCs/>
        </w:rPr>
        <w:t xml:space="preserve">, emphasis, </w:t>
      </w:r>
      <w:r w:rsidR="00DA29B1" w:rsidRPr="009B0290">
        <w:rPr>
          <w:i/>
        </w:rPr>
        <w:t>qāṭal,</w:t>
      </w:r>
      <w:r w:rsidR="00DA29B1" w:rsidRPr="009B0290">
        <w:rPr>
          <w:iCs/>
        </w:rPr>
        <w:t xml:space="preserve"> slay, Job 13:15 </w:t>
      </w:r>
    </w:p>
    <w:p w14:paraId="4F470F02" w14:textId="77777777" w:rsidR="003477F4" w:rsidRPr="009B0290" w:rsidRDefault="003477F4" w:rsidP="003477F4"/>
    <w:p w14:paraId="49CCB171" w14:textId="77777777" w:rsidR="003477F4" w:rsidRPr="009B0290" w:rsidRDefault="003477F4" w:rsidP="003477F4"/>
    <w:p w14:paraId="6B9C518D" w14:textId="77777777" w:rsidR="000B461F" w:rsidRPr="009B0290" w:rsidRDefault="000B461F" w:rsidP="000B461F">
      <w:pPr>
        <w:jc w:val="both"/>
      </w:pPr>
    </w:p>
    <w:p w14:paraId="44661C32" w14:textId="77777777" w:rsidR="000B461F" w:rsidRPr="009B0290" w:rsidRDefault="000B461F" w:rsidP="00242DB3">
      <w:pPr>
        <w:rPr>
          <w:color w:val="000000"/>
          <w:shd w:val="clear" w:color="auto" w:fill="FFFFFF"/>
          <w:lang w:bidi="he-IL"/>
        </w:rPr>
      </w:pPr>
    </w:p>
    <w:p w14:paraId="56CEDDB9" w14:textId="77777777" w:rsidR="000B461F" w:rsidRPr="009B0290" w:rsidRDefault="000B461F" w:rsidP="00242DB3">
      <w:pPr>
        <w:rPr>
          <w:color w:val="000000"/>
          <w:shd w:val="clear" w:color="auto" w:fill="FFFFFF"/>
          <w:lang w:bidi="he-IL"/>
        </w:rPr>
      </w:pPr>
    </w:p>
    <w:p w14:paraId="6E1245A3" w14:textId="77777777" w:rsidR="004D2C25" w:rsidRPr="009B0290" w:rsidRDefault="004D2C25" w:rsidP="00242DB3">
      <w:pPr>
        <w:rPr>
          <w:b/>
          <w:bCs/>
        </w:rPr>
      </w:pPr>
    </w:p>
    <w:p w14:paraId="67C29C59" w14:textId="77777777" w:rsidR="004D2C25" w:rsidRPr="009B0290" w:rsidRDefault="004D2C25" w:rsidP="00242DB3">
      <w:pPr>
        <w:rPr>
          <w:b/>
          <w:bCs/>
        </w:rPr>
      </w:pPr>
    </w:p>
    <w:p w14:paraId="101D1671" w14:textId="77777777" w:rsidR="00A77623" w:rsidRPr="009B0290" w:rsidRDefault="00A77623">
      <w:pPr>
        <w:rPr>
          <w:b/>
          <w:bCs/>
        </w:rPr>
      </w:pPr>
      <w:r w:rsidRPr="009B0290">
        <w:rPr>
          <w:b/>
          <w:bCs/>
        </w:rPr>
        <w:br w:type="page"/>
      </w:r>
    </w:p>
    <w:p w14:paraId="602AF018" w14:textId="4AC55FE4" w:rsidR="004D2C25" w:rsidRPr="009B0290" w:rsidRDefault="004D2C25" w:rsidP="00242DB3">
      <w:pPr>
        <w:rPr>
          <w:color w:val="000000"/>
        </w:rPr>
      </w:pPr>
      <w:r w:rsidRPr="009B0290">
        <w:rPr>
          <w:b/>
          <w:bCs/>
        </w:rPr>
        <w:lastRenderedPageBreak/>
        <w:t>July 16</w:t>
      </w:r>
      <w:r w:rsidR="00A77623" w:rsidRPr="009B0290">
        <w:rPr>
          <w:b/>
          <w:bCs/>
        </w:rPr>
        <w:t xml:space="preserve">  </w:t>
      </w:r>
      <w:r w:rsidR="00A77623" w:rsidRPr="009B0290">
        <w:rPr>
          <w:i/>
          <w:iCs/>
          <w:color w:val="000000"/>
        </w:rPr>
        <w:t>You have taken account of my </w:t>
      </w:r>
      <w:r w:rsidR="00A77623" w:rsidRPr="009B0290">
        <w:rPr>
          <w:b/>
          <w:bCs/>
          <w:i/>
          <w:iCs/>
          <w:color w:val="000000"/>
        </w:rPr>
        <w:t>miseries</w:t>
      </w:r>
      <w:r w:rsidR="00A77623" w:rsidRPr="009B0290">
        <w:rPr>
          <w:i/>
          <w:iCs/>
          <w:color w:val="000000"/>
        </w:rPr>
        <w:t xml:space="preserve">; put my tears in Your bottle.  Are they not in Your book?  </w:t>
      </w:r>
      <w:r w:rsidR="00A77623" w:rsidRPr="009B0290">
        <w:rPr>
          <w:color w:val="000000"/>
        </w:rPr>
        <w:t>Psalm 56:8  NASB</w:t>
      </w:r>
    </w:p>
    <w:p w14:paraId="44494D25" w14:textId="77777777" w:rsidR="00A77623" w:rsidRPr="009B0290" w:rsidRDefault="00A77623" w:rsidP="00242DB3">
      <w:pPr>
        <w:rPr>
          <w:color w:val="000000"/>
        </w:rPr>
      </w:pPr>
    </w:p>
    <w:p w14:paraId="5A1C6279" w14:textId="4DFC15D2" w:rsidR="00A77623" w:rsidRPr="009B0290" w:rsidRDefault="00A77623" w:rsidP="00242DB3">
      <w:pPr>
        <w:rPr>
          <w:b/>
          <w:bCs/>
          <w:color w:val="000000"/>
        </w:rPr>
      </w:pPr>
      <w:r w:rsidRPr="009B0290">
        <w:rPr>
          <w:b/>
          <w:bCs/>
          <w:color w:val="000000"/>
        </w:rPr>
        <w:t>The Rough Road</w:t>
      </w:r>
    </w:p>
    <w:p w14:paraId="0EF8F3D8" w14:textId="77777777" w:rsidR="00A77623" w:rsidRPr="009B0290" w:rsidRDefault="00A77623" w:rsidP="00242DB3">
      <w:pPr>
        <w:rPr>
          <w:b/>
          <w:bCs/>
          <w:color w:val="000000"/>
        </w:rPr>
      </w:pPr>
    </w:p>
    <w:p w14:paraId="087D84DA" w14:textId="05898BBE" w:rsidR="00A77623" w:rsidRPr="009B0290" w:rsidRDefault="00A77623" w:rsidP="00242DB3">
      <w:pPr>
        <w:rPr>
          <w:iCs/>
          <w:color w:val="000000"/>
        </w:rPr>
      </w:pPr>
      <w:r w:rsidRPr="009B0290">
        <w:rPr>
          <w:b/>
          <w:bCs/>
          <w:color w:val="000000"/>
        </w:rPr>
        <w:t>Miseries</w:t>
      </w:r>
      <w:r w:rsidRPr="009B0290">
        <w:rPr>
          <w:color w:val="000000"/>
        </w:rPr>
        <w:t xml:space="preserve"> </w:t>
      </w:r>
      <w:r w:rsidR="00AE1BFD" w:rsidRPr="009B0290">
        <w:rPr>
          <w:color w:val="000000"/>
        </w:rPr>
        <w:t>–</w:t>
      </w:r>
      <w:r w:rsidRPr="009B0290">
        <w:rPr>
          <w:color w:val="000000"/>
        </w:rPr>
        <w:t xml:space="preserve"> </w:t>
      </w:r>
      <w:r w:rsidR="00AE1BFD" w:rsidRPr="009B0290">
        <w:rPr>
          <w:color w:val="000000"/>
        </w:rPr>
        <w:t xml:space="preserve">There’s been a change.  Between the 1995 version of the NASB and the contemporary one, the word </w:t>
      </w:r>
      <w:r w:rsidR="00AE1BFD" w:rsidRPr="009B0290">
        <w:rPr>
          <w:bCs/>
          <w:i/>
        </w:rPr>
        <w:t>nôdi</w:t>
      </w:r>
      <w:r w:rsidR="00AE1BFD" w:rsidRPr="009B0290">
        <w:rPr>
          <w:bCs/>
          <w:iCs/>
        </w:rPr>
        <w:t xml:space="preserve"> was changed from “w</w:t>
      </w:r>
      <w:r w:rsidR="0015449B" w:rsidRPr="009B0290">
        <w:rPr>
          <w:bCs/>
          <w:iCs/>
        </w:rPr>
        <w:t>a</w:t>
      </w:r>
      <w:r w:rsidR="00AE1BFD" w:rsidRPr="009B0290">
        <w:rPr>
          <w:bCs/>
          <w:iCs/>
        </w:rPr>
        <w:t>nderings” to “miseries.”  Here’s the 1995 translation:</w:t>
      </w:r>
    </w:p>
    <w:p w14:paraId="1DA21298" w14:textId="77777777" w:rsidR="00AE1BFD" w:rsidRPr="009B0290" w:rsidRDefault="00AE1BFD" w:rsidP="00242DB3">
      <w:pPr>
        <w:rPr>
          <w:color w:val="000000"/>
        </w:rPr>
      </w:pPr>
    </w:p>
    <w:p w14:paraId="405DEFFC" w14:textId="3C4195E8" w:rsidR="00AE1BFD" w:rsidRPr="009B0290" w:rsidRDefault="00AE1BFD" w:rsidP="00AE1BFD">
      <w:pPr>
        <w:tabs>
          <w:tab w:val="right" w:pos="360"/>
          <w:tab w:val="left" w:pos="1080"/>
        </w:tabs>
      </w:pPr>
      <w:r w:rsidRPr="009B0290">
        <w:tab/>
      </w:r>
      <w:r w:rsidRPr="009B0290">
        <w:rPr>
          <w:color w:val="000000"/>
        </w:rPr>
        <w:t>You</w:t>
      </w:r>
      <w:r w:rsidRPr="009B0290">
        <w:t xml:space="preserve"> </w:t>
      </w:r>
      <w:r w:rsidRPr="009B0290">
        <w:rPr>
          <w:color w:val="000000"/>
        </w:rPr>
        <w:t>have</w:t>
      </w:r>
      <w:r w:rsidRPr="009B0290">
        <w:t xml:space="preserve"> </w:t>
      </w:r>
      <w:r w:rsidRPr="009B0290">
        <w:rPr>
          <w:color w:val="000000"/>
        </w:rPr>
        <w:t>taken</w:t>
      </w:r>
      <w:r w:rsidRPr="009B0290">
        <w:t xml:space="preserve"> </w:t>
      </w:r>
      <w:r w:rsidRPr="009B0290">
        <w:rPr>
          <w:color w:val="000000"/>
        </w:rPr>
        <w:t>account</w:t>
      </w:r>
      <w:r w:rsidRPr="009B0290">
        <w:t xml:space="preserve"> </w:t>
      </w:r>
      <w:r w:rsidRPr="009B0290">
        <w:rPr>
          <w:color w:val="000000"/>
        </w:rPr>
        <w:t>of</w:t>
      </w:r>
      <w:r w:rsidRPr="009B0290">
        <w:t xml:space="preserve"> my wanderings; put my tears in Your bottle.  Are </w:t>
      </w:r>
      <w:r w:rsidRPr="009B0290">
        <w:rPr>
          <w:i/>
        </w:rPr>
        <w:t>they</w:t>
      </w:r>
      <w:r w:rsidRPr="009B0290">
        <w:t xml:space="preserve"> not in Your book?  NASB 1995</w:t>
      </w:r>
    </w:p>
    <w:p w14:paraId="7CF775E2" w14:textId="77777777" w:rsidR="00AE1BFD" w:rsidRPr="009B0290" w:rsidRDefault="00AE1BFD" w:rsidP="00AE1BFD">
      <w:pPr>
        <w:tabs>
          <w:tab w:val="right" w:pos="360"/>
          <w:tab w:val="left" w:pos="1080"/>
        </w:tabs>
      </w:pPr>
    </w:p>
    <w:p w14:paraId="08498155" w14:textId="45F16320" w:rsidR="00AE1BFD" w:rsidRPr="009B0290" w:rsidRDefault="00AE1BFD" w:rsidP="00AE1BFD">
      <w:pPr>
        <w:tabs>
          <w:tab w:val="right" w:pos="360"/>
          <w:tab w:val="left" w:pos="1080"/>
        </w:tabs>
      </w:pPr>
      <w:r w:rsidRPr="009B0290">
        <w:t>And here’s the translation from Chabad:</w:t>
      </w:r>
    </w:p>
    <w:p w14:paraId="2DD66069" w14:textId="77777777" w:rsidR="00A77623" w:rsidRPr="009B0290" w:rsidRDefault="00A77623" w:rsidP="00242DB3">
      <w:pPr>
        <w:rPr>
          <w:color w:val="000000"/>
        </w:rPr>
      </w:pPr>
    </w:p>
    <w:p w14:paraId="10E4C443" w14:textId="189B9BE8" w:rsidR="00A77623" w:rsidRPr="009B0290" w:rsidRDefault="00A77623" w:rsidP="00242DB3">
      <w:pPr>
        <w:rPr>
          <w:color w:val="000000"/>
          <w:shd w:val="clear" w:color="auto" w:fill="FFFFFF"/>
        </w:rPr>
      </w:pPr>
      <w:r w:rsidRPr="009B0290">
        <w:rPr>
          <w:color w:val="000000"/>
          <w:shd w:val="clear" w:color="auto" w:fill="FFFFFF"/>
        </w:rPr>
        <w:t>You counted my wanderings; place my tears in Your flask. Is it not in Your accounting?  Chabad</w:t>
      </w:r>
    </w:p>
    <w:p w14:paraId="50BF9457" w14:textId="01A22F13" w:rsidR="00A77623" w:rsidRPr="009B0290" w:rsidRDefault="00A77623" w:rsidP="00242DB3">
      <w:pPr>
        <w:rPr>
          <w:color w:val="000000"/>
          <w:sz w:val="36"/>
          <w:szCs w:val="36"/>
          <w:shd w:val="clear" w:color="auto" w:fill="FFFFFF"/>
          <w:lang w:bidi="he-IL"/>
        </w:rPr>
      </w:pPr>
      <w:r w:rsidRPr="009B0290">
        <w:rPr>
          <w:color w:val="000000"/>
          <w:sz w:val="36"/>
          <w:szCs w:val="36"/>
          <w:shd w:val="clear" w:color="auto" w:fill="FFFFFF"/>
          <w:rtl/>
          <w:lang w:bidi="he-IL"/>
        </w:rPr>
        <w:t>נֹדִי֘ סָפַ֪רְתָּה֫ אָ֥תָּה שִׂ֣ימָה דִמְעָתִ֣י בְנֹאדֶ֑ךָ הֲ֜לֹ֗א בְּסִפְרָתֶֽךָ</w:t>
      </w:r>
    </w:p>
    <w:p w14:paraId="3B52EE9D" w14:textId="77777777" w:rsidR="007B304A" w:rsidRPr="009B0290" w:rsidRDefault="007B304A" w:rsidP="00242DB3">
      <w:pPr>
        <w:rPr>
          <w:color w:val="000000"/>
          <w:shd w:val="clear" w:color="auto" w:fill="FFFFFF"/>
          <w:lang w:bidi="he-IL"/>
        </w:rPr>
      </w:pPr>
    </w:p>
    <w:p w14:paraId="38903E74" w14:textId="5AC2D335" w:rsidR="007B304A" w:rsidRPr="009B0290" w:rsidRDefault="007B304A" w:rsidP="00242DB3">
      <w:pPr>
        <w:rPr>
          <w:iCs/>
        </w:rPr>
      </w:pPr>
      <w:r w:rsidRPr="009B0290">
        <w:rPr>
          <w:color w:val="000000"/>
          <w:shd w:val="clear" w:color="auto" w:fill="FFFFFF"/>
          <w:lang w:bidi="he-IL"/>
        </w:rPr>
        <w:t xml:space="preserve">So, why the change?  Well, let’s look at the umbrella of meaning for the Hebrew </w:t>
      </w:r>
      <w:r w:rsidRPr="009B0290">
        <w:rPr>
          <w:i/>
        </w:rPr>
        <w:t>nûd</w:t>
      </w:r>
      <w:r w:rsidRPr="009B0290">
        <w:rPr>
          <w:iCs/>
        </w:rPr>
        <w:t xml:space="preserve">.  </w:t>
      </w:r>
    </w:p>
    <w:p w14:paraId="117EBEF3" w14:textId="77777777" w:rsidR="007B304A" w:rsidRPr="009B0290" w:rsidRDefault="007B304A" w:rsidP="007B304A">
      <w:pPr>
        <w:tabs>
          <w:tab w:val="left" w:pos="720"/>
        </w:tabs>
        <w:spacing w:after="180"/>
        <w:ind w:left="1080" w:hanging="1080"/>
        <w:jc w:val="both"/>
      </w:pPr>
      <w:r w:rsidRPr="009B0290">
        <w:rPr>
          <w:szCs w:val="32"/>
          <w:rtl/>
          <w:lang w:bidi="he-IL"/>
        </w:rPr>
        <w:t>נוּד</w:t>
      </w:r>
      <w:r w:rsidRPr="009B0290">
        <w:t xml:space="preserve"> (</w:t>
      </w:r>
      <w:r w:rsidRPr="009B0290">
        <w:rPr>
          <w:i/>
        </w:rPr>
        <w:t>nûd</w:t>
      </w:r>
      <w:r w:rsidRPr="009B0290">
        <w:t xml:space="preserve">) </w:t>
      </w:r>
      <w:r w:rsidRPr="009B0290">
        <w:rPr>
          <w:b/>
          <w:i/>
        </w:rPr>
        <w:t>wander; have compassion on</w:t>
      </w:r>
      <w:r w:rsidRPr="009B0290">
        <w:t>.</w:t>
      </w:r>
    </w:p>
    <w:p w14:paraId="467020AE" w14:textId="77777777" w:rsidR="007B304A" w:rsidRPr="009B0290" w:rsidRDefault="007B304A" w:rsidP="007B304A">
      <w:pPr>
        <w:spacing w:after="180"/>
        <w:jc w:val="center"/>
      </w:pPr>
      <w:r w:rsidRPr="009B0290">
        <w:rPr>
          <w:b/>
        </w:rPr>
        <w:t>Derivatives</w:t>
      </w:r>
    </w:p>
    <w:p w14:paraId="56A29A16" w14:textId="77777777" w:rsidR="007B304A" w:rsidRPr="009B0290" w:rsidRDefault="007B304A" w:rsidP="007B304A">
      <w:pPr>
        <w:tabs>
          <w:tab w:val="left" w:pos="1440"/>
        </w:tabs>
        <w:ind w:left="1800" w:hanging="1080"/>
        <w:jc w:val="both"/>
      </w:pPr>
      <w:r w:rsidRPr="009B0290">
        <w:rPr>
          <w:b/>
        </w:rPr>
        <w:t>1319a</w:t>
      </w:r>
      <w:r w:rsidRPr="009B0290">
        <w:rPr>
          <w:b/>
        </w:rPr>
        <w:tab/>
      </w:r>
      <w:r w:rsidRPr="009B0290">
        <w:rPr>
          <w:b/>
          <w:szCs w:val="32"/>
          <w:rtl/>
          <w:lang w:bidi="he-IL"/>
        </w:rPr>
        <w:t>נוֹד</w:t>
      </w:r>
      <w:r w:rsidRPr="009B0290">
        <w:t xml:space="preserve"> (</w:t>
      </w:r>
      <w:r w:rsidRPr="009B0290">
        <w:rPr>
          <w:i/>
        </w:rPr>
        <w:t>nôd</w:t>
      </w:r>
      <w:r w:rsidRPr="009B0290">
        <w:t xml:space="preserve">), </w:t>
      </w:r>
      <w:r w:rsidRPr="009B0290">
        <w:rPr>
          <w:b/>
          <w:szCs w:val="32"/>
          <w:rtl/>
          <w:lang w:bidi="he-IL"/>
        </w:rPr>
        <w:t>נֹד</w:t>
      </w:r>
      <w:r w:rsidRPr="009B0290">
        <w:t xml:space="preserve"> (</w:t>
      </w:r>
      <w:r w:rsidRPr="009B0290">
        <w:rPr>
          <w:i/>
        </w:rPr>
        <w:t>nōd</w:t>
      </w:r>
      <w:r w:rsidRPr="009B0290">
        <w:t xml:space="preserve">) </w:t>
      </w:r>
      <w:r w:rsidRPr="009B0290">
        <w:rPr>
          <w:b/>
          <w:i/>
        </w:rPr>
        <w:t>wandering of aimless fugitive</w:t>
      </w:r>
      <w:r w:rsidRPr="009B0290">
        <w:t xml:space="preserve"> (Ps 59:9). </w:t>
      </w:r>
    </w:p>
    <w:p w14:paraId="36FE26E5" w14:textId="77777777" w:rsidR="007B304A" w:rsidRPr="009B0290" w:rsidRDefault="007B304A" w:rsidP="007B304A">
      <w:pPr>
        <w:tabs>
          <w:tab w:val="left" w:pos="1440"/>
        </w:tabs>
        <w:ind w:left="1800" w:hanging="1080"/>
        <w:jc w:val="both"/>
      </w:pPr>
      <w:r w:rsidRPr="009B0290">
        <w:rPr>
          <w:b/>
        </w:rPr>
        <w:t>1319b</w:t>
      </w:r>
      <w:r w:rsidRPr="009B0290">
        <w:tab/>
      </w:r>
      <w:r w:rsidRPr="009B0290">
        <w:rPr>
          <w:szCs w:val="32"/>
          <w:rtl/>
          <w:lang w:bidi="he-IL"/>
        </w:rPr>
        <w:t>נִיד</w:t>
      </w:r>
      <w:r w:rsidRPr="009B0290">
        <w:t xml:space="preserve"> (</w:t>
      </w:r>
      <w:r w:rsidRPr="009B0290">
        <w:rPr>
          <w:i/>
        </w:rPr>
        <w:t>nîd</w:t>
      </w:r>
      <w:r w:rsidRPr="009B0290">
        <w:t xml:space="preserve">) </w:t>
      </w:r>
      <w:r w:rsidRPr="009B0290">
        <w:rPr>
          <w:b/>
          <w:i/>
        </w:rPr>
        <w:t>quivering motion of lips</w:t>
      </w:r>
      <w:r w:rsidRPr="009B0290">
        <w:t xml:space="preserve"> (Job 16:5). </w:t>
      </w:r>
    </w:p>
    <w:p w14:paraId="4F26DE0E" w14:textId="77777777" w:rsidR="007B304A" w:rsidRPr="009B0290" w:rsidRDefault="007B304A" w:rsidP="007B304A">
      <w:pPr>
        <w:tabs>
          <w:tab w:val="left" w:pos="1440"/>
        </w:tabs>
        <w:ind w:left="1800" w:hanging="1080"/>
        <w:jc w:val="both"/>
      </w:pPr>
      <w:r w:rsidRPr="009B0290">
        <w:rPr>
          <w:b/>
        </w:rPr>
        <w:t>1319c</w:t>
      </w:r>
      <w:r w:rsidRPr="009B0290">
        <w:tab/>
      </w:r>
      <w:r w:rsidRPr="009B0290">
        <w:rPr>
          <w:szCs w:val="32"/>
          <w:rtl/>
          <w:lang w:bidi="he-IL"/>
        </w:rPr>
        <w:t>מָנוֹד</w:t>
      </w:r>
      <w:r w:rsidRPr="009B0290">
        <w:t xml:space="preserve"> (</w:t>
      </w:r>
      <w:r w:rsidRPr="009B0290">
        <w:rPr>
          <w:i/>
        </w:rPr>
        <w:t>mānôd</w:t>
      </w:r>
      <w:r w:rsidRPr="009B0290">
        <w:t xml:space="preserve">) </w:t>
      </w:r>
      <w:r w:rsidRPr="009B0290">
        <w:rPr>
          <w:b/>
          <w:i/>
        </w:rPr>
        <w:t>a shaking, wagging</w:t>
      </w:r>
      <w:r w:rsidRPr="009B0290">
        <w:t xml:space="preserve"> (Ps 44:15, only).</w:t>
      </w:r>
      <w:r w:rsidRPr="009B0290">
        <w:rPr>
          <w:vertAlign w:val="superscript"/>
        </w:rPr>
        <w:footnoteReference w:id="278"/>
      </w:r>
    </w:p>
    <w:p w14:paraId="4FAA5766" w14:textId="77777777" w:rsidR="007B304A" w:rsidRPr="009B0290" w:rsidRDefault="007B304A" w:rsidP="007B304A">
      <w:pPr>
        <w:tabs>
          <w:tab w:val="left" w:pos="1440"/>
        </w:tabs>
        <w:jc w:val="both"/>
        <w:rPr>
          <w:b/>
        </w:rPr>
      </w:pPr>
    </w:p>
    <w:p w14:paraId="38002D20" w14:textId="77777777" w:rsidR="007B304A" w:rsidRPr="009B0290" w:rsidRDefault="007B304A" w:rsidP="000175AD">
      <w:pPr>
        <w:spacing w:before="180"/>
        <w:ind w:left="360" w:firstLine="360"/>
        <w:jc w:val="both"/>
      </w:pPr>
      <w:r w:rsidRPr="009B0290">
        <w:rPr>
          <w:i/>
        </w:rPr>
        <w:t>nûd</w:t>
      </w:r>
      <w:r w:rsidRPr="009B0290">
        <w:t xml:space="preserve"> basically denotes a going back and forth. It is applied to a physical movement or an attitude. Cf. Arabaic </w:t>
      </w:r>
      <w:r w:rsidRPr="009B0290">
        <w:rPr>
          <w:i/>
        </w:rPr>
        <w:t>nāda</w:t>
      </w:r>
      <w:r w:rsidRPr="009B0290">
        <w:t xml:space="preserve"> “move to and fro” (as the head of one falling asleep). The two connotations of our word are evidenced by its parallels and synonyms. First, our word is parallel to </w:t>
      </w:r>
      <w:r w:rsidRPr="009B0290">
        <w:rPr>
          <w:i/>
        </w:rPr>
        <w:t>nḥm</w:t>
      </w:r>
      <w:r w:rsidRPr="009B0290">
        <w:t xml:space="preserve"> (Isa 51:19) “to comfort,” “be sorry for someone or one’s self,” and </w:t>
      </w:r>
      <w:r w:rsidRPr="009B0290">
        <w:rPr>
          <w:i/>
        </w:rPr>
        <w:t>ḥml</w:t>
      </w:r>
      <w:r w:rsidRPr="009B0290">
        <w:t xml:space="preserve"> (Jer 15:5) “to spare,” “have compassion on.” Secondly, cf. </w:t>
      </w:r>
      <w:r w:rsidRPr="009B0290">
        <w:rPr>
          <w:i/>
        </w:rPr>
        <w:t>nûaʿ</w:t>
      </w:r>
      <w:r w:rsidRPr="009B0290">
        <w:t xml:space="preserve"> “wander unstably,” “move unsteadily,” “wag one’s head mockingly” (Gen 4:12). It is important to note that the root sometimes equals or is similar to </w:t>
      </w:r>
      <w:r w:rsidRPr="009B0290">
        <w:rPr>
          <w:i/>
        </w:rPr>
        <w:t>nādad</w:t>
      </w:r>
      <w:r w:rsidRPr="009B0290">
        <w:t xml:space="preserve"> “to flee in disorderly retreat”; hence, it is paralleled to </w:t>
      </w:r>
      <w:r w:rsidRPr="009B0290">
        <w:rPr>
          <w:i/>
        </w:rPr>
        <w:t>nûs</w:t>
      </w:r>
      <w:r w:rsidRPr="009B0290">
        <w:t xml:space="preserve"> “flee” (Jer 4:30) and contrasted to </w:t>
      </w:r>
      <w:r w:rsidRPr="009B0290">
        <w:rPr>
          <w:i/>
        </w:rPr>
        <w:t>ḥāsâ</w:t>
      </w:r>
      <w:r w:rsidRPr="009B0290">
        <w:t xml:space="preserve"> “take refuge” (Ps 11:1), and cf. Prov 27:8. Our verb occurs twenty-seven times.</w:t>
      </w:r>
    </w:p>
    <w:p w14:paraId="79CFFC10" w14:textId="30B5BB5C" w:rsidR="007B304A" w:rsidRPr="009B0290" w:rsidRDefault="007B304A" w:rsidP="000175AD">
      <w:pPr>
        <w:ind w:left="360" w:firstLine="360"/>
        <w:jc w:val="both"/>
        <w:rPr>
          <w:vertAlign w:val="superscript"/>
        </w:rPr>
      </w:pPr>
      <w:r w:rsidRPr="009B0290">
        <w:t>The basic meaning, to wander aimlessly and/or homelessly, is seen in the curse God placed upon Cain (Gen 4:12, 14). . . This to and fro movement is also typical of the nodding of one’s head “as a sign of pity that sympathizes with one and recognizes the magnitude of the evil” (K</w:t>
      </w:r>
      <w:r w:rsidRPr="009B0290">
        <w:footnoteReference w:customMarkFollows="1" w:id="279"/>
        <w:t>D; Ps 69:20 [H 21]).</w:t>
      </w:r>
      <w:r w:rsidRPr="009B0290">
        <w:rPr>
          <w:vertAlign w:val="superscript"/>
        </w:rPr>
        <w:footnoteReference w:id="280"/>
      </w:r>
      <w:r w:rsidRPr="009B0290">
        <w:rPr>
          <w:vertAlign w:val="superscript"/>
        </w:rPr>
        <w:t xml:space="preserve"> </w:t>
      </w:r>
    </w:p>
    <w:p w14:paraId="20F82A05" w14:textId="77777777" w:rsidR="007B304A" w:rsidRPr="009B0290" w:rsidRDefault="007B304A" w:rsidP="007B304A">
      <w:pPr>
        <w:ind w:firstLine="360"/>
        <w:jc w:val="both"/>
        <w:rPr>
          <w:vertAlign w:val="superscript"/>
        </w:rPr>
      </w:pPr>
    </w:p>
    <w:p w14:paraId="55C78369" w14:textId="08AC0D76" w:rsidR="007B304A" w:rsidRPr="009B0290" w:rsidRDefault="007B304A" w:rsidP="007B304A">
      <w:r w:rsidRPr="009B0290">
        <w:lastRenderedPageBreak/>
        <w:t>The contemporary version of the NASB has replaced the usual meaning with a metaphorical one, derived from the expression of sympathy in nodding the head.  But doesn’t this extrapolation alter the basic meaning?  Isn’t there a significant difference between “miseries” and “wanderings”?  The current version of the NASB makes it seem as if God takes into account my afflictions (which, of course, He does) but it eliminates the sense of confusion and mistaken direction that comes with wandering</w:t>
      </w:r>
      <w:r w:rsidR="00A81200" w:rsidRPr="009B0290">
        <w:t xml:space="preserve">, an action that does </w:t>
      </w:r>
      <w:r w:rsidR="00A81200" w:rsidRPr="009B0290">
        <w:rPr>
          <w:i/>
          <w:iCs/>
        </w:rPr>
        <w:t>not</w:t>
      </w:r>
      <w:r w:rsidR="00A81200" w:rsidRPr="009B0290">
        <w:t xml:space="preserve"> necessarily imply suffering.  What is the difference in the feeling if I say, “God knows about all my back and forth decisions” versus “God knows about my miseries”?  </w:t>
      </w:r>
    </w:p>
    <w:p w14:paraId="7FF449E9" w14:textId="77777777" w:rsidR="00A81200" w:rsidRPr="009B0290" w:rsidRDefault="00A81200" w:rsidP="007B304A"/>
    <w:p w14:paraId="6253CEF0" w14:textId="30170FDF" w:rsidR="00A81200" w:rsidRPr="009B0290" w:rsidRDefault="00A81200" w:rsidP="007B304A">
      <w:r w:rsidRPr="009B0290">
        <w:t>I prefer the original.  Why?  Because I’d like to think that God pay</w:t>
      </w:r>
      <w:r w:rsidR="000175AD" w:rsidRPr="009B0290">
        <w:t>s</w:t>
      </w:r>
      <w:r w:rsidRPr="009B0290">
        <w:t xml:space="preserve"> attention to all my misdirection, not just my suffering.  I’d like to realize that He is concerned with all the times I went one way and then another, even if it wasn’t miserable.  I’d like to know that He feels the pain in my tears when I tried to turn around again.  </w:t>
      </w:r>
      <w:r w:rsidR="000175AD" w:rsidRPr="009B0290">
        <w:t>“</w:t>
      </w:r>
      <w:r w:rsidRPr="009B0290">
        <w:t>Miseries</w:t>
      </w:r>
      <w:r w:rsidR="000175AD" w:rsidRPr="009B0290">
        <w:t>”</w:t>
      </w:r>
      <w:r w:rsidRPr="009B0290">
        <w:t xml:space="preserve"> isn’t quite big enough to capture all the frustration, confusion, </w:t>
      </w:r>
      <w:r w:rsidR="00B954A8" w:rsidRPr="009B0290">
        <w:t>the aimlessness</w:t>
      </w:r>
      <w:r w:rsidRPr="009B0290">
        <w:t>, and hopelessness that came with the sense that I just keep going over the same ground without getting anywhere.</w:t>
      </w:r>
    </w:p>
    <w:p w14:paraId="2A772DED" w14:textId="77777777" w:rsidR="00A81200" w:rsidRPr="009B0290" w:rsidRDefault="00A81200" w:rsidP="007B304A"/>
    <w:p w14:paraId="0DCF6438" w14:textId="2514A915" w:rsidR="00A81200" w:rsidRPr="009B0290" w:rsidRDefault="00A81200" w:rsidP="007B304A">
      <w:pPr>
        <w:rPr>
          <w:iCs/>
        </w:rPr>
      </w:pPr>
      <w:r w:rsidRPr="009B0290">
        <w:t xml:space="preserve">Topical Index: </w:t>
      </w:r>
      <w:r w:rsidRPr="009B0290">
        <w:rPr>
          <w:i/>
        </w:rPr>
        <w:t>nûd</w:t>
      </w:r>
      <w:r w:rsidRPr="009B0290">
        <w:rPr>
          <w:iCs/>
        </w:rPr>
        <w:t>, wandering, misery, Psalm 56:8</w:t>
      </w:r>
    </w:p>
    <w:p w14:paraId="61BEE3B0" w14:textId="77777777" w:rsidR="007B304A" w:rsidRPr="009B0290" w:rsidRDefault="007B304A" w:rsidP="007B304A">
      <w:pPr>
        <w:ind w:firstLine="360"/>
      </w:pPr>
    </w:p>
    <w:p w14:paraId="45CE1CB6" w14:textId="77777777" w:rsidR="007B304A" w:rsidRPr="009B0290" w:rsidRDefault="007B304A" w:rsidP="007B304A">
      <w:pPr>
        <w:tabs>
          <w:tab w:val="left" w:pos="1440"/>
        </w:tabs>
        <w:jc w:val="both"/>
      </w:pPr>
    </w:p>
    <w:p w14:paraId="37B3C9D4" w14:textId="77777777" w:rsidR="007B304A" w:rsidRPr="009B0290" w:rsidRDefault="007B304A" w:rsidP="007B304A">
      <w:pPr>
        <w:tabs>
          <w:tab w:val="left" w:pos="1440"/>
        </w:tabs>
        <w:jc w:val="both"/>
      </w:pPr>
    </w:p>
    <w:p w14:paraId="0CD53C06" w14:textId="77777777" w:rsidR="007B304A" w:rsidRPr="009B0290" w:rsidRDefault="007B304A" w:rsidP="00242DB3">
      <w:pPr>
        <w:rPr>
          <w:iCs/>
          <w:color w:val="000000"/>
          <w:shd w:val="clear" w:color="auto" w:fill="FFFFFF"/>
          <w:lang w:bidi="he-IL"/>
        </w:rPr>
      </w:pPr>
    </w:p>
    <w:p w14:paraId="3D80C0A9" w14:textId="77777777" w:rsidR="007B304A" w:rsidRPr="009B0290" w:rsidRDefault="007B304A" w:rsidP="00242DB3">
      <w:pPr>
        <w:rPr>
          <w:b/>
          <w:bCs/>
          <w:sz w:val="36"/>
          <w:szCs w:val="36"/>
        </w:rPr>
      </w:pPr>
    </w:p>
    <w:p w14:paraId="6F4DB628" w14:textId="77777777" w:rsidR="004D2C25" w:rsidRPr="009B0290" w:rsidRDefault="004D2C25" w:rsidP="00242DB3">
      <w:pPr>
        <w:rPr>
          <w:b/>
          <w:bCs/>
        </w:rPr>
      </w:pPr>
    </w:p>
    <w:p w14:paraId="4C8A737B" w14:textId="77777777" w:rsidR="004D2C25" w:rsidRPr="009B0290" w:rsidRDefault="004D2C25" w:rsidP="00242DB3">
      <w:pPr>
        <w:rPr>
          <w:b/>
          <w:bCs/>
        </w:rPr>
      </w:pPr>
    </w:p>
    <w:p w14:paraId="3821E157" w14:textId="77777777" w:rsidR="00A77623" w:rsidRPr="009B0290" w:rsidRDefault="00A77623">
      <w:pPr>
        <w:rPr>
          <w:b/>
          <w:bCs/>
        </w:rPr>
      </w:pPr>
      <w:r w:rsidRPr="009B0290">
        <w:rPr>
          <w:b/>
          <w:bCs/>
        </w:rPr>
        <w:br w:type="page"/>
      </w:r>
    </w:p>
    <w:p w14:paraId="397E1A2F" w14:textId="33CDEA63" w:rsidR="004D2C25" w:rsidRPr="009B0290" w:rsidRDefault="004D2C25" w:rsidP="00242DB3">
      <w:pPr>
        <w:rPr>
          <w:color w:val="000000"/>
          <w:shd w:val="clear" w:color="auto" w:fill="FFFFFF"/>
        </w:rPr>
      </w:pPr>
      <w:r w:rsidRPr="009B0290">
        <w:rPr>
          <w:b/>
          <w:bCs/>
        </w:rPr>
        <w:lastRenderedPageBreak/>
        <w:t>July 17</w:t>
      </w:r>
      <w:r w:rsidR="00A81200" w:rsidRPr="009B0290">
        <w:rPr>
          <w:b/>
          <w:bCs/>
        </w:rPr>
        <w:t xml:space="preserve">  </w:t>
      </w:r>
      <w:r w:rsidR="00B954A8" w:rsidRPr="009B0290">
        <w:rPr>
          <w:i/>
          <w:iCs/>
          <w:color w:val="000000"/>
          <w:shd w:val="clear" w:color="auto" w:fill="FFFFFF"/>
        </w:rPr>
        <w:t>So the</w:t>
      </w:r>
      <w:r w:rsidR="00B954A8" w:rsidRPr="009B0290">
        <w:rPr>
          <w:rStyle w:val="apple-converted-space"/>
          <w:i/>
          <w:iCs/>
          <w:color w:val="000000"/>
          <w:shd w:val="clear" w:color="auto" w:fill="FFFFFF"/>
        </w:rPr>
        <w:t> </w:t>
      </w:r>
      <w:r w:rsidR="00B954A8" w:rsidRPr="009B0290">
        <w:rPr>
          <w:rStyle w:val="small-caps"/>
          <w:i/>
          <w:iCs/>
          <w:color w:val="000000"/>
        </w:rPr>
        <w:t>Lord</w:t>
      </w:r>
      <w:r w:rsidR="00B954A8" w:rsidRPr="009B0290">
        <w:rPr>
          <w:i/>
          <w:iCs/>
          <w:color w:val="000000"/>
          <w:shd w:val="clear" w:color="auto" w:fill="FFFFFF"/>
        </w:rPr>
        <w:t>’</w:t>
      </w:r>
      <w:r w:rsidR="00B954A8" w:rsidRPr="009B0290">
        <w:rPr>
          <w:rStyle w:val="small-caps"/>
          <w:i/>
          <w:iCs/>
          <w:color w:val="000000"/>
        </w:rPr>
        <w:t>s</w:t>
      </w:r>
      <w:r w:rsidR="00B954A8" w:rsidRPr="009B0290">
        <w:rPr>
          <w:rStyle w:val="apple-converted-space"/>
          <w:i/>
          <w:iCs/>
          <w:color w:val="000000"/>
          <w:shd w:val="clear" w:color="auto" w:fill="FFFFFF"/>
        </w:rPr>
        <w:t> </w:t>
      </w:r>
      <w:r w:rsidR="00B954A8" w:rsidRPr="009B0290">
        <w:rPr>
          <w:i/>
          <w:iCs/>
          <w:color w:val="000000"/>
          <w:shd w:val="clear" w:color="auto" w:fill="FFFFFF"/>
        </w:rPr>
        <w:t xml:space="preserve">anger burned against Israel, and He made them </w:t>
      </w:r>
      <w:r w:rsidR="00B954A8" w:rsidRPr="009B0290">
        <w:rPr>
          <w:b/>
          <w:bCs/>
          <w:i/>
          <w:iCs/>
          <w:color w:val="000000"/>
          <w:shd w:val="clear" w:color="auto" w:fill="FFFFFF"/>
        </w:rPr>
        <w:t>wander</w:t>
      </w:r>
      <w:r w:rsidR="00B954A8" w:rsidRPr="009B0290">
        <w:rPr>
          <w:i/>
          <w:iCs/>
          <w:color w:val="000000"/>
          <w:shd w:val="clear" w:color="auto" w:fill="FFFFFF"/>
        </w:rPr>
        <w:t xml:space="preserve"> in the wilderness for forty years, until the entire generation of those who had done evil in the sight of the</w:t>
      </w:r>
      <w:r w:rsidR="00B954A8" w:rsidRPr="009B0290">
        <w:rPr>
          <w:rStyle w:val="apple-converted-space"/>
          <w:i/>
          <w:iCs/>
          <w:color w:val="000000"/>
          <w:shd w:val="clear" w:color="auto" w:fill="FFFFFF"/>
        </w:rPr>
        <w:t> </w:t>
      </w:r>
      <w:r w:rsidR="00B954A8" w:rsidRPr="009B0290">
        <w:rPr>
          <w:rStyle w:val="small-caps"/>
          <w:i/>
          <w:iCs/>
          <w:color w:val="000000"/>
        </w:rPr>
        <w:t>Lord c</w:t>
      </w:r>
      <w:r w:rsidR="00B954A8" w:rsidRPr="009B0290">
        <w:rPr>
          <w:i/>
          <w:iCs/>
          <w:color w:val="000000"/>
          <w:shd w:val="clear" w:color="auto" w:fill="FFFFFF"/>
        </w:rPr>
        <w:t>ame to an end.</w:t>
      </w:r>
      <w:r w:rsidR="00B954A8" w:rsidRPr="009B0290">
        <w:rPr>
          <w:color w:val="000000"/>
          <w:shd w:val="clear" w:color="auto" w:fill="FFFFFF"/>
        </w:rPr>
        <w:t xml:space="preserve">  Numbers 32:13 NASB</w:t>
      </w:r>
    </w:p>
    <w:p w14:paraId="531801A1" w14:textId="77777777" w:rsidR="00150687" w:rsidRPr="009B0290" w:rsidRDefault="00150687" w:rsidP="00242DB3">
      <w:pPr>
        <w:rPr>
          <w:color w:val="000000"/>
          <w:shd w:val="clear" w:color="auto" w:fill="FFFFFF"/>
        </w:rPr>
      </w:pPr>
    </w:p>
    <w:p w14:paraId="2C1FCD55" w14:textId="42660B41" w:rsidR="00150687" w:rsidRPr="009B0290" w:rsidRDefault="00150687" w:rsidP="00242DB3">
      <w:pPr>
        <w:rPr>
          <w:b/>
          <w:bCs/>
          <w:color w:val="000000"/>
          <w:shd w:val="clear" w:color="auto" w:fill="FFFFFF"/>
        </w:rPr>
      </w:pPr>
      <w:r w:rsidRPr="009B0290">
        <w:rPr>
          <w:b/>
          <w:bCs/>
          <w:color w:val="000000"/>
          <w:shd w:val="clear" w:color="auto" w:fill="FFFFFF"/>
        </w:rPr>
        <w:t>Lost Souls</w:t>
      </w:r>
    </w:p>
    <w:p w14:paraId="07765130" w14:textId="77777777" w:rsidR="00150687" w:rsidRPr="009B0290" w:rsidRDefault="00150687" w:rsidP="00242DB3">
      <w:pPr>
        <w:rPr>
          <w:color w:val="000000"/>
          <w:shd w:val="clear" w:color="auto" w:fill="FFFFFF"/>
        </w:rPr>
      </w:pPr>
    </w:p>
    <w:p w14:paraId="626E9B6D" w14:textId="4AE31F8D" w:rsidR="004D2C25" w:rsidRPr="009B0290" w:rsidRDefault="00150687" w:rsidP="00242DB3">
      <w:r w:rsidRPr="009B0290">
        <w:rPr>
          <w:b/>
          <w:bCs/>
        </w:rPr>
        <w:t>Wander</w:t>
      </w:r>
      <w:r w:rsidRPr="009B0290">
        <w:t xml:space="preserve"> </w:t>
      </w:r>
      <w:r w:rsidR="004C60F5" w:rsidRPr="009B0290">
        <w:t>–</w:t>
      </w:r>
      <w:r w:rsidRPr="009B0290">
        <w:t xml:space="preserve"> </w:t>
      </w:r>
      <w:r w:rsidR="004C60F5" w:rsidRPr="009B0290">
        <w:t xml:space="preserve">Shake, rattle, and roll.  Ah, but not a dance.  The Hebrew </w:t>
      </w:r>
      <w:r w:rsidRPr="009B0290">
        <w:rPr>
          <w:i/>
        </w:rPr>
        <w:t>nûa</w:t>
      </w:r>
      <w:r w:rsidR="004C60F5" w:rsidRPr="009B0290">
        <w:rPr>
          <w:i/>
        </w:rPr>
        <w:t xml:space="preserve">’ </w:t>
      </w:r>
      <w:r w:rsidR="004C60F5" w:rsidRPr="009B0290">
        <w:rPr>
          <w:iCs/>
        </w:rPr>
        <w:t xml:space="preserve">means “to </w:t>
      </w:r>
      <w:r w:rsidRPr="009B0290">
        <w:rPr>
          <w:bCs/>
          <w:iCs/>
        </w:rPr>
        <w:t>shake, reel, stagger, wander, move</w:t>
      </w:r>
      <w:r w:rsidR="004C60F5" w:rsidRPr="009B0290">
        <w:t>.”</w:t>
      </w:r>
      <w:r w:rsidRPr="009B0290">
        <w:rPr>
          <w:vertAlign w:val="superscript"/>
        </w:rPr>
        <w:footnoteReference w:id="281"/>
      </w:r>
      <w:r w:rsidR="004C60F5" w:rsidRPr="009B0290">
        <w:t xml:space="preserve">  It describes the entire assembly of Israel’s experience during the forty years in the wilderness.  We often imagine the wilderness experience as if it were an extended camping vacation.  Food and water supplied.  Clothing doesn’t wear out.  A celestial guide.  What could be more exhilarating?  Yes, of course, it is punishment, and yes, of course, a lot of people died, but we had tents and good weather and company.  All we really needed was marshmallows and chocolate.  </w:t>
      </w:r>
    </w:p>
    <w:p w14:paraId="1EB44868" w14:textId="77777777" w:rsidR="004C60F5" w:rsidRPr="009B0290" w:rsidRDefault="004C60F5" w:rsidP="00242DB3"/>
    <w:p w14:paraId="16A802F7" w14:textId="22D586C4" w:rsidR="004C60F5" w:rsidRPr="009B0290" w:rsidRDefault="004C60F5" w:rsidP="00242DB3">
      <w:pPr>
        <w:rPr>
          <w:b/>
          <w:iCs/>
        </w:rPr>
      </w:pPr>
      <w:r w:rsidRPr="009B0290">
        <w:t xml:space="preserve">No, I’m afraid not.  </w:t>
      </w:r>
      <w:r w:rsidRPr="009B0290">
        <w:rPr>
          <w:i/>
        </w:rPr>
        <w:t xml:space="preserve">nûa’ </w:t>
      </w:r>
      <w:r w:rsidRPr="009B0290">
        <w:rPr>
          <w:iCs/>
        </w:rPr>
        <w:t xml:space="preserve"> suggests a continuous state of frustrated misdirection, angst, tedium, and pointlessness.  Back and forth.  Over the same ground.  “Weren’t we here before?”  Day after day, year after year, just waiting it out until YHVH relents and all the while day to day survival.  Counting how many died yesterday.  How many today.  Not a camping picnic.  Mu</w:t>
      </w:r>
      <w:r w:rsidR="000175AD" w:rsidRPr="009B0290">
        <w:rPr>
          <w:iCs/>
        </w:rPr>
        <w:t>ch</w:t>
      </w:r>
      <w:r w:rsidRPr="009B0290">
        <w:rPr>
          <w:iCs/>
        </w:rPr>
        <w:t xml:space="preserve"> more like an open-air prison.  Lost in the middle of nowhere, going nowhere.</w:t>
      </w:r>
    </w:p>
    <w:p w14:paraId="63FCB72B" w14:textId="77777777" w:rsidR="00150687" w:rsidRPr="009B0290" w:rsidRDefault="00150687" w:rsidP="00242DB3">
      <w:pPr>
        <w:rPr>
          <w:b/>
          <w:i/>
        </w:rPr>
      </w:pPr>
    </w:p>
    <w:p w14:paraId="6CC94307" w14:textId="38D744B4" w:rsidR="00150687" w:rsidRPr="009B0290" w:rsidRDefault="004C60F5" w:rsidP="00242DB3">
      <w:r w:rsidRPr="009B0290">
        <w:t>“</w:t>
      </w:r>
      <w:r w:rsidR="00150687" w:rsidRPr="009B0290">
        <w:t xml:space="preserve">Primary idea is of a repetitive, to and fro movement. These movements can be on a relatively small scale expressed by ideas such as shaking, reeling, or swaying. Or they can be on a geographic scale calling for meanings such as </w:t>
      </w:r>
      <w:r w:rsidRPr="009B0290">
        <w:t>‘</w:t>
      </w:r>
      <w:r w:rsidR="00150687" w:rsidRPr="009B0290">
        <w:t>to wander about.</w:t>
      </w:r>
      <w:r w:rsidRPr="009B0290">
        <w:t>’</w:t>
      </w:r>
      <w:r w:rsidR="00150687" w:rsidRPr="009B0290">
        <w:t>”</w:t>
      </w:r>
      <w:r w:rsidR="00150687" w:rsidRPr="009B0290">
        <w:rPr>
          <w:vertAlign w:val="superscript"/>
        </w:rPr>
        <w:footnoteReference w:id="282"/>
      </w:r>
    </w:p>
    <w:p w14:paraId="49A764AA" w14:textId="77777777" w:rsidR="00325260" w:rsidRPr="009B0290" w:rsidRDefault="00325260" w:rsidP="00242DB3"/>
    <w:p w14:paraId="2DA36A41" w14:textId="3519268C" w:rsidR="00325260" w:rsidRPr="009B0290" w:rsidRDefault="00325260" w:rsidP="00242DB3">
      <w:r w:rsidRPr="009B0290">
        <w:t>Focus on “repetitive.”  No real progress.  No sustained direction.  Eventually, no hope.  Put yourself in the place of those who actually survived this generation.  You watched all your parents, grandparents, older relatives grow old and die.  Their clothes still looked good, but the bodies wasted away.  The only real measure of time pas</w:t>
      </w:r>
      <w:r w:rsidR="000175AD" w:rsidRPr="009B0290">
        <w:t>s</w:t>
      </w:r>
      <w:r w:rsidRPr="009B0290">
        <w:t xml:space="preserve">ed was the number of graves left in the sand.  </w:t>
      </w:r>
    </w:p>
    <w:p w14:paraId="7E7C2567" w14:textId="77777777" w:rsidR="00325260" w:rsidRPr="009B0290" w:rsidRDefault="00325260" w:rsidP="00242DB3"/>
    <w:p w14:paraId="3E136D10" w14:textId="20E8AACB" w:rsidR="00325260" w:rsidRPr="009B0290" w:rsidRDefault="00325260" w:rsidP="00242DB3">
      <w:pPr>
        <w:rPr>
          <w:iCs/>
        </w:rPr>
      </w:pPr>
      <w:r w:rsidRPr="009B0290">
        <w:t xml:space="preserve">I wonder if this isn’t a metaphor for us.  Forty years of what?  Can you look back and see direction, progress, purpose?  Or does it seem as if you’ve been wandering?  As if </w:t>
      </w:r>
      <w:r w:rsidRPr="009B0290">
        <w:rPr>
          <w:i/>
        </w:rPr>
        <w:t>nûa’</w:t>
      </w:r>
      <w:r w:rsidRPr="009B0290">
        <w:rPr>
          <w:iCs/>
        </w:rPr>
        <w:t xml:space="preserve"> is applicable—that sense of going over the same old ground again and again.  Moses Luzzatto wrote that whatever issues we don’t settle here will be waiting for us on the other side.  Heaven isn’t a hard drive erase.  It’s an endless time to deal with what you postponed.  But right now</w:t>
      </w:r>
      <w:r w:rsidR="000175AD" w:rsidRPr="009B0290">
        <w:rPr>
          <w:iCs/>
        </w:rPr>
        <w:t>,</w:t>
      </w:r>
      <w:r w:rsidRPr="009B0290">
        <w:rPr>
          <w:iCs/>
        </w:rPr>
        <w:t xml:space="preserve"> you and I are in the wilderness, a place where repetition can become the opportunity to re-examine your effort at moving </w:t>
      </w:r>
      <w:r w:rsidRPr="009B0290">
        <w:rPr>
          <w:i/>
        </w:rPr>
        <w:t>out</w:t>
      </w:r>
      <w:r w:rsidRPr="009B0290">
        <w:rPr>
          <w:iCs/>
        </w:rPr>
        <w:t xml:space="preserve"> of the routine.  God will bring about the end of all this wandering—some day.  But right now, when tomorrow looks as if it will be same as today, </w:t>
      </w:r>
      <w:r w:rsidRPr="009B0290">
        <w:rPr>
          <w:i/>
        </w:rPr>
        <w:t>you</w:t>
      </w:r>
      <w:r w:rsidRPr="009B0290">
        <w:rPr>
          <w:iCs/>
        </w:rPr>
        <w:t xml:space="preserve"> can change the outcome.  Israel did get to the Promised Land.  They just had to change the paradigm first.</w:t>
      </w:r>
    </w:p>
    <w:p w14:paraId="17ED9FB6" w14:textId="77777777" w:rsidR="00325260" w:rsidRPr="009B0290" w:rsidRDefault="00325260" w:rsidP="00242DB3">
      <w:pPr>
        <w:rPr>
          <w:iCs/>
        </w:rPr>
      </w:pPr>
    </w:p>
    <w:p w14:paraId="423A71E1" w14:textId="6EF613B8" w:rsidR="00325260" w:rsidRPr="009B0290" w:rsidRDefault="00325260" w:rsidP="00242DB3">
      <w:pPr>
        <w:rPr>
          <w:iCs/>
        </w:rPr>
      </w:pPr>
      <w:r w:rsidRPr="009B0290">
        <w:rPr>
          <w:iCs/>
        </w:rPr>
        <w:t xml:space="preserve">Topical Index: </w:t>
      </w:r>
      <w:r w:rsidRPr="009B0290">
        <w:rPr>
          <w:i/>
        </w:rPr>
        <w:t>nûa’</w:t>
      </w:r>
      <w:r w:rsidRPr="009B0290">
        <w:rPr>
          <w:iCs/>
        </w:rPr>
        <w:t>, wandering, repetition, Numbers 32:13</w:t>
      </w:r>
    </w:p>
    <w:p w14:paraId="2CD56B92" w14:textId="77777777" w:rsidR="004C60F5" w:rsidRPr="009B0290" w:rsidRDefault="004C60F5" w:rsidP="00242DB3"/>
    <w:p w14:paraId="3662A523" w14:textId="77777777" w:rsidR="004C60F5" w:rsidRPr="009B0290" w:rsidRDefault="004C60F5" w:rsidP="00242DB3"/>
    <w:p w14:paraId="6550A2CC" w14:textId="2B7225A3" w:rsidR="004D2C25" w:rsidRPr="009B0290" w:rsidRDefault="004D2C25" w:rsidP="00242DB3">
      <w:pPr>
        <w:rPr>
          <w:b/>
          <w:bCs/>
        </w:rPr>
      </w:pPr>
      <w:r w:rsidRPr="009B0290">
        <w:rPr>
          <w:b/>
          <w:bCs/>
        </w:rPr>
        <w:t xml:space="preserve">July 18  </w:t>
      </w:r>
      <w:r w:rsidR="00AC15B4" w:rsidRPr="009B0290">
        <w:rPr>
          <w:b/>
          <w:bCs/>
        </w:rPr>
        <w:t>Amalfi</w:t>
      </w:r>
      <w:r w:rsidR="00C02940" w:rsidRPr="009B0290">
        <w:rPr>
          <w:b/>
          <w:bCs/>
        </w:rPr>
        <w:t xml:space="preserve"> today</w:t>
      </w:r>
    </w:p>
    <w:p w14:paraId="196CD592" w14:textId="77777777" w:rsidR="004D2C25" w:rsidRPr="009B0290" w:rsidRDefault="004D2C25" w:rsidP="00242DB3">
      <w:pPr>
        <w:rPr>
          <w:b/>
          <w:bCs/>
        </w:rPr>
      </w:pPr>
    </w:p>
    <w:p w14:paraId="6EA3A810" w14:textId="77777777" w:rsidR="00AC15B4" w:rsidRPr="009B0290" w:rsidRDefault="00AC15B4" w:rsidP="00242DB3">
      <w:pPr>
        <w:rPr>
          <w:b/>
          <w:bCs/>
        </w:rPr>
      </w:pPr>
    </w:p>
    <w:p w14:paraId="42254311" w14:textId="212D5D60" w:rsidR="00AC15B4" w:rsidRPr="009B0290" w:rsidRDefault="004C60F5" w:rsidP="00242DB3">
      <w:pPr>
        <w:rPr>
          <w:b/>
          <w:bCs/>
        </w:rPr>
      </w:pPr>
      <w:r w:rsidRPr="009B0290">
        <w:rPr>
          <w:b/>
          <w:bCs/>
          <w:noProof/>
        </w:rPr>
        <w:drawing>
          <wp:inline distT="0" distB="0" distL="0" distR="0" wp14:anchorId="6463FAEC" wp14:editId="4EA330E0">
            <wp:extent cx="5943600" cy="3843655"/>
            <wp:effectExtent l="0" t="0" r="0" b="4445"/>
            <wp:docPr id="1593649525" name="Picture 1" descr="A city on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49525" name="Picture 1" descr="A city on a hill&#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3843655"/>
                    </a:xfrm>
                    <a:prstGeom prst="rect">
                      <a:avLst/>
                    </a:prstGeom>
                  </pic:spPr>
                </pic:pic>
              </a:graphicData>
            </a:graphic>
          </wp:inline>
        </w:drawing>
      </w:r>
    </w:p>
    <w:p w14:paraId="3DF0FA38" w14:textId="77777777" w:rsidR="00AC15B4" w:rsidRPr="009B0290" w:rsidRDefault="00AC15B4">
      <w:pPr>
        <w:rPr>
          <w:b/>
          <w:bCs/>
        </w:rPr>
      </w:pPr>
      <w:r w:rsidRPr="009B0290">
        <w:rPr>
          <w:b/>
          <w:bCs/>
        </w:rPr>
        <w:br w:type="page"/>
      </w:r>
    </w:p>
    <w:p w14:paraId="55E63D65" w14:textId="77BD8DAC" w:rsidR="004D2C25" w:rsidRPr="009B0290" w:rsidRDefault="004D2C25" w:rsidP="00242DB3">
      <w:pPr>
        <w:rPr>
          <w:b/>
          <w:bCs/>
        </w:rPr>
      </w:pPr>
      <w:r w:rsidRPr="009B0290">
        <w:rPr>
          <w:b/>
          <w:bCs/>
        </w:rPr>
        <w:lastRenderedPageBreak/>
        <w:t>July 19  Shabbat</w:t>
      </w:r>
    </w:p>
    <w:p w14:paraId="03B9DD5F" w14:textId="77777777" w:rsidR="004D2C25" w:rsidRPr="009B0290" w:rsidRDefault="004D2C25" w:rsidP="00242DB3">
      <w:pPr>
        <w:rPr>
          <w:b/>
          <w:bCs/>
        </w:rPr>
      </w:pPr>
    </w:p>
    <w:p w14:paraId="789635B9" w14:textId="77777777" w:rsidR="004D2C25" w:rsidRPr="009B0290" w:rsidRDefault="004D2C25" w:rsidP="00242DB3">
      <w:pPr>
        <w:rPr>
          <w:b/>
          <w:bCs/>
        </w:rPr>
      </w:pPr>
    </w:p>
    <w:p w14:paraId="72538426" w14:textId="77777777" w:rsidR="00325260" w:rsidRPr="009B0290" w:rsidRDefault="00325260">
      <w:pPr>
        <w:rPr>
          <w:b/>
          <w:bCs/>
        </w:rPr>
      </w:pPr>
      <w:r w:rsidRPr="009B0290">
        <w:rPr>
          <w:b/>
          <w:bCs/>
        </w:rPr>
        <w:br w:type="page"/>
      </w:r>
    </w:p>
    <w:p w14:paraId="1EAE4B17" w14:textId="78E0CD67" w:rsidR="004D2C25" w:rsidRPr="009B0290" w:rsidRDefault="004D2C25" w:rsidP="00242DB3">
      <w:pPr>
        <w:rPr>
          <w:b/>
          <w:bCs/>
        </w:rPr>
      </w:pPr>
      <w:r w:rsidRPr="009B0290">
        <w:rPr>
          <w:b/>
          <w:bCs/>
        </w:rPr>
        <w:lastRenderedPageBreak/>
        <w:t>July 20</w:t>
      </w:r>
      <w:r w:rsidR="00B954A8" w:rsidRPr="009B0290">
        <w:rPr>
          <w:b/>
          <w:bCs/>
        </w:rPr>
        <w:t xml:space="preserve">  </w:t>
      </w:r>
      <w:r w:rsidR="00B954A8" w:rsidRPr="009B0290">
        <w:rPr>
          <w:rStyle w:val="text"/>
          <w:i/>
          <w:iCs/>
          <w:color w:val="000000"/>
        </w:rPr>
        <w:t>He will</w:t>
      </w:r>
      <w:r w:rsidR="00B954A8" w:rsidRPr="009B0290">
        <w:rPr>
          <w:rStyle w:val="apple-converted-space"/>
          <w:i/>
          <w:iCs/>
          <w:color w:val="000000"/>
        </w:rPr>
        <w:t> </w:t>
      </w:r>
      <w:r w:rsidR="00B954A8" w:rsidRPr="009B0290">
        <w:rPr>
          <w:rStyle w:val="text"/>
          <w:i/>
          <w:iCs/>
          <w:color w:val="000000"/>
        </w:rPr>
        <w:t>die for lack of instruction,</w:t>
      </w:r>
      <w:r w:rsidR="00325260" w:rsidRPr="009B0290">
        <w:rPr>
          <w:rStyle w:val="text"/>
          <w:i/>
          <w:iCs/>
          <w:color w:val="000000"/>
        </w:rPr>
        <w:t xml:space="preserve"> a</w:t>
      </w:r>
      <w:r w:rsidR="00B954A8" w:rsidRPr="009B0290">
        <w:rPr>
          <w:rStyle w:val="text"/>
          <w:i/>
          <w:iCs/>
          <w:color w:val="000000"/>
        </w:rPr>
        <w:t xml:space="preserve">nd in the </w:t>
      </w:r>
      <w:r w:rsidR="00B954A8" w:rsidRPr="009B0290">
        <w:rPr>
          <w:rStyle w:val="text"/>
          <w:b/>
          <w:bCs/>
          <w:i/>
          <w:iCs/>
          <w:color w:val="000000"/>
        </w:rPr>
        <w:t>greatness of his foolishness</w:t>
      </w:r>
      <w:r w:rsidR="00B954A8" w:rsidRPr="009B0290">
        <w:rPr>
          <w:rStyle w:val="text"/>
          <w:i/>
          <w:iCs/>
          <w:color w:val="000000"/>
        </w:rPr>
        <w:t xml:space="preserve"> he will go astray.</w:t>
      </w:r>
      <w:r w:rsidR="00B954A8" w:rsidRPr="009B0290">
        <w:rPr>
          <w:rStyle w:val="text"/>
          <w:color w:val="000000"/>
        </w:rPr>
        <w:t xml:space="preserve">  Proverbs 5:23</w:t>
      </w:r>
      <w:r w:rsidR="00325260" w:rsidRPr="009B0290">
        <w:rPr>
          <w:rStyle w:val="text"/>
          <w:color w:val="000000"/>
        </w:rPr>
        <w:t xml:space="preserve">  NASB</w:t>
      </w:r>
    </w:p>
    <w:p w14:paraId="56E05753" w14:textId="77777777" w:rsidR="004D2C25" w:rsidRPr="009B0290" w:rsidRDefault="004D2C25" w:rsidP="00242DB3">
      <w:pPr>
        <w:rPr>
          <w:b/>
          <w:bCs/>
        </w:rPr>
      </w:pPr>
    </w:p>
    <w:p w14:paraId="0ADC1FAA" w14:textId="33F73608" w:rsidR="00AD6965" w:rsidRPr="009B0290" w:rsidRDefault="00AD6965" w:rsidP="00242DB3">
      <w:pPr>
        <w:rPr>
          <w:b/>
          <w:bCs/>
        </w:rPr>
      </w:pPr>
      <w:r w:rsidRPr="009B0290">
        <w:rPr>
          <w:b/>
          <w:bCs/>
        </w:rPr>
        <w:t>Educational Collapse</w:t>
      </w:r>
    </w:p>
    <w:p w14:paraId="1C908F41" w14:textId="77777777" w:rsidR="00AD6965" w:rsidRPr="009B0290" w:rsidRDefault="00AD6965" w:rsidP="00242DB3">
      <w:pPr>
        <w:rPr>
          <w:b/>
          <w:bCs/>
        </w:rPr>
      </w:pPr>
    </w:p>
    <w:p w14:paraId="21667D21" w14:textId="4F2A4DBD" w:rsidR="00AD6965" w:rsidRPr="009B0290" w:rsidRDefault="00AD6965" w:rsidP="00242DB3">
      <w:r w:rsidRPr="009B0290">
        <w:rPr>
          <w:b/>
          <w:bCs/>
        </w:rPr>
        <w:t>Greatness of his foolishness</w:t>
      </w:r>
      <w:r w:rsidRPr="009B0290">
        <w:t xml:space="preserve"> – It is the common assumption of the West that education is the accumulation and manipulation of data.  “The facts, ma’am” sets the tone.   We believe that armed with the facts we can overcome objections, manage life, and embrace the truth.  This approach to cognitive investigation has its roots in Greek thinking, especially in the development of rationality as the touchstone of verifiability.  At one point in the history of Western philosophy, intellectuals proclaimed that an assertion </w:t>
      </w:r>
      <w:r w:rsidRPr="009B0290">
        <w:rPr>
          <w:i/>
          <w:iCs/>
        </w:rPr>
        <w:t>without sensory, factual verification</w:t>
      </w:r>
      <w:r w:rsidRPr="009B0290">
        <w:t xml:space="preserve"> was verbal nonsense.  If you couldn’t see it, feel it, smell it, taste it, or hear it (in some way of another), then it wasn’t real.  That development played havoc with a great deal of human interaction and was in need of correction, but the underlying idea remains.  Miracles can’t happen because they aren’t rational.  The rational is real.  Anything else is fiction no matter how strongly it is maintained.</w:t>
      </w:r>
    </w:p>
    <w:p w14:paraId="6CBD84E2" w14:textId="77777777" w:rsidR="00AD6965" w:rsidRPr="009B0290" w:rsidRDefault="00AD6965" w:rsidP="00242DB3"/>
    <w:p w14:paraId="37A7CF98" w14:textId="01B8FBFE" w:rsidR="00A570B7" w:rsidRPr="009B0290" w:rsidRDefault="00AD6965" w:rsidP="00242DB3">
      <w:r w:rsidRPr="009B0290">
        <w:t>This Western idea, germinat</w:t>
      </w:r>
      <w:r w:rsidR="008E59B8" w:rsidRPr="009B0290">
        <w:t>ing</w:t>
      </w:r>
      <w:r w:rsidRPr="009B0290">
        <w:t xml:space="preserve"> </w:t>
      </w:r>
      <w:r w:rsidR="008E59B8" w:rsidRPr="009B0290">
        <w:t>for</w:t>
      </w:r>
      <w:r w:rsidRPr="009B0290">
        <w:t xml:space="preserve"> two thousand years, stands in opposition to ancient Semitic epistemology.  We have to remember that when we read a statement like this one in Proverbs.  Instruction and education are quite different in the ancient world.  At least different in the objective.  It is </w:t>
      </w:r>
      <w:r w:rsidRPr="009B0290">
        <w:rPr>
          <w:i/>
          <w:iCs/>
        </w:rPr>
        <w:t>not</w:t>
      </w:r>
      <w:r w:rsidRPr="009B0290">
        <w:t xml:space="preserve"> the accumulation of facts that matters.  An educated man is not a walking encyclopedia.  What matters is </w:t>
      </w:r>
      <w:r w:rsidRPr="009B0290">
        <w:rPr>
          <w:i/>
          <w:iCs/>
        </w:rPr>
        <w:t>harmony</w:t>
      </w:r>
      <w:r w:rsidRPr="009B0290">
        <w:t xml:space="preserve"> with the world</w:t>
      </w:r>
      <w:r w:rsidR="00A570B7" w:rsidRPr="009B0290">
        <w:t xml:space="preserve">, and the world is </w:t>
      </w:r>
      <w:r w:rsidR="008E59B8" w:rsidRPr="009B0290">
        <w:rPr>
          <w:i/>
          <w:iCs/>
        </w:rPr>
        <w:t>everything</w:t>
      </w:r>
      <w:r w:rsidR="00A570B7" w:rsidRPr="009B0290">
        <w:t xml:space="preserve"> there is, including the unseen spiritual realm.  Folly is believing that what my senses tell me is the whole picture.  In the ancient world, there are many other factors at play </w:t>
      </w:r>
      <w:r w:rsidR="008E59B8" w:rsidRPr="009B0290">
        <w:t>that</w:t>
      </w:r>
      <w:r w:rsidR="00A570B7" w:rsidRPr="009B0290">
        <w:t xml:space="preserve"> l</w:t>
      </w:r>
      <w:r w:rsidR="008E59B8" w:rsidRPr="009B0290">
        <w:t>ay</w:t>
      </w:r>
      <w:r w:rsidR="00A570B7" w:rsidRPr="009B0290">
        <w:t xml:space="preserve"> outside the scope of human sensory apprehension.  Men disregard these at their peril.</w:t>
      </w:r>
    </w:p>
    <w:p w14:paraId="2FDF09BA" w14:textId="77777777" w:rsidR="008E59B8" w:rsidRPr="009B0290" w:rsidRDefault="008E59B8" w:rsidP="00242DB3"/>
    <w:p w14:paraId="77CB1A39" w14:textId="4DFB33E3" w:rsidR="008E59B8" w:rsidRPr="009B0290" w:rsidRDefault="008E59B8" w:rsidP="00242DB3">
      <w:r w:rsidRPr="009B0290">
        <w:t xml:space="preserve">What is “greatness of foolishness”?  It isn’t being mistaken.  It’s being corrupt.  </w:t>
      </w:r>
    </w:p>
    <w:p w14:paraId="4969AA63" w14:textId="77777777" w:rsidR="00A570B7" w:rsidRPr="009B0290" w:rsidRDefault="00A570B7" w:rsidP="00242DB3"/>
    <w:p w14:paraId="3614BA5D" w14:textId="3BB22E3D" w:rsidR="00AD6965" w:rsidRPr="009B0290" w:rsidRDefault="0082185B" w:rsidP="0082185B">
      <w:pPr>
        <w:ind w:left="720"/>
        <w:rPr>
          <w:vertAlign w:val="superscript"/>
        </w:rPr>
      </w:pPr>
      <w:r w:rsidRPr="009B0290">
        <w:t>“</w:t>
      </w:r>
      <w:r w:rsidR="008E59B8" w:rsidRPr="009B0290">
        <w:t xml:space="preserve">The Hebrew words rendered </w:t>
      </w:r>
      <w:r w:rsidR="008E59B8" w:rsidRPr="009B0290">
        <w:rPr>
          <w:i/>
        </w:rPr>
        <w:t>fool</w:t>
      </w:r>
      <w:r w:rsidR="008E59B8" w:rsidRPr="009B0290">
        <w:t xml:space="preserve"> in Proverbs, and often elsewhere in the </w:t>
      </w:r>
      <w:r w:rsidR="008E59B8" w:rsidRPr="009B0290">
        <w:rPr>
          <w:smallCaps/>
        </w:rPr>
        <w:t>ot</w:t>
      </w:r>
      <w:r w:rsidR="008E59B8" w:rsidRPr="009B0290">
        <w:t xml:space="preserve"> denote one who is morally deficient.” Such a person is lacking in sense and is generally corrupt. If one can posit a gradation in the words for fool, </w:t>
      </w:r>
      <w:r w:rsidR="008E59B8" w:rsidRPr="009B0290">
        <w:rPr>
          <w:i/>
        </w:rPr>
        <w:t>ʾĕwîl</w:t>
      </w:r>
      <w:r w:rsidR="008E59B8" w:rsidRPr="009B0290">
        <w:t xml:space="preserve"> would be one step below </w:t>
      </w:r>
      <w:r w:rsidR="008E59B8" w:rsidRPr="009B0290">
        <w:rPr>
          <w:i/>
        </w:rPr>
        <w:t>kĕsîl</w:t>
      </w:r>
      <w:r w:rsidR="008E59B8" w:rsidRPr="009B0290">
        <w:t xml:space="preserve"> and only one step above </w:t>
      </w:r>
      <w:r w:rsidR="008E59B8" w:rsidRPr="009B0290">
        <w:rPr>
          <w:i/>
        </w:rPr>
        <w:t>nābāl</w:t>
      </w:r>
      <w:r w:rsidR="008E59B8" w:rsidRPr="009B0290">
        <w:t xml:space="preserve"> (q.v.). An even stronger word in Prov is </w:t>
      </w:r>
      <w:r w:rsidR="008E59B8" w:rsidRPr="009B0290">
        <w:rPr>
          <w:i/>
        </w:rPr>
        <w:t>lēṣ</w:t>
      </w:r>
      <w:r w:rsidR="008E59B8" w:rsidRPr="009B0290">
        <w:t xml:space="preserve">, often translated “scoffer.” The </w:t>
      </w:r>
      <w:r w:rsidR="008E59B8" w:rsidRPr="009B0290">
        <w:rPr>
          <w:i/>
        </w:rPr>
        <w:t>ʾĕwîl</w:t>
      </w:r>
      <w:r w:rsidR="008E59B8" w:rsidRPr="009B0290">
        <w:t xml:space="preserve"> is not only a </w:t>
      </w:r>
      <w:r w:rsidR="008E59B8" w:rsidRPr="009B0290">
        <w:rPr>
          <w:i/>
        </w:rPr>
        <w:t>kĕsîl</w:t>
      </w:r>
      <w:r w:rsidR="008E59B8" w:rsidRPr="009B0290">
        <w:t xml:space="preserve"> because of his choices, but he is also insolent. . . </w:t>
      </w:r>
      <w:r w:rsidR="008E59B8" w:rsidRPr="009B0290">
        <w:rPr>
          <w:i/>
        </w:rPr>
        <w:t>ʾĕwîl</w:t>
      </w:r>
      <w:r w:rsidR="008E59B8" w:rsidRPr="009B0290">
        <w:t xml:space="preserve"> primarily refers to moral perversion or insolence, to what is sinful rather than to mental stupidity. This kind of a fool despises wisdom and is impatient with discipline.</w:t>
      </w:r>
      <w:r w:rsidR="008E59B8" w:rsidRPr="009B0290">
        <w:rPr>
          <w:vertAlign w:val="superscript"/>
        </w:rPr>
        <w:footnoteReference w:id="283"/>
      </w:r>
    </w:p>
    <w:p w14:paraId="36F04002" w14:textId="77777777" w:rsidR="008E59B8" w:rsidRPr="009B0290" w:rsidRDefault="008E59B8" w:rsidP="00242DB3">
      <w:pPr>
        <w:rPr>
          <w:vertAlign w:val="superscript"/>
        </w:rPr>
      </w:pPr>
    </w:p>
    <w:p w14:paraId="22A68EEA" w14:textId="1AB62B8C" w:rsidR="008E59B8" w:rsidRPr="009B0290" w:rsidRDefault="008E59B8" w:rsidP="00242DB3">
      <w:r w:rsidRPr="009B0290">
        <w:t xml:space="preserve">Consider the enormous difference between someone who is stupid and someone who is sinful.  Oh, before you can even think about that difference, you must first realize that </w:t>
      </w:r>
      <w:r w:rsidRPr="009B0290">
        <w:rPr>
          <w:i/>
          <w:iCs/>
        </w:rPr>
        <w:t>sin</w:t>
      </w:r>
      <w:r w:rsidRPr="009B0290">
        <w:t xml:space="preserve"> is an essential and critical element in the ancient world, and sin only exists as a contrast to holiness, presupposing the divine.  So, if you strip your world of divinity (exile the God of creation), then you won’t have a concept of sin and a fool will become someone in need of proper education, not repentance.  That shift is the greatness of foolishness.  It results in death.</w:t>
      </w:r>
    </w:p>
    <w:p w14:paraId="05DEC0A7" w14:textId="77777777" w:rsidR="008E59B8" w:rsidRPr="009B0290" w:rsidRDefault="008E59B8" w:rsidP="00242DB3"/>
    <w:p w14:paraId="6346953F" w14:textId="2454BC98" w:rsidR="008E59B8" w:rsidRPr="009B0290" w:rsidRDefault="008E59B8" w:rsidP="00242DB3">
      <w:pPr>
        <w:rPr>
          <w:iCs/>
        </w:rPr>
      </w:pPr>
      <w:r w:rsidRPr="009B0290">
        <w:t xml:space="preserve">Topical Index: foolishness, </w:t>
      </w:r>
      <w:r w:rsidR="0082185B" w:rsidRPr="009B0290">
        <w:rPr>
          <w:i/>
        </w:rPr>
        <w:t>ʾĕwîl</w:t>
      </w:r>
      <w:r w:rsidR="0082185B" w:rsidRPr="009B0290">
        <w:t xml:space="preserve"> ,</w:t>
      </w:r>
      <w:r w:rsidRPr="009B0290">
        <w:rPr>
          <w:i/>
        </w:rPr>
        <w:t>ʾiwwelet</w:t>
      </w:r>
      <w:r w:rsidRPr="009B0290">
        <w:rPr>
          <w:iCs/>
        </w:rPr>
        <w:t>, education, stupid, corrupt, Proverbs 5:23</w:t>
      </w:r>
    </w:p>
    <w:p w14:paraId="51AF6F41" w14:textId="5C0788E8" w:rsidR="004D2C25" w:rsidRPr="009B0290" w:rsidRDefault="004D2C25" w:rsidP="00242DB3">
      <w:pPr>
        <w:rPr>
          <w:b/>
          <w:bCs/>
        </w:rPr>
      </w:pPr>
      <w:r w:rsidRPr="009B0290">
        <w:rPr>
          <w:b/>
          <w:bCs/>
        </w:rPr>
        <w:lastRenderedPageBreak/>
        <w:t>July 21</w:t>
      </w:r>
      <w:r w:rsidR="00B954A8" w:rsidRPr="009B0290">
        <w:rPr>
          <w:b/>
          <w:bCs/>
        </w:rPr>
        <w:t xml:space="preserve">  </w:t>
      </w:r>
      <w:r w:rsidR="00B954A8" w:rsidRPr="009B0290">
        <w:rPr>
          <w:rStyle w:val="text"/>
          <w:i/>
          <w:iCs/>
          <w:color w:val="000000"/>
        </w:rPr>
        <w:t>Woe to them, for they have</w:t>
      </w:r>
      <w:r w:rsidR="00B954A8" w:rsidRPr="009B0290">
        <w:rPr>
          <w:rStyle w:val="apple-converted-space"/>
          <w:i/>
          <w:iCs/>
          <w:color w:val="000000"/>
        </w:rPr>
        <w:t> </w:t>
      </w:r>
      <w:r w:rsidR="00B954A8" w:rsidRPr="009B0290">
        <w:rPr>
          <w:rStyle w:val="text"/>
          <w:b/>
          <w:bCs/>
          <w:i/>
          <w:iCs/>
          <w:color w:val="000000"/>
        </w:rPr>
        <w:t>strayed</w:t>
      </w:r>
      <w:r w:rsidR="00B954A8" w:rsidRPr="009B0290">
        <w:rPr>
          <w:rStyle w:val="text"/>
          <w:i/>
          <w:iCs/>
          <w:color w:val="000000"/>
        </w:rPr>
        <w:t xml:space="preserve"> from Me!</w:t>
      </w:r>
      <w:r w:rsidR="00325260" w:rsidRPr="009B0290">
        <w:rPr>
          <w:rStyle w:val="text"/>
          <w:i/>
          <w:iCs/>
          <w:color w:val="000000"/>
        </w:rPr>
        <w:t xml:space="preserve">  </w:t>
      </w:r>
      <w:r w:rsidR="00B954A8" w:rsidRPr="009B0290">
        <w:rPr>
          <w:rStyle w:val="text"/>
          <w:i/>
          <w:iCs/>
          <w:color w:val="000000"/>
        </w:rPr>
        <w:t>Destruction is theirs, for they have rebelled against Me!</w:t>
      </w:r>
      <w:r w:rsidR="00325260" w:rsidRPr="009B0290">
        <w:rPr>
          <w:rStyle w:val="text"/>
          <w:i/>
          <w:iCs/>
          <w:color w:val="000000"/>
        </w:rPr>
        <w:t xml:space="preserve">  </w:t>
      </w:r>
      <w:r w:rsidR="00B954A8" w:rsidRPr="009B0290">
        <w:rPr>
          <w:rStyle w:val="text"/>
          <w:i/>
          <w:iCs/>
          <w:color w:val="000000"/>
        </w:rPr>
        <w:t>I</w:t>
      </w:r>
      <w:r w:rsidR="00B954A8" w:rsidRPr="009B0290">
        <w:rPr>
          <w:rStyle w:val="apple-converted-space"/>
          <w:i/>
          <w:iCs/>
          <w:color w:val="000000"/>
        </w:rPr>
        <w:t> </w:t>
      </w:r>
      <w:r w:rsidR="00B954A8" w:rsidRPr="009B0290">
        <w:rPr>
          <w:rStyle w:val="text"/>
          <w:i/>
          <w:iCs/>
          <w:color w:val="000000"/>
        </w:rPr>
        <w:t>would redeem them, but they have spoken lies against Me.</w:t>
      </w:r>
      <w:r w:rsidR="00B954A8" w:rsidRPr="009B0290">
        <w:rPr>
          <w:rStyle w:val="text"/>
          <w:color w:val="000000"/>
        </w:rPr>
        <w:t xml:space="preserve">  Hosea 7:13</w:t>
      </w:r>
      <w:r w:rsidR="00325260" w:rsidRPr="009B0290">
        <w:rPr>
          <w:rStyle w:val="text"/>
          <w:color w:val="000000"/>
        </w:rPr>
        <w:t xml:space="preserve"> NASB</w:t>
      </w:r>
    </w:p>
    <w:p w14:paraId="7FC71F05" w14:textId="77777777" w:rsidR="008E59B8" w:rsidRPr="009B0290" w:rsidRDefault="008E59B8">
      <w:pPr>
        <w:rPr>
          <w:b/>
          <w:bCs/>
        </w:rPr>
      </w:pPr>
    </w:p>
    <w:p w14:paraId="78D74478" w14:textId="29F2445F" w:rsidR="006A17D5" w:rsidRPr="009B0290" w:rsidRDefault="006A17D5">
      <w:pPr>
        <w:rPr>
          <w:b/>
          <w:bCs/>
        </w:rPr>
      </w:pPr>
      <w:r w:rsidRPr="009B0290">
        <w:rPr>
          <w:b/>
          <w:bCs/>
        </w:rPr>
        <w:t>Going Somewhere?</w:t>
      </w:r>
    </w:p>
    <w:p w14:paraId="7EA10762" w14:textId="77777777" w:rsidR="006A17D5" w:rsidRPr="009B0290" w:rsidRDefault="006A17D5">
      <w:pPr>
        <w:rPr>
          <w:b/>
          <w:bCs/>
        </w:rPr>
      </w:pPr>
    </w:p>
    <w:p w14:paraId="61F9B1E7" w14:textId="4D086C6F" w:rsidR="008E59B8" w:rsidRPr="009B0290" w:rsidRDefault="008E59B8">
      <w:r w:rsidRPr="009B0290">
        <w:rPr>
          <w:b/>
          <w:bCs/>
        </w:rPr>
        <w:t>Strayed</w:t>
      </w:r>
      <w:r w:rsidRPr="009B0290">
        <w:t xml:space="preserve"> </w:t>
      </w:r>
      <w:r w:rsidR="0015449B" w:rsidRPr="009B0290">
        <w:t>–</w:t>
      </w:r>
      <w:r w:rsidRPr="009B0290">
        <w:t xml:space="preserve"> </w:t>
      </w:r>
      <w:r w:rsidR="0015449B" w:rsidRPr="009B0290">
        <w:t xml:space="preserve">Tossing and turning.  Sleeplessness.   </w:t>
      </w:r>
      <w:r w:rsidR="006A17D5" w:rsidRPr="009B0290">
        <w:t>And</w:t>
      </w:r>
      <w:r w:rsidR="0015449B" w:rsidRPr="009B0290">
        <w:t xml:space="preserve"> when you eventually drift off, then you find yourself in the midst of a trauma—a scary nightmare.  If you could only wake up.</w:t>
      </w:r>
    </w:p>
    <w:p w14:paraId="23F6E902" w14:textId="77777777" w:rsidR="0015449B" w:rsidRPr="009B0290" w:rsidRDefault="0015449B"/>
    <w:p w14:paraId="29112F3A" w14:textId="1DF978F5" w:rsidR="00D73767" w:rsidRPr="009B0290" w:rsidRDefault="0015449B">
      <w:r w:rsidRPr="009B0290">
        <w:rPr>
          <w:i/>
        </w:rPr>
        <w:t>n</w:t>
      </w:r>
      <w:r w:rsidR="008E59B8" w:rsidRPr="009B0290">
        <w:rPr>
          <w:i/>
        </w:rPr>
        <w:t>ādad</w:t>
      </w:r>
      <w:r w:rsidRPr="009B0290">
        <w:rPr>
          <w:i/>
        </w:rPr>
        <w:t xml:space="preserve"> </w:t>
      </w:r>
      <w:r w:rsidRPr="009B0290">
        <w:rPr>
          <w:iCs/>
        </w:rPr>
        <w:t xml:space="preserve">is the Hebrew term for bouts of sleeplessness.  It basically means to depart, move around, wander.  It expressed the idea of moving </w:t>
      </w:r>
      <w:r w:rsidRPr="009B0290">
        <w:rPr>
          <w:i/>
        </w:rPr>
        <w:t>away</w:t>
      </w:r>
      <w:r w:rsidRPr="009B0290">
        <w:rPr>
          <w:iCs/>
        </w:rPr>
        <w:t xml:space="preserve"> from something or someone.  Do you remember </w:t>
      </w:r>
      <w:r w:rsidRPr="009B0290">
        <w:rPr>
          <w:bCs/>
          <w:i/>
        </w:rPr>
        <w:t>nôdi</w:t>
      </w:r>
      <w:r w:rsidRPr="009B0290">
        <w:rPr>
          <w:bCs/>
          <w:iCs/>
        </w:rPr>
        <w:t xml:space="preserve"> in Psalm 56:8 (which the NASB changed from “wanderings” to “miseries”?  How about </w:t>
      </w:r>
      <w:r w:rsidRPr="009B0290">
        <w:rPr>
          <w:i/>
        </w:rPr>
        <w:t xml:space="preserve">nûa’ </w:t>
      </w:r>
      <w:r w:rsidRPr="009B0290">
        <w:rPr>
          <w:iCs/>
        </w:rPr>
        <w:t xml:space="preserve"> in Numbers 32:13 which also means “to </w:t>
      </w:r>
      <w:r w:rsidRPr="009B0290">
        <w:rPr>
          <w:bCs/>
          <w:iCs/>
        </w:rPr>
        <w:t>shake, reel, stagger, wander, move</w:t>
      </w:r>
      <w:r w:rsidRPr="009B0290">
        <w:t xml:space="preserve">”?  Well, here in Hosea we have a Hebrew synonym.  It’s interesting that a simple change of the final consonant, from </w:t>
      </w:r>
      <w:r w:rsidRPr="009B0290">
        <w:rPr>
          <w:i/>
          <w:iCs/>
        </w:rPr>
        <w:t>dalet</w:t>
      </w:r>
      <w:r w:rsidRPr="009B0290">
        <w:t xml:space="preserve"> to </w:t>
      </w:r>
      <w:r w:rsidRPr="009B0290">
        <w:rPr>
          <w:i/>
          <w:iCs/>
        </w:rPr>
        <w:t>beth</w:t>
      </w:r>
      <w:r w:rsidRPr="009B0290">
        <w:t xml:space="preserve">, renders </w:t>
      </w:r>
      <w:r w:rsidRPr="009B0290">
        <w:rPr>
          <w:szCs w:val="32"/>
          <w:rtl/>
          <w:lang w:bidi="he-IL"/>
        </w:rPr>
        <w:t>נָדַב</w:t>
      </w:r>
      <w:r w:rsidR="00D73767" w:rsidRPr="009B0290">
        <w:rPr>
          <w:szCs w:val="32"/>
          <w:lang w:bidi="he-IL"/>
        </w:rPr>
        <w:t xml:space="preserve"> (</w:t>
      </w:r>
      <w:r w:rsidR="00D73767" w:rsidRPr="009B0290">
        <w:rPr>
          <w:i/>
        </w:rPr>
        <w:t>nādab</w:t>
      </w:r>
      <w:r w:rsidR="00D73767" w:rsidRPr="009B0290">
        <w:rPr>
          <w:iCs/>
        </w:rPr>
        <w:t>), a word that also connotes movement, but now “</w:t>
      </w:r>
      <w:r w:rsidR="00D73767" w:rsidRPr="009B0290">
        <w:t>an uncompelled and free movement of the will unto divine service or sacrifice.”</w:t>
      </w:r>
      <w:r w:rsidR="00D73767" w:rsidRPr="009B0290">
        <w:rPr>
          <w:vertAlign w:val="superscript"/>
        </w:rPr>
        <w:footnoteReference w:id="284"/>
      </w:r>
      <w:r w:rsidR="00D73767" w:rsidRPr="009B0290">
        <w:t xml:space="preserve">  Why do you suppose that all of these “moving” words begin with the letter </w:t>
      </w:r>
      <w:r w:rsidR="00D73767" w:rsidRPr="009B0290">
        <w:rPr>
          <w:i/>
          <w:iCs/>
        </w:rPr>
        <w:t>nun</w:t>
      </w:r>
      <w:r w:rsidR="00D73767" w:rsidRPr="009B0290">
        <w:t xml:space="preserve">?  Could the answer be related to the Paleo-Hebrew symbol for activity and life?  </w:t>
      </w:r>
    </w:p>
    <w:p w14:paraId="153101B7" w14:textId="77777777" w:rsidR="00D73767" w:rsidRPr="009B0290" w:rsidRDefault="00D73767"/>
    <w:p w14:paraId="7D3998D0" w14:textId="6F7AE18F" w:rsidR="00D73767" w:rsidRPr="009B0290" w:rsidRDefault="00D73767">
      <w:pPr>
        <w:rPr>
          <w:iCs/>
        </w:rPr>
      </w:pPr>
      <w:r w:rsidRPr="009B0290">
        <w:t xml:space="preserve">Hosea speaks God’s words.  “You have strayed” is essentially “You chose to move away from Me, rather than move toward me in uncompelled service.”  I would like to think that the subtly of the consonant shift wasn’t lost to his audience.  The judgment isn’t about apathy or complacency.  It’s about movement </w:t>
      </w:r>
      <w:r w:rsidRPr="009B0290">
        <w:rPr>
          <w:i/>
          <w:iCs/>
        </w:rPr>
        <w:t>in the wrong direction</w:t>
      </w:r>
      <w:r w:rsidRPr="009B0290">
        <w:t xml:space="preserve">.  The metaphor reminds me of the essential motion of </w:t>
      </w:r>
      <w:r w:rsidRPr="009B0290">
        <w:rPr>
          <w:bCs/>
          <w:i/>
        </w:rPr>
        <w:t>ʿēzer</w:t>
      </w:r>
      <w:r w:rsidRPr="009B0290">
        <w:rPr>
          <w:i/>
        </w:rPr>
        <w:t xml:space="preserve"> k</w:t>
      </w:r>
      <w:r w:rsidRPr="009B0290">
        <w:rPr>
          <w:i/>
          <w:vertAlign w:val="superscript"/>
        </w:rPr>
        <w:t>e</w:t>
      </w:r>
      <w:r w:rsidRPr="009B0290">
        <w:rPr>
          <w:i/>
        </w:rPr>
        <w:t>nĕgd</w:t>
      </w:r>
      <w:r w:rsidR="006A17D5" w:rsidRPr="009B0290">
        <w:rPr>
          <w:i/>
        </w:rPr>
        <w:t>ô</w:t>
      </w:r>
      <w:r w:rsidRPr="009B0290">
        <w:rPr>
          <w:i/>
        </w:rPr>
        <w:t xml:space="preserve">. </w:t>
      </w:r>
      <w:r w:rsidR="006A17D5" w:rsidRPr="009B0290">
        <w:rPr>
          <w:iCs/>
        </w:rPr>
        <w:t xml:space="preserve"> “Toward the man—away from the man,” is all that’s necessary for the woman to indicate God’s desire.  Ah, if only we’d pay attention.  In this case, God Himself assumes the </w:t>
      </w:r>
      <w:r w:rsidR="006A17D5" w:rsidRPr="009B0290">
        <w:rPr>
          <w:bCs/>
          <w:i/>
        </w:rPr>
        <w:t>ʿēzer</w:t>
      </w:r>
      <w:r w:rsidR="006A17D5" w:rsidRPr="009B0290">
        <w:rPr>
          <w:i/>
        </w:rPr>
        <w:t xml:space="preserve"> k</w:t>
      </w:r>
      <w:r w:rsidR="006A17D5" w:rsidRPr="009B0290">
        <w:rPr>
          <w:i/>
          <w:vertAlign w:val="superscript"/>
        </w:rPr>
        <w:t>e</w:t>
      </w:r>
      <w:r w:rsidR="006A17D5" w:rsidRPr="009B0290">
        <w:rPr>
          <w:i/>
        </w:rPr>
        <w:t>nĕgdô</w:t>
      </w:r>
      <w:r w:rsidR="006A17D5" w:rsidRPr="009B0290">
        <w:rPr>
          <w:iCs/>
        </w:rPr>
        <w:t xml:space="preserve"> movement, noting that the people haven’t learned the basic lesson of Genesis 3:18.  Drawing near is the right direction.  Pulling away is the avenue to the grave.</w:t>
      </w:r>
    </w:p>
    <w:p w14:paraId="2DF6D194" w14:textId="77777777" w:rsidR="006A17D5" w:rsidRPr="009B0290" w:rsidRDefault="006A17D5">
      <w:pPr>
        <w:rPr>
          <w:iCs/>
        </w:rPr>
      </w:pPr>
    </w:p>
    <w:p w14:paraId="66FEDB7D" w14:textId="03BBBD5E" w:rsidR="006A17D5" w:rsidRPr="009B0290" w:rsidRDefault="006A17D5">
      <w:pPr>
        <w:rPr>
          <w:iCs/>
        </w:rPr>
      </w:pPr>
      <w:r w:rsidRPr="009B0290">
        <w:rPr>
          <w:iCs/>
        </w:rPr>
        <w:t xml:space="preserve">Yesterday we learned that ancient wisdom isn’t about gathering the facts.  It’s about alignment with the moral government of the creation.  Today we discover that one of those synonyms teaches us about the directional signals of the creation.  Toward or away, the choice is yours.  Pity those whose </w:t>
      </w:r>
      <w:r w:rsidR="00833486" w:rsidRPr="009B0290">
        <w:rPr>
          <w:iCs/>
        </w:rPr>
        <w:t>passion for factual accumulation has taken them in the wrong direction.  They probably never noticed that the landscape changed.  They were too focused on data collection.</w:t>
      </w:r>
    </w:p>
    <w:p w14:paraId="76DD55DE" w14:textId="77777777" w:rsidR="00833486" w:rsidRPr="009B0290" w:rsidRDefault="00833486">
      <w:pPr>
        <w:rPr>
          <w:iCs/>
        </w:rPr>
      </w:pPr>
    </w:p>
    <w:p w14:paraId="7D7AC683" w14:textId="17639C3B" w:rsidR="00833486" w:rsidRPr="009B0290" w:rsidRDefault="00833486">
      <w:pPr>
        <w:rPr>
          <w:iCs/>
        </w:rPr>
      </w:pPr>
      <w:r w:rsidRPr="009B0290">
        <w:rPr>
          <w:iCs/>
        </w:rPr>
        <w:t xml:space="preserve">Topical Index: </w:t>
      </w:r>
      <w:r w:rsidRPr="009B0290">
        <w:rPr>
          <w:i/>
        </w:rPr>
        <w:t>nādad</w:t>
      </w:r>
      <w:r w:rsidRPr="009B0290">
        <w:rPr>
          <w:iCs/>
        </w:rPr>
        <w:t xml:space="preserve">, wander, restlessness, </w:t>
      </w:r>
      <w:r w:rsidRPr="009B0290">
        <w:rPr>
          <w:i/>
        </w:rPr>
        <w:t>nādab</w:t>
      </w:r>
      <w:r w:rsidRPr="009B0290">
        <w:rPr>
          <w:iCs/>
        </w:rPr>
        <w:t xml:space="preserve">, service, </w:t>
      </w:r>
      <w:r w:rsidRPr="009B0290">
        <w:rPr>
          <w:bCs/>
          <w:i/>
        </w:rPr>
        <w:t>ʿēzer</w:t>
      </w:r>
      <w:r w:rsidRPr="009B0290">
        <w:rPr>
          <w:i/>
        </w:rPr>
        <w:t xml:space="preserve"> k</w:t>
      </w:r>
      <w:r w:rsidRPr="009B0290">
        <w:rPr>
          <w:i/>
          <w:vertAlign w:val="superscript"/>
        </w:rPr>
        <w:t>e</w:t>
      </w:r>
      <w:r w:rsidRPr="009B0290">
        <w:rPr>
          <w:i/>
        </w:rPr>
        <w:t>nĕgdô</w:t>
      </w:r>
      <w:r w:rsidRPr="009B0290">
        <w:rPr>
          <w:iCs/>
        </w:rPr>
        <w:t>, movement, Hosea 7:13</w:t>
      </w:r>
    </w:p>
    <w:p w14:paraId="2325CB87" w14:textId="77777777" w:rsidR="00D73767" w:rsidRPr="009B0290" w:rsidRDefault="00D73767"/>
    <w:p w14:paraId="6B639F67" w14:textId="134D9A51" w:rsidR="00756C12" w:rsidRPr="009B0290" w:rsidRDefault="00756C12">
      <w:pPr>
        <w:rPr>
          <w:b/>
          <w:bCs/>
        </w:rPr>
      </w:pPr>
      <w:r w:rsidRPr="009B0290">
        <w:rPr>
          <w:b/>
          <w:bCs/>
        </w:rPr>
        <w:br w:type="page"/>
      </w:r>
    </w:p>
    <w:p w14:paraId="628EC52C" w14:textId="01A0CAAF" w:rsidR="004D2C25" w:rsidRPr="009B0290" w:rsidRDefault="004D2C25" w:rsidP="00242DB3">
      <w:pPr>
        <w:rPr>
          <w:color w:val="000000"/>
        </w:rPr>
      </w:pPr>
      <w:r w:rsidRPr="009B0290">
        <w:rPr>
          <w:b/>
          <w:bCs/>
        </w:rPr>
        <w:lastRenderedPageBreak/>
        <w:t>July 22</w:t>
      </w:r>
      <w:r w:rsidR="00B954A8" w:rsidRPr="009B0290">
        <w:rPr>
          <w:b/>
          <w:bCs/>
        </w:rPr>
        <w:t xml:space="preserve">  </w:t>
      </w:r>
      <w:r w:rsidR="00150687" w:rsidRPr="009B0290">
        <w:rPr>
          <w:i/>
          <w:iCs/>
          <w:color w:val="000000"/>
        </w:rPr>
        <w:t xml:space="preserve">Let him not trust in emptiness, </w:t>
      </w:r>
      <w:r w:rsidR="00150687" w:rsidRPr="009B0290">
        <w:rPr>
          <w:b/>
          <w:bCs/>
          <w:i/>
          <w:iCs/>
          <w:color w:val="000000"/>
        </w:rPr>
        <w:t>deceiving</w:t>
      </w:r>
      <w:r w:rsidR="00150687" w:rsidRPr="009B0290">
        <w:rPr>
          <w:i/>
          <w:iCs/>
          <w:color w:val="000000"/>
        </w:rPr>
        <w:t xml:space="preserve"> himself;</w:t>
      </w:r>
      <w:r w:rsidR="00756C12" w:rsidRPr="009B0290">
        <w:rPr>
          <w:i/>
          <w:iCs/>
          <w:color w:val="000000"/>
        </w:rPr>
        <w:t xml:space="preserve"> f</w:t>
      </w:r>
      <w:r w:rsidR="00150687" w:rsidRPr="009B0290">
        <w:rPr>
          <w:i/>
          <w:iCs/>
          <w:color w:val="000000"/>
        </w:rPr>
        <w:t>or his</w:t>
      </w:r>
      <w:r w:rsidR="00756C12" w:rsidRPr="009B0290">
        <w:rPr>
          <w:i/>
          <w:iCs/>
          <w:color w:val="000000"/>
        </w:rPr>
        <w:t xml:space="preserve"> </w:t>
      </w:r>
      <w:r w:rsidR="00150687" w:rsidRPr="009B0290">
        <w:rPr>
          <w:i/>
          <w:iCs/>
          <w:color w:val="000000"/>
        </w:rPr>
        <w:t xml:space="preserve">reward will be emptiness.  </w:t>
      </w:r>
      <w:r w:rsidR="00150687" w:rsidRPr="009B0290">
        <w:rPr>
          <w:color w:val="000000"/>
        </w:rPr>
        <w:t>Job 15:31</w:t>
      </w:r>
      <w:r w:rsidR="00756C12" w:rsidRPr="009B0290">
        <w:rPr>
          <w:color w:val="000000"/>
        </w:rPr>
        <w:t xml:space="preserve">  NASB</w:t>
      </w:r>
    </w:p>
    <w:p w14:paraId="709B31E8" w14:textId="77777777" w:rsidR="00833486" w:rsidRPr="009B0290" w:rsidRDefault="00833486" w:rsidP="00242DB3">
      <w:pPr>
        <w:rPr>
          <w:color w:val="000000"/>
        </w:rPr>
      </w:pPr>
    </w:p>
    <w:p w14:paraId="199E675A" w14:textId="34BE0E5F" w:rsidR="00833486" w:rsidRPr="009B0290" w:rsidRDefault="00833486" w:rsidP="00242DB3">
      <w:pPr>
        <w:rPr>
          <w:b/>
          <w:bCs/>
          <w:color w:val="000000"/>
        </w:rPr>
      </w:pPr>
      <w:r w:rsidRPr="009B0290">
        <w:rPr>
          <w:b/>
          <w:bCs/>
          <w:color w:val="000000"/>
        </w:rPr>
        <w:t>Back to Basics</w:t>
      </w:r>
    </w:p>
    <w:p w14:paraId="21A52E52" w14:textId="77777777" w:rsidR="00833486" w:rsidRPr="009B0290" w:rsidRDefault="00833486" w:rsidP="00242DB3">
      <w:pPr>
        <w:rPr>
          <w:b/>
          <w:bCs/>
          <w:color w:val="000000"/>
        </w:rPr>
      </w:pPr>
    </w:p>
    <w:p w14:paraId="5D4550FD" w14:textId="7E710A2D" w:rsidR="00833486" w:rsidRPr="009B0290" w:rsidRDefault="00833486" w:rsidP="00242DB3">
      <w:r w:rsidRPr="009B0290">
        <w:rPr>
          <w:b/>
          <w:bCs/>
          <w:color w:val="000000"/>
        </w:rPr>
        <w:t>Deceiving</w:t>
      </w:r>
      <w:r w:rsidRPr="009B0290">
        <w:rPr>
          <w:color w:val="000000"/>
        </w:rPr>
        <w:t xml:space="preserve"> – How can you trust in something that </w:t>
      </w:r>
      <w:r w:rsidRPr="009B0290">
        <w:rPr>
          <w:i/>
          <w:iCs/>
          <w:color w:val="000000"/>
        </w:rPr>
        <w:t>doesn’t exist</w:t>
      </w:r>
      <w:r w:rsidRPr="009B0290">
        <w:rPr>
          <w:color w:val="000000"/>
        </w:rPr>
        <w:t>?  That would be real foolishness</w:t>
      </w:r>
      <w:r w:rsidR="00572343" w:rsidRPr="009B0290">
        <w:rPr>
          <w:color w:val="000000"/>
        </w:rPr>
        <w:t xml:space="preserve">.  </w:t>
      </w:r>
      <w:r w:rsidRPr="009B0290">
        <w:rPr>
          <w:color w:val="000000"/>
        </w:rPr>
        <w:t xml:space="preserve">Fortunately, </w:t>
      </w:r>
      <w:r w:rsidR="00572343" w:rsidRPr="009B0290">
        <w:rPr>
          <w:color w:val="000000"/>
        </w:rPr>
        <w:t>Eliphaz</w:t>
      </w:r>
      <w:r w:rsidRPr="009B0290">
        <w:rPr>
          <w:color w:val="000000"/>
        </w:rPr>
        <w:t xml:space="preserve"> is</w:t>
      </w:r>
      <w:r w:rsidR="00EE6C06" w:rsidRPr="009B0290">
        <w:rPr>
          <w:color w:val="000000"/>
        </w:rPr>
        <w:t>n’t</w:t>
      </w:r>
      <w:r w:rsidRPr="009B0290">
        <w:rPr>
          <w:i/>
          <w:iCs/>
          <w:color w:val="000000"/>
        </w:rPr>
        <w:t xml:space="preserve"> </w:t>
      </w:r>
      <w:r w:rsidRPr="009B0290">
        <w:rPr>
          <w:color w:val="000000"/>
        </w:rPr>
        <w:t xml:space="preserve">“foolish” enough to insist that some people </w:t>
      </w:r>
      <w:r w:rsidR="00EE6C06" w:rsidRPr="009B0290">
        <w:rPr>
          <w:color w:val="000000"/>
        </w:rPr>
        <w:t xml:space="preserve">believe </w:t>
      </w:r>
      <w:r w:rsidRPr="009B0290">
        <w:rPr>
          <w:color w:val="000000"/>
        </w:rPr>
        <w:t xml:space="preserve">in nothingness.  No, the word </w:t>
      </w:r>
      <w:r w:rsidR="00572343" w:rsidRPr="009B0290">
        <w:rPr>
          <w:color w:val="000000"/>
        </w:rPr>
        <w:t>he</w:t>
      </w:r>
      <w:r w:rsidRPr="009B0290">
        <w:rPr>
          <w:color w:val="000000"/>
        </w:rPr>
        <w:t xml:space="preserve"> uses also means “vanity” or “</w:t>
      </w:r>
      <w:r w:rsidR="00572343" w:rsidRPr="009B0290">
        <w:rPr>
          <w:color w:val="000000"/>
        </w:rPr>
        <w:t>useless</w:t>
      </w:r>
      <w:r w:rsidRPr="009B0290">
        <w:rPr>
          <w:color w:val="000000"/>
        </w:rPr>
        <w:t xml:space="preserve">.” </w:t>
      </w:r>
      <w:r w:rsidR="00572343" w:rsidRPr="009B0290">
        <w:rPr>
          <w:color w:val="000000"/>
        </w:rPr>
        <w:t xml:space="preserve"> His view of </w:t>
      </w:r>
      <w:r w:rsidRPr="009B0290">
        <w:rPr>
          <w:color w:val="000000"/>
        </w:rPr>
        <w:t>“foolishness” isn’t non-existence.  “</w:t>
      </w:r>
      <w:r w:rsidRPr="009B0290">
        <w:t xml:space="preserve">It designates anything that is unsubstantial, unreal, worthless, either materially or morally. Hence, it is a word for idols.” </w:t>
      </w:r>
      <w:r w:rsidRPr="009B0290">
        <w:rPr>
          <w:vertAlign w:val="superscript"/>
        </w:rPr>
        <w:footnoteReference w:id="285"/>
      </w:r>
      <w:r w:rsidRPr="009B0290">
        <w:t xml:space="preserve">  </w:t>
      </w:r>
      <w:r w:rsidR="00572343" w:rsidRPr="009B0290">
        <w:t>He</w:t>
      </w:r>
      <w:r w:rsidR="00EE6C06" w:rsidRPr="009B0290">
        <w:t xml:space="preserve"> isn’t complaining that people believe in fables and fantasy.  He’s complaining that some rely on what is essentially unreliable, what is nothing more than lies.  In his mind, the results are “measure for measure.”  Vanity breeds vanity.  Lying produces lies.  Believing what isn’t true result</w:t>
      </w:r>
      <w:r w:rsidR="00572343" w:rsidRPr="009B0290">
        <w:t>s</w:t>
      </w:r>
      <w:r w:rsidR="00EE6C06" w:rsidRPr="009B0290">
        <w:t xml:space="preserve"> i</w:t>
      </w:r>
      <w:r w:rsidR="00572343" w:rsidRPr="009B0290">
        <w:t>n</w:t>
      </w:r>
      <w:r w:rsidR="00EE6C06" w:rsidRPr="009B0290">
        <w:t xml:space="preserve"> more false beliefs.</w:t>
      </w:r>
      <w:r w:rsidR="00572343" w:rsidRPr="009B0290">
        <w:t xml:space="preserve">  The irony of his speech is that he’s actually the one who is fooled.  He just doesn’t know it.</w:t>
      </w:r>
    </w:p>
    <w:p w14:paraId="7F38FE15" w14:textId="77777777" w:rsidR="00EE6C06" w:rsidRPr="009B0290" w:rsidRDefault="00EE6C06" w:rsidP="00242DB3"/>
    <w:p w14:paraId="4E04652E" w14:textId="0A65DDBF" w:rsidR="00EE6C06" w:rsidRPr="009B0290" w:rsidRDefault="00572343" w:rsidP="00242DB3">
      <w:pPr>
        <w:rPr>
          <w:iCs/>
        </w:rPr>
      </w:pPr>
      <w:r w:rsidRPr="009B0290">
        <w:t>The</w:t>
      </w:r>
      <w:r w:rsidR="00EE6C06" w:rsidRPr="009B0290">
        <w:t xml:space="preserve"> Hebrew word translated “deceiving” is </w:t>
      </w:r>
      <w:r w:rsidR="00EE6C06" w:rsidRPr="009B0290">
        <w:rPr>
          <w:i/>
        </w:rPr>
        <w:t>tāʿâ</w:t>
      </w:r>
      <w:r w:rsidR="00EE6C06" w:rsidRPr="009B0290">
        <w:rPr>
          <w:iCs/>
        </w:rPr>
        <w:t xml:space="preserve">, another synonym of </w:t>
      </w:r>
      <w:r w:rsidR="00EE6C06" w:rsidRPr="009B0290">
        <w:rPr>
          <w:i/>
        </w:rPr>
        <w:t>nādad</w:t>
      </w:r>
      <w:r w:rsidR="00EE6C06" w:rsidRPr="009B0290">
        <w:rPr>
          <w:iCs/>
        </w:rPr>
        <w:t xml:space="preserve">, “to wander.”  Of course, </w:t>
      </w:r>
      <w:r w:rsidRPr="009B0290">
        <w:rPr>
          <w:iCs/>
        </w:rPr>
        <w:t>Eliphaz</w:t>
      </w:r>
      <w:r w:rsidR="000A2776" w:rsidRPr="009B0290">
        <w:rPr>
          <w:iCs/>
        </w:rPr>
        <w:t xml:space="preserve"> </w:t>
      </w:r>
      <w:r w:rsidR="00EE6C06" w:rsidRPr="009B0290">
        <w:rPr>
          <w:iCs/>
        </w:rPr>
        <w:t xml:space="preserve">isn’t </w:t>
      </w:r>
      <w:r w:rsidRPr="009B0290">
        <w:rPr>
          <w:iCs/>
        </w:rPr>
        <w:t>talk</w:t>
      </w:r>
      <w:r w:rsidR="000A2776" w:rsidRPr="009B0290">
        <w:rPr>
          <w:iCs/>
        </w:rPr>
        <w:t xml:space="preserve">ing about </w:t>
      </w:r>
      <w:r w:rsidR="00EE6C06" w:rsidRPr="009B0290">
        <w:rPr>
          <w:iCs/>
        </w:rPr>
        <w:t xml:space="preserve">wandering around the countryside.  This is moral wandering.  </w:t>
      </w:r>
    </w:p>
    <w:p w14:paraId="27B95CB7" w14:textId="77777777" w:rsidR="00EE6C06" w:rsidRPr="009B0290" w:rsidRDefault="00EE6C06" w:rsidP="00242DB3">
      <w:pPr>
        <w:rPr>
          <w:iCs/>
        </w:rPr>
      </w:pPr>
    </w:p>
    <w:p w14:paraId="20296A40" w14:textId="065DB66F" w:rsidR="00EE6C06" w:rsidRPr="009B0290" w:rsidRDefault="00EE6C06" w:rsidP="000A2776">
      <w:pPr>
        <w:ind w:left="720"/>
      </w:pPr>
      <w:r w:rsidRPr="009B0290">
        <w:t xml:space="preserve">It is possible to wander in a physical sense (cf., e.g., Gen 21:14), to stagger because of drunkenness (cf. Isa 28:7), and to err or stray mentally, morally, or spiritually (Ps 95:10 and often). In Ps 58:3 [H 4] it is said of the wicked that they go astray from the very moment they are born. The most familiar passage in which </w:t>
      </w:r>
      <w:r w:rsidRPr="009B0290">
        <w:rPr>
          <w:i/>
        </w:rPr>
        <w:t>tāʿâ</w:t>
      </w:r>
      <w:r w:rsidRPr="009B0290">
        <w:t xml:space="preserve"> appears is Isa 53:6, where the physical and spiritual nuances blend beautifully: “All we like sheep have gone astray … ” Whereas in the past Israel’s shepherds led them astray (Jer 50:6), in the future the son of David will be their shepherd (Ezk 14:11).</w:t>
      </w:r>
      <w:r w:rsidRPr="009B0290">
        <w:rPr>
          <w:vertAlign w:val="superscript"/>
        </w:rPr>
        <w:footnoteReference w:id="286"/>
      </w:r>
    </w:p>
    <w:p w14:paraId="61B4DE49" w14:textId="77777777" w:rsidR="00EE6C06" w:rsidRPr="009B0290" w:rsidRDefault="00EE6C06" w:rsidP="00242DB3"/>
    <w:p w14:paraId="5EAB682D" w14:textId="61D3D049" w:rsidR="00EE6C06" w:rsidRPr="009B0290" w:rsidRDefault="000A2776" w:rsidP="00242DB3">
      <w:pPr>
        <w:rPr>
          <w:iCs/>
        </w:rPr>
      </w:pPr>
      <w:r w:rsidRPr="009B0290">
        <w:t xml:space="preserve">Let me suggest an application (perhaps a bit uncomfortable).  Let’s suppose that Job’s insight is spiritually correct, that it’s more than an emotional outburst of a man experiencing terrible trauma.  Doesn’t this imply that if once we start down the path of supersessionism, of Christianity’s “manifest destiny,” or the Trinitarian view of the Godhead, we are likely to continue to develop greater and greater mistaken ideas, all seemingly supporting our original lie?  In fact, this is precisely how paradigms work.  New evidence is incorporated into the existing architecture as if everything aligns with the basic (mistaken) assumptions.  While this is spectacularly obvious in politics, it’s much more subtle in religion, but it functions the same way.  Once you adopt the idea that the Church is the New Israel, everything anti-Semitic follows.  You say things like, “All Jews will eventually convert.  It’s God’s plan.”  You talk about the “blinders” pulled over Jewish eyes.  You assert that no one can be a true believer unless they believe that Jesus is God in the flesh.  One </w:t>
      </w:r>
      <w:r w:rsidR="00EC49B3" w:rsidRPr="009B0290">
        <w:t xml:space="preserve">wandering path leads to another until finally you don’t even know where you got off track.  Perhaps </w:t>
      </w:r>
      <w:r w:rsidR="00EC49B3" w:rsidRPr="009B0290">
        <w:rPr>
          <w:i/>
        </w:rPr>
        <w:t>tāʿâ</w:t>
      </w:r>
      <w:r w:rsidR="00EC49B3" w:rsidRPr="009B0290">
        <w:rPr>
          <w:iCs/>
        </w:rPr>
        <w:t xml:space="preserve"> is the scariest Hebrew word for humanity.</w:t>
      </w:r>
    </w:p>
    <w:p w14:paraId="7ABE755C" w14:textId="77777777" w:rsidR="00EC49B3" w:rsidRPr="009B0290" w:rsidRDefault="00EC49B3" w:rsidP="00242DB3">
      <w:pPr>
        <w:rPr>
          <w:iCs/>
        </w:rPr>
      </w:pPr>
    </w:p>
    <w:p w14:paraId="33CBF771" w14:textId="3C9B70BA" w:rsidR="00EC49B3" w:rsidRPr="009B0290" w:rsidRDefault="00EC49B3" w:rsidP="00242DB3">
      <w:r w:rsidRPr="009B0290">
        <w:rPr>
          <w:iCs/>
        </w:rPr>
        <w:t xml:space="preserve">Topical Index: </w:t>
      </w:r>
      <w:r w:rsidRPr="009B0290">
        <w:rPr>
          <w:i/>
        </w:rPr>
        <w:t>tāʿâ</w:t>
      </w:r>
      <w:r w:rsidRPr="009B0290">
        <w:rPr>
          <w:iCs/>
        </w:rPr>
        <w:t>, wander, deceive, fool, emptiness, Job 15:31</w:t>
      </w:r>
    </w:p>
    <w:p w14:paraId="1CD4BCF7" w14:textId="59A668D4" w:rsidR="004D2C25" w:rsidRPr="009B0290" w:rsidRDefault="004D2C25" w:rsidP="00242DB3">
      <w:pPr>
        <w:rPr>
          <w:b/>
          <w:bCs/>
        </w:rPr>
      </w:pPr>
      <w:r w:rsidRPr="009B0290">
        <w:rPr>
          <w:b/>
          <w:bCs/>
        </w:rPr>
        <w:lastRenderedPageBreak/>
        <w:t>July 23</w:t>
      </w:r>
      <w:r w:rsidR="00572343" w:rsidRPr="009B0290">
        <w:rPr>
          <w:b/>
          <w:bCs/>
        </w:rPr>
        <w:t xml:space="preserve">  </w:t>
      </w:r>
      <w:r w:rsidR="00572343" w:rsidRPr="009B0290">
        <w:rPr>
          <w:b/>
          <w:bCs/>
          <w:i/>
          <w:iCs/>
          <w:color w:val="000000"/>
          <w:shd w:val="clear" w:color="auto" w:fill="FFFFFF"/>
        </w:rPr>
        <w:t>Consider</w:t>
      </w:r>
      <w:r w:rsidR="00572343" w:rsidRPr="009B0290">
        <w:rPr>
          <w:i/>
          <w:iCs/>
          <w:color w:val="000000"/>
          <w:shd w:val="clear" w:color="auto" w:fill="FFFFFF"/>
        </w:rPr>
        <w:t xml:space="preserve"> the lilies, how they grow: they neither labor nor</w:t>
      </w:r>
      <w:r w:rsidR="00572343" w:rsidRPr="009B0290">
        <w:rPr>
          <w:rStyle w:val="apple-converted-space"/>
          <w:i/>
          <w:iCs/>
          <w:color w:val="000000"/>
          <w:shd w:val="clear" w:color="auto" w:fill="FFFFFF"/>
        </w:rPr>
        <w:t> </w:t>
      </w:r>
      <w:r w:rsidR="00572343" w:rsidRPr="009B0290">
        <w:rPr>
          <w:i/>
          <w:iCs/>
          <w:color w:val="000000"/>
          <w:sz w:val="15"/>
          <w:szCs w:val="15"/>
          <w:vertAlign w:val="superscript"/>
        </w:rPr>
        <w:t>[</w:t>
      </w:r>
      <w:hyperlink r:id="rId73" w:anchor="fen-NASB-25480a" w:tooltip="See footnote a" w:history="1">
        <w:r w:rsidR="00572343" w:rsidRPr="009B0290">
          <w:rPr>
            <w:rStyle w:val="Hyperlink"/>
            <w:i/>
            <w:iCs/>
            <w:color w:val="517E90"/>
            <w:sz w:val="15"/>
            <w:szCs w:val="15"/>
            <w:vertAlign w:val="superscript"/>
          </w:rPr>
          <w:t>a</w:t>
        </w:r>
      </w:hyperlink>
      <w:r w:rsidR="00572343" w:rsidRPr="009B0290">
        <w:rPr>
          <w:i/>
          <w:iCs/>
          <w:color w:val="000000"/>
          <w:sz w:val="15"/>
          <w:szCs w:val="15"/>
          <w:vertAlign w:val="superscript"/>
        </w:rPr>
        <w:t>]</w:t>
      </w:r>
      <w:r w:rsidR="00572343" w:rsidRPr="009B0290">
        <w:rPr>
          <w:i/>
          <w:iCs/>
          <w:color w:val="000000"/>
          <w:shd w:val="clear" w:color="auto" w:fill="FFFFFF"/>
        </w:rPr>
        <w:t>spin; but I tell you, not even</w:t>
      </w:r>
      <w:r w:rsidR="00572343" w:rsidRPr="009B0290">
        <w:rPr>
          <w:rStyle w:val="apple-converted-space"/>
          <w:i/>
          <w:iCs/>
          <w:color w:val="000000"/>
          <w:shd w:val="clear" w:color="auto" w:fill="FFFFFF"/>
        </w:rPr>
        <w:t> </w:t>
      </w:r>
      <w:r w:rsidR="00572343" w:rsidRPr="009B0290">
        <w:rPr>
          <w:i/>
          <w:iCs/>
          <w:color w:val="000000"/>
          <w:shd w:val="clear" w:color="auto" w:fill="FFFFFF"/>
        </w:rPr>
        <w:t>Solomon in all his glory clothed himself like one of these.</w:t>
      </w:r>
      <w:r w:rsidR="00572343" w:rsidRPr="009B0290">
        <w:rPr>
          <w:color w:val="000000"/>
          <w:shd w:val="clear" w:color="auto" w:fill="FFFFFF"/>
        </w:rPr>
        <w:t xml:space="preserve">  Luke 12:27 NASB</w:t>
      </w:r>
    </w:p>
    <w:p w14:paraId="4AF8D431" w14:textId="77777777" w:rsidR="00EC49B3" w:rsidRPr="009B0290" w:rsidRDefault="00EC49B3" w:rsidP="00242DB3">
      <w:pPr>
        <w:rPr>
          <w:b/>
          <w:bCs/>
        </w:rPr>
      </w:pPr>
    </w:p>
    <w:p w14:paraId="2CBAFC3D" w14:textId="318529F8" w:rsidR="00EC49B3" w:rsidRPr="009B0290" w:rsidRDefault="00EC49B3" w:rsidP="00242DB3">
      <w:pPr>
        <w:rPr>
          <w:b/>
          <w:bCs/>
        </w:rPr>
      </w:pPr>
      <w:r w:rsidRPr="009B0290">
        <w:rPr>
          <w:b/>
          <w:bCs/>
        </w:rPr>
        <w:t>Internal Beauty</w:t>
      </w:r>
    </w:p>
    <w:p w14:paraId="5AEDD110" w14:textId="77777777" w:rsidR="00572343" w:rsidRPr="009B0290" w:rsidRDefault="00572343" w:rsidP="00242DB3">
      <w:pPr>
        <w:rPr>
          <w:b/>
          <w:bCs/>
        </w:rPr>
      </w:pPr>
    </w:p>
    <w:p w14:paraId="1A381DFF" w14:textId="29520432" w:rsidR="00572343" w:rsidRPr="009B0290" w:rsidRDefault="00572343" w:rsidP="00242DB3">
      <w:pPr>
        <w:rPr>
          <w:b/>
          <w:bCs/>
        </w:rPr>
      </w:pPr>
      <w:r w:rsidRPr="009B0290">
        <w:rPr>
          <w:b/>
          <w:bCs/>
        </w:rPr>
        <w:t>It’s quite amazing that God made such exquisite things just for beauty’s sake</w:t>
      </w:r>
    </w:p>
    <w:p w14:paraId="0AD41F7E" w14:textId="77777777" w:rsidR="00EC49B3" w:rsidRPr="009B0290" w:rsidRDefault="00EC49B3" w:rsidP="00242DB3">
      <w:pPr>
        <w:rPr>
          <w:b/>
          <w:bCs/>
        </w:rPr>
      </w:pPr>
    </w:p>
    <w:p w14:paraId="572FA358" w14:textId="05BBF255" w:rsidR="00756C12" w:rsidRPr="009B0290" w:rsidRDefault="00EC49B3">
      <w:pPr>
        <w:rPr>
          <w:b/>
          <w:bCs/>
        </w:rPr>
      </w:pPr>
      <w:r w:rsidRPr="009B0290">
        <w:rPr>
          <w:b/>
          <w:bCs/>
          <w:noProof/>
        </w:rPr>
        <w:drawing>
          <wp:inline distT="0" distB="0" distL="0" distR="0" wp14:anchorId="7E08C49F" wp14:editId="1A586B91">
            <wp:extent cx="5486400" cy="4157590"/>
            <wp:effectExtent l="0" t="0" r="0" b="0"/>
            <wp:docPr id="1929842553" name="Picture 1" descr="A close up of a purple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42553" name="Picture 1" descr="A close up of a purple flower&#10;&#10;AI-generated content may be incorrec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528699" cy="4189644"/>
                    </a:xfrm>
                    <a:prstGeom prst="rect">
                      <a:avLst/>
                    </a:prstGeom>
                  </pic:spPr>
                </pic:pic>
              </a:graphicData>
            </a:graphic>
          </wp:inline>
        </w:drawing>
      </w:r>
    </w:p>
    <w:p w14:paraId="61F4A2BB" w14:textId="77777777" w:rsidR="00EC49B3" w:rsidRPr="009B0290" w:rsidRDefault="00EC49B3" w:rsidP="00242DB3">
      <w:pPr>
        <w:rPr>
          <w:b/>
          <w:bCs/>
        </w:rPr>
      </w:pPr>
    </w:p>
    <w:p w14:paraId="6F9F1202" w14:textId="77777777" w:rsidR="00EC49B3" w:rsidRPr="009B0290" w:rsidRDefault="00EC49B3" w:rsidP="00242DB3">
      <w:pPr>
        <w:rPr>
          <w:b/>
          <w:bCs/>
        </w:rPr>
      </w:pPr>
    </w:p>
    <w:p w14:paraId="6A038B07" w14:textId="26903058" w:rsidR="00EC49B3" w:rsidRPr="009B0290" w:rsidRDefault="00F0107B" w:rsidP="00242DB3">
      <w:r w:rsidRPr="009B0290">
        <w:t>Topical Index: consider, orchid, Luke 12:27</w:t>
      </w:r>
    </w:p>
    <w:p w14:paraId="105F7F02" w14:textId="77777777" w:rsidR="00EC49B3" w:rsidRPr="009B0290" w:rsidRDefault="00EC49B3">
      <w:pPr>
        <w:rPr>
          <w:b/>
          <w:bCs/>
        </w:rPr>
      </w:pPr>
      <w:r w:rsidRPr="009B0290">
        <w:rPr>
          <w:b/>
          <w:bCs/>
        </w:rPr>
        <w:br w:type="page"/>
      </w:r>
    </w:p>
    <w:p w14:paraId="45C463D4" w14:textId="0C4DA44F" w:rsidR="00EC49B3" w:rsidRPr="009B0290" w:rsidRDefault="004D2C25" w:rsidP="00242DB3">
      <w:pPr>
        <w:rPr>
          <w:rStyle w:val="text"/>
          <w:color w:val="000000"/>
        </w:rPr>
      </w:pPr>
      <w:r w:rsidRPr="009B0290">
        <w:rPr>
          <w:b/>
          <w:bCs/>
        </w:rPr>
        <w:lastRenderedPageBreak/>
        <w:t>July 24</w:t>
      </w:r>
      <w:r w:rsidR="00EC49B3" w:rsidRPr="009B0290">
        <w:rPr>
          <w:b/>
          <w:bCs/>
        </w:rPr>
        <w:t xml:space="preserve"> </w:t>
      </w:r>
      <w:r w:rsidR="00F92083" w:rsidRPr="009B0290">
        <w:rPr>
          <w:rStyle w:val="text"/>
          <w:color w:val="000000"/>
        </w:rPr>
        <w:t xml:space="preserve"> </w:t>
      </w:r>
      <w:r w:rsidR="00F92083" w:rsidRPr="009B0290">
        <w:rPr>
          <w:rStyle w:val="text"/>
          <w:i/>
          <w:iCs/>
          <w:color w:val="000000"/>
        </w:rPr>
        <w:t>If I speak,</w:t>
      </w:r>
      <w:r w:rsidR="00F92083" w:rsidRPr="009B0290">
        <w:rPr>
          <w:rStyle w:val="apple-converted-space"/>
          <w:i/>
          <w:iCs/>
          <w:color w:val="000000"/>
        </w:rPr>
        <w:t> </w:t>
      </w:r>
      <w:r w:rsidR="00F92083" w:rsidRPr="009B0290">
        <w:rPr>
          <w:rStyle w:val="text"/>
          <w:i/>
          <w:iCs/>
          <w:color w:val="000000"/>
        </w:rPr>
        <w:t xml:space="preserve">my pain is </w:t>
      </w:r>
      <w:r w:rsidR="00F92083" w:rsidRPr="009B0290">
        <w:rPr>
          <w:rStyle w:val="text"/>
          <w:b/>
          <w:bCs/>
          <w:i/>
          <w:iCs/>
          <w:color w:val="000000"/>
        </w:rPr>
        <w:t>not lessened</w:t>
      </w:r>
      <w:r w:rsidR="00F92083" w:rsidRPr="009B0290">
        <w:rPr>
          <w:rStyle w:val="text"/>
          <w:i/>
          <w:iCs/>
          <w:color w:val="000000"/>
        </w:rPr>
        <w:t>, and if I refrain, what</w:t>
      </w:r>
      <w:r w:rsidR="00F92083" w:rsidRPr="009B0290">
        <w:rPr>
          <w:rStyle w:val="apple-converted-space"/>
          <w:i/>
          <w:iCs/>
          <w:color w:val="000000"/>
        </w:rPr>
        <w:t> </w:t>
      </w:r>
      <w:r w:rsidR="00F92083" w:rsidRPr="009B0290">
        <w:rPr>
          <w:rStyle w:val="text"/>
          <w:i/>
          <w:iCs/>
          <w:color w:val="000000"/>
        </w:rPr>
        <w:t>pain</w:t>
      </w:r>
      <w:r w:rsidR="00F92083" w:rsidRPr="009B0290">
        <w:rPr>
          <w:rStyle w:val="apple-converted-space"/>
          <w:i/>
          <w:iCs/>
          <w:color w:val="000000"/>
        </w:rPr>
        <w:t> </w:t>
      </w:r>
      <w:r w:rsidR="00F92083" w:rsidRPr="009B0290">
        <w:rPr>
          <w:rStyle w:val="text"/>
          <w:i/>
          <w:iCs/>
          <w:color w:val="000000"/>
        </w:rPr>
        <w:t>leaves me?</w:t>
      </w:r>
      <w:r w:rsidR="00F92083" w:rsidRPr="009B0290">
        <w:rPr>
          <w:rStyle w:val="text"/>
          <w:color w:val="000000"/>
        </w:rPr>
        <w:t xml:space="preserve">  Job 16:6 NASB</w:t>
      </w:r>
    </w:p>
    <w:p w14:paraId="7157D56D" w14:textId="77777777" w:rsidR="00F92083" w:rsidRPr="009B0290" w:rsidRDefault="00F92083" w:rsidP="00242DB3">
      <w:pPr>
        <w:rPr>
          <w:rStyle w:val="text"/>
          <w:color w:val="000000"/>
        </w:rPr>
      </w:pPr>
    </w:p>
    <w:p w14:paraId="102FEDA8" w14:textId="04940CAF" w:rsidR="00F92083" w:rsidRPr="009B0290" w:rsidRDefault="00F92083" w:rsidP="00242DB3">
      <w:pPr>
        <w:rPr>
          <w:rStyle w:val="text"/>
          <w:b/>
          <w:bCs/>
          <w:color w:val="000000"/>
        </w:rPr>
      </w:pPr>
      <w:r w:rsidRPr="009B0290">
        <w:rPr>
          <w:rStyle w:val="text"/>
          <w:b/>
          <w:bCs/>
          <w:color w:val="000000"/>
        </w:rPr>
        <w:t>The Real World</w:t>
      </w:r>
    </w:p>
    <w:p w14:paraId="18C7E5E8" w14:textId="77777777" w:rsidR="00F92083" w:rsidRPr="009B0290" w:rsidRDefault="00F92083" w:rsidP="00242DB3">
      <w:pPr>
        <w:rPr>
          <w:rStyle w:val="text"/>
          <w:color w:val="000000"/>
        </w:rPr>
      </w:pPr>
    </w:p>
    <w:p w14:paraId="5E134EFC" w14:textId="4E1D48C8" w:rsidR="00F92083" w:rsidRPr="009B0290" w:rsidRDefault="00F92083" w:rsidP="00242DB3">
      <w:pPr>
        <w:rPr>
          <w:rStyle w:val="text"/>
          <w:color w:val="000000"/>
        </w:rPr>
      </w:pPr>
      <w:r w:rsidRPr="009B0290">
        <w:rPr>
          <w:rStyle w:val="text"/>
          <w:b/>
          <w:bCs/>
          <w:color w:val="000000"/>
        </w:rPr>
        <w:t xml:space="preserve">Not lessened </w:t>
      </w:r>
      <w:r w:rsidRPr="009B0290">
        <w:rPr>
          <w:rStyle w:val="text"/>
          <w:color w:val="000000"/>
        </w:rPr>
        <w:t>– There was a time not too long ago when I knew exactly what Job was talking about</w:t>
      </w:r>
      <w:r w:rsidR="002037E3" w:rsidRPr="009B0290">
        <w:rPr>
          <w:rStyle w:val="text"/>
          <w:color w:val="000000"/>
        </w:rPr>
        <w:t xml:space="preserve"> (in fact, it was quite a while ago, but it seems like yesterday).  </w:t>
      </w:r>
      <w:r w:rsidRPr="009B0290">
        <w:rPr>
          <w:rStyle w:val="text"/>
          <w:color w:val="000000"/>
        </w:rPr>
        <w:t xml:space="preserve">Something was wrong with my </w:t>
      </w:r>
      <w:r w:rsidR="002037E3" w:rsidRPr="009B0290">
        <w:rPr>
          <w:rStyle w:val="text"/>
          <w:color w:val="000000"/>
        </w:rPr>
        <w:t>left</w:t>
      </w:r>
      <w:r w:rsidRPr="009B0290">
        <w:rPr>
          <w:rStyle w:val="text"/>
          <w:color w:val="000000"/>
        </w:rPr>
        <w:t xml:space="preserve"> knee.  It hurt.  No, more than that.  I was in excruciating pain twenty-four hours a day for nearly a month.  I couldn’t sleep.  I couldn’t lay down.  I could barely walk.  Every step felt like a knife blade slipping under my kneecap.  The doctors couldn’t understand why this was happening.  X-Rays, MRI’s, physical exams—no explanation.  Just pain.  Pain.  Pain.</w:t>
      </w:r>
      <w:r w:rsidR="002037E3" w:rsidRPr="009B0290">
        <w:rPr>
          <w:rStyle w:val="text"/>
          <w:color w:val="000000"/>
        </w:rPr>
        <w:t xml:space="preserve">  I wrote this:</w:t>
      </w:r>
    </w:p>
    <w:p w14:paraId="0D3E0427" w14:textId="77777777" w:rsidR="002037E3" w:rsidRPr="009B0290" w:rsidRDefault="002037E3" w:rsidP="00242DB3">
      <w:pPr>
        <w:rPr>
          <w:rStyle w:val="text"/>
          <w:color w:val="000000"/>
        </w:rPr>
      </w:pPr>
    </w:p>
    <w:p w14:paraId="0E0D1405" w14:textId="77777777" w:rsidR="002037E3" w:rsidRPr="009B0290" w:rsidRDefault="002037E3" w:rsidP="002037E3">
      <w:pPr>
        <w:ind w:left="720"/>
        <w:contextualSpacing/>
      </w:pPr>
      <w:r w:rsidRPr="009B0290">
        <w:t xml:space="preserve">“You’ll feel better in the morning.”  “This too will pass.”  “Just give it some time.”  All words of useless advice.  When you’re hurting, “Pollyanna comfort” doesn’t help.  What you want is the pain to go away—now!  When my knee was so sore I couldn’t walk or stand, when I had 24-hours-a-day agony, it didn’t make much difference for someone to tell me that </w:t>
      </w:r>
      <w:r w:rsidRPr="009B0290">
        <w:rPr>
          <w:i/>
          <w:iCs/>
        </w:rPr>
        <w:t>eventually</w:t>
      </w:r>
      <w:r w:rsidRPr="009B0290">
        <w:t xml:space="preserve"> things would get better.  It might have been true (and, in fact, it was) but that didn’t help in the midst of the suffering.  And anyone who faces the reality of human existence would </w:t>
      </w:r>
      <w:r w:rsidRPr="009B0290">
        <w:rPr>
          <w:i/>
          <w:iCs/>
        </w:rPr>
        <w:t>refuse</w:t>
      </w:r>
      <w:r w:rsidRPr="009B0290">
        <w:t xml:space="preserve"> to accept such pablum.  Don’t offer me a remedy </w:t>
      </w:r>
      <w:r w:rsidRPr="009B0290">
        <w:rPr>
          <w:i/>
          <w:iCs/>
        </w:rPr>
        <w:t>tomorrow</w:t>
      </w:r>
      <w:r w:rsidRPr="009B0290">
        <w:t>.  Let me deal with today—head-on, straightforward, in the face of evil.</w:t>
      </w:r>
    </w:p>
    <w:p w14:paraId="43A96296" w14:textId="77777777" w:rsidR="002037E3" w:rsidRPr="009B0290" w:rsidRDefault="002037E3" w:rsidP="002037E3">
      <w:pPr>
        <w:contextualSpacing/>
      </w:pPr>
    </w:p>
    <w:p w14:paraId="7F4A0D4F" w14:textId="667353E3" w:rsidR="002037E3" w:rsidRPr="009B0290" w:rsidRDefault="002037E3" w:rsidP="002037E3">
      <w:pPr>
        <w:contextualSpacing/>
      </w:pPr>
      <w:r w:rsidRPr="009B0290">
        <w:t>The preamble to this comment was written even longer ago:</w:t>
      </w:r>
    </w:p>
    <w:p w14:paraId="77023829" w14:textId="77777777" w:rsidR="002037E3" w:rsidRPr="009B0290" w:rsidRDefault="002037E3" w:rsidP="002037E3">
      <w:pPr>
        <w:contextualSpacing/>
      </w:pPr>
    </w:p>
    <w:p w14:paraId="17A91809" w14:textId="77777777" w:rsidR="002037E3" w:rsidRPr="009B0290" w:rsidRDefault="002037E3" w:rsidP="002037E3">
      <w:pPr>
        <w:ind w:left="720"/>
      </w:pPr>
      <w:r w:rsidRPr="009B0290">
        <w:t>On the 30</w:t>
      </w:r>
      <w:r w:rsidRPr="009B0290">
        <w:rPr>
          <w:vertAlign w:val="superscript"/>
        </w:rPr>
        <w:t>th</w:t>
      </w:r>
      <w:r w:rsidRPr="009B0290">
        <w:t xml:space="preserve"> of April of this year, I wrote a piece about the excruciating pain I was experiencing in my left knee.  I asked for your prayers (thank you).  I wrote about the spiritual crisis that accompanied this physical suffering.  As you recall, the pain was non-stop, twenty-four hours a day for many weeks.  Then, just as suddenly as it had begun, it disappeared.  I made my journey to America, saw my children, and took photos in a slot canyon.  Since then I have had no more problems with my left knee.  Now when I re-read what I wrote at that time, I’m embarrassed and ashamed.  My faith in the benevolence of YHVH was put to the test and I don’t think I did very well.  I can carry a lot of mental anguish, but during that time the physical torture was more than I could deal with.  I questioned my faith—and God.</w:t>
      </w:r>
    </w:p>
    <w:p w14:paraId="4D0BCABD" w14:textId="77777777" w:rsidR="002037E3" w:rsidRPr="009B0290" w:rsidRDefault="002037E3" w:rsidP="002037E3">
      <w:pPr>
        <w:ind w:left="720"/>
      </w:pPr>
    </w:p>
    <w:p w14:paraId="586D9AB6" w14:textId="77777777" w:rsidR="002037E3" w:rsidRPr="009B0290" w:rsidRDefault="002037E3" w:rsidP="002037E3">
      <w:pPr>
        <w:ind w:left="720"/>
      </w:pPr>
      <w:r w:rsidRPr="009B0290">
        <w:t>It’s been about four months since I wrote that.  Now I realize that a greater crisis is upon me despite the fact that I am walking without trouble.  What is that crisis?  The shame of it all.  There is a real sense that my failure to maintain my view of God’s goodness makes me feel unworthy of His blessings—and unable to re-engage with Him.  I must be such a disappointment.  Here I am, scholar, teacher, believer—and I’ve heard the cock crow three times.  How can I continue to write about the sovereignty of God if I so easily questioned it in the past?  How can I accept His continuing care when I have been such a disappointment?  My limbs aren’t stricken anymore, but my heart is.</w:t>
      </w:r>
    </w:p>
    <w:p w14:paraId="253FB254" w14:textId="77777777" w:rsidR="002037E3" w:rsidRPr="009B0290" w:rsidRDefault="002037E3" w:rsidP="002037E3">
      <w:pPr>
        <w:contextualSpacing/>
      </w:pPr>
    </w:p>
    <w:p w14:paraId="5A82A19F" w14:textId="610AEBA6" w:rsidR="002037E3" w:rsidRPr="009B0290" w:rsidRDefault="002037E3" w:rsidP="00242DB3">
      <w:pPr>
        <w:rPr>
          <w:rStyle w:val="text"/>
          <w:color w:val="000000"/>
        </w:rPr>
      </w:pPr>
      <w:r w:rsidRPr="009B0290">
        <w:rPr>
          <w:rStyle w:val="text"/>
          <w:color w:val="000000"/>
        </w:rPr>
        <w:lastRenderedPageBreak/>
        <w:t>This is my Job experience.  I know exactly what he feels when he says, “Why should I say anything?  The pain doesn’t stop because I talk about it.  And if I don’t talk about it, that doesn’t make any difference either.”</w:t>
      </w:r>
    </w:p>
    <w:p w14:paraId="76C7964F" w14:textId="77777777" w:rsidR="00C02940" w:rsidRPr="009B0290" w:rsidRDefault="00C02940" w:rsidP="00242DB3">
      <w:pPr>
        <w:rPr>
          <w:rStyle w:val="text"/>
          <w:color w:val="000000"/>
        </w:rPr>
      </w:pPr>
    </w:p>
    <w:p w14:paraId="525C55B6" w14:textId="5ACFEAA3" w:rsidR="00C02940" w:rsidRPr="009B0290" w:rsidRDefault="00C02940" w:rsidP="00242DB3">
      <w:pPr>
        <w:rPr>
          <w:rStyle w:val="text"/>
          <w:color w:val="000000"/>
        </w:rPr>
      </w:pPr>
      <w:r w:rsidRPr="009B0290">
        <w:rPr>
          <w:rStyle w:val="text"/>
          <w:color w:val="000000"/>
        </w:rPr>
        <w:t>The reality of pain is that nothing really makes much difference when you’re in the midst of it.  Oh, afterward you can reflect and adjust, but when it’s right there, grinding away at every nerve, you just don’t care about much of anything except “Stop!”  If you haven’t been where Job is at this moment, then you don’t know his reality at all.  You are just imagining something that isn’t real for you.  But if you have been there, then what he says makes perfect emotional sense.  And it is precisely at this point, a</w:t>
      </w:r>
      <w:r w:rsidR="0082185B" w:rsidRPr="009B0290">
        <w:rPr>
          <w:rStyle w:val="text"/>
          <w:color w:val="000000"/>
        </w:rPr>
        <w:t>t</w:t>
      </w:r>
      <w:r w:rsidRPr="009B0290">
        <w:rPr>
          <w:rStyle w:val="text"/>
          <w:color w:val="000000"/>
        </w:rPr>
        <w:t xml:space="preserve"> the point where no words make any difference, that </w:t>
      </w:r>
      <w:r w:rsidRPr="009B0290">
        <w:rPr>
          <w:rStyle w:val="text"/>
          <w:i/>
          <w:iCs/>
          <w:color w:val="000000"/>
        </w:rPr>
        <w:t>persevering faith</w:t>
      </w:r>
      <w:r w:rsidRPr="009B0290">
        <w:rPr>
          <w:rStyle w:val="text"/>
          <w:color w:val="000000"/>
        </w:rPr>
        <w:t xml:space="preserve"> must be real.  So real that the hope in God’s character outweighs the reality we are feeling.  I’m not sure many of us have this sort of faith.  I am sure many of us </w:t>
      </w:r>
      <w:r w:rsidRPr="009B0290">
        <w:rPr>
          <w:rStyle w:val="text"/>
          <w:i/>
          <w:iCs/>
          <w:color w:val="000000"/>
        </w:rPr>
        <w:t>think</w:t>
      </w:r>
      <w:r w:rsidRPr="009B0290">
        <w:rPr>
          <w:rStyle w:val="text"/>
          <w:color w:val="000000"/>
        </w:rPr>
        <w:t xml:space="preserve"> that we do—until the pain just doesn’t go away—ever.  Then things seem quite different.  I also suspect that God knows how we could react under such circumstances and He oversees our lives so that we don’t reach the breaking point.  Oh, we might come close—very, very close—but that’s part of what it means to experience necessary suffering.  And as long as we are still alive, there’s something to be learned.</w:t>
      </w:r>
    </w:p>
    <w:p w14:paraId="2ABF0D4C" w14:textId="77777777" w:rsidR="00C02940" w:rsidRPr="009B0290" w:rsidRDefault="00C02940" w:rsidP="00242DB3">
      <w:pPr>
        <w:rPr>
          <w:rStyle w:val="text"/>
          <w:color w:val="000000"/>
        </w:rPr>
      </w:pPr>
    </w:p>
    <w:p w14:paraId="572D9E25" w14:textId="6F3BB9C4" w:rsidR="00C02940" w:rsidRPr="009B0290" w:rsidRDefault="00C02940" w:rsidP="00242DB3">
      <w:pPr>
        <w:rPr>
          <w:rStyle w:val="text"/>
          <w:color w:val="000000"/>
        </w:rPr>
      </w:pPr>
      <w:r w:rsidRPr="009B0290">
        <w:rPr>
          <w:rStyle w:val="text"/>
          <w:color w:val="000000"/>
        </w:rPr>
        <w:t>After the pain stops.</w:t>
      </w:r>
    </w:p>
    <w:p w14:paraId="35064EB5" w14:textId="77777777" w:rsidR="00C02940" w:rsidRPr="009B0290" w:rsidRDefault="00C02940" w:rsidP="00242DB3">
      <w:pPr>
        <w:rPr>
          <w:rStyle w:val="text"/>
          <w:color w:val="000000"/>
        </w:rPr>
      </w:pPr>
    </w:p>
    <w:p w14:paraId="5FA4945E" w14:textId="42DAAFD3" w:rsidR="00C02940" w:rsidRPr="009B0290" w:rsidRDefault="00C02940" w:rsidP="00242DB3">
      <w:pPr>
        <w:rPr>
          <w:rStyle w:val="text"/>
          <w:color w:val="000000"/>
        </w:rPr>
      </w:pPr>
      <w:r w:rsidRPr="009B0290">
        <w:rPr>
          <w:rStyle w:val="text"/>
          <w:color w:val="000000"/>
        </w:rPr>
        <w:t>Topical Index: pain, Job 16:6</w:t>
      </w:r>
    </w:p>
    <w:p w14:paraId="271B5620" w14:textId="77777777" w:rsidR="002037E3" w:rsidRPr="009B0290" w:rsidRDefault="002037E3" w:rsidP="00242DB3">
      <w:pPr>
        <w:rPr>
          <w:rStyle w:val="text"/>
          <w:color w:val="000000"/>
        </w:rPr>
      </w:pPr>
    </w:p>
    <w:p w14:paraId="1811CAE9" w14:textId="77777777" w:rsidR="002037E3" w:rsidRPr="009B0290" w:rsidRDefault="002037E3" w:rsidP="00242DB3">
      <w:pPr>
        <w:rPr>
          <w:rStyle w:val="text"/>
          <w:color w:val="000000"/>
        </w:rPr>
      </w:pPr>
    </w:p>
    <w:p w14:paraId="30B08731" w14:textId="77777777" w:rsidR="00F92083" w:rsidRPr="009B0290" w:rsidRDefault="00F92083" w:rsidP="00242DB3">
      <w:pPr>
        <w:rPr>
          <w:rStyle w:val="text"/>
          <w:color w:val="000000"/>
        </w:rPr>
      </w:pPr>
    </w:p>
    <w:p w14:paraId="356E2F20" w14:textId="77777777" w:rsidR="00F92083" w:rsidRPr="009B0290" w:rsidRDefault="00F92083" w:rsidP="00242DB3">
      <w:pPr>
        <w:rPr>
          <w:rStyle w:val="text"/>
          <w:color w:val="000000"/>
        </w:rPr>
      </w:pPr>
    </w:p>
    <w:p w14:paraId="6B974654" w14:textId="77777777" w:rsidR="00F92083" w:rsidRPr="009B0290" w:rsidRDefault="00F92083" w:rsidP="00242DB3">
      <w:pPr>
        <w:rPr>
          <w:rStyle w:val="text"/>
          <w:color w:val="000000"/>
        </w:rPr>
      </w:pPr>
    </w:p>
    <w:p w14:paraId="7E57CCCA" w14:textId="77777777" w:rsidR="00F92083" w:rsidRPr="009B0290" w:rsidRDefault="00F92083" w:rsidP="00242DB3">
      <w:pPr>
        <w:rPr>
          <w:rStyle w:val="text"/>
          <w:color w:val="000000"/>
        </w:rPr>
      </w:pPr>
    </w:p>
    <w:p w14:paraId="2017587C" w14:textId="77777777" w:rsidR="00F92083" w:rsidRPr="009B0290" w:rsidRDefault="00F92083" w:rsidP="00242DB3">
      <w:pPr>
        <w:rPr>
          <w:rStyle w:val="text"/>
          <w:color w:val="000000"/>
        </w:rPr>
      </w:pPr>
    </w:p>
    <w:p w14:paraId="1EB6B4A2" w14:textId="77777777" w:rsidR="00F92083" w:rsidRPr="009B0290" w:rsidRDefault="00F92083" w:rsidP="00242DB3">
      <w:pPr>
        <w:rPr>
          <w:rStyle w:val="text"/>
          <w:color w:val="000000"/>
        </w:rPr>
      </w:pPr>
    </w:p>
    <w:p w14:paraId="425FFE27" w14:textId="77777777" w:rsidR="00F92083" w:rsidRPr="009B0290" w:rsidRDefault="00F92083" w:rsidP="00242DB3">
      <w:pPr>
        <w:rPr>
          <w:rStyle w:val="text"/>
          <w:color w:val="000000"/>
        </w:rPr>
      </w:pPr>
    </w:p>
    <w:p w14:paraId="333F8C63" w14:textId="77777777" w:rsidR="00F92083" w:rsidRPr="009B0290" w:rsidRDefault="00F92083" w:rsidP="00242DB3">
      <w:pPr>
        <w:rPr>
          <w:rStyle w:val="text"/>
          <w:color w:val="000000"/>
        </w:rPr>
      </w:pPr>
    </w:p>
    <w:p w14:paraId="2725612C" w14:textId="77777777" w:rsidR="00F92083" w:rsidRPr="009B0290" w:rsidRDefault="00F92083" w:rsidP="00242DB3">
      <w:pPr>
        <w:rPr>
          <w:rStyle w:val="text"/>
          <w:color w:val="000000"/>
        </w:rPr>
      </w:pPr>
    </w:p>
    <w:p w14:paraId="039798C4" w14:textId="77777777" w:rsidR="00F92083" w:rsidRPr="009B0290" w:rsidRDefault="00F92083" w:rsidP="00242DB3">
      <w:pPr>
        <w:rPr>
          <w:rStyle w:val="text"/>
          <w:color w:val="000000"/>
        </w:rPr>
      </w:pPr>
    </w:p>
    <w:p w14:paraId="5CAD4EA4" w14:textId="77777777" w:rsidR="00F92083" w:rsidRPr="009B0290" w:rsidRDefault="00F92083" w:rsidP="00242DB3">
      <w:pPr>
        <w:rPr>
          <w:rStyle w:val="text"/>
          <w:color w:val="000000"/>
        </w:rPr>
      </w:pPr>
    </w:p>
    <w:p w14:paraId="7109D4D4" w14:textId="77777777" w:rsidR="00F92083" w:rsidRPr="009B0290" w:rsidRDefault="00F92083" w:rsidP="00242DB3">
      <w:pPr>
        <w:rPr>
          <w:rStyle w:val="text"/>
          <w:color w:val="000000"/>
        </w:rPr>
      </w:pPr>
    </w:p>
    <w:p w14:paraId="4EA131C7" w14:textId="77777777" w:rsidR="00F92083" w:rsidRPr="009B0290" w:rsidRDefault="00F92083" w:rsidP="00242DB3">
      <w:pPr>
        <w:rPr>
          <w:rStyle w:val="text"/>
          <w:color w:val="000000"/>
        </w:rPr>
      </w:pPr>
    </w:p>
    <w:p w14:paraId="1E57E230" w14:textId="77777777" w:rsidR="00F92083" w:rsidRPr="009B0290" w:rsidRDefault="00F92083" w:rsidP="00242DB3">
      <w:pPr>
        <w:rPr>
          <w:rStyle w:val="text"/>
          <w:color w:val="000000"/>
        </w:rPr>
      </w:pPr>
    </w:p>
    <w:p w14:paraId="384D067B" w14:textId="77777777" w:rsidR="00F92083" w:rsidRPr="009B0290" w:rsidRDefault="00F92083" w:rsidP="00242DB3">
      <w:pPr>
        <w:rPr>
          <w:rStyle w:val="text"/>
          <w:color w:val="000000"/>
        </w:rPr>
      </w:pPr>
    </w:p>
    <w:p w14:paraId="2704599F" w14:textId="77777777" w:rsidR="00F92083" w:rsidRPr="009B0290" w:rsidRDefault="00F92083" w:rsidP="00242DB3">
      <w:pPr>
        <w:rPr>
          <w:rStyle w:val="text"/>
          <w:color w:val="000000"/>
        </w:rPr>
      </w:pPr>
    </w:p>
    <w:p w14:paraId="22F11CEB" w14:textId="77777777" w:rsidR="00F92083" w:rsidRPr="009B0290" w:rsidRDefault="00F92083" w:rsidP="00242DB3">
      <w:pPr>
        <w:rPr>
          <w:rStyle w:val="text"/>
          <w:color w:val="000000"/>
        </w:rPr>
      </w:pPr>
    </w:p>
    <w:p w14:paraId="313ABDB0" w14:textId="77777777" w:rsidR="00F92083" w:rsidRPr="009B0290" w:rsidRDefault="00F92083" w:rsidP="00242DB3">
      <w:pPr>
        <w:rPr>
          <w:rStyle w:val="text"/>
          <w:color w:val="000000"/>
        </w:rPr>
      </w:pPr>
    </w:p>
    <w:p w14:paraId="51542BCD" w14:textId="77777777" w:rsidR="00F92083" w:rsidRPr="009B0290" w:rsidRDefault="00F92083" w:rsidP="00242DB3">
      <w:pPr>
        <w:rPr>
          <w:rStyle w:val="text"/>
          <w:color w:val="000000"/>
        </w:rPr>
      </w:pPr>
    </w:p>
    <w:p w14:paraId="08339BCB" w14:textId="77777777" w:rsidR="00F92083" w:rsidRPr="009B0290" w:rsidRDefault="00F92083" w:rsidP="00242DB3">
      <w:pPr>
        <w:rPr>
          <w:rStyle w:val="text"/>
          <w:color w:val="000000"/>
        </w:rPr>
      </w:pPr>
    </w:p>
    <w:p w14:paraId="32A94C68" w14:textId="77777777" w:rsidR="00C02940" w:rsidRPr="009B0290" w:rsidRDefault="00C02940" w:rsidP="00242DB3">
      <w:pPr>
        <w:rPr>
          <w:rStyle w:val="text"/>
          <w:color w:val="000000"/>
        </w:rPr>
      </w:pPr>
    </w:p>
    <w:p w14:paraId="1DDE884C" w14:textId="62D6D33F" w:rsidR="00F92083" w:rsidRPr="009B0290" w:rsidRDefault="00F92083" w:rsidP="00242DB3">
      <w:pPr>
        <w:rPr>
          <w:b/>
          <w:bCs/>
        </w:rPr>
      </w:pPr>
      <w:r w:rsidRPr="009B0290">
        <w:rPr>
          <w:b/>
          <w:bCs/>
        </w:rPr>
        <w:lastRenderedPageBreak/>
        <w:t>July 25</w:t>
      </w:r>
      <w:r w:rsidR="00F0107B" w:rsidRPr="009B0290">
        <w:rPr>
          <w:b/>
          <w:bCs/>
        </w:rPr>
        <w:t xml:space="preserve">  </w:t>
      </w:r>
      <w:r w:rsidR="00F0107B" w:rsidRPr="009B0290">
        <w:rPr>
          <w:rStyle w:val="text"/>
          <w:i/>
          <w:iCs/>
          <w:color w:val="000000"/>
        </w:rPr>
        <w:t xml:space="preserve">Water </w:t>
      </w:r>
      <w:r w:rsidR="00F0107B" w:rsidRPr="009B0290">
        <w:rPr>
          <w:rStyle w:val="text"/>
          <w:b/>
          <w:bCs/>
          <w:i/>
          <w:iCs/>
          <w:color w:val="000000"/>
        </w:rPr>
        <w:t>wears away</w:t>
      </w:r>
      <w:r w:rsidR="00F0107B" w:rsidRPr="009B0290">
        <w:rPr>
          <w:rStyle w:val="text"/>
          <w:i/>
          <w:iCs/>
          <w:color w:val="000000"/>
        </w:rPr>
        <w:t xml:space="preserve"> stones, its torrents wash away the dust of the earth; so You</w:t>
      </w:r>
      <w:r w:rsidR="00F0107B" w:rsidRPr="009B0290">
        <w:rPr>
          <w:rStyle w:val="apple-converted-space"/>
          <w:i/>
          <w:iCs/>
          <w:color w:val="000000"/>
        </w:rPr>
        <w:t> </w:t>
      </w:r>
      <w:r w:rsidR="00F0107B" w:rsidRPr="009B0290">
        <w:rPr>
          <w:rStyle w:val="text"/>
          <w:i/>
          <w:iCs/>
          <w:color w:val="000000"/>
        </w:rPr>
        <w:t>destroy a man’s hope.  You forever overpower him and he</w:t>
      </w:r>
      <w:r w:rsidR="00F0107B" w:rsidRPr="009B0290">
        <w:rPr>
          <w:rStyle w:val="apple-converted-space"/>
          <w:i/>
          <w:iCs/>
          <w:color w:val="000000"/>
        </w:rPr>
        <w:t> </w:t>
      </w:r>
      <w:r w:rsidR="00F0107B" w:rsidRPr="009B0290">
        <w:rPr>
          <w:rStyle w:val="text"/>
          <w:i/>
          <w:iCs/>
          <w:color w:val="000000"/>
        </w:rPr>
        <w:t>departs; You</w:t>
      </w:r>
      <w:r w:rsidR="00F0107B" w:rsidRPr="009B0290">
        <w:rPr>
          <w:rStyle w:val="apple-converted-space"/>
          <w:i/>
          <w:iCs/>
          <w:color w:val="000000"/>
        </w:rPr>
        <w:t> </w:t>
      </w:r>
      <w:r w:rsidR="00F0107B" w:rsidRPr="009B0290">
        <w:rPr>
          <w:rStyle w:val="text"/>
          <w:i/>
          <w:iCs/>
          <w:color w:val="000000"/>
        </w:rPr>
        <w:t>change his appearance and send him away.</w:t>
      </w:r>
      <w:r w:rsidR="00F0107B" w:rsidRPr="009B0290">
        <w:rPr>
          <w:rStyle w:val="text"/>
          <w:color w:val="000000"/>
        </w:rPr>
        <w:t xml:space="preserve">  Job 14:19-2</w:t>
      </w:r>
      <w:r w:rsidR="0082185B" w:rsidRPr="009B0290">
        <w:rPr>
          <w:rStyle w:val="text"/>
          <w:color w:val="000000"/>
        </w:rPr>
        <w:t>0</w:t>
      </w:r>
      <w:r w:rsidR="00F0107B" w:rsidRPr="009B0290">
        <w:rPr>
          <w:rStyle w:val="text"/>
          <w:color w:val="000000"/>
        </w:rPr>
        <w:t xml:space="preserve"> NASB</w:t>
      </w:r>
    </w:p>
    <w:p w14:paraId="3F242097" w14:textId="77777777" w:rsidR="00F92083" w:rsidRPr="009B0290" w:rsidRDefault="00F92083" w:rsidP="00242DB3">
      <w:pPr>
        <w:rPr>
          <w:b/>
          <w:bCs/>
        </w:rPr>
      </w:pPr>
    </w:p>
    <w:p w14:paraId="3CAB999C" w14:textId="5EF996B8" w:rsidR="00F0107B" w:rsidRPr="009B0290" w:rsidRDefault="00F0107B" w:rsidP="00242DB3">
      <w:pPr>
        <w:rPr>
          <w:b/>
          <w:bCs/>
        </w:rPr>
      </w:pPr>
      <w:r w:rsidRPr="009B0290">
        <w:rPr>
          <w:b/>
          <w:bCs/>
        </w:rPr>
        <w:t>What’s Left Behind</w:t>
      </w:r>
    </w:p>
    <w:p w14:paraId="3C338379" w14:textId="77777777" w:rsidR="00F0107B" w:rsidRPr="009B0290" w:rsidRDefault="00F0107B" w:rsidP="00242DB3">
      <w:pPr>
        <w:rPr>
          <w:b/>
          <w:bCs/>
        </w:rPr>
      </w:pPr>
    </w:p>
    <w:p w14:paraId="1983BA84" w14:textId="778220B1" w:rsidR="00F0107B" w:rsidRPr="009B0290" w:rsidRDefault="00F0107B" w:rsidP="00242DB3">
      <w:r w:rsidRPr="009B0290">
        <w:rPr>
          <w:b/>
          <w:bCs/>
        </w:rPr>
        <w:t>Wears away</w:t>
      </w:r>
      <w:r w:rsidRPr="009B0290">
        <w:t xml:space="preserve"> – Yes, it’s true that wind and water erode and wash away.  But what’s left behind i</w:t>
      </w:r>
      <w:r w:rsidR="0082185B" w:rsidRPr="009B0290">
        <w:t xml:space="preserve">s </w:t>
      </w:r>
      <w:r w:rsidRPr="009B0290">
        <w:t>often strikingly beautiful.  Just imagine what you will look like after God wears away the edges.</w:t>
      </w:r>
    </w:p>
    <w:p w14:paraId="5C239951" w14:textId="77777777" w:rsidR="00F92083" w:rsidRPr="009B0290" w:rsidRDefault="00F92083" w:rsidP="00242DB3">
      <w:pPr>
        <w:rPr>
          <w:b/>
          <w:bCs/>
        </w:rPr>
      </w:pPr>
    </w:p>
    <w:p w14:paraId="63B7DBB8" w14:textId="0E3C4323" w:rsidR="004D2C25" w:rsidRPr="009B0290" w:rsidRDefault="00EC49B3" w:rsidP="00242DB3">
      <w:pPr>
        <w:rPr>
          <w:b/>
          <w:bCs/>
        </w:rPr>
      </w:pPr>
      <w:r w:rsidRPr="009B0290">
        <w:rPr>
          <w:b/>
          <w:bCs/>
          <w:noProof/>
        </w:rPr>
        <w:drawing>
          <wp:inline distT="0" distB="0" distL="0" distR="0" wp14:anchorId="38E84944" wp14:editId="158359BC">
            <wp:extent cx="4285673" cy="2857114"/>
            <wp:effectExtent l="0" t="0" r="0" b="635"/>
            <wp:docPr id="337626009" name="Picture 2" descr="A close up of a rock form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26009" name="Picture 2" descr="A close up of a rock formation&#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73843" cy="2915894"/>
                    </a:xfrm>
                    <a:prstGeom prst="rect">
                      <a:avLst/>
                    </a:prstGeom>
                  </pic:spPr>
                </pic:pic>
              </a:graphicData>
            </a:graphic>
          </wp:inline>
        </w:drawing>
      </w:r>
    </w:p>
    <w:p w14:paraId="5166ECC7" w14:textId="2065646E" w:rsidR="00833486" w:rsidRPr="009B0290" w:rsidRDefault="00833486">
      <w:pPr>
        <w:rPr>
          <w:b/>
          <w:bCs/>
        </w:rPr>
      </w:pPr>
    </w:p>
    <w:p w14:paraId="0203D193" w14:textId="77777777" w:rsidR="00EC49B3" w:rsidRPr="009B0290" w:rsidRDefault="00EC49B3">
      <w:pPr>
        <w:rPr>
          <w:b/>
          <w:bCs/>
        </w:rPr>
      </w:pPr>
    </w:p>
    <w:p w14:paraId="52EA2A3E" w14:textId="77777777" w:rsidR="00F0107B" w:rsidRPr="009B0290" w:rsidRDefault="00EC49B3">
      <w:pPr>
        <w:rPr>
          <w:b/>
          <w:bCs/>
        </w:rPr>
      </w:pPr>
      <w:r w:rsidRPr="009B0290">
        <w:rPr>
          <w:b/>
          <w:bCs/>
          <w:noProof/>
        </w:rPr>
        <w:drawing>
          <wp:inline distT="0" distB="0" distL="0" distR="0" wp14:anchorId="78A5873B" wp14:editId="4E7FBD05">
            <wp:extent cx="4331855" cy="2887903"/>
            <wp:effectExtent l="0" t="0" r="0" b="0"/>
            <wp:docPr id="1841627987" name="Picture 3" descr="A red rock canyon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27987" name="Picture 3" descr="A red rock canyon with a hole in it&#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379257" cy="2919504"/>
                    </a:xfrm>
                    <a:prstGeom prst="rect">
                      <a:avLst/>
                    </a:prstGeom>
                  </pic:spPr>
                </pic:pic>
              </a:graphicData>
            </a:graphic>
          </wp:inline>
        </w:drawing>
      </w:r>
    </w:p>
    <w:p w14:paraId="0E93F5DB" w14:textId="77777777" w:rsidR="00F0107B" w:rsidRPr="009B0290" w:rsidRDefault="00F0107B">
      <w:pPr>
        <w:rPr>
          <w:b/>
          <w:bCs/>
        </w:rPr>
      </w:pPr>
    </w:p>
    <w:p w14:paraId="4AACA06F" w14:textId="72B4B74A" w:rsidR="00833486" w:rsidRPr="009B0290" w:rsidRDefault="00F0107B">
      <w:r w:rsidRPr="009B0290">
        <w:t>Topical Index: wears away, Job 14:19-21</w:t>
      </w:r>
      <w:r w:rsidR="00833486" w:rsidRPr="009B0290">
        <w:br w:type="page"/>
      </w:r>
    </w:p>
    <w:p w14:paraId="40FC4884" w14:textId="6546BAE6" w:rsidR="004D2C25" w:rsidRPr="009B0290" w:rsidRDefault="00EC49B3" w:rsidP="00242DB3">
      <w:pPr>
        <w:rPr>
          <w:b/>
          <w:bCs/>
        </w:rPr>
      </w:pPr>
      <w:r w:rsidRPr="009B0290">
        <w:rPr>
          <w:b/>
          <w:bCs/>
        </w:rPr>
        <w:lastRenderedPageBreak/>
        <w:t xml:space="preserve">July 26  </w:t>
      </w:r>
      <w:r w:rsidR="004D2C25" w:rsidRPr="009B0290">
        <w:rPr>
          <w:b/>
          <w:bCs/>
        </w:rPr>
        <w:t>Shabbat</w:t>
      </w:r>
    </w:p>
    <w:p w14:paraId="5EA1680F" w14:textId="77777777" w:rsidR="004D2C25" w:rsidRPr="009B0290" w:rsidRDefault="004D2C25" w:rsidP="00242DB3">
      <w:pPr>
        <w:rPr>
          <w:b/>
          <w:bCs/>
        </w:rPr>
      </w:pPr>
    </w:p>
    <w:p w14:paraId="3E8A0600" w14:textId="77777777" w:rsidR="004D2C25" w:rsidRPr="009B0290" w:rsidRDefault="004D2C25" w:rsidP="00242DB3">
      <w:pPr>
        <w:rPr>
          <w:b/>
          <w:bCs/>
        </w:rPr>
      </w:pPr>
    </w:p>
    <w:p w14:paraId="2E67D44C" w14:textId="77777777" w:rsidR="00C02940" w:rsidRPr="009B0290" w:rsidRDefault="00C02940" w:rsidP="00242DB3">
      <w:pPr>
        <w:rPr>
          <w:b/>
          <w:bCs/>
        </w:rPr>
      </w:pPr>
    </w:p>
    <w:p w14:paraId="56E58230" w14:textId="77777777" w:rsidR="00F0107B" w:rsidRPr="009B0290" w:rsidRDefault="00F0107B">
      <w:pPr>
        <w:rPr>
          <w:b/>
          <w:bCs/>
        </w:rPr>
      </w:pPr>
      <w:r w:rsidRPr="009B0290">
        <w:rPr>
          <w:b/>
          <w:bCs/>
        </w:rPr>
        <w:br w:type="page"/>
      </w:r>
    </w:p>
    <w:p w14:paraId="4EAD6E54" w14:textId="768DA279" w:rsidR="00C02940" w:rsidRPr="009B0290" w:rsidRDefault="00C02940" w:rsidP="00242DB3">
      <w:pPr>
        <w:rPr>
          <w:b/>
          <w:bCs/>
        </w:rPr>
      </w:pPr>
      <w:r w:rsidRPr="009B0290">
        <w:rPr>
          <w:b/>
          <w:bCs/>
        </w:rPr>
        <w:lastRenderedPageBreak/>
        <w:t xml:space="preserve">July 27  </w:t>
      </w:r>
      <w:r w:rsidR="00624563" w:rsidRPr="009B0290">
        <w:rPr>
          <w:rStyle w:val="text"/>
          <w:i/>
          <w:iCs/>
          <w:color w:val="000000"/>
        </w:rPr>
        <w:t>Are</w:t>
      </w:r>
      <w:r w:rsidR="00624563" w:rsidRPr="009B0290">
        <w:rPr>
          <w:rStyle w:val="apple-converted-space"/>
          <w:i/>
          <w:iCs/>
          <w:color w:val="000000"/>
        </w:rPr>
        <w:t> </w:t>
      </w:r>
      <w:r w:rsidR="00624563" w:rsidRPr="009B0290">
        <w:rPr>
          <w:rStyle w:val="text"/>
          <w:i/>
          <w:iCs/>
          <w:color w:val="000000"/>
        </w:rPr>
        <w:t xml:space="preserve">the consolations of God </w:t>
      </w:r>
      <w:r w:rsidR="00624563" w:rsidRPr="009B0290">
        <w:rPr>
          <w:rStyle w:val="text"/>
          <w:b/>
          <w:bCs/>
          <w:i/>
          <w:iCs/>
          <w:color w:val="000000"/>
        </w:rPr>
        <w:t>too little for you</w:t>
      </w:r>
      <w:r w:rsidR="00624563" w:rsidRPr="009B0290">
        <w:rPr>
          <w:rStyle w:val="text"/>
          <w:i/>
          <w:iCs/>
          <w:color w:val="000000"/>
        </w:rPr>
        <w:t>, or the</w:t>
      </w:r>
      <w:r w:rsidR="00624563" w:rsidRPr="009B0290">
        <w:rPr>
          <w:rStyle w:val="apple-converted-space"/>
          <w:i/>
          <w:iCs/>
          <w:color w:val="000000"/>
        </w:rPr>
        <w:t> </w:t>
      </w:r>
      <w:r w:rsidR="00624563" w:rsidRPr="009B0290">
        <w:rPr>
          <w:rStyle w:val="text"/>
          <w:i/>
          <w:iCs/>
          <w:color w:val="000000"/>
        </w:rPr>
        <w:t>word</w:t>
      </w:r>
      <w:r w:rsidR="00624563" w:rsidRPr="009B0290">
        <w:rPr>
          <w:rStyle w:val="apple-converted-space"/>
          <w:i/>
          <w:iCs/>
          <w:color w:val="000000"/>
        </w:rPr>
        <w:t> </w:t>
      </w:r>
      <w:r w:rsidR="00624563" w:rsidRPr="009B0290">
        <w:rPr>
          <w:rStyle w:val="text"/>
          <w:i/>
          <w:iCs/>
          <w:color w:val="000000"/>
        </w:rPr>
        <w:t>spoken</w:t>
      </w:r>
      <w:r w:rsidR="00624563" w:rsidRPr="009B0290">
        <w:rPr>
          <w:rStyle w:val="apple-converted-space"/>
          <w:i/>
          <w:iCs/>
          <w:color w:val="000000"/>
        </w:rPr>
        <w:t> </w:t>
      </w:r>
      <w:r w:rsidR="00624563" w:rsidRPr="009B0290">
        <w:rPr>
          <w:rStyle w:val="text"/>
          <w:i/>
          <w:iCs/>
          <w:color w:val="000000"/>
        </w:rPr>
        <w:t xml:space="preserve">gently to you?  </w:t>
      </w:r>
      <w:r w:rsidR="00624563" w:rsidRPr="009B0290">
        <w:rPr>
          <w:rStyle w:val="text"/>
          <w:color w:val="000000"/>
        </w:rPr>
        <w:t>Job 15:11  NASB</w:t>
      </w:r>
    </w:p>
    <w:p w14:paraId="0B443008" w14:textId="77777777" w:rsidR="004D2C25" w:rsidRPr="009B0290" w:rsidRDefault="004D2C25" w:rsidP="00242DB3">
      <w:pPr>
        <w:rPr>
          <w:b/>
          <w:bCs/>
        </w:rPr>
      </w:pPr>
    </w:p>
    <w:p w14:paraId="06B5BB78" w14:textId="40823E17" w:rsidR="00624563" w:rsidRPr="009B0290" w:rsidRDefault="001B5A65" w:rsidP="00242DB3">
      <w:pPr>
        <w:rPr>
          <w:b/>
          <w:bCs/>
        </w:rPr>
      </w:pPr>
      <w:r w:rsidRPr="009B0290">
        <w:rPr>
          <w:b/>
          <w:bCs/>
        </w:rPr>
        <w:t>Making a Point</w:t>
      </w:r>
    </w:p>
    <w:p w14:paraId="5F3CCE6C" w14:textId="77777777" w:rsidR="00624563" w:rsidRPr="009B0290" w:rsidRDefault="00624563" w:rsidP="00242DB3">
      <w:pPr>
        <w:rPr>
          <w:b/>
          <w:bCs/>
        </w:rPr>
      </w:pPr>
    </w:p>
    <w:p w14:paraId="254379D9" w14:textId="617B2BE7" w:rsidR="00624563" w:rsidRPr="009B0290" w:rsidRDefault="00624563" w:rsidP="00242DB3">
      <w:r w:rsidRPr="009B0290">
        <w:rPr>
          <w:b/>
          <w:bCs/>
        </w:rPr>
        <w:t>Too little for you</w:t>
      </w:r>
      <w:r w:rsidRPr="009B0290">
        <w:t xml:space="preserve"> – Eliphaz makes a good point.  Perhaps in our desire to reach Job’s pinnacle conclusion and find some justification for his suffering, we are too quick to pass over the objections raised by hi</w:t>
      </w:r>
      <w:r w:rsidR="004B7FD0" w:rsidRPr="009B0290">
        <w:t>s</w:t>
      </w:r>
      <w:r w:rsidRPr="009B0290">
        <w:t xml:space="preserve"> friends.  If we pause long enough to truly consider Eliphaz’ argument, we’ll hear some echoes from our own experiences.  </w:t>
      </w:r>
    </w:p>
    <w:p w14:paraId="57593EAC" w14:textId="77777777" w:rsidR="00624563" w:rsidRPr="009B0290" w:rsidRDefault="00624563" w:rsidP="00242DB3"/>
    <w:p w14:paraId="6F17C00B" w14:textId="5B5C837F" w:rsidR="00624563" w:rsidRPr="009B0290" w:rsidRDefault="00624563" w:rsidP="00242DB3">
      <w:r w:rsidRPr="009B0290">
        <w:t>Are God’s consolations too little for you?  The question is like a hammer blow to our egos.  Yes, of course we have questions about the necessity of suffering, about the fairness of God’s benevolence, about the apparent ease of the wicked.  But do those questions really matter?  Are they so crucial that they override the “consolations” of God?  Well, we better know what “consolations” means before we jump to defend Job against this objection.</w:t>
      </w:r>
    </w:p>
    <w:p w14:paraId="78588B8A" w14:textId="77777777" w:rsidR="00624563" w:rsidRPr="009B0290" w:rsidRDefault="00624563" w:rsidP="00242DB3"/>
    <w:p w14:paraId="04ECA969" w14:textId="1843C16E" w:rsidR="00624563" w:rsidRPr="009B0290" w:rsidRDefault="00624563" w:rsidP="00242DB3">
      <w:pPr>
        <w:rPr>
          <w:iCs/>
        </w:rPr>
      </w:pPr>
      <w:r w:rsidRPr="009B0290">
        <w:rPr>
          <w:i/>
        </w:rPr>
        <w:t xml:space="preserve">tanḥûm </w:t>
      </w:r>
      <w:r w:rsidRPr="009B0290">
        <w:rPr>
          <w:iCs/>
        </w:rPr>
        <w:t xml:space="preserve">describes easy breathing.  It’s one of those “body language” Hebrew metaphors.  It is a derivative of the verb </w:t>
      </w:r>
      <w:r w:rsidRPr="009B0290">
        <w:rPr>
          <w:i/>
        </w:rPr>
        <w:t>nāḥam</w:t>
      </w:r>
      <w:r w:rsidRPr="009B0290">
        <w:rPr>
          <w:iCs/>
        </w:rPr>
        <w:t>, a most peculiar verb in Hebrew.  Why?  Because of its application to God.</w:t>
      </w:r>
      <w:r w:rsidR="00293009" w:rsidRPr="009B0290">
        <w:rPr>
          <w:iCs/>
        </w:rPr>
        <w:t xml:space="preserve">  We need to do some serious investigation.</w:t>
      </w:r>
    </w:p>
    <w:p w14:paraId="2542E688" w14:textId="77777777" w:rsidR="00293009" w:rsidRPr="009B0290" w:rsidRDefault="00293009" w:rsidP="00242DB3">
      <w:pPr>
        <w:rPr>
          <w:iCs/>
        </w:rPr>
      </w:pPr>
    </w:p>
    <w:p w14:paraId="22F1ED91" w14:textId="04FC6CFD" w:rsidR="00293009" w:rsidRPr="009B0290" w:rsidRDefault="00293009" w:rsidP="00293009">
      <w:pPr>
        <w:ind w:left="720"/>
      </w:pPr>
      <w:r w:rsidRPr="009B0290">
        <w:t xml:space="preserve">The KJV translates the Niphal of </w:t>
      </w:r>
      <w:r w:rsidRPr="009B0290">
        <w:rPr>
          <w:i/>
        </w:rPr>
        <w:t>nḥm</w:t>
      </w:r>
      <w:r w:rsidRPr="009B0290">
        <w:t xml:space="preserve"> “repent” thirty-eight times. The majority of these instances refer to God’s repentance, not man’s. The word most frequently employed to indicate man’s repentance is </w:t>
      </w:r>
      <w:r w:rsidRPr="009B0290">
        <w:rPr>
          <w:i/>
        </w:rPr>
        <w:t>šûb</w:t>
      </w:r>
      <w:r w:rsidRPr="009B0290">
        <w:t xml:space="preserve"> (q.v.), meaning “to turn” (from sin to God). Unlike man, who under the conviction of sin feels genuine remorse and sorrow, God is free from sin. Yet the Scriptures inform us that God repents (Gen 6:6–7: Ex 32:14; Jud 2:18; I Sam 15:11 et al.), i.e. he relents or changes his dealings with men according to his sovereign purposes. On the surface, such language seems inconsistent, if not contradictory, with certain passages which affirm God’s immutability: “God is not a man … that he should repent” (I Sam 15:29 contra v. 11); “The </w:t>
      </w:r>
      <w:r w:rsidRPr="009B0290">
        <w:rPr>
          <w:smallCaps/>
        </w:rPr>
        <w:t>Lord</w:t>
      </w:r>
      <w:r w:rsidRPr="009B0290">
        <w:t xml:space="preserve"> has sworn and will not change his mind” (Ps 110:4). When </w:t>
      </w:r>
      <w:r w:rsidRPr="009B0290">
        <w:rPr>
          <w:i/>
        </w:rPr>
        <w:t>nāḥam</w:t>
      </w:r>
      <w:r w:rsidRPr="009B0290">
        <w:t xml:space="preserve"> is used of God, however, the expression is anthropopathic and there is not ultimate tension. From man’s limited, earthly, finite perspective it only appears that God’s purposes have changed. Thus the </w:t>
      </w:r>
      <w:r w:rsidRPr="009B0290">
        <w:rPr>
          <w:smallCaps/>
        </w:rPr>
        <w:t>ot</w:t>
      </w:r>
      <w:r w:rsidRPr="009B0290">
        <w:t xml:space="preserve"> states that God “repented” of the judgments or “evil” which he had planned to carry out (I Chr 21:15; Jer 18:8; 26:3, 19; Amos 7:3, 6; Jon 3:10). Certainly Jer 18:7–10 is a striking reminder that from God’s perspective, most prophecy (excluding messianic predictions) is conditional upon the response of men. In this regard, A. J. Heschel (</w:t>
      </w:r>
      <w:r w:rsidRPr="009B0290">
        <w:rPr>
          <w:i/>
        </w:rPr>
        <w:t>The Prophets</w:t>
      </w:r>
      <w:r w:rsidRPr="009B0290">
        <w:t>, p. 194) has said, “No word is God’s final word. Judgment, far from being absolute, is conditional. A change in man’s conduct brings about a change in God’s judgment.”</w:t>
      </w:r>
      <w:r w:rsidRPr="009B0290">
        <w:rPr>
          <w:vertAlign w:val="superscript"/>
        </w:rPr>
        <w:footnoteReference w:id="287"/>
      </w:r>
    </w:p>
    <w:p w14:paraId="6E4A38E8" w14:textId="77777777" w:rsidR="00293009" w:rsidRPr="009B0290" w:rsidRDefault="00293009" w:rsidP="00242DB3"/>
    <w:p w14:paraId="3B3B94BB" w14:textId="14DAA303" w:rsidR="00293009" w:rsidRPr="009B0290" w:rsidRDefault="00293009" w:rsidP="00242DB3">
      <w:pPr>
        <w:rPr>
          <w:iCs/>
        </w:rPr>
      </w:pPr>
      <w:r w:rsidRPr="009B0290">
        <w:rPr>
          <w:iCs/>
        </w:rPr>
        <w:t>In this verse in Job, we’re dealing with the noun derived from this verb.  Wilson remarks:</w:t>
      </w:r>
    </w:p>
    <w:p w14:paraId="481E65E7" w14:textId="77777777" w:rsidR="00293009" w:rsidRPr="009B0290" w:rsidRDefault="00293009" w:rsidP="00242DB3">
      <w:pPr>
        <w:rPr>
          <w:iCs/>
        </w:rPr>
      </w:pPr>
    </w:p>
    <w:p w14:paraId="70FF3D7A" w14:textId="16A65EB3" w:rsidR="00293009" w:rsidRPr="009B0290" w:rsidRDefault="00293009" w:rsidP="00293009">
      <w:pPr>
        <w:ind w:left="720"/>
      </w:pPr>
      <w:r w:rsidRPr="009B0290">
        <w:t xml:space="preserve">The second primary meaning of </w:t>
      </w:r>
      <w:r w:rsidRPr="009B0290">
        <w:rPr>
          <w:i/>
        </w:rPr>
        <w:t>nāḥam</w:t>
      </w:r>
      <w:r w:rsidRPr="009B0290">
        <w:t xml:space="preserve"> is “to comfort” (Piel) or “to be comforted” (Niphal, Pual, and Hithpael). This Hebrew word was well known to every pious Jew living in exile as he recalled the opening words of Isaiah’s “Book of Consolation,” </w:t>
      </w:r>
      <w:r w:rsidRPr="009B0290">
        <w:rPr>
          <w:i/>
        </w:rPr>
        <w:lastRenderedPageBreak/>
        <w:t>naḥămû naḥămû ʿammî</w:t>
      </w:r>
      <w:r w:rsidRPr="009B0290">
        <w:t xml:space="preserve"> “Comfort ye, comfort ye my people” (Isa 40:1). The same word occurs in Ps 23:4, where David says of his heavenly Shepherd, “Thy rod and thy staff, they comfort me.” Many passages, however, deal with being comforted for the dead (II Sam 10:2; I Chr 19:2; Isa 61:2; Jer 16:7; 31:15). People were consoled for a death of an infant child (II Sam 12:24), teenage son (Gen 37:35), mother (Gen 24:67), wife (Gen 38:12) et al. A mother might comfort her child (Isa 66:13) but it is God who comforts his people (Ps 71:21; 86:17; 119:82; Isa 12:1; 49:13; 52:9). God’s “compassion (</w:t>
      </w:r>
      <w:r w:rsidRPr="009B0290">
        <w:rPr>
          <w:i/>
        </w:rPr>
        <w:t>niḥûm</w:t>
      </w:r>
      <w:r w:rsidRPr="009B0290">
        <w:t xml:space="preserve">, a derivative of </w:t>
      </w:r>
      <w:r w:rsidRPr="009B0290">
        <w:rPr>
          <w:i/>
        </w:rPr>
        <w:t>nḥm</w:t>
      </w:r>
      <w:r w:rsidRPr="009B0290">
        <w:t>) grows warm and tender” for Israel (Hos 11:8).</w:t>
      </w:r>
      <w:r w:rsidRPr="009B0290">
        <w:rPr>
          <w:vertAlign w:val="superscript"/>
        </w:rPr>
        <w:footnoteReference w:id="288"/>
      </w:r>
    </w:p>
    <w:p w14:paraId="53B6484E" w14:textId="77777777" w:rsidR="00293009" w:rsidRPr="009B0290" w:rsidRDefault="00293009" w:rsidP="00242DB3"/>
    <w:p w14:paraId="1F0A9FA4" w14:textId="17012592" w:rsidR="00293009" w:rsidRPr="009B0290" w:rsidRDefault="00306BC6" w:rsidP="00242DB3">
      <w:r w:rsidRPr="009B0290">
        <w:rPr>
          <w:iCs/>
        </w:rPr>
        <w:t>Pay attention to Wilson’s circumnavigation of the “repentance” question.  “</w:t>
      </w:r>
      <w:r w:rsidRPr="009B0290">
        <w:t xml:space="preserve">The expression is anthropopathic and there is not ultimate tension. From man’s limited, earthly, finite perspective it only appears that God’s purposes have changed.”  Ah, so the </w:t>
      </w:r>
      <w:r w:rsidRPr="009B0290">
        <w:rPr>
          <w:i/>
          <w:iCs/>
        </w:rPr>
        <w:t>doctrine</w:t>
      </w:r>
      <w:r w:rsidRPr="009B0290">
        <w:t xml:space="preserve"> of immutability rejects the idea that God </w:t>
      </w:r>
      <w:r w:rsidRPr="009B0290">
        <w:rPr>
          <w:i/>
          <w:iCs/>
        </w:rPr>
        <w:t>actually changes His mind</w:t>
      </w:r>
      <w:r w:rsidRPr="009B0290">
        <w:t>, and therefore the explanation is that we just don’t have the capacity to understand this.  Sounds like Eliphaz, doesn’t it</w:t>
      </w:r>
      <w:r w:rsidR="004B7FD0" w:rsidRPr="009B0290">
        <w:t>?</w:t>
      </w:r>
      <w:r w:rsidRPr="009B0290">
        <w:t xml:space="preserve"> </w:t>
      </w:r>
    </w:p>
    <w:p w14:paraId="0015928A" w14:textId="77777777" w:rsidR="00306BC6" w:rsidRPr="009B0290" w:rsidRDefault="00306BC6" w:rsidP="00242DB3"/>
    <w:p w14:paraId="53F72D47" w14:textId="7B5B40ED" w:rsidR="00306BC6" w:rsidRPr="009B0290" w:rsidRDefault="00306BC6" w:rsidP="00242DB3">
      <w:pPr>
        <w:rPr>
          <w:iCs/>
        </w:rPr>
      </w:pPr>
      <w:r w:rsidRPr="009B0290">
        <w:t>Now that we’ve put the atrocity aside, let’s ask, “What are these consolations that Job should embrace</w:t>
      </w:r>
      <w:r w:rsidR="004B7FD0" w:rsidRPr="009B0290">
        <w:t>?</w:t>
      </w:r>
      <w:r w:rsidRPr="009B0290">
        <w:t xml:space="preserve">”  Well, you and I might have the same list as Job.  We could start with life itself.  As my Filipino army friend says, “Every day above ground is a good day.”  Then there’s seeing, hearing, tasting.  Think about life without these.  Have you thanked God for your senses?  They are acts of grace, especially if you know someone who doesn’t have one or more.  Job can converse.  His mind is awake.  That’s a blessing, isn’t it?  But perhaps these are too simple to list.  Perhaps we should think deeper about </w:t>
      </w:r>
      <w:r w:rsidRPr="009B0290">
        <w:rPr>
          <w:i/>
        </w:rPr>
        <w:t>tanḥûm</w:t>
      </w:r>
      <w:r w:rsidRPr="009B0290">
        <w:rPr>
          <w:iCs/>
        </w:rPr>
        <w:t xml:space="preserve">.  If </w:t>
      </w:r>
      <w:r w:rsidRPr="009B0290">
        <w:rPr>
          <w:i/>
        </w:rPr>
        <w:t>tanḥûm</w:t>
      </w:r>
      <w:r w:rsidRPr="009B0290">
        <w:rPr>
          <w:iCs/>
        </w:rPr>
        <w:t xml:space="preserve"> is connected to God changing His mind, isn’t that the greatest consolation of them all</w:t>
      </w:r>
      <w:r w:rsidR="004B7FD0" w:rsidRPr="009B0290">
        <w:rPr>
          <w:iCs/>
        </w:rPr>
        <w:t>?</w:t>
      </w:r>
      <w:r w:rsidRPr="009B0290">
        <w:rPr>
          <w:iCs/>
        </w:rPr>
        <w:t xml:space="preserve">  Life isn’t fixed.  Your destiny isn’t determined for you before you were born.  God can alter His plans.  What greater consolation could we have, or could Job have, than to know that God </w:t>
      </w:r>
      <w:r w:rsidRPr="009B0290">
        <w:rPr>
          <w:i/>
        </w:rPr>
        <w:t>can change</w:t>
      </w:r>
      <w:r w:rsidRPr="009B0290">
        <w:rPr>
          <w:iCs/>
        </w:rPr>
        <w:t xml:space="preserve">.  He’s not an insensitive stone idol, unresponsive and uncaring about His people.  </w:t>
      </w:r>
      <w:r w:rsidRPr="009B0290">
        <w:rPr>
          <w:i/>
        </w:rPr>
        <w:t>tanḥûm</w:t>
      </w:r>
      <w:r w:rsidRPr="009B0290">
        <w:rPr>
          <w:iCs/>
        </w:rPr>
        <w:t xml:space="preserve"> is a word that implies compassion, and compassion is the very first characteristic God tells us about Himself (Exodus 34:6).  </w:t>
      </w:r>
      <w:r w:rsidR="004662A7" w:rsidRPr="009B0290">
        <w:rPr>
          <w:iCs/>
        </w:rPr>
        <w:t>Despite</w:t>
      </w:r>
      <w:r w:rsidRPr="009B0290">
        <w:rPr>
          <w:iCs/>
        </w:rPr>
        <w:t xml:space="preserve"> </w:t>
      </w:r>
      <w:r w:rsidRPr="009B0290">
        <w:rPr>
          <w:i/>
        </w:rPr>
        <w:t>everything</w:t>
      </w:r>
      <w:r w:rsidRPr="009B0290">
        <w:rPr>
          <w:iCs/>
        </w:rPr>
        <w:t xml:space="preserve"> we endure, isn’t the </w:t>
      </w:r>
      <w:r w:rsidR="004662A7" w:rsidRPr="009B0290">
        <w:rPr>
          <w:iCs/>
        </w:rPr>
        <w:t>fact that God can change the greatest of all our hopes?</w:t>
      </w:r>
    </w:p>
    <w:p w14:paraId="7E69F39B" w14:textId="77777777" w:rsidR="004662A7" w:rsidRPr="009B0290" w:rsidRDefault="004662A7" w:rsidP="00242DB3">
      <w:pPr>
        <w:rPr>
          <w:iCs/>
        </w:rPr>
      </w:pPr>
    </w:p>
    <w:p w14:paraId="205F3A9D" w14:textId="0C4780FC" w:rsidR="004662A7" w:rsidRPr="009B0290" w:rsidRDefault="004662A7" w:rsidP="00242DB3">
      <w:pPr>
        <w:rPr>
          <w:iCs/>
        </w:rPr>
      </w:pPr>
      <w:r w:rsidRPr="009B0290">
        <w:rPr>
          <w:iCs/>
        </w:rPr>
        <w:t xml:space="preserve">Eliphaz uses the phrase </w:t>
      </w:r>
      <w:r w:rsidRPr="009B0290">
        <w:rPr>
          <w:bCs/>
          <w:i/>
        </w:rPr>
        <w:t>m</w:t>
      </w:r>
      <w:r w:rsidRPr="009B0290">
        <w:rPr>
          <w:bCs/>
          <w:i/>
          <w:vertAlign w:val="superscript"/>
        </w:rPr>
        <w:t>e</w:t>
      </w:r>
      <w:r w:rsidRPr="009B0290">
        <w:rPr>
          <w:bCs/>
          <w:i/>
        </w:rPr>
        <w:t>ʿ</w:t>
      </w:r>
      <w:r w:rsidRPr="009B0290">
        <w:rPr>
          <w:i/>
        </w:rPr>
        <w:t>ă</w:t>
      </w:r>
      <w:r w:rsidRPr="009B0290">
        <w:rPr>
          <w:bCs/>
          <w:i/>
        </w:rPr>
        <w:t>ṭ</w:t>
      </w:r>
      <w:r w:rsidRPr="009B0290">
        <w:rPr>
          <w:bCs/>
          <w:iCs/>
        </w:rPr>
        <w:t xml:space="preserve"> </w:t>
      </w:r>
      <w:r w:rsidRPr="009B0290">
        <w:rPr>
          <w:bCs/>
          <w:i/>
        </w:rPr>
        <w:t>mim’m</w:t>
      </w:r>
      <w:r w:rsidRPr="009B0290">
        <w:rPr>
          <w:bCs/>
          <w:i/>
          <w:vertAlign w:val="superscript"/>
        </w:rPr>
        <w:t>e</w:t>
      </w:r>
      <w:r w:rsidRPr="009B0290">
        <w:rPr>
          <w:bCs/>
          <w:i/>
        </w:rPr>
        <w:t>k</w:t>
      </w:r>
      <w:r w:rsidRPr="009B0290">
        <w:rPr>
          <w:i/>
        </w:rPr>
        <w:t>ā</w:t>
      </w:r>
      <w:r w:rsidRPr="009B0290">
        <w:rPr>
          <w:iCs/>
        </w:rPr>
        <w:t xml:space="preserve"> (“small for you”).   The added emphasis “too” might be implied but it isn’t in the text.  Why does this matter?  Because Eliphaz isn’t asking if God’s “consolations” aren’t enough, that is, Job experiences consolation but wants more.  Rather, he’s asking if </w:t>
      </w:r>
      <w:r w:rsidRPr="009B0290">
        <w:rPr>
          <w:i/>
        </w:rPr>
        <w:t>any consolation</w:t>
      </w:r>
      <w:r w:rsidRPr="009B0290">
        <w:rPr>
          <w:iCs/>
        </w:rPr>
        <w:t xml:space="preserve"> is sufficient.  Every act of compassion that God shows is </w:t>
      </w:r>
      <w:r w:rsidRPr="009B0290">
        <w:rPr>
          <w:i/>
        </w:rPr>
        <w:t>more than enough</w:t>
      </w:r>
      <w:r w:rsidRPr="009B0290">
        <w:rPr>
          <w:iCs/>
        </w:rPr>
        <w:t xml:space="preserve"> no matter how we think about it.  Why?  Because God could not care at all!  And that He does care is overwhelming.  </w:t>
      </w:r>
      <w:r w:rsidR="000B4399" w:rsidRPr="009B0290">
        <w:rPr>
          <w:iCs/>
        </w:rPr>
        <w:t>Even the very smallest of consideration by God should be cause for infinite gratitude.</w:t>
      </w:r>
    </w:p>
    <w:p w14:paraId="677F950C" w14:textId="77777777" w:rsidR="000B4399" w:rsidRPr="009B0290" w:rsidRDefault="000B4399" w:rsidP="00242DB3">
      <w:pPr>
        <w:rPr>
          <w:iCs/>
        </w:rPr>
      </w:pPr>
    </w:p>
    <w:p w14:paraId="3FE66B45" w14:textId="5ECAFF61" w:rsidR="000B4399" w:rsidRPr="009B0290" w:rsidRDefault="000B4399" w:rsidP="00242DB3">
      <w:pPr>
        <w:rPr>
          <w:iCs/>
        </w:rPr>
      </w:pPr>
      <w:r w:rsidRPr="009B0290">
        <w:rPr>
          <w:iCs/>
        </w:rPr>
        <w:t xml:space="preserve">Topical Index: consolation, </w:t>
      </w:r>
      <w:r w:rsidRPr="009B0290">
        <w:rPr>
          <w:i/>
        </w:rPr>
        <w:t>tanḥûm</w:t>
      </w:r>
      <w:r w:rsidRPr="009B0290">
        <w:rPr>
          <w:iCs/>
        </w:rPr>
        <w:t xml:space="preserve">, repent, </w:t>
      </w:r>
      <w:r w:rsidRPr="009B0290">
        <w:rPr>
          <w:bCs/>
          <w:i/>
        </w:rPr>
        <w:t>m</w:t>
      </w:r>
      <w:r w:rsidRPr="009B0290">
        <w:rPr>
          <w:bCs/>
          <w:i/>
          <w:vertAlign w:val="superscript"/>
        </w:rPr>
        <w:t>e</w:t>
      </w:r>
      <w:r w:rsidRPr="009B0290">
        <w:rPr>
          <w:bCs/>
          <w:i/>
        </w:rPr>
        <w:t>ʿ</w:t>
      </w:r>
      <w:r w:rsidRPr="009B0290">
        <w:rPr>
          <w:i/>
        </w:rPr>
        <w:t>ă</w:t>
      </w:r>
      <w:r w:rsidRPr="009B0290">
        <w:rPr>
          <w:bCs/>
          <w:i/>
        </w:rPr>
        <w:t>ṭ</w:t>
      </w:r>
      <w:r w:rsidRPr="009B0290">
        <w:rPr>
          <w:bCs/>
          <w:iCs/>
        </w:rPr>
        <w:t xml:space="preserve"> </w:t>
      </w:r>
      <w:r w:rsidRPr="009B0290">
        <w:rPr>
          <w:bCs/>
          <w:i/>
        </w:rPr>
        <w:t>mim’m</w:t>
      </w:r>
      <w:r w:rsidRPr="009B0290">
        <w:rPr>
          <w:bCs/>
          <w:i/>
          <w:vertAlign w:val="superscript"/>
        </w:rPr>
        <w:t>e</w:t>
      </w:r>
      <w:r w:rsidRPr="009B0290">
        <w:rPr>
          <w:bCs/>
          <w:i/>
        </w:rPr>
        <w:t>k</w:t>
      </w:r>
      <w:r w:rsidRPr="009B0290">
        <w:rPr>
          <w:i/>
        </w:rPr>
        <w:t>ā</w:t>
      </w:r>
      <w:r w:rsidRPr="009B0290">
        <w:rPr>
          <w:iCs/>
        </w:rPr>
        <w:t>, small, care, Job 15:11</w:t>
      </w:r>
    </w:p>
    <w:p w14:paraId="3F2F43FC" w14:textId="77777777" w:rsidR="00624563" w:rsidRPr="009B0290" w:rsidRDefault="00624563" w:rsidP="00242DB3"/>
    <w:p w14:paraId="32A14E66" w14:textId="77777777" w:rsidR="00624563" w:rsidRPr="009B0290" w:rsidRDefault="00624563" w:rsidP="00242DB3">
      <w:pPr>
        <w:rPr>
          <w:b/>
          <w:bCs/>
        </w:rPr>
      </w:pPr>
    </w:p>
    <w:p w14:paraId="298D67ED" w14:textId="77777777" w:rsidR="00624563" w:rsidRPr="009B0290" w:rsidRDefault="00624563" w:rsidP="00242DB3">
      <w:pPr>
        <w:rPr>
          <w:b/>
          <w:bCs/>
        </w:rPr>
      </w:pPr>
    </w:p>
    <w:p w14:paraId="4A61FE57" w14:textId="77777777" w:rsidR="00624563" w:rsidRPr="009B0290" w:rsidRDefault="00624563" w:rsidP="00242DB3">
      <w:pPr>
        <w:rPr>
          <w:b/>
          <w:bCs/>
        </w:rPr>
      </w:pPr>
    </w:p>
    <w:p w14:paraId="0E7F7723" w14:textId="77777777" w:rsidR="00624563" w:rsidRPr="009B0290" w:rsidRDefault="00624563" w:rsidP="00242DB3">
      <w:pPr>
        <w:rPr>
          <w:b/>
          <w:bCs/>
        </w:rPr>
      </w:pPr>
    </w:p>
    <w:p w14:paraId="63D2DBAC" w14:textId="77777777" w:rsidR="00624563" w:rsidRPr="009B0290" w:rsidRDefault="00624563" w:rsidP="00242DB3">
      <w:pPr>
        <w:rPr>
          <w:b/>
          <w:bCs/>
        </w:rPr>
      </w:pPr>
    </w:p>
    <w:p w14:paraId="3108DB57" w14:textId="77777777" w:rsidR="00C26E7D" w:rsidRPr="009B0290" w:rsidRDefault="00624563" w:rsidP="00C26E7D">
      <w:pPr>
        <w:rPr>
          <w:b/>
          <w:bCs/>
        </w:rPr>
      </w:pPr>
      <w:r w:rsidRPr="009B0290">
        <w:rPr>
          <w:b/>
          <w:bCs/>
        </w:rPr>
        <w:lastRenderedPageBreak/>
        <w:t>July 28</w:t>
      </w:r>
      <w:r w:rsidR="000B4399" w:rsidRPr="009B0290">
        <w:rPr>
          <w:b/>
          <w:bCs/>
        </w:rPr>
        <w:t xml:space="preserve">  </w:t>
      </w:r>
      <w:r w:rsidR="00C26E7D" w:rsidRPr="009B0290">
        <w:rPr>
          <w:rStyle w:val="text"/>
          <w:i/>
          <w:iCs/>
          <w:color w:val="000000"/>
        </w:rPr>
        <w:t>Are</w:t>
      </w:r>
      <w:r w:rsidR="00C26E7D" w:rsidRPr="009B0290">
        <w:rPr>
          <w:rStyle w:val="apple-converted-space"/>
          <w:i/>
          <w:iCs/>
          <w:color w:val="000000"/>
        </w:rPr>
        <w:t> </w:t>
      </w:r>
      <w:r w:rsidR="00C26E7D" w:rsidRPr="009B0290">
        <w:rPr>
          <w:rStyle w:val="text"/>
          <w:i/>
          <w:iCs/>
          <w:color w:val="000000"/>
        </w:rPr>
        <w:t xml:space="preserve">the </w:t>
      </w:r>
      <w:r w:rsidR="00C26E7D" w:rsidRPr="009B0290">
        <w:rPr>
          <w:rStyle w:val="text"/>
          <w:b/>
          <w:bCs/>
          <w:i/>
          <w:iCs/>
          <w:color w:val="000000"/>
        </w:rPr>
        <w:t>consolations</w:t>
      </w:r>
      <w:r w:rsidR="00C26E7D" w:rsidRPr="009B0290">
        <w:rPr>
          <w:rStyle w:val="text"/>
          <w:i/>
          <w:iCs/>
          <w:color w:val="000000"/>
        </w:rPr>
        <w:t xml:space="preserve"> of God too little for you, or the</w:t>
      </w:r>
      <w:r w:rsidR="00C26E7D" w:rsidRPr="009B0290">
        <w:rPr>
          <w:rStyle w:val="apple-converted-space"/>
          <w:i/>
          <w:iCs/>
          <w:color w:val="000000"/>
        </w:rPr>
        <w:t> </w:t>
      </w:r>
      <w:r w:rsidR="00C26E7D" w:rsidRPr="009B0290">
        <w:rPr>
          <w:rStyle w:val="text"/>
          <w:i/>
          <w:iCs/>
          <w:color w:val="000000"/>
        </w:rPr>
        <w:t>word</w:t>
      </w:r>
      <w:r w:rsidR="00C26E7D" w:rsidRPr="009B0290">
        <w:rPr>
          <w:rStyle w:val="apple-converted-space"/>
          <w:i/>
          <w:iCs/>
          <w:color w:val="000000"/>
        </w:rPr>
        <w:t> </w:t>
      </w:r>
      <w:r w:rsidR="00C26E7D" w:rsidRPr="009B0290">
        <w:rPr>
          <w:rStyle w:val="text"/>
          <w:i/>
          <w:iCs/>
          <w:color w:val="000000"/>
        </w:rPr>
        <w:t>spoken</w:t>
      </w:r>
      <w:r w:rsidR="00C26E7D" w:rsidRPr="009B0290">
        <w:rPr>
          <w:rStyle w:val="apple-converted-space"/>
          <w:i/>
          <w:iCs/>
          <w:color w:val="000000"/>
        </w:rPr>
        <w:t> </w:t>
      </w:r>
      <w:r w:rsidR="00C26E7D" w:rsidRPr="009B0290">
        <w:rPr>
          <w:rStyle w:val="text"/>
          <w:i/>
          <w:iCs/>
          <w:color w:val="000000"/>
        </w:rPr>
        <w:t xml:space="preserve">gently to you?  </w:t>
      </w:r>
      <w:r w:rsidR="00C26E7D" w:rsidRPr="009B0290">
        <w:rPr>
          <w:rStyle w:val="text"/>
          <w:color w:val="000000"/>
        </w:rPr>
        <w:t>Job 15:11  NASB</w:t>
      </w:r>
    </w:p>
    <w:p w14:paraId="6E8C90E0" w14:textId="3BD35D9D" w:rsidR="00C26E7D" w:rsidRPr="009B0290" w:rsidRDefault="00C26E7D" w:rsidP="00242DB3">
      <w:pPr>
        <w:rPr>
          <w:b/>
          <w:bCs/>
        </w:rPr>
      </w:pPr>
    </w:p>
    <w:p w14:paraId="63724847" w14:textId="54BB67C6" w:rsidR="00C26E7D" w:rsidRPr="009B0290" w:rsidRDefault="001B5A65" w:rsidP="00242DB3">
      <w:pPr>
        <w:rPr>
          <w:b/>
          <w:bCs/>
        </w:rPr>
      </w:pPr>
      <w:r w:rsidRPr="009B0290">
        <w:rPr>
          <w:b/>
          <w:bCs/>
        </w:rPr>
        <w:t>The God Who Feels</w:t>
      </w:r>
    </w:p>
    <w:p w14:paraId="35CAD3C7" w14:textId="77777777" w:rsidR="00C26E7D" w:rsidRPr="009B0290" w:rsidRDefault="00C26E7D" w:rsidP="00242DB3">
      <w:pPr>
        <w:rPr>
          <w:b/>
          <w:bCs/>
        </w:rPr>
      </w:pPr>
    </w:p>
    <w:p w14:paraId="1DF3CC09" w14:textId="25973121" w:rsidR="00C26E7D" w:rsidRPr="009B0290" w:rsidRDefault="00C26E7D">
      <w:r w:rsidRPr="009B0290">
        <w:rPr>
          <w:b/>
          <w:bCs/>
        </w:rPr>
        <w:t>Consolations</w:t>
      </w:r>
      <w:r w:rsidRPr="009B0290">
        <w:t xml:space="preserve"> </w:t>
      </w:r>
      <w:r w:rsidR="00D902E1" w:rsidRPr="009B0290">
        <w:t>–</w:t>
      </w:r>
      <w:r w:rsidRPr="009B0290">
        <w:t xml:space="preserve"> </w:t>
      </w:r>
      <w:r w:rsidR="00D902E1" w:rsidRPr="009B0290">
        <w:t xml:space="preserve">You will recall Wilson’s comment about the use of the term </w:t>
      </w:r>
      <w:r w:rsidR="00D902E1" w:rsidRPr="009B0290">
        <w:rPr>
          <w:i/>
        </w:rPr>
        <w:t>nāḥam</w:t>
      </w:r>
      <w:r w:rsidR="00D902E1" w:rsidRPr="009B0290">
        <w:rPr>
          <w:iCs/>
        </w:rPr>
        <w:t>:</w:t>
      </w:r>
      <w:r w:rsidR="00D902E1" w:rsidRPr="009B0290">
        <w:t xml:space="preserve"> “When </w:t>
      </w:r>
      <w:r w:rsidR="00D902E1" w:rsidRPr="009B0290">
        <w:rPr>
          <w:i/>
        </w:rPr>
        <w:t>nāḥam</w:t>
      </w:r>
      <w:r w:rsidR="00D902E1" w:rsidRPr="009B0290">
        <w:t xml:space="preserve"> is used of God, however, the expression is anthropopathic and there is not ultimate tension. From man’s limited, earthly, finite perspective it only appears that God’s purposes have changed.”</w:t>
      </w:r>
      <w:r w:rsidR="00D902E1" w:rsidRPr="009B0290">
        <w:rPr>
          <w:rStyle w:val="FootnoteReference"/>
        </w:rPr>
        <w:footnoteReference w:id="289"/>
      </w:r>
      <w:r w:rsidR="00D902E1" w:rsidRPr="009B0290">
        <w:t xml:space="preserve">  I suggested that this explanation of what otherwise appears to be emotional response to circumstances finds its roots in Greek philosophy, particularly in the idea of a transcendent, wholly-other Being (God) who is immutable and impassible, not subject to the exigencies we experience as human beings.  It is noteworthy that ancient religions were used to the idea of an immanent deity.  As Otto writes:</w:t>
      </w:r>
    </w:p>
    <w:p w14:paraId="1AF546A9" w14:textId="77777777" w:rsidR="00D902E1" w:rsidRPr="009B0290" w:rsidRDefault="00D902E1"/>
    <w:p w14:paraId="174C735E" w14:textId="28103154" w:rsidR="00D902E1" w:rsidRPr="009B0290" w:rsidRDefault="00D902E1" w:rsidP="001B5A65">
      <w:pPr>
        <w:ind w:left="720"/>
      </w:pPr>
      <w:r w:rsidRPr="009B0290">
        <w:t>With the name “god” we are accustomed to associate the idea of a sovereign lord who is, to be sure, sympathetic with the kingdom he rules but does not himself share its joys, sorrows, and experiences.  This idea i</w:t>
      </w:r>
      <w:r w:rsidR="004B7FD0" w:rsidRPr="009B0290">
        <w:t>s</w:t>
      </w:r>
      <w:r w:rsidRPr="009B0290">
        <w:t xml:space="preserve"> foreign to ancient myth.  To it, the god, though he appears as a powerful individual, is still, in the final analysis, identical with the spirit and form, that is to say, the essence of the realm in which he is the ruler.  The primordial processes which are acted out in it must be consummated </w:t>
      </w:r>
      <w:r w:rsidR="001B5A65" w:rsidRPr="009B0290">
        <w:t>in</w:t>
      </w:r>
      <w:r w:rsidRPr="009B0290">
        <w:t xml:space="preserve"> the god himself</w:t>
      </w:r>
      <w:r w:rsidR="001B5A65" w:rsidRPr="009B0290">
        <w:t>.</w:t>
      </w:r>
      <w:r w:rsidR="001B5A65" w:rsidRPr="009B0290">
        <w:rPr>
          <w:rStyle w:val="FootnoteReference"/>
        </w:rPr>
        <w:footnoteReference w:id="290"/>
      </w:r>
      <w:r w:rsidR="001B5A65" w:rsidRPr="009B0290">
        <w:t xml:space="preserve">  </w:t>
      </w:r>
    </w:p>
    <w:p w14:paraId="6AD7DF44" w14:textId="77777777" w:rsidR="001B5A65" w:rsidRPr="009B0290" w:rsidRDefault="001B5A65"/>
    <w:p w14:paraId="04FD3E24" w14:textId="5AAFB5BC" w:rsidR="001B5A65" w:rsidRPr="009B0290" w:rsidRDefault="001B5A65">
      <w:r w:rsidRPr="009B0290">
        <w:t xml:space="preserve">What are we to conclude about the biblical characterization of God, a God who repents, who agonizes, who celebrates, who regrets?  Are all of these emotional descriptions simply </w:t>
      </w:r>
      <w:r w:rsidRPr="009B0290">
        <w:rPr>
          <w:i/>
          <w:iCs/>
        </w:rPr>
        <w:t>fictions</w:t>
      </w:r>
      <w:r w:rsidRPr="009B0290">
        <w:t xml:space="preserve">, useful only as accommodations to our inferior human frame?  Western Greek-based theology claims so.  In fact, though rarely articulated, Westen theology explicitly adopts a derivative on immutability (God </w:t>
      </w:r>
      <w:r w:rsidRPr="009B0290">
        <w:rPr>
          <w:i/>
          <w:iCs/>
        </w:rPr>
        <w:t>cannot</w:t>
      </w:r>
      <w:r w:rsidRPr="009B0290">
        <w:t xml:space="preserve"> change) called “impassibility,” which means that feelings are </w:t>
      </w:r>
      <w:r w:rsidRPr="009B0290">
        <w:rPr>
          <w:i/>
          <w:iCs/>
        </w:rPr>
        <w:t>logically impossible to ascribe to God</w:t>
      </w:r>
      <w:r w:rsidRPr="009B0290">
        <w:t xml:space="preserve">.  Wilson’s comment </w:t>
      </w:r>
      <w:r w:rsidR="004B7FD0" w:rsidRPr="009B0290">
        <w:t>reflects</w:t>
      </w:r>
      <w:r w:rsidRPr="009B0290">
        <w:t xml:space="preserve"> this foundational view.</w:t>
      </w:r>
    </w:p>
    <w:p w14:paraId="259735A0" w14:textId="77777777" w:rsidR="001B5A65" w:rsidRPr="009B0290" w:rsidRDefault="001B5A65"/>
    <w:p w14:paraId="1BE705A2" w14:textId="653EBA39" w:rsidR="001B5A65" w:rsidRPr="009B0290" w:rsidRDefault="001B5A65">
      <w:r w:rsidRPr="009B0290">
        <w:t xml:space="preserve">But the ancient world doesn’t.  And the Bible is a product of the ancient world.  It was not written by Greeks.  It is not Western in its </w:t>
      </w:r>
      <w:r w:rsidR="001D5B4B" w:rsidRPr="009B0290">
        <w:t xml:space="preserve">view of life.  It is not subject to the assumptions of Greco-Roman theology.  It is Semitic, Eastern, mythological [I do </w:t>
      </w:r>
      <w:r w:rsidR="001D5B4B" w:rsidRPr="009B0290">
        <w:rPr>
          <w:i/>
          <w:iCs/>
        </w:rPr>
        <w:t>not</w:t>
      </w:r>
      <w:r w:rsidR="001D5B4B" w:rsidRPr="009B0290">
        <w:t xml:space="preserve"> mean fictional], pragmatic, and immanent.   So, you and I are left with a choice; a choice not available to people like Abraham or David.  We can follow the path of Aquinas whose Aristotelian thought altered the paradigm of the Bible, or we can recognize that the biblical material is </w:t>
      </w:r>
      <w:r w:rsidR="001D5B4B" w:rsidRPr="009B0290">
        <w:rPr>
          <w:i/>
          <w:iCs/>
        </w:rPr>
        <w:t>much older</w:t>
      </w:r>
      <w:r w:rsidR="001D5B4B" w:rsidRPr="009B0290">
        <w:t xml:space="preserve"> and read it as it was understood by the original audiences prior to the Captivity.  If we choose this latter way, we will have to rethink most of the descriptions of God’s interaction with men.  The Bible will be much more empathetic, but also much less theological.  The implications for articulation of your faith are profound.  Most  believers today don’t even realize that this transition occurred—but you do.  </w:t>
      </w:r>
    </w:p>
    <w:p w14:paraId="32FAC2E7" w14:textId="77777777" w:rsidR="001D5B4B" w:rsidRPr="009B0290" w:rsidRDefault="001D5B4B"/>
    <w:p w14:paraId="6B2BE84C" w14:textId="24082E7A" w:rsidR="001D5B4B" w:rsidRPr="009B0290" w:rsidRDefault="001D5B4B">
      <w:pPr>
        <w:rPr>
          <w:iCs/>
        </w:rPr>
      </w:pPr>
      <w:r w:rsidRPr="009B0290">
        <w:t xml:space="preserve">Topical Index: consolation, </w:t>
      </w:r>
      <w:r w:rsidRPr="009B0290">
        <w:rPr>
          <w:i/>
        </w:rPr>
        <w:t>nāḥam</w:t>
      </w:r>
      <w:r w:rsidRPr="009B0290">
        <w:rPr>
          <w:iCs/>
        </w:rPr>
        <w:t>, impassible, feelings, Job 15:11</w:t>
      </w:r>
    </w:p>
    <w:p w14:paraId="77FCB964" w14:textId="77777777" w:rsidR="00D902E1" w:rsidRPr="009B0290" w:rsidRDefault="00D902E1"/>
    <w:p w14:paraId="297F6264" w14:textId="3B765FEF" w:rsidR="00624563" w:rsidRPr="009B0290" w:rsidRDefault="00D902E1" w:rsidP="00242DB3">
      <w:pPr>
        <w:rPr>
          <w:color w:val="000000"/>
          <w:shd w:val="clear" w:color="auto" w:fill="FFFFFF"/>
        </w:rPr>
      </w:pPr>
      <w:r w:rsidRPr="009B0290">
        <w:rPr>
          <w:b/>
          <w:bCs/>
          <w:color w:val="000000"/>
          <w:shd w:val="clear" w:color="auto" w:fill="FFFFFF"/>
        </w:rPr>
        <w:lastRenderedPageBreak/>
        <w:t>J</w:t>
      </w:r>
      <w:r w:rsidR="00C26E7D" w:rsidRPr="009B0290">
        <w:rPr>
          <w:b/>
          <w:bCs/>
          <w:color w:val="000000"/>
          <w:shd w:val="clear" w:color="auto" w:fill="FFFFFF"/>
        </w:rPr>
        <w:t xml:space="preserve">uly 29  </w:t>
      </w:r>
      <w:r w:rsidR="000B4399" w:rsidRPr="009B0290">
        <w:rPr>
          <w:i/>
          <w:iCs/>
          <w:color w:val="000000"/>
          <w:shd w:val="clear" w:color="auto" w:fill="FFFFFF"/>
        </w:rPr>
        <w:t xml:space="preserve">What does your </w:t>
      </w:r>
      <w:r w:rsidR="000B4399" w:rsidRPr="009B0290">
        <w:rPr>
          <w:b/>
          <w:bCs/>
          <w:i/>
          <w:iCs/>
          <w:color w:val="000000"/>
          <w:shd w:val="clear" w:color="auto" w:fill="FFFFFF"/>
        </w:rPr>
        <w:t>heart teach</w:t>
      </w:r>
      <w:r w:rsidR="000B4399" w:rsidRPr="009B0290">
        <w:rPr>
          <w:i/>
          <w:iCs/>
          <w:color w:val="000000"/>
          <w:shd w:val="clear" w:color="auto" w:fill="FFFFFF"/>
        </w:rPr>
        <w:t xml:space="preserve"> you and what do your eyes hint?</w:t>
      </w:r>
      <w:r w:rsidR="000B4399" w:rsidRPr="009B0290">
        <w:rPr>
          <w:color w:val="000000"/>
          <w:shd w:val="clear" w:color="auto" w:fill="FFFFFF"/>
        </w:rPr>
        <w:t xml:space="preserve">  Job 15:12  Chabad</w:t>
      </w:r>
    </w:p>
    <w:p w14:paraId="2E43AFD8" w14:textId="77777777" w:rsidR="000B4399" w:rsidRPr="009B0290" w:rsidRDefault="000B4399" w:rsidP="00242DB3">
      <w:pPr>
        <w:rPr>
          <w:color w:val="000000"/>
          <w:shd w:val="clear" w:color="auto" w:fill="FFFFFF"/>
        </w:rPr>
      </w:pPr>
    </w:p>
    <w:p w14:paraId="0D024950" w14:textId="5CFD1767" w:rsidR="000B4399" w:rsidRPr="009B0290" w:rsidRDefault="000B4399" w:rsidP="00242DB3">
      <w:pPr>
        <w:rPr>
          <w:b/>
          <w:bCs/>
          <w:color w:val="000000"/>
          <w:shd w:val="clear" w:color="auto" w:fill="FFFFFF"/>
        </w:rPr>
      </w:pPr>
      <w:r w:rsidRPr="009B0290">
        <w:rPr>
          <w:b/>
          <w:bCs/>
          <w:color w:val="000000"/>
          <w:shd w:val="clear" w:color="auto" w:fill="FFFFFF"/>
        </w:rPr>
        <w:t>Follow Your Heart</w:t>
      </w:r>
    </w:p>
    <w:p w14:paraId="2C6C8F15" w14:textId="77777777" w:rsidR="000B4399" w:rsidRPr="009B0290" w:rsidRDefault="000B4399" w:rsidP="00242DB3">
      <w:pPr>
        <w:rPr>
          <w:b/>
          <w:bCs/>
          <w:color w:val="000000"/>
          <w:shd w:val="clear" w:color="auto" w:fill="FFFFFF"/>
        </w:rPr>
      </w:pPr>
    </w:p>
    <w:p w14:paraId="04B7D861" w14:textId="21DBC112" w:rsidR="000B4399" w:rsidRPr="009B0290" w:rsidRDefault="000B4399" w:rsidP="00242DB3">
      <w:pPr>
        <w:rPr>
          <w:color w:val="000000"/>
          <w:shd w:val="clear" w:color="auto" w:fill="FFFFFF"/>
        </w:rPr>
      </w:pPr>
      <w:r w:rsidRPr="009B0290">
        <w:rPr>
          <w:b/>
          <w:bCs/>
          <w:color w:val="000000"/>
          <w:shd w:val="clear" w:color="auto" w:fill="FFFFFF"/>
        </w:rPr>
        <w:t>Heart teach</w:t>
      </w:r>
      <w:r w:rsidRPr="009B0290">
        <w:rPr>
          <w:color w:val="000000"/>
          <w:shd w:val="clear" w:color="auto" w:fill="FFFFFF"/>
        </w:rPr>
        <w:t xml:space="preserve"> – If you read this from the perspective of modern religion, you’d conclude that Eliphaz is telling us to look deeply into our “hearts” and follow the intuitions we find there.  Ah, but nothing could be further from the truth.  A religion of “heart throbs” is not what the Hebrew text affirms.  Such a view comes from the emphasis on Greek individuality where each person finds his own </w:t>
      </w:r>
      <w:r w:rsidR="00F24A58" w:rsidRPr="009B0290">
        <w:rPr>
          <w:color w:val="000000"/>
          <w:shd w:val="clear" w:color="auto" w:fill="FFFFFF"/>
        </w:rPr>
        <w:t xml:space="preserve">ethical clarity by introspection.  The Bible does </w:t>
      </w:r>
      <w:r w:rsidR="00F24A58" w:rsidRPr="009B0290">
        <w:rPr>
          <w:i/>
          <w:iCs/>
          <w:color w:val="000000"/>
          <w:shd w:val="clear" w:color="auto" w:fill="FFFFFF"/>
        </w:rPr>
        <w:t>not</w:t>
      </w:r>
      <w:r w:rsidR="00F24A58" w:rsidRPr="009B0290">
        <w:rPr>
          <w:color w:val="000000"/>
          <w:shd w:val="clear" w:color="auto" w:fill="FFFFFF"/>
        </w:rPr>
        <w:t xml:space="preserve"> support this religious model.  The problem is how culture understands the word “heart.”</w:t>
      </w:r>
    </w:p>
    <w:p w14:paraId="0F58D9EE" w14:textId="77777777" w:rsidR="00F24A58" w:rsidRPr="009B0290" w:rsidRDefault="00F24A58" w:rsidP="00242DB3">
      <w:pPr>
        <w:rPr>
          <w:color w:val="000000"/>
          <w:shd w:val="clear" w:color="auto" w:fill="FFFFFF"/>
        </w:rPr>
      </w:pPr>
    </w:p>
    <w:p w14:paraId="47D6482F" w14:textId="1F861859" w:rsidR="000B4399" w:rsidRPr="009B0290" w:rsidRDefault="00F24A58" w:rsidP="00242DB3">
      <w:pPr>
        <w:rPr>
          <w:color w:val="000000"/>
          <w:sz w:val="36"/>
          <w:szCs w:val="36"/>
          <w:shd w:val="clear" w:color="auto" w:fill="FFFFFF"/>
          <w:lang w:bidi="he-IL"/>
        </w:rPr>
      </w:pPr>
      <w:r w:rsidRPr="009B0290">
        <w:rPr>
          <w:color w:val="000000"/>
          <w:shd w:val="clear" w:color="auto" w:fill="FFFFFF"/>
        </w:rPr>
        <w:t>Here's the Hebrew text:</w:t>
      </w:r>
      <w:r w:rsidR="00080277" w:rsidRPr="009B0290">
        <w:rPr>
          <w:color w:val="000000"/>
          <w:shd w:val="clear" w:color="auto" w:fill="FFFFFF"/>
        </w:rPr>
        <w:t xml:space="preserve">  </w:t>
      </w:r>
      <w:r w:rsidR="000B4399" w:rsidRPr="009B0290">
        <w:rPr>
          <w:color w:val="000000"/>
          <w:sz w:val="36"/>
          <w:szCs w:val="36"/>
          <w:shd w:val="clear" w:color="auto" w:fill="FFFFFF"/>
          <w:rtl/>
          <w:lang w:bidi="he-IL"/>
        </w:rPr>
        <w:t xml:space="preserve">מַה־יִּקָּֽחֲךָ֥ </w:t>
      </w:r>
      <w:r w:rsidR="000B4399" w:rsidRPr="009B0290">
        <w:rPr>
          <w:color w:val="EE0000"/>
          <w:sz w:val="36"/>
          <w:szCs w:val="36"/>
          <w:shd w:val="clear" w:color="auto" w:fill="FFFFFF"/>
          <w:rtl/>
          <w:lang w:bidi="he-IL"/>
        </w:rPr>
        <w:t>לִבֶּ֑ךָ</w:t>
      </w:r>
      <w:r w:rsidR="000B4399" w:rsidRPr="009B0290">
        <w:rPr>
          <w:color w:val="000000"/>
          <w:sz w:val="36"/>
          <w:szCs w:val="36"/>
          <w:shd w:val="clear" w:color="auto" w:fill="FFFFFF"/>
          <w:rtl/>
          <w:lang w:bidi="he-IL"/>
        </w:rPr>
        <w:t xml:space="preserve"> וּֽמַה־יִּרְזְמ֥וּן עֵינֶֽיךָ</w:t>
      </w:r>
    </w:p>
    <w:p w14:paraId="1B269C77" w14:textId="77777777" w:rsidR="00F24A58" w:rsidRPr="009B0290" w:rsidRDefault="00F24A58" w:rsidP="00242DB3">
      <w:pPr>
        <w:rPr>
          <w:color w:val="000000"/>
          <w:shd w:val="clear" w:color="auto" w:fill="FFFFFF"/>
          <w:lang w:bidi="he-IL"/>
        </w:rPr>
      </w:pPr>
    </w:p>
    <w:p w14:paraId="18DB2D4F" w14:textId="77777777" w:rsidR="00F24A58" w:rsidRPr="009B0290" w:rsidRDefault="00F24A58" w:rsidP="00242DB3">
      <w:pPr>
        <w:rPr>
          <w:shd w:val="clear" w:color="auto" w:fill="FFFFFF"/>
          <w:lang w:bidi="he-IL"/>
        </w:rPr>
      </w:pPr>
      <w:r w:rsidRPr="009B0290">
        <w:rPr>
          <w:color w:val="000000"/>
          <w:shd w:val="clear" w:color="auto" w:fill="FFFFFF"/>
          <w:lang w:bidi="he-IL"/>
        </w:rPr>
        <w:t xml:space="preserve">The word </w:t>
      </w:r>
      <w:r w:rsidRPr="009B0290">
        <w:rPr>
          <w:color w:val="EE0000"/>
          <w:sz w:val="36"/>
          <w:szCs w:val="36"/>
          <w:shd w:val="clear" w:color="auto" w:fill="FFFFFF"/>
          <w:rtl/>
          <w:lang w:bidi="he-IL"/>
        </w:rPr>
        <w:t>לִבֶּ֑ךָ</w:t>
      </w:r>
      <w:r w:rsidRPr="009B0290">
        <w:rPr>
          <w:shd w:val="clear" w:color="auto" w:fill="FFFFFF"/>
          <w:lang w:bidi="he-IL"/>
        </w:rPr>
        <w:t xml:space="preserve"> is translated “heart,” but:</w:t>
      </w:r>
    </w:p>
    <w:p w14:paraId="7E954958" w14:textId="77777777" w:rsidR="00F24A58" w:rsidRPr="009B0290" w:rsidRDefault="00F24A58" w:rsidP="00242DB3">
      <w:pPr>
        <w:rPr>
          <w:shd w:val="clear" w:color="auto" w:fill="FFFFFF"/>
          <w:lang w:bidi="he-IL"/>
        </w:rPr>
      </w:pPr>
    </w:p>
    <w:p w14:paraId="3C9F6D92" w14:textId="416F18C1" w:rsidR="00F24A58" w:rsidRPr="009B0290" w:rsidRDefault="00F24A58" w:rsidP="00080277">
      <w:pPr>
        <w:ind w:left="720"/>
        <w:rPr>
          <w:vertAlign w:val="superscript"/>
        </w:rPr>
      </w:pPr>
      <w:r w:rsidRPr="009B0290">
        <w:t xml:space="preserve">Concrete meanings of </w:t>
      </w:r>
      <w:r w:rsidRPr="009B0290">
        <w:rPr>
          <w:i/>
        </w:rPr>
        <w:t>lēb</w:t>
      </w:r>
      <w:r w:rsidRPr="009B0290">
        <w:t xml:space="preserve"> referred to the internal organ and to analogous physical locations. However, in its abstract meanings, “heart” became the richest biblical term for the totality of man’s inner or immaterial nature. In biblical literature it is the most frequently used term for man’s immaterial personality functions as well as the most inclusive term for them since, in the Bible, virtually every immaterial function of man is attributed to the “heart.” . . . By far the majority of the usages of </w:t>
      </w:r>
      <w:r w:rsidRPr="009B0290">
        <w:rPr>
          <w:i/>
        </w:rPr>
        <w:t>lēb</w:t>
      </w:r>
      <w:r w:rsidRPr="009B0290">
        <w:t xml:space="preserve"> refer either to the inner or immaterial nature in general or to one of the three traditional personality functions of man; emotion, thought, or will.</w:t>
      </w:r>
      <w:r w:rsidRPr="009B0290">
        <w:rPr>
          <w:vertAlign w:val="superscript"/>
        </w:rPr>
        <w:footnoteReference w:id="291"/>
      </w:r>
      <w:r w:rsidRPr="009B0290">
        <w:rPr>
          <w:vertAlign w:val="superscript"/>
        </w:rPr>
        <w:t xml:space="preserve"> </w:t>
      </w:r>
    </w:p>
    <w:p w14:paraId="7B81F4CE" w14:textId="77777777" w:rsidR="00F24A58" w:rsidRPr="009B0290" w:rsidRDefault="00F24A58" w:rsidP="00242DB3">
      <w:pPr>
        <w:rPr>
          <w:vertAlign w:val="superscript"/>
        </w:rPr>
      </w:pPr>
    </w:p>
    <w:p w14:paraId="74F9D4B8" w14:textId="0BBF2E85" w:rsidR="00F24A58" w:rsidRPr="009B0290" w:rsidRDefault="00F24A58" w:rsidP="00242DB3">
      <w:r w:rsidRPr="009B0290">
        <w:t xml:space="preserve">In the biblical sense, Eliphaz asks what the </w:t>
      </w:r>
      <w:r w:rsidRPr="009B0290">
        <w:rPr>
          <w:i/>
          <w:iCs/>
        </w:rPr>
        <w:t>whole person</w:t>
      </w:r>
      <w:r w:rsidRPr="009B0290">
        <w:t xml:space="preserve"> teaches.  What do you learn from all your senses, your intellect, your emotions, your will, and every other aspect of your existence?</w:t>
      </w:r>
    </w:p>
    <w:p w14:paraId="013E72EB" w14:textId="707FD8FC" w:rsidR="00F24A58" w:rsidRPr="009B0290" w:rsidRDefault="00F24A58" w:rsidP="00242DB3">
      <w:r w:rsidRPr="009B0290">
        <w:t xml:space="preserve">In a word, dependency!  Luzzatto calls this the “infinite debt” of being.  Your life is </w:t>
      </w:r>
      <w:r w:rsidRPr="009B0290">
        <w:rPr>
          <w:i/>
          <w:iCs/>
        </w:rPr>
        <w:t>not</w:t>
      </w:r>
      <w:r w:rsidRPr="009B0290">
        <w:t xml:space="preserve"> under your control.  Everything about it depends on God’s graciousness.  Everything!  Anyone capable of reflection will quickly realize just how fragile and dependent life really is, and since we are not gods, all th</w:t>
      </w:r>
      <w:r w:rsidR="004B7FD0" w:rsidRPr="009B0290">
        <w:t>at</w:t>
      </w:r>
      <w:r w:rsidRPr="009B0290">
        <w:t xml:space="preserve"> we have, all that we are, all that we hope, depends on something and someone else.  That’s the point of the Sh</w:t>
      </w:r>
      <w:r w:rsidR="004B7FD0" w:rsidRPr="009B0290">
        <w:t>e</w:t>
      </w:r>
      <w:r w:rsidRPr="009B0290">
        <w:t xml:space="preserve">ma.  </w:t>
      </w:r>
      <w:r w:rsidR="00080277" w:rsidRPr="009B0290">
        <w:t xml:space="preserve">To remind us of our dependency—and of God’s graciousness.  What does your “heart” teach you?  To love God with all your person, with all your abilities, with all your strength.  </w:t>
      </w:r>
    </w:p>
    <w:p w14:paraId="002AB8A5" w14:textId="77777777" w:rsidR="00F24A58" w:rsidRPr="009B0290" w:rsidRDefault="00F24A58" w:rsidP="00242DB3">
      <w:pPr>
        <w:rPr>
          <w:vertAlign w:val="superscript"/>
        </w:rPr>
      </w:pPr>
    </w:p>
    <w:p w14:paraId="04AD41FC" w14:textId="5FF59981" w:rsidR="00080277" w:rsidRPr="009B0290" w:rsidRDefault="00080277" w:rsidP="00242DB3">
      <w:pPr>
        <w:rPr>
          <w:iCs/>
        </w:rPr>
      </w:pPr>
      <w:r w:rsidRPr="009B0290">
        <w:t xml:space="preserve">Eliphaz uses this reminder to cajole Job.  “Who do you think you are?  Why, everything about you depends on Him.  You should be grateful and stop pressing your questions.”  But at the heart of Eliphaz’ use of </w:t>
      </w:r>
      <w:r w:rsidRPr="009B0290">
        <w:rPr>
          <w:i/>
        </w:rPr>
        <w:t>lēb</w:t>
      </w:r>
      <w:r w:rsidRPr="009B0290">
        <w:rPr>
          <w:iCs/>
        </w:rPr>
        <w:t xml:space="preserve"> is the idea of connection.  After all, if there were no connection with a Creator outside of myself, I wouldn’t be asking these questions in the first place.  The fact that Eliphaz emphasizes the evidence of my very being opens the possibility of conversation with the divine.  In a kind of backwards way, Eliphaz actually approves what Job desires.  You were created </w:t>
      </w:r>
      <w:r w:rsidR="004B7FD0" w:rsidRPr="009B0290">
        <w:rPr>
          <w:iCs/>
        </w:rPr>
        <w:t>a</w:t>
      </w:r>
      <w:r w:rsidRPr="009B0290">
        <w:rPr>
          <w:iCs/>
        </w:rPr>
        <w:t>n inquirer.  Relish the thought.</w:t>
      </w:r>
    </w:p>
    <w:p w14:paraId="0D72779A" w14:textId="77777777" w:rsidR="00080277" w:rsidRPr="009B0290" w:rsidRDefault="00080277" w:rsidP="00242DB3">
      <w:pPr>
        <w:rPr>
          <w:iCs/>
        </w:rPr>
      </w:pPr>
    </w:p>
    <w:p w14:paraId="20D3B5BC" w14:textId="4400AB7D" w:rsidR="00080277" w:rsidRPr="009B0290" w:rsidRDefault="00080277" w:rsidP="00242DB3">
      <w:pPr>
        <w:rPr>
          <w:iCs/>
        </w:rPr>
      </w:pPr>
      <w:r w:rsidRPr="009B0290">
        <w:rPr>
          <w:iCs/>
        </w:rPr>
        <w:t xml:space="preserve">Topical Index: </w:t>
      </w:r>
      <w:r w:rsidRPr="009B0290">
        <w:rPr>
          <w:i/>
        </w:rPr>
        <w:t>lēb</w:t>
      </w:r>
      <w:r w:rsidRPr="009B0290">
        <w:rPr>
          <w:iCs/>
        </w:rPr>
        <w:t>, heart, person, Job 15:12</w:t>
      </w:r>
    </w:p>
    <w:p w14:paraId="1F10D14E" w14:textId="0CE9BF82" w:rsidR="00080277" w:rsidRPr="009B0290" w:rsidRDefault="00080277" w:rsidP="00242DB3">
      <w:pPr>
        <w:rPr>
          <w:rStyle w:val="text"/>
          <w:color w:val="000000"/>
        </w:rPr>
      </w:pPr>
      <w:r w:rsidRPr="009B0290">
        <w:rPr>
          <w:b/>
          <w:bCs/>
          <w:shd w:val="clear" w:color="auto" w:fill="FFFFFF"/>
          <w:lang w:bidi="he-IL"/>
        </w:rPr>
        <w:lastRenderedPageBreak/>
        <w:t xml:space="preserve">July </w:t>
      </w:r>
      <w:r w:rsidR="00C26E7D" w:rsidRPr="009B0290">
        <w:rPr>
          <w:b/>
          <w:bCs/>
          <w:shd w:val="clear" w:color="auto" w:fill="FFFFFF"/>
          <w:lang w:bidi="he-IL"/>
        </w:rPr>
        <w:t>30</w:t>
      </w:r>
      <w:r w:rsidRPr="009B0290">
        <w:rPr>
          <w:b/>
          <w:bCs/>
          <w:shd w:val="clear" w:color="auto" w:fill="FFFFFF"/>
          <w:lang w:bidi="he-IL"/>
        </w:rPr>
        <w:t xml:space="preserve">  </w:t>
      </w:r>
      <w:r w:rsidR="00FC4166" w:rsidRPr="009B0290">
        <w:rPr>
          <w:rStyle w:val="text"/>
          <w:i/>
          <w:iCs/>
          <w:color w:val="000000"/>
        </w:rPr>
        <w:t>What is man, that</w:t>
      </w:r>
      <w:r w:rsidR="00FC4166" w:rsidRPr="009B0290">
        <w:rPr>
          <w:rStyle w:val="apple-converted-space"/>
          <w:i/>
          <w:iCs/>
          <w:color w:val="000000"/>
        </w:rPr>
        <w:t> </w:t>
      </w:r>
      <w:r w:rsidR="00FC4166" w:rsidRPr="009B0290">
        <w:rPr>
          <w:rStyle w:val="text"/>
          <w:i/>
          <w:iCs/>
          <w:color w:val="000000"/>
        </w:rPr>
        <w:t xml:space="preserve">he would be </w:t>
      </w:r>
      <w:r w:rsidR="00FC4166" w:rsidRPr="009B0290">
        <w:rPr>
          <w:rStyle w:val="text"/>
          <w:b/>
          <w:bCs/>
          <w:i/>
          <w:iCs/>
          <w:color w:val="000000"/>
        </w:rPr>
        <w:t>pure</w:t>
      </w:r>
      <w:r w:rsidR="00FC4166" w:rsidRPr="009B0290">
        <w:rPr>
          <w:rStyle w:val="text"/>
          <w:i/>
          <w:iCs/>
          <w:color w:val="000000"/>
        </w:rPr>
        <w:t>, or</w:t>
      </w:r>
      <w:r w:rsidR="00FC4166" w:rsidRPr="009B0290">
        <w:rPr>
          <w:rStyle w:val="apple-converted-space"/>
          <w:i/>
          <w:iCs/>
          <w:color w:val="000000"/>
        </w:rPr>
        <w:t> </w:t>
      </w:r>
      <w:r w:rsidR="00FC4166" w:rsidRPr="009B0290">
        <w:rPr>
          <w:rStyle w:val="text"/>
          <w:i/>
          <w:iCs/>
          <w:color w:val="000000"/>
        </w:rPr>
        <w:t xml:space="preserve">he who is born of a woman, that he would be righteous?  </w:t>
      </w:r>
      <w:r w:rsidR="00FC4166" w:rsidRPr="009B0290">
        <w:rPr>
          <w:rStyle w:val="text"/>
          <w:color w:val="000000"/>
        </w:rPr>
        <w:t>Job 15:14  NASB</w:t>
      </w:r>
    </w:p>
    <w:p w14:paraId="74492586" w14:textId="77777777" w:rsidR="00FC4166" w:rsidRPr="009B0290" w:rsidRDefault="00FC4166" w:rsidP="00242DB3">
      <w:pPr>
        <w:rPr>
          <w:rStyle w:val="text"/>
          <w:color w:val="000000"/>
        </w:rPr>
      </w:pPr>
    </w:p>
    <w:p w14:paraId="4779E5D1" w14:textId="45A06868" w:rsidR="00FC4166" w:rsidRPr="009B0290" w:rsidRDefault="00A446A6" w:rsidP="00242DB3">
      <w:pPr>
        <w:rPr>
          <w:rStyle w:val="text"/>
          <w:b/>
          <w:bCs/>
          <w:color w:val="000000"/>
        </w:rPr>
      </w:pPr>
      <w:r w:rsidRPr="009B0290">
        <w:rPr>
          <w:rStyle w:val="text"/>
          <w:b/>
          <w:bCs/>
          <w:color w:val="000000"/>
        </w:rPr>
        <w:t>Forgiveness and Purity</w:t>
      </w:r>
    </w:p>
    <w:p w14:paraId="5E338ED8" w14:textId="77777777" w:rsidR="00A446A6" w:rsidRPr="009B0290" w:rsidRDefault="00A446A6" w:rsidP="00242DB3">
      <w:pPr>
        <w:rPr>
          <w:rStyle w:val="text"/>
          <w:b/>
          <w:bCs/>
          <w:color w:val="000000"/>
        </w:rPr>
      </w:pPr>
    </w:p>
    <w:p w14:paraId="3B28F726" w14:textId="37AD3B22" w:rsidR="00FC4166" w:rsidRPr="009B0290" w:rsidRDefault="00A446A6" w:rsidP="00A446A6">
      <w:pPr>
        <w:rPr>
          <w:szCs w:val="26"/>
        </w:rPr>
      </w:pPr>
      <w:r w:rsidRPr="009B0290">
        <w:rPr>
          <w:rStyle w:val="text"/>
          <w:b/>
          <w:bCs/>
          <w:color w:val="000000"/>
        </w:rPr>
        <w:t xml:space="preserve">Pure </w:t>
      </w:r>
      <w:r w:rsidRPr="009B0290">
        <w:rPr>
          <w:rStyle w:val="text"/>
          <w:color w:val="000000"/>
        </w:rPr>
        <w:t xml:space="preserve">- </w:t>
      </w:r>
      <w:r w:rsidR="00FC4166" w:rsidRPr="009B0290">
        <w:rPr>
          <w:szCs w:val="26"/>
        </w:rPr>
        <w:t xml:space="preserve">Baruch Levine emphasizes one of the most important characteristics of the Hebrew view of law when he </w:t>
      </w:r>
      <w:r w:rsidRPr="009B0290">
        <w:rPr>
          <w:szCs w:val="26"/>
        </w:rPr>
        <w:t>writes</w:t>
      </w:r>
      <w:r w:rsidR="00FC4166" w:rsidRPr="009B0290">
        <w:rPr>
          <w:szCs w:val="26"/>
        </w:rPr>
        <w:t>:</w:t>
      </w:r>
    </w:p>
    <w:p w14:paraId="2D9E3D21" w14:textId="5BA74817" w:rsidR="00FC4166" w:rsidRPr="009B0290" w:rsidRDefault="00FC4166" w:rsidP="00FC4166">
      <w:pPr>
        <w:widowControl w:val="0"/>
        <w:spacing w:after="260"/>
        <w:ind w:left="720"/>
        <w:rPr>
          <w:szCs w:val="26"/>
          <w:u w:color="0000EE"/>
        </w:rPr>
      </w:pPr>
      <w:r w:rsidRPr="009B0290">
        <w:rPr>
          <w:szCs w:val="26"/>
        </w:rPr>
        <w:t>. . . the laws of the Torah did not permit Israelites to expiate intentional or premeditated offenses by means of sacrifice.  There was no vicarious, ritual remedy – substitution of one’s property or wealth – for such violations, whether they were perpetrated against other individuals or against God Himself.  In those cases, the law dealt directly with the offender, imposing real punishments and acting to prevent recurrences.  The entire expiatory system ordained in the Torah must be understood in this light.  Ritual expiation was restricted to situations where a reasonable doubt existed as to the willfulness of the offence.  Even then, restitution was always required where loss or injury to another person had occurred.  The mistaken notion that ritual worship could atone for criminality or intentional religious desecration was persistently attached by the prophets of Israel, who considered it a major threat to the entire covenantal relationship between Israel and God.</w:t>
      </w:r>
      <w:r w:rsidRPr="009B0290">
        <w:rPr>
          <w:rStyle w:val="FootnoteReference"/>
          <w:szCs w:val="26"/>
        </w:rPr>
        <w:footnoteReference w:id="292"/>
      </w:r>
      <w:r w:rsidRPr="009B0290">
        <w:rPr>
          <w:color w:val="0000EE"/>
          <w:szCs w:val="26"/>
          <w:u w:val="single" w:color="0000EE"/>
        </w:rPr>
        <w:t xml:space="preserve"> </w:t>
      </w:r>
    </w:p>
    <w:p w14:paraId="3A6E4D50" w14:textId="6C0ED3E2" w:rsidR="00FC4166" w:rsidRPr="009B0290" w:rsidRDefault="00FC4166" w:rsidP="00FC4166">
      <w:pPr>
        <w:widowControl w:val="0"/>
        <w:spacing w:after="260"/>
        <w:rPr>
          <w:szCs w:val="26"/>
          <w:u w:color="0000EE"/>
        </w:rPr>
      </w:pPr>
      <w:r w:rsidRPr="009B0290">
        <w:rPr>
          <w:szCs w:val="26"/>
          <w:u w:color="0000EE"/>
        </w:rPr>
        <w:t xml:space="preserve">The point is that sacrifice for intentional sin exists </w:t>
      </w:r>
      <w:r w:rsidRPr="009B0290">
        <w:rPr>
          <w:i/>
          <w:szCs w:val="26"/>
          <w:u w:color="0000EE"/>
        </w:rPr>
        <w:t>only after</w:t>
      </w:r>
      <w:r w:rsidRPr="009B0290">
        <w:rPr>
          <w:szCs w:val="26"/>
          <w:u w:color="0000EE"/>
        </w:rPr>
        <w:t xml:space="preserve"> punishment has been enacted.  A thief can find forgiveness but only after restitution has been made.  Thus</w:t>
      </w:r>
      <w:r w:rsidR="004B7FD0" w:rsidRPr="009B0290">
        <w:rPr>
          <w:szCs w:val="26"/>
          <w:u w:color="0000EE"/>
        </w:rPr>
        <w:t>,</w:t>
      </w:r>
      <w:r w:rsidRPr="009B0290">
        <w:rPr>
          <w:szCs w:val="26"/>
          <w:u w:color="0000EE"/>
        </w:rPr>
        <w:t xml:space="preserve"> the situations outlined in chapter 5 of Leviticus assume that these intentional acts have first been dealt with in terms of the appropriate sanctions, after which the petitioner may find pardon.</w:t>
      </w:r>
    </w:p>
    <w:p w14:paraId="3498BB13" w14:textId="269D7196" w:rsidR="00FC4166" w:rsidRPr="009B0290" w:rsidRDefault="00FC4166" w:rsidP="00FC4166">
      <w:pPr>
        <w:widowControl w:val="0"/>
        <w:spacing w:after="260"/>
        <w:rPr>
          <w:szCs w:val="26"/>
          <w:u w:color="0000EE"/>
        </w:rPr>
      </w:pPr>
      <w:r w:rsidRPr="009B0290">
        <w:rPr>
          <w:szCs w:val="26"/>
          <w:u w:color="0000EE"/>
        </w:rPr>
        <w:t xml:space="preserve">Intentional sins fell under the governance of justice and justice demanded punishment.  The sacrificial system existed in order to </w:t>
      </w:r>
      <w:r w:rsidR="004B7FD0" w:rsidRPr="009B0290">
        <w:rPr>
          <w:szCs w:val="26"/>
          <w:u w:color="0000EE"/>
        </w:rPr>
        <w:t>e</w:t>
      </w:r>
      <w:r w:rsidRPr="009B0290">
        <w:rPr>
          <w:szCs w:val="26"/>
          <w:u w:color="0000EE"/>
        </w:rPr>
        <w:t>nsure ritual purity for those offenses that occurred without willful intention.  But deliberate sins precipitated legal sanctions.  “Forgiveness” for premeditated sins was really a matter of restitution, not removal of guilt, and was only accomplished by means of the enactment of punishment.  Willful sins required payment, sometimes with your life.</w:t>
      </w:r>
    </w:p>
    <w:p w14:paraId="624D868A" w14:textId="77777777" w:rsidR="00FC4166" w:rsidRPr="009B0290" w:rsidRDefault="00FC4166" w:rsidP="00FC4166">
      <w:pPr>
        <w:widowControl w:val="0"/>
        <w:spacing w:after="260"/>
        <w:rPr>
          <w:szCs w:val="26"/>
          <w:u w:color="0000EE"/>
        </w:rPr>
      </w:pPr>
      <w:r w:rsidRPr="009B0290">
        <w:rPr>
          <w:szCs w:val="26"/>
          <w:u w:color="0000EE"/>
        </w:rPr>
        <w:t xml:space="preserve">The failure to recognize this crucial distinction has led Christians to claim that the Old Testament view of atonement was based on a “works” righteousness.  Thinking that sacrifices were a means for seeking forgiveness for deliberate sins, Christians espoused the position that the sacrificial system was eliminated with the death of the Messiah.  His sacrifice for sin was viewed as the final substitute for the Old Testament sacrificial system.  Christians believed that it was no longer necessary to offer sacrifices for the forgiveness of sins since the final atonement had been accomplished by the blood of Yeshua on the cross.  But Levine’s comment demonstrates that the Christian view is a comparison of apples and oranges.  Since there was no provision for the forgiveness of deliberate sin in the Hebrew sacrificial system, it is simply illogical to suggest that the atoning death of the Messiah </w:t>
      </w:r>
      <w:r w:rsidRPr="009B0290">
        <w:rPr>
          <w:i/>
          <w:iCs/>
          <w:szCs w:val="26"/>
          <w:u w:color="0000EE"/>
        </w:rPr>
        <w:t>replaced</w:t>
      </w:r>
      <w:r w:rsidRPr="009B0290">
        <w:rPr>
          <w:szCs w:val="26"/>
          <w:u w:color="0000EE"/>
        </w:rPr>
        <w:t xml:space="preserve"> the previous sacrifices.  The previous sacrifices never had any effect on deliberate sins, so the Messiah’s death could not be a replacement.  There was </w:t>
      </w:r>
      <w:r w:rsidRPr="009B0290">
        <w:rPr>
          <w:szCs w:val="26"/>
          <w:u w:color="0000EE"/>
        </w:rPr>
        <w:lastRenderedPageBreak/>
        <w:t xml:space="preserve">nothing in the Hebrew system to replace.  What the death of the Messiah accomplished did not </w:t>
      </w:r>
      <w:r w:rsidRPr="009B0290">
        <w:rPr>
          <w:i/>
          <w:iCs/>
          <w:szCs w:val="26"/>
          <w:u w:color="0000EE"/>
        </w:rPr>
        <w:t>replace</w:t>
      </w:r>
      <w:r w:rsidRPr="009B0290">
        <w:rPr>
          <w:szCs w:val="26"/>
          <w:u w:color="0000EE"/>
        </w:rPr>
        <w:t xml:space="preserve"> the Hebrew sacrifices.  It fulfilled a need that the sacrificial system could not address.  The atoning death of the Messiah was the answer to the question, “What do I do about my deliberate sin that requires death as a punishment?”  That answer was just as important to the Jew as it was to the Gentile.</w:t>
      </w:r>
    </w:p>
    <w:p w14:paraId="532F56A4" w14:textId="1155385B" w:rsidR="00FC4166" w:rsidRPr="009B0290" w:rsidRDefault="00FC4166" w:rsidP="00FC4166">
      <w:pPr>
        <w:widowControl w:val="0"/>
        <w:spacing w:after="260"/>
        <w:rPr>
          <w:szCs w:val="26"/>
          <w:u w:color="0000EE"/>
        </w:rPr>
      </w:pPr>
      <w:r w:rsidRPr="009B0290">
        <w:rPr>
          <w:szCs w:val="26"/>
          <w:u w:color="0000EE"/>
        </w:rPr>
        <w:t xml:space="preserve">With the correction in mind, let’s reconsider the place of sacrifice.  First, we must distinguish between ritual purity and moral purity.  Much of the sacrificial system is involved with ritual purity, requirements that are not set aside by the death of Yeshua.  The purpose of ritual purity sacrifice is to properly approach a holy God.  God Himself specifies the protocol for worship.  Worship requires purity.  The Scriptures provide us with instructions concerning purity in order that we might come into the presence of the holy God.  Those instructions include the necessity of ritual purity concerning unintentional violations of the holiness code.  In other words, if I am devoutly serious about my condition before the Lord, I will want to make sure that I have done nothing accidentally that would diminish my purity in His presence.  Therefore, I will need instructions to cover the eventuality that I may have inadvertently dishonored Him in some way.  The sacrificial system provides a means to </w:t>
      </w:r>
      <w:r w:rsidR="004B7FD0" w:rsidRPr="009B0290">
        <w:rPr>
          <w:szCs w:val="26"/>
          <w:u w:color="0000EE"/>
        </w:rPr>
        <w:t>e</w:t>
      </w:r>
      <w:r w:rsidRPr="009B0290">
        <w:rPr>
          <w:szCs w:val="26"/>
          <w:u w:color="0000EE"/>
        </w:rPr>
        <w:t>nsure that I may enter into His presence purified of my unintentional mistakes.</w:t>
      </w:r>
    </w:p>
    <w:p w14:paraId="5A1BAABE" w14:textId="334D1F2F" w:rsidR="00FC4166" w:rsidRPr="009B0290" w:rsidRDefault="00FC4166" w:rsidP="00FC4166">
      <w:pPr>
        <w:widowControl w:val="0"/>
        <w:spacing w:after="260"/>
        <w:rPr>
          <w:szCs w:val="26"/>
          <w:u w:color="0000EE"/>
        </w:rPr>
      </w:pPr>
      <w:r w:rsidRPr="009B0290">
        <w:rPr>
          <w:szCs w:val="26"/>
          <w:u w:color="0000EE"/>
        </w:rPr>
        <w:t>Secondly, the sacrificial system specifies the proper steps required to approach holiness.  God provides exact instructions for my behavior if I wish to be ritually pure before Him.  He alone has the authority to determine the proper methods.  The sacrifices are proscribed behaviors that allow me to be acceptable to Him.  But since they do not affect deliberate sin, the acceptability achieved with the sacrifices does not in any way offer me the possibility of removing my guilt through human action.  These are God’s divinely ordained rituals for proper worship.  They are not negotiable and they are quite specific in their application and circumstances.  Unless all of the conditions apply, the sacrifice does not accomplish its purpose.  Today some of the critical conditions of the sacrifices are not possible.  Until they are, the sacrifices cannot be effectively performed in the fullest sense.</w:t>
      </w:r>
    </w:p>
    <w:p w14:paraId="72721AB4" w14:textId="2E4C91B0" w:rsidR="00FC4166" w:rsidRPr="009B0290" w:rsidRDefault="00FC4166" w:rsidP="00FC4166">
      <w:pPr>
        <w:widowControl w:val="0"/>
        <w:spacing w:after="260"/>
        <w:rPr>
          <w:szCs w:val="26"/>
          <w:u w:color="0000EE"/>
        </w:rPr>
      </w:pPr>
      <w:r w:rsidRPr="009B0290">
        <w:rPr>
          <w:szCs w:val="26"/>
          <w:u w:color="0000EE"/>
        </w:rPr>
        <w:t xml:space="preserve">Finally, we must notice that removing the error concerning deliberate sins shifts the issue from grace to justice and the application of punishment.  Guilt is “expiated” within the society by the proper application of required punishment.  This becomes a matter of moral purity.  If a man deliberately sins, the proper expiation of that sin </w:t>
      </w:r>
      <w:r w:rsidRPr="009B0290">
        <w:rPr>
          <w:i/>
          <w:iCs/>
          <w:szCs w:val="26"/>
          <w:u w:color="0000EE"/>
        </w:rPr>
        <w:t>within the society</w:t>
      </w:r>
      <w:r w:rsidRPr="009B0290">
        <w:rPr>
          <w:szCs w:val="26"/>
          <w:u w:color="0000EE"/>
        </w:rPr>
        <w:t xml:space="preserve"> is the application of the required punishment.  So, a man who steals </w:t>
      </w:r>
      <w:r w:rsidRPr="009B0290">
        <w:rPr>
          <w:i/>
          <w:iCs/>
          <w:szCs w:val="26"/>
          <w:u w:color="0000EE"/>
        </w:rPr>
        <w:t>must</w:t>
      </w:r>
      <w:r w:rsidRPr="009B0290">
        <w:rPr>
          <w:szCs w:val="26"/>
          <w:u w:color="0000EE"/>
        </w:rPr>
        <w:t xml:space="preserve"> be brought to justice and he must repay with penalty what he has taken.  A man who injures another is subject to the general provision of “measure for measure.”  A man who murders another must die.  This judicial requirement removes the guilt </w:t>
      </w:r>
      <w:r w:rsidRPr="009B0290">
        <w:rPr>
          <w:i/>
          <w:iCs/>
          <w:szCs w:val="26"/>
          <w:u w:color="0000EE"/>
        </w:rPr>
        <w:t>in the society</w:t>
      </w:r>
      <w:r w:rsidRPr="009B0290">
        <w:rPr>
          <w:szCs w:val="26"/>
          <w:u w:color="0000EE"/>
        </w:rPr>
        <w:t xml:space="preserve">, but, of course, it does not remove the guilt of the offense before God.  Furthermore, the society that does </w:t>
      </w:r>
      <w:r w:rsidRPr="009B0290">
        <w:rPr>
          <w:i/>
          <w:iCs/>
          <w:szCs w:val="26"/>
          <w:u w:color="0000EE"/>
        </w:rPr>
        <w:t>not</w:t>
      </w:r>
      <w:r w:rsidRPr="009B0290">
        <w:rPr>
          <w:szCs w:val="26"/>
          <w:u w:color="0000EE"/>
        </w:rPr>
        <w:t xml:space="preserve"> execute the required justice leaves the matter unresolved and the forensic debt remains unpaid.  In such cases, the whole society bears the burden.  This is why the proper execution of justice within a community that follows YH</w:t>
      </w:r>
      <w:r w:rsidR="004B7FD0" w:rsidRPr="009B0290">
        <w:rPr>
          <w:szCs w:val="26"/>
          <w:u w:color="0000EE"/>
        </w:rPr>
        <w:t>V</w:t>
      </w:r>
      <w:r w:rsidRPr="009B0290">
        <w:rPr>
          <w:szCs w:val="26"/>
          <w:u w:color="0000EE"/>
        </w:rPr>
        <w:t xml:space="preserve">H is critically essential </w:t>
      </w:r>
      <w:r w:rsidRPr="009B0290">
        <w:rPr>
          <w:i/>
          <w:iCs/>
          <w:szCs w:val="26"/>
          <w:u w:color="0000EE"/>
        </w:rPr>
        <w:t>for every member of the community</w:t>
      </w:r>
      <w:r w:rsidRPr="009B0290">
        <w:rPr>
          <w:szCs w:val="26"/>
          <w:u w:color="0000EE"/>
        </w:rPr>
        <w:t>.</w:t>
      </w:r>
    </w:p>
    <w:p w14:paraId="1E7769DF" w14:textId="5BA21B2D" w:rsidR="00FC4166" w:rsidRPr="009B0290" w:rsidRDefault="00FC4166" w:rsidP="00FC4166">
      <w:pPr>
        <w:contextualSpacing/>
        <w:rPr>
          <w:szCs w:val="26"/>
          <w:u w:color="0000EE"/>
        </w:rPr>
      </w:pPr>
      <w:r w:rsidRPr="009B0290">
        <w:rPr>
          <w:szCs w:val="26"/>
          <w:u w:color="0000EE"/>
        </w:rPr>
        <w:t>Grace, mercy</w:t>
      </w:r>
      <w:r w:rsidR="004B7FD0" w:rsidRPr="009B0290">
        <w:rPr>
          <w:szCs w:val="26"/>
          <w:u w:color="0000EE"/>
        </w:rPr>
        <w:t>,</w:t>
      </w:r>
      <w:r w:rsidRPr="009B0290">
        <w:rPr>
          <w:szCs w:val="26"/>
          <w:u w:color="0000EE"/>
        </w:rPr>
        <w:t xml:space="preserve"> and spiritual forgiveness must be left to God Himself.  So, the social impact of deliberate sin becomes the concern of the judicial system</w:t>
      </w:r>
      <w:r w:rsidR="004B7FD0" w:rsidRPr="009B0290">
        <w:rPr>
          <w:szCs w:val="26"/>
          <w:u w:color="0000EE"/>
        </w:rPr>
        <w:t>,</w:t>
      </w:r>
      <w:r w:rsidRPr="009B0290">
        <w:rPr>
          <w:szCs w:val="26"/>
          <w:u w:color="0000EE"/>
        </w:rPr>
        <w:t xml:space="preserve"> but the religious and spiritual impact of deliberate sin oversteps the sacrificial provision and rests entirely with God.  Until God dealt with this critical issue, no man – from Adam to the present day – could be forgiven of his </w:t>
      </w:r>
      <w:r w:rsidRPr="009B0290">
        <w:rPr>
          <w:szCs w:val="26"/>
          <w:u w:color="0000EE"/>
        </w:rPr>
        <w:lastRenderedPageBreak/>
        <w:t>intentional violations of holiness.  God did deal with this issue in the perfect sacrifice of His Son “before the foundation of the world.”  It is on this basis alone that there is forgiveness of deliberate sin.  The Old Testament and the New Testament do not present two opposing means for forgiveness.  They present one uniform, eternal provision.</w:t>
      </w:r>
    </w:p>
    <w:p w14:paraId="39C435BC" w14:textId="77777777" w:rsidR="00A446A6" w:rsidRPr="009B0290" w:rsidRDefault="00A446A6" w:rsidP="00FC4166">
      <w:pPr>
        <w:contextualSpacing/>
        <w:rPr>
          <w:szCs w:val="26"/>
          <w:u w:color="0000EE"/>
        </w:rPr>
      </w:pPr>
    </w:p>
    <w:p w14:paraId="4F1D71A1" w14:textId="0B31ED65" w:rsidR="00A446A6" w:rsidRPr="009B0290" w:rsidRDefault="00A446A6" w:rsidP="00FC4166">
      <w:pPr>
        <w:contextualSpacing/>
        <w:rPr>
          <w:szCs w:val="26"/>
          <w:u w:color="0000EE"/>
        </w:rPr>
      </w:pPr>
      <w:r w:rsidRPr="009B0290">
        <w:rPr>
          <w:szCs w:val="26"/>
          <w:u w:color="0000EE"/>
        </w:rPr>
        <w:t xml:space="preserve">What, then, is purity?  We should note that this is </w:t>
      </w:r>
      <w:r w:rsidRPr="009B0290">
        <w:rPr>
          <w:i/>
          <w:iCs/>
          <w:szCs w:val="26"/>
          <w:u w:color="0000EE"/>
        </w:rPr>
        <w:t>not</w:t>
      </w:r>
      <w:r w:rsidRPr="009B0290">
        <w:rPr>
          <w:szCs w:val="26"/>
          <w:u w:color="0000EE"/>
        </w:rPr>
        <w:t xml:space="preserve"> the same as righteousness.  </w:t>
      </w:r>
    </w:p>
    <w:p w14:paraId="3951001E" w14:textId="77777777" w:rsidR="00FC4166" w:rsidRPr="009B0290" w:rsidRDefault="00FC4166" w:rsidP="00FC4166">
      <w:pPr>
        <w:contextualSpacing/>
        <w:rPr>
          <w:szCs w:val="26"/>
          <w:u w:color="0000EE"/>
        </w:rPr>
      </w:pPr>
    </w:p>
    <w:p w14:paraId="5072A417" w14:textId="5EADB1EC" w:rsidR="00FC4166" w:rsidRPr="009B0290" w:rsidRDefault="00A446A6" w:rsidP="00A446A6">
      <w:pPr>
        <w:ind w:left="720"/>
        <w:contextualSpacing/>
      </w:pPr>
      <w:r w:rsidRPr="009B0290">
        <w:t xml:space="preserve">The term appears twice in Job (15:14; 25:4), and both times Job’s comforters are asking how a man can be pure in the sight of God. In each verse </w:t>
      </w:r>
      <w:r w:rsidRPr="009B0290">
        <w:rPr>
          <w:i/>
        </w:rPr>
        <w:t>zākâ</w:t>
      </w:r>
      <w:r w:rsidRPr="009B0290">
        <w:t xml:space="preserve"> is parallel to </w:t>
      </w:r>
      <w:r w:rsidRPr="009B0290">
        <w:rPr>
          <w:i/>
        </w:rPr>
        <w:t>ṣādaq</w:t>
      </w:r>
      <w:r w:rsidRPr="009B0290">
        <w:t xml:space="preserve"> “be righteous.” A similar question appears in Prov 20:9 where the admission is made that no one has kept his heart pure and sinless. Those who walk in accord with God’s word can live pure lives, however (Ps 119:9). The psalmist also notes that at times the wicked appear to be happier and more prosperous than the one who keeps his heart pure (73:13), but in the end the wicked are ruined. In Isa 1:16 God warns the people of Judah that they must wash and make themselves clean or face severe judgment.</w:t>
      </w:r>
      <w:r w:rsidRPr="009B0290">
        <w:rPr>
          <w:vertAlign w:val="superscript"/>
        </w:rPr>
        <w:footnoteReference w:id="293"/>
      </w:r>
    </w:p>
    <w:p w14:paraId="58CFF6F4" w14:textId="77777777" w:rsidR="00A446A6" w:rsidRPr="009B0290" w:rsidRDefault="00A446A6" w:rsidP="00FC4166">
      <w:pPr>
        <w:contextualSpacing/>
      </w:pPr>
    </w:p>
    <w:p w14:paraId="21B49156" w14:textId="619C9F95" w:rsidR="00A446A6" w:rsidRPr="009B0290" w:rsidRDefault="00A446A6" w:rsidP="00FC4166">
      <w:pPr>
        <w:contextualSpacing/>
      </w:pPr>
      <w:r w:rsidRPr="009B0290">
        <w:t xml:space="preserve">Is Eliphaz asking if a man can be </w:t>
      </w:r>
      <w:r w:rsidRPr="009B0290">
        <w:rPr>
          <w:i/>
          <w:iCs/>
        </w:rPr>
        <w:t>ritually</w:t>
      </w:r>
      <w:r w:rsidRPr="009B0290">
        <w:t xml:space="preserve"> pure?  That’s not the same as asking if a man can be righteous.  Eliphaz concludes that even complete ritual purity is impossible for a man, as is obvious if you understand the real purpose of sacrifice.  The very existence of sacrifice validates his claim.  Unfortunately, most believers today conflate purity and righteousness and therefore believe that God’s generous forgiveness expiates impurity.  What a mistake!</w:t>
      </w:r>
    </w:p>
    <w:p w14:paraId="2146BDEF" w14:textId="77777777" w:rsidR="00A446A6" w:rsidRPr="009B0290" w:rsidRDefault="00A446A6" w:rsidP="00FC4166">
      <w:pPr>
        <w:contextualSpacing/>
      </w:pPr>
    </w:p>
    <w:p w14:paraId="11BBF717" w14:textId="4A77DA23" w:rsidR="00A446A6" w:rsidRPr="009B0290" w:rsidRDefault="00A446A6" w:rsidP="00FC4166">
      <w:pPr>
        <w:contextualSpacing/>
        <w:rPr>
          <w:iCs/>
        </w:rPr>
      </w:pPr>
      <w:r w:rsidRPr="009B0290">
        <w:t xml:space="preserve">Topical Index: purity, </w:t>
      </w:r>
      <w:r w:rsidRPr="009B0290">
        <w:rPr>
          <w:i/>
        </w:rPr>
        <w:t>zākâ</w:t>
      </w:r>
      <w:r w:rsidRPr="009B0290">
        <w:rPr>
          <w:iCs/>
        </w:rPr>
        <w:t>, righteousness, forgiveness, sin, Job 15:14</w:t>
      </w:r>
    </w:p>
    <w:p w14:paraId="66B14ECD" w14:textId="77777777" w:rsidR="00FC4166" w:rsidRPr="009B0290" w:rsidRDefault="00FC4166" w:rsidP="00242DB3">
      <w:pPr>
        <w:rPr>
          <w:b/>
          <w:bCs/>
          <w:shd w:val="clear" w:color="auto" w:fill="FFFFFF"/>
          <w:lang w:bidi="he-IL"/>
        </w:rPr>
      </w:pPr>
    </w:p>
    <w:p w14:paraId="4CDFB7AB" w14:textId="77777777" w:rsidR="00080277" w:rsidRPr="009B0290" w:rsidRDefault="00080277" w:rsidP="00242DB3">
      <w:pPr>
        <w:rPr>
          <w:b/>
          <w:bCs/>
          <w:shd w:val="clear" w:color="auto" w:fill="FFFFFF"/>
          <w:lang w:bidi="he-IL"/>
        </w:rPr>
      </w:pPr>
    </w:p>
    <w:p w14:paraId="24B96DF8" w14:textId="395FF90C" w:rsidR="00080277" w:rsidRPr="009B0290" w:rsidRDefault="00080277">
      <w:pPr>
        <w:rPr>
          <w:b/>
          <w:bCs/>
          <w:shd w:val="clear" w:color="auto" w:fill="FFFFFF"/>
          <w:lang w:bidi="he-IL"/>
        </w:rPr>
      </w:pPr>
      <w:r w:rsidRPr="009B0290">
        <w:rPr>
          <w:b/>
          <w:bCs/>
          <w:shd w:val="clear" w:color="auto" w:fill="FFFFFF"/>
          <w:lang w:bidi="he-IL"/>
        </w:rPr>
        <w:br w:type="page"/>
      </w:r>
    </w:p>
    <w:p w14:paraId="3EE8BBC3" w14:textId="32AADE25" w:rsidR="00080277" w:rsidRPr="009B0290" w:rsidRDefault="00080277" w:rsidP="00242DB3">
      <w:pPr>
        <w:rPr>
          <w:b/>
          <w:bCs/>
          <w:shd w:val="clear" w:color="auto" w:fill="FFFFFF"/>
          <w:lang w:bidi="he-IL"/>
        </w:rPr>
      </w:pPr>
      <w:r w:rsidRPr="009B0290">
        <w:rPr>
          <w:b/>
          <w:bCs/>
          <w:shd w:val="clear" w:color="auto" w:fill="FFFFFF"/>
          <w:lang w:bidi="he-IL"/>
        </w:rPr>
        <w:lastRenderedPageBreak/>
        <w:t>July 3</w:t>
      </w:r>
      <w:r w:rsidR="00C26E7D" w:rsidRPr="009B0290">
        <w:rPr>
          <w:b/>
          <w:bCs/>
          <w:shd w:val="clear" w:color="auto" w:fill="FFFFFF"/>
          <w:lang w:bidi="he-IL"/>
        </w:rPr>
        <w:t>1</w:t>
      </w:r>
      <w:r w:rsidR="00A446A6" w:rsidRPr="009B0290">
        <w:rPr>
          <w:b/>
          <w:bCs/>
          <w:shd w:val="clear" w:color="auto" w:fill="FFFFFF"/>
          <w:lang w:bidi="he-IL"/>
        </w:rPr>
        <w:t xml:space="preserve">  </w:t>
      </w:r>
      <w:r w:rsidR="007C1097" w:rsidRPr="009B0290">
        <w:rPr>
          <w:b/>
          <w:bCs/>
          <w:shd w:val="clear" w:color="auto" w:fill="FFFFFF"/>
          <w:lang w:bidi="he-IL"/>
        </w:rPr>
        <w:t xml:space="preserve">A Day in </w:t>
      </w:r>
      <w:r w:rsidR="00A446A6" w:rsidRPr="009B0290">
        <w:rPr>
          <w:b/>
          <w:bCs/>
          <w:shd w:val="clear" w:color="auto" w:fill="FFFFFF"/>
          <w:lang w:bidi="he-IL"/>
        </w:rPr>
        <w:t>Portofino</w:t>
      </w:r>
    </w:p>
    <w:p w14:paraId="3A5162CE" w14:textId="77777777" w:rsidR="00A446A6" w:rsidRPr="009B0290" w:rsidRDefault="00A446A6" w:rsidP="00242DB3">
      <w:pPr>
        <w:rPr>
          <w:b/>
          <w:bCs/>
          <w:shd w:val="clear" w:color="auto" w:fill="FFFFFF"/>
          <w:lang w:bidi="he-IL"/>
        </w:rPr>
      </w:pPr>
    </w:p>
    <w:p w14:paraId="725F6220" w14:textId="46A4C66E" w:rsidR="00A446A6" w:rsidRPr="009B0290" w:rsidRDefault="00A446A6" w:rsidP="00242DB3">
      <w:pPr>
        <w:rPr>
          <w:b/>
          <w:bCs/>
          <w:shd w:val="clear" w:color="auto" w:fill="FFFFFF"/>
          <w:lang w:bidi="he-IL"/>
        </w:rPr>
      </w:pPr>
      <w:r w:rsidRPr="009B0290">
        <w:rPr>
          <w:b/>
          <w:bCs/>
          <w:shd w:val="clear" w:color="auto" w:fill="FFFFFF"/>
          <w:lang w:bidi="he-IL"/>
        </w:rPr>
        <w:t>We’ve been thinking really hard</w:t>
      </w:r>
      <w:r w:rsidR="00F15BD1" w:rsidRPr="009B0290">
        <w:rPr>
          <w:b/>
          <w:bCs/>
          <w:shd w:val="clear" w:color="auto" w:fill="FFFFFF"/>
          <w:lang w:bidi="he-IL"/>
        </w:rPr>
        <w:t xml:space="preserve"> lately</w:t>
      </w:r>
      <w:r w:rsidRPr="009B0290">
        <w:rPr>
          <w:b/>
          <w:bCs/>
          <w:shd w:val="clear" w:color="auto" w:fill="FFFFFF"/>
          <w:lang w:bidi="he-IL"/>
        </w:rPr>
        <w:t xml:space="preserve">.  Take a break and enjoy Portofino </w:t>
      </w:r>
      <w:r w:rsidR="00F15BD1" w:rsidRPr="009B0290">
        <w:rPr>
          <w:b/>
          <w:bCs/>
          <w:shd w:val="clear" w:color="auto" w:fill="FFFFFF"/>
          <w:lang w:bidi="he-IL"/>
        </w:rPr>
        <w:t>today with me</w:t>
      </w:r>
      <w:r w:rsidRPr="009B0290">
        <w:rPr>
          <w:b/>
          <w:bCs/>
          <w:shd w:val="clear" w:color="auto" w:fill="FFFFFF"/>
          <w:lang w:bidi="he-IL"/>
        </w:rPr>
        <w:t>.</w:t>
      </w:r>
    </w:p>
    <w:p w14:paraId="50CB1A5D" w14:textId="77777777" w:rsidR="00F605FF" w:rsidRPr="009B0290" w:rsidRDefault="00F605FF" w:rsidP="00242DB3">
      <w:pPr>
        <w:rPr>
          <w:b/>
          <w:bCs/>
          <w:shd w:val="clear" w:color="auto" w:fill="FFFFFF"/>
          <w:lang w:bidi="he-IL"/>
        </w:rPr>
      </w:pPr>
    </w:p>
    <w:p w14:paraId="66BEF8E7" w14:textId="56145820" w:rsidR="00A446A6" w:rsidRPr="009B0290" w:rsidRDefault="009D04E5">
      <w:pPr>
        <w:rPr>
          <w:b/>
          <w:bCs/>
          <w:shd w:val="clear" w:color="auto" w:fill="FFFFFF"/>
          <w:lang w:bidi="he-IL"/>
        </w:rPr>
      </w:pPr>
      <w:r w:rsidRPr="009B0290">
        <w:rPr>
          <w:b/>
          <w:bCs/>
          <w:noProof/>
          <w:shd w:val="clear" w:color="auto" w:fill="FFFFFF"/>
          <w:lang w:bidi="he-IL"/>
        </w:rPr>
        <w:drawing>
          <wp:inline distT="0" distB="0" distL="0" distR="0" wp14:anchorId="467F2782" wp14:editId="14745C58">
            <wp:extent cx="5943600" cy="3841115"/>
            <wp:effectExtent l="0" t="0" r="0" b="0"/>
            <wp:docPr id="327006398" name="Picture 1" descr="Boats in a harb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06398" name="Picture 1" descr="Boats in a harbor&#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841115"/>
                    </a:xfrm>
                    <a:prstGeom prst="rect">
                      <a:avLst/>
                    </a:prstGeom>
                  </pic:spPr>
                </pic:pic>
              </a:graphicData>
            </a:graphic>
          </wp:inline>
        </w:drawing>
      </w:r>
    </w:p>
    <w:p w14:paraId="50D17D18" w14:textId="77777777" w:rsidR="009D04E5" w:rsidRPr="009B0290" w:rsidRDefault="009D04E5" w:rsidP="00242DB3">
      <w:pPr>
        <w:rPr>
          <w:b/>
          <w:bCs/>
          <w:shd w:val="clear" w:color="auto" w:fill="FFFFFF"/>
          <w:lang w:bidi="he-IL"/>
        </w:rPr>
      </w:pPr>
    </w:p>
    <w:p w14:paraId="417B523E" w14:textId="515C5BA5" w:rsidR="009D04E5" w:rsidRPr="009B0290" w:rsidRDefault="009D04E5" w:rsidP="00242DB3">
      <w:pPr>
        <w:rPr>
          <w:shd w:val="clear" w:color="auto" w:fill="FFFFFF"/>
          <w:lang w:bidi="he-IL"/>
        </w:rPr>
      </w:pPr>
      <w:r w:rsidRPr="009B0290">
        <w:rPr>
          <w:shd w:val="clear" w:color="auto" w:fill="FFFFFF"/>
          <w:lang w:bidi="he-IL"/>
        </w:rPr>
        <w:t>Topical Index: photo, Portofino</w:t>
      </w:r>
    </w:p>
    <w:p w14:paraId="5ED577B7" w14:textId="77777777" w:rsidR="009D04E5" w:rsidRPr="009B0290" w:rsidRDefault="009D04E5" w:rsidP="00242DB3">
      <w:pPr>
        <w:rPr>
          <w:b/>
          <w:bCs/>
          <w:shd w:val="clear" w:color="auto" w:fill="FFFFFF"/>
          <w:lang w:bidi="he-IL"/>
        </w:rPr>
      </w:pPr>
    </w:p>
    <w:p w14:paraId="4BBEEB03" w14:textId="77777777" w:rsidR="009D04E5" w:rsidRPr="009B0290" w:rsidRDefault="009D04E5" w:rsidP="00242DB3">
      <w:pPr>
        <w:rPr>
          <w:b/>
          <w:bCs/>
          <w:shd w:val="clear" w:color="auto" w:fill="FFFFFF"/>
          <w:lang w:bidi="he-IL"/>
        </w:rPr>
      </w:pPr>
    </w:p>
    <w:p w14:paraId="28A4674B" w14:textId="77777777" w:rsidR="009D04E5" w:rsidRPr="009B0290" w:rsidRDefault="009D04E5" w:rsidP="00242DB3">
      <w:pPr>
        <w:rPr>
          <w:b/>
          <w:bCs/>
          <w:shd w:val="clear" w:color="auto" w:fill="FFFFFF"/>
          <w:lang w:bidi="he-IL"/>
        </w:rPr>
      </w:pPr>
    </w:p>
    <w:p w14:paraId="014A24D9" w14:textId="77777777" w:rsidR="009D04E5" w:rsidRPr="009B0290" w:rsidRDefault="009D04E5">
      <w:pPr>
        <w:rPr>
          <w:b/>
          <w:bCs/>
          <w:shd w:val="clear" w:color="auto" w:fill="FFFFFF"/>
          <w:lang w:bidi="he-IL"/>
        </w:rPr>
      </w:pPr>
      <w:r w:rsidRPr="009B0290">
        <w:rPr>
          <w:b/>
          <w:bCs/>
          <w:shd w:val="clear" w:color="auto" w:fill="FFFFFF"/>
          <w:lang w:bidi="he-IL"/>
        </w:rPr>
        <w:br w:type="page"/>
      </w:r>
    </w:p>
    <w:p w14:paraId="253DA952" w14:textId="059CE1C5" w:rsidR="00080277" w:rsidRPr="009B0290" w:rsidRDefault="00080277" w:rsidP="00242DB3">
      <w:pPr>
        <w:rPr>
          <w:shd w:val="clear" w:color="auto" w:fill="FFFFFF"/>
          <w:lang w:bidi="he-IL"/>
        </w:rPr>
      </w:pPr>
      <w:r w:rsidRPr="009B0290">
        <w:rPr>
          <w:b/>
          <w:bCs/>
          <w:shd w:val="clear" w:color="auto" w:fill="FFFFFF"/>
          <w:lang w:bidi="he-IL"/>
        </w:rPr>
        <w:lastRenderedPageBreak/>
        <w:t>August 1</w:t>
      </w:r>
      <w:r w:rsidR="00F15BD1" w:rsidRPr="009B0290">
        <w:rPr>
          <w:b/>
          <w:bCs/>
          <w:shd w:val="clear" w:color="auto" w:fill="FFFFFF"/>
          <w:lang w:bidi="he-IL"/>
        </w:rPr>
        <w:t xml:space="preserve">  </w:t>
      </w:r>
      <w:r w:rsidR="00F15BD1" w:rsidRPr="009B0290">
        <w:rPr>
          <w:i/>
          <w:iCs/>
          <w:shd w:val="clear" w:color="auto" w:fill="FFFFFF"/>
          <w:lang w:bidi="he-IL"/>
        </w:rPr>
        <w:t xml:space="preserve">I was tranquil—he </w:t>
      </w:r>
      <w:r w:rsidR="00F15BD1" w:rsidRPr="009B0290">
        <w:rPr>
          <w:b/>
          <w:bCs/>
          <w:i/>
          <w:iCs/>
          <w:shd w:val="clear" w:color="auto" w:fill="FFFFFF"/>
          <w:lang w:bidi="he-IL"/>
        </w:rPr>
        <w:t>shook me to pieces</w:t>
      </w:r>
      <w:r w:rsidR="00F15BD1" w:rsidRPr="009B0290">
        <w:rPr>
          <w:i/>
          <w:iCs/>
          <w:shd w:val="clear" w:color="auto" w:fill="FFFFFF"/>
          <w:lang w:bidi="he-IL"/>
        </w:rPr>
        <w:t xml:space="preserve">, seized my nape and broke me apart, set me up as a target from Him.  </w:t>
      </w:r>
      <w:r w:rsidR="00F15BD1" w:rsidRPr="009B0290">
        <w:rPr>
          <w:shd w:val="clear" w:color="auto" w:fill="FFFFFF"/>
          <w:lang w:bidi="he-IL"/>
        </w:rPr>
        <w:t>Job 16:12  Robert Alter</w:t>
      </w:r>
    </w:p>
    <w:p w14:paraId="596F3B49" w14:textId="77777777" w:rsidR="00F15BD1" w:rsidRPr="009B0290" w:rsidRDefault="00F15BD1" w:rsidP="00242DB3">
      <w:pPr>
        <w:rPr>
          <w:shd w:val="clear" w:color="auto" w:fill="FFFFFF"/>
          <w:lang w:bidi="he-IL"/>
        </w:rPr>
      </w:pPr>
    </w:p>
    <w:p w14:paraId="570C8B2E" w14:textId="0E07048C" w:rsidR="00F15BD1" w:rsidRPr="009B0290" w:rsidRDefault="00F15BD1" w:rsidP="00242DB3">
      <w:pPr>
        <w:rPr>
          <w:b/>
          <w:bCs/>
          <w:shd w:val="clear" w:color="auto" w:fill="FFFFFF"/>
          <w:lang w:bidi="he-IL"/>
        </w:rPr>
      </w:pPr>
      <w:r w:rsidRPr="009B0290">
        <w:rPr>
          <w:b/>
          <w:bCs/>
          <w:shd w:val="clear" w:color="auto" w:fill="FFFFFF"/>
          <w:lang w:bidi="he-IL"/>
        </w:rPr>
        <w:t>My Immortal Enemy</w:t>
      </w:r>
    </w:p>
    <w:p w14:paraId="244C8728" w14:textId="77777777" w:rsidR="00F15BD1" w:rsidRPr="009B0290" w:rsidRDefault="00F15BD1" w:rsidP="00242DB3">
      <w:pPr>
        <w:rPr>
          <w:b/>
          <w:bCs/>
          <w:shd w:val="clear" w:color="auto" w:fill="FFFFFF"/>
          <w:lang w:bidi="he-IL"/>
        </w:rPr>
      </w:pPr>
    </w:p>
    <w:p w14:paraId="7323E371" w14:textId="3B73E470" w:rsidR="00F15BD1" w:rsidRPr="009B0290" w:rsidRDefault="00F15BD1" w:rsidP="00242DB3">
      <w:pPr>
        <w:rPr>
          <w:shd w:val="clear" w:color="auto" w:fill="FFFFFF"/>
          <w:lang w:bidi="he-IL"/>
        </w:rPr>
      </w:pPr>
      <w:r w:rsidRPr="009B0290">
        <w:rPr>
          <w:b/>
          <w:bCs/>
          <w:shd w:val="clear" w:color="auto" w:fill="FFFFFF"/>
          <w:lang w:bidi="he-IL"/>
        </w:rPr>
        <w:t xml:space="preserve">Shook me to pieces </w:t>
      </w:r>
      <w:r w:rsidRPr="009B0290">
        <w:rPr>
          <w:shd w:val="clear" w:color="auto" w:fill="FFFFFF"/>
          <w:lang w:bidi="he-IL"/>
        </w:rPr>
        <w:t xml:space="preserve">– If you’re reading Job, remember this: don’t look for answers, listen to the feelings!  If you read with the expectation that you will tease out answers to the great moral questions, you’ll probably be frustrated and you’ll certainly come away disappointed.  Even if you opt for Eliphaz’ transcendence explanation, you’ll be left a little unsatisfied.  You see, Job is not really about answering the great “Why?” question.  It is first and foremost an opportunity to </w:t>
      </w:r>
      <w:r w:rsidRPr="009B0290">
        <w:rPr>
          <w:i/>
          <w:iCs/>
          <w:shd w:val="clear" w:color="auto" w:fill="FFFFFF"/>
          <w:lang w:bidi="he-IL"/>
        </w:rPr>
        <w:t>feel</w:t>
      </w:r>
      <w:r w:rsidRPr="009B0290">
        <w:rPr>
          <w:shd w:val="clear" w:color="auto" w:fill="FFFFFF"/>
          <w:lang w:bidi="he-IL"/>
        </w:rPr>
        <w:t xml:space="preserve"> what it’s like to suffer.  There is no better medium f</w:t>
      </w:r>
      <w:r w:rsidR="000C0848" w:rsidRPr="009B0290">
        <w:rPr>
          <w:shd w:val="clear" w:color="auto" w:fill="FFFFFF"/>
          <w:lang w:bidi="he-IL"/>
        </w:rPr>
        <w:t>or</w:t>
      </w:r>
      <w:r w:rsidRPr="009B0290">
        <w:rPr>
          <w:shd w:val="clear" w:color="auto" w:fill="FFFFFF"/>
          <w:lang w:bidi="he-IL"/>
        </w:rPr>
        <w:t xml:space="preserve"> eliciting </w:t>
      </w:r>
      <w:r w:rsidR="000C0848" w:rsidRPr="009B0290">
        <w:rPr>
          <w:shd w:val="clear" w:color="auto" w:fill="FFFFFF"/>
          <w:lang w:bidi="he-IL"/>
        </w:rPr>
        <w:t xml:space="preserve">empathy than listening to Job speak about God </w:t>
      </w:r>
      <w:r w:rsidR="000C0848" w:rsidRPr="009B0290">
        <w:rPr>
          <w:i/>
          <w:iCs/>
          <w:shd w:val="clear" w:color="auto" w:fill="FFFFFF"/>
          <w:lang w:bidi="he-IL"/>
        </w:rPr>
        <w:t>as his enemy</w:t>
      </w:r>
      <w:r w:rsidR="000C0848" w:rsidRPr="009B0290">
        <w:rPr>
          <w:shd w:val="clear" w:color="auto" w:fill="FFFFFF"/>
          <w:lang w:bidi="he-IL"/>
        </w:rPr>
        <w:t>.</w:t>
      </w:r>
    </w:p>
    <w:p w14:paraId="347F4800" w14:textId="77777777" w:rsidR="000C0848" w:rsidRPr="009B0290" w:rsidRDefault="000C0848" w:rsidP="00242DB3">
      <w:pPr>
        <w:rPr>
          <w:shd w:val="clear" w:color="auto" w:fill="FFFFFF"/>
          <w:lang w:bidi="he-IL"/>
        </w:rPr>
      </w:pPr>
    </w:p>
    <w:p w14:paraId="3D9B987F" w14:textId="1077280F" w:rsidR="000C0848" w:rsidRPr="009B0290" w:rsidRDefault="000C0848" w:rsidP="00242DB3">
      <w:pPr>
        <w:rPr>
          <w:iCs/>
        </w:rPr>
      </w:pPr>
      <w:r w:rsidRPr="009B0290">
        <w:rPr>
          <w:shd w:val="clear" w:color="auto" w:fill="FFFFFF"/>
          <w:lang w:bidi="he-IL"/>
        </w:rPr>
        <w:t xml:space="preserve">“I was tranquil.”  </w:t>
      </w:r>
      <w:r w:rsidRPr="009B0290">
        <w:rPr>
          <w:i/>
        </w:rPr>
        <w:t>Šālâ</w:t>
      </w:r>
      <w:r w:rsidRPr="009B0290">
        <w:rPr>
          <w:iCs/>
        </w:rPr>
        <w:t>.  At rest.  Prosperous.  An odd combination until you draw the connection between wealth and a qui</w:t>
      </w:r>
      <w:r w:rsidR="004B7FD0" w:rsidRPr="009B0290">
        <w:rPr>
          <w:iCs/>
        </w:rPr>
        <w:t>et</w:t>
      </w:r>
      <w:r w:rsidRPr="009B0290">
        <w:rPr>
          <w:iCs/>
        </w:rPr>
        <w:t xml:space="preserve"> life.  Hamilton writes:</w:t>
      </w:r>
    </w:p>
    <w:p w14:paraId="52BBD489" w14:textId="77777777" w:rsidR="000C0848" w:rsidRPr="009B0290" w:rsidRDefault="000C0848" w:rsidP="00242DB3">
      <w:pPr>
        <w:rPr>
          <w:iCs/>
        </w:rPr>
      </w:pPr>
    </w:p>
    <w:p w14:paraId="36A80EDB" w14:textId="6B057CAE" w:rsidR="000C0848" w:rsidRPr="009B0290" w:rsidRDefault="000C0848" w:rsidP="000C0848">
      <w:pPr>
        <w:ind w:left="720"/>
        <w:rPr>
          <w:vertAlign w:val="superscript"/>
        </w:rPr>
      </w:pPr>
      <w:r w:rsidRPr="009B0290">
        <w:t xml:space="preserve">The meaning of </w:t>
      </w:r>
      <w:r w:rsidRPr="009B0290">
        <w:rPr>
          <w:i/>
        </w:rPr>
        <w:t>šālâ</w:t>
      </w:r>
      <w:r w:rsidRPr="009B0290">
        <w:t>, “be at rest,” is applicable only in Job 3:26, “I have ‘no rest’, no quiet, no repose.” In the remaining four passages the emphasis is on prosperity: of those who love Jerusalem, Ps 122:6; of the wicked, Job 12:6; Jer 12:1; Lam 1:5. . . (</w:t>
      </w:r>
      <w:r w:rsidRPr="009B0290">
        <w:rPr>
          <w:i/>
        </w:rPr>
        <w:t>šālēw</w:t>
      </w:r>
      <w:r w:rsidRPr="009B0290">
        <w:t xml:space="preserve">). </w:t>
      </w:r>
      <w:r w:rsidRPr="009B0290">
        <w:rPr>
          <w:b/>
          <w:i/>
        </w:rPr>
        <w:t>Quiet, prosperous</w:t>
      </w:r>
      <w:r w:rsidRPr="009B0290">
        <w:t>. The word may apply to the life of an individual (Job 16:12, prior to his physical calamity) or to a nation/country/ city (I Chr 4:40, Palestine; Zech 7:7, Jerusalem, in a good sense, but in a bad sense, i.e. “carefree,” Ezk 23:42). This root is also used to pinpoint the prosperity of the ungodly (Ps 73:12). . . (</w:t>
      </w:r>
      <w:r w:rsidRPr="009B0290">
        <w:rPr>
          <w:i/>
        </w:rPr>
        <w:t>šalwâ</w:t>
      </w:r>
      <w:r w:rsidRPr="009B0290">
        <w:t xml:space="preserve">). </w:t>
      </w:r>
      <w:r w:rsidRPr="009B0290">
        <w:rPr>
          <w:b/>
          <w:i/>
        </w:rPr>
        <w:t>Quietness, prosperity</w:t>
      </w:r>
      <w:r w:rsidRPr="009B0290">
        <w:t>. A blessed character trait in anybody’s life (Ps 122:7; Prov 17:1). Yet it can become an open door to disaster.</w:t>
      </w:r>
      <w:r w:rsidRPr="009B0290">
        <w:rPr>
          <w:vertAlign w:val="superscript"/>
        </w:rPr>
        <w:footnoteReference w:id="294"/>
      </w:r>
      <w:r w:rsidRPr="009B0290">
        <w:rPr>
          <w:vertAlign w:val="superscript"/>
        </w:rPr>
        <w:t xml:space="preserve"> </w:t>
      </w:r>
    </w:p>
    <w:p w14:paraId="59AAFD54" w14:textId="77777777" w:rsidR="000C0848" w:rsidRPr="009B0290" w:rsidRDefault="000C0848" w:rsidP="00242DB3">
      <w:pPr>
        <w:rPr>
          <w:vertAlign w:val="superscript"/>
        </w:rPr>
      </w:pPr>
    </w:p>
    <w:p w14:paraId="24E73CDB" w14:textId="165209D9" w:rsidR="000C0848" w:rsidRPr="009B0290" w:rsidRDefault="000C0848" w:rsidP="00242DB3">
      <w:r w:rsidRPr="009B0290">
        <w:t>Now lean into Job’s statement.</w:t>
      </w:r>
      <w:r w:rsidR="001E7DB2" w:rsidRPr="009B0290">
        <w:t xml:space="preserve">  “I was enjoying my prosperity.  My life was calm.  I loved the tranquility and in every way I honored God for my blessed existence.  Then everything collapsed.  I didn’t do anything wrong but God treated me as if I were His enemy.  He tore my life to pieces.  I lost everyone who mattered to me.  My fortune disappeared.  My body deteriorated.  Now I can barely survive.  Every day is pain—physical, mental, and emotional.”</w:t>
      </w:r>
    </w:p>
    <w:p w14:paraId="7D90E0A1" w14:textId="77777777" w:rsidR="001E7DB2" w:rsidRPr="009B0290" w:rsidRDefault="001E7DB2" w:rsidP="00242DB3"/>
    <w:p w14:paraId="24956E4B" w14:textId="022E6369" w:rsidR="001E7DB2" w:rsidRPr="009B0290" w:rsidRDefault="001E7DB2" w:rsidP="00242DB3">
      <w:r w:rsidRPr="009B0290">
        <w:t>Now can you relate</w:t>
      </w:r>
      <w:r w:rsidR="00B06E39" w:rsidRPr="009B0290">
        <w:t>?</w:t>
      </w:r>
      <w:r w:rsidRPr="009B0290">
        <w:t xml:space="preserve">  Theological questions pale in contrast with just surviving each day.  There isn’t time to reflect on those cosmic issues.  Life has been reduced to moment-by-moment willingness to continue.  And there’s no chance of relief—unless God changes His intentions.</w:t>
      </w:r>
    </w:p>
    <w:p w14:paraId="1EF4980B" w14:textId="77777777" w:rsidR="001E7DB2" w:rsidRPr="009B0290" w:rsidRDefault="001E7DB2" w:rsidP="00242DB3"/>
    <w:p w14:paraId="5D300536" w14:textId="46487FCC" w:rsidR="001E7DB2" w:rsidRPr="009B0290" w:rsidRDefault="001E7DB2" w:rsidP="00242DB3">
      <w:r w:rsidRPr="009B0290">
        <w:t>Does Job speak to you now?  Are you listening with your feelings?  Has God shaken you to pieces?  Do you think He’s your immortal enemy?  How does that make you feel?  Maybe you’ll need to go back and reread Job with a different point of view.  What if the purpose of Job is not to give you an answer but to let you feel what’s it’s like to struggle with God?</w:t>
      </w:r>
    </w:p>
    <w:p w14:paraId="6BDAA8B0" w14:textId="77777777" w:rsidR="001E7DB2" w:rsidRPr="009B0290" w:rsidRDefault="001E7DB2" w:rsidP="00242DB3"/>
    <w:p w14:paraId="4128AEEF" w14:textId="7569682A" w:rsidR="001E7DB2" w:rsidRPr="009B0290" w:rsidRDefault="001E7DB2" w:rsidP="00242DB3">
      <w:r w:rsidRPr="009B0290">
        <w:t xml:space="preserve">Topical </w:t>
      </w:r>
      <w:r w:rsidR="00486EF9" w:rsidRPr="009B0290">
        <w:t xml:space="preserve">Index: </w:t>
      </w:r>
      <w:r w:rsidR="00486EF9" w:rsidRPr="009B0290">
        <w:rPr>
          <w:i/>
        </w:rPr>
        <w:t>šālâ</w:t>
      </w:r>
      <w:r w:rsidR="00486EF9" w:rsidRPr="009B0290">
        <w:t>, tranquil, prosperous, enemy, empathy, Job 16:12</w:t>
      </w:r>
    </w:p>
    <w:p w14:paraId="02AFDA8F" w14:textId="77777777" w:rsidR="001E7DB2" w:rsidRPr="009B0290" w:rsidRDefault="001E7DB2" w:rsidP="00242DB3"/>
    <w:p w14:paraId="4FD9ED38" w14:textId="77777777" w:rsidR="001E7DB2" w:rsidRPr="009B0290" w:rsidRDefault="001E7DB2" w:rsidP="00242DB3"/>
    <w:p w14:paraId="3777EBF3" w14:textId="3E5CFAA2" w:rsidR="00080277" w:rsidRPr="009B0290" w:rsidRDefault="00080277" w:rsidP="00242DB3">
      <w:pPr>
        <w:rPr>
          <w:b/>
          <w:bCs/>
          <w:shd w:val="clear" w:color="auto" w:fill="FFFFFF"/>
          <w:lang w:bidi="he-IL"/>
        </w:rPr>
      </w:pPr>
      <w:r w:rsidRPr="009B0290">
        <w:rPr>
          <w:b/>
          <w:bCs/>
          <w:shd w:val="clear" w:color="auto" w:fill="FFFFFF"/>
          <w:lang w:bidi="he-IL"/>
        </w:rPr>
        <w:lastRenderedPageBreak/>
        <w:t>August 2  Shabbat</w:t>
      </w:r>
    </w:p>
    <w:p w14:paraId="50DBDA7B" w14:textId="77777777" w:rsidR="00080277" w:rsidRPr="009B0290" w:rsidRDefault="00080277" w:rsidP="00242DB3">
      <w:pPr>
        <w:rPr>
          <w:shd w:val="clear" w:color="auto" w:fill="FFFFFF"/>
          <w:lang w:bidi="he-IL"/>
        </w:rPr>
      </w:pPr>
    </w:p>
    <w:p w14:paraId="0F1CBD11" w14:textId="77777777" w:rsidR="00080277" w:rsidRPr="009B0290" w:rsidRDefault="00080277" w:rsidP="00242DB3">
      <w:pPr>
        <w:rPr>
          <w:shd w:val="clear" w:color="auto" w:fill="FFFFFF"/>
          <w:lang w:bidi="he-IL"/>
        </w:rPr>
      </w:pPr>
    </w:p>
    <w:p w14:paraId="6391B84B" w14:textId="77777777" w:rsidR="00486EF9" w:rsidRPr="009B0290" w:rsidRDefault="00486EF9">
      <w:pPr>
        <w:rPr>
          <w:b/>
          <w:bCs/>
        </w:rPr>
      </w:pPr>
      <w:r w:rsidRPr="009B0290">
        <w:rPr>
          <w:b/>
          <w:bCs/>
        </w:rPr>
        <w:br w:type="page"/>
      </w:r>
    </w:p>
    <w:p w14:paraId="48535B13" w14:textId="65D34C32" w:rsidR="009D04E5" w:rsidRPr="009B0290" w:rsidRDefault="009D04E5" w:rsidP="00242DB3">
      <w:r w:rsidRPr="009B0290">
        <w:rPr>
          <w:b/>
          <w:bCs/>
        </w:rPr>
        <w:lastRenderedPageBreak/>
        <w:t>August 3</w:t>
      </w:r>
      <w:r w:rsidR="001E75E4" w:rsidRPr="009B0290">
        <w:rPr>
          <w:b/>
          <w:bCs/>
        </w:rPr>
        <w:t xml:space="preserve">  </w:t>
      </w:r>
      <w:r w:rsidR="001E75E4" w:rsidRPr="009B0290">
        <w:rPr>
          <w:i/>
          <w:iCs/>
        </w:rPr>
        <w:t xml:space="preserve">You enticed me, O Lord, and I was enticed.  You were stronger than I, and You prevailed.  I became a </w:t>
      </w:r>
      <w:r w:rsidR="001E75E4" w:rsidRPr="009B0290">
        <w:rPr>
          <w:b/>
          <w:bCs/>
          <w:i/>
          <w:iCs/>
        </w:rPr>
        <w:t xml:space="preserve">laughingstock </w:t>
      </w:r>
      <w:r w:rsidR="001E75E4" w:rsidRPr="009B0290">
        <w:rPr>
          <w:i/>
          <w:iCs/>
        </w:rPr>
        <w:t>all day long, all of them mocking me.</w:t>
      </w:r>
      <w:r w:rsidR="001E75E4" w:rsidRPr="009B0290">
        <w:t xml:space="preserve">  Jeremiah 20:7  Robert Alter</w:t>
      </w:r>
    </w:p>
    <w:p w14:paraId="7CF0276F" w14:textId="77777777" w:rsidR="009D04E5" w:rsidRPr="009B0290" w:rsidRDefault="009D04E5" w:rsidP="00242DB3">
      <w:pPr>
        <w:rPr>
          <w:b/>
          <w:bCs/>
        </w:rPr>
      </w:pPr>
    </w:p>
    <w:p w14:paraId="57FD14CA" w14:textId="68B5696E" w:rsidR="009D04E5" w:rsidRPr="009B0290" w:rsidRDefault="004D51A4" w:rsidP="00242DB3">
      <w:pPr>
        <w:rPr>
          <w:b/>
          <w:bCs/>
        </w:rPr>
      </w:pPr>
      <w:r w:rsidRPr="009B0290">
        <w:rPr>
          <w:b/>
          <w:bCs/>
        </w:rPr>
        <w:t>Prophet Incognito</w:t>
      </w:r>
    </w:p>
    <w:p w14:paraId="0671A8C8" w14:textId="77777777" w:rsidR="001E75E4" w:rsidRPr="009B0290" w:rsidRDefault="001E75E4" w:rsidP="00242DB3">
      <w:pPr>
        <w:rPr>
          <w:b/>
          <w:bCs/>
        </w:rPr>
      </w:pPr>
    </w:p>
    <w:p w14:paraId="1FD248DA" w14:textId="1F6C8550" w:rsidR="001E75E4" w:rsidRPr="009B0290" w:rsidRDefault="001E75E4" w:rsidP="00242DB3">
      <w:r w:rsidRPr="009B0290">
        <w:rPr>
          <w:b/>
          <w:bCs/>
        </w:rPr>
        <w:t>Laughingstock</w:t>
      </w:r>
      <w:r w:rsidRPr="009B0290">
        <w:t xml:space="preserve"> – We examined this verse some time ago, noting that the verb translated here as “enticed” can also mean “seduced.”  Robert Alter’s note reminds us:</w:t>
      </w:r>
    </w:p>
    <w:p w14:paraId="24C1043C" w14:textId="77777777" w:rsidR="001E75E4" w:rsidRPr="009B0290" w:rsidRDefault="001E75E4" w:rsidP="00242DB3"/>
    <w:p w14:paraId="051199D3" w14:textId="34E16929" w:rsidR="001E75E4" w:rsidRPr="009B0290" w:rsidRDefault="001E75E4" w:rsidP="009A66FF">
      <w:pPr>
        <w:ind w:left="720"/>
      </w:pPr>
      <w:r w:rsidRPr="009B0290">
        <w:t>The switch to poetry here signals the beginning of a new prophecy.  Its urgent autobiographical content is a trait that sets Jeremiah apart from the other prophets.  The verb represented “enticed” could also mean “seduced” in the sexual sense.  Jeremiah was drawn into his prophetic calling because he heard God addressing him, but prophecy has brought him nothing but misery, as the harsh treatment at the hands of Pashur that was just reported painfully illustrates.</w:t>
      </w:r>
      <w:r w:rsidRPr="009B0290">
        <w:rPr>
          <w:rStyle w:val="FootnoteReference"/>
        </w:rPr>
        <w:footnoteReference w:id="295"/>
      </w:r>
    </w:p>
    <w:p w14:paraId="2B300D22" w14:textId="77777777" w:rsidR="009A66FF" w:rsidRPr="009B0290" w:rsidRDefault="009A66FF" w:rsidP="00242DB3"/>
    <w:p w14:paraId="3011C5E3" w14:textId="2EF132B3" w:rsidR="009A66FF" w:rsidRPr="009B0290" w:rsidRDefault="009A66FF" w:rsidP="00242DB3">
      <w:r w:rsidRPr="009B0290">
        <w:t xml:space="preserve">Jeremiah was “forced” into the job, powerless to resist God’s overwhelming motive.  </w:t>
      </w:r>
      <w:r w:rsidR="001B587E" w:rsidRPr="009B0290">
        <w:t xml:space="preserve">That’s the implication of the verb </w:t>
      </w:r>
      <w:r w:rsidR="001B587E" w:rsidRPr="009B0290">
        <w:rPr>
          <w:i/>
        </w:rPr>
        <w:t>pātâ</w:t>
      </w:r>
      <w:r w:rsidR="001B587E" w:rsidRPr="009B0290">
        <w:rPr>
          <w:iCs/>
        </w:rPr>
        <w:t xml:space="preserve">.  </w:t>
      </w:r>
      <w:r w:rsidRPr="009B0290">
        <w:rPr>
          <w:iCs/>
        </w:rPr>
        <w:t>But</w:t>
      </w:r>
      <w:r w:rsidRPr="009B0290">
        <w:t>, as Alter notes, prophecy has consequences—and not appealing ones.  We must find it amusing in the religious world today when the title “Prophet” is flaunted as a mark of spiritual success.  History tells us something else.  A prophet is unwelcomed and often exterminated.  As Jeremiah confesses, he’d rather not be born than have to live in this role.</w:t>
      </w:r>
    </w:p>
    <w:p w14:paraId="0C2E6DAA" w14:textId="77777777" w:rsidR="009A66FF" w:rsidRPr="009B0290" w:rsidRDefault="009A66FF" w:rsidP="00242DB3"/>
    <w:p w14:paraId="3D72C99B" w14:textId="5D7D5787" w:rsidR="009D04E5" w:rsidRPr="009B0290" w:rsidRDefault="009A66FF" w:rsidP="00242DB3">
      <w:r w:rsidRPr="009B0290">
        <w:t xml:space="preserve">And that should remind us of someone else God “seduced.”  Job.  </w:t>
      </w:r>
      <w:r w:rsidR="004D51A4" w:rsidRPr="009B0290">
        <w:t xml:space="preserve">Neither man had a choice.  Jeremiah was conscious of the call.  Job wasn’t.  But the result </w:t>
      </w:r>
      <w:r w:rsidR="00B95AC9" w:rsidRPr="009B0290">
        <w:t>was</w:t>
      </w:r>
      <w:r w:rsidR="004D51A4" w:rsidRPr="009B0290">
        <w:t xml:space="preserve"> the same.  Used by God for His purposes as He saw fit.  In this sense, perhaps we should treat Job with the same respect we have for Jeremiah.  His message might not be couched in prophetic terms (like “Thus says the Lord”) but it is equally revealing and equally personal.  What does the prophet Job teach us?  Well, first we learn about suffering at the hand of God.  Second, we learn that explanations might not always fit the actual circumstances.  Third, we discover the feeble arguments of theology in the face of apparent injustice and trauma.  Fourth, we learn that questioning is not sin.  And finally, we realize that the emotional connection with God is probably more important than any of our intellectual affirmations.  Experience trumps rationality.</w:t>
      </w:r>
    </w:p>
    <w:p w14:paraId="2B4B6D0F" w14:textId="77777777" w:rsidR="004D51A4" w:rsidRPr="009B0290" w:rsidRDefault="004D51A4" w:rsidP="00242DB3"/>
    <w:p w14:paraId="2E578E6B" w14:textId="33A67A5A" w:rsidR="004D51A4" w:rsidRPr="009B0290" w:rsidRDefault="004D51A4" w:rsidP="00242DB3">
      <w:r w:rsidRPr="009B0290">
        <w:t xml:space="preserve">If we read Job as a prophet, all these things would jump to the forefront long before we encountered the usual wrestling over good and evil.  We might even learn that Job’s concern speaks more deeply to us than any of his friends’ rationalizations.  Maybe, in the end, that’s really what matters.  Job gives voice to what it truly means to be called by God, even if that calling is incognito.  And the results?  Well, apparently  being called by God carries </w:t>
      </w:r>
      <w:r w:rsidR="001B587E" w:rsidRPr="009B0290">
        <w:t xml:space="preserve">some disastrous consequences.  Perhaps Job’s role as a prophet is simply to prepare us.  </w:t>
      </w:r>
    </w:p>
    <w:p w14:paraId="5505668F" w14:textId="77777777" w:rsidR="001B587E" w:rsidRPr="009B0290" w:rsidRDefault="001B587E" w:rsidP="00242DB3"/>
    <w:p w14:paraId="63A8A415" w14:textId="05797479" w:rsidR="001B587E" w:rsidRPr="009B0290" w:rsidRDefault="001B587E" w:rsidP="00242DB3">
      <w:pPr>
        <w:rPr>
          <w:iCs/>
        </w:rPr>
      </w:pPr>
      <w:r w:rsidRPr="009B0290">
        <w:t>Now we might have to rethink Isaac whose name is from the same root as laughingstock (</w:t>
      </w:r>
      <w:r w:rsidRPr="009B0290">
        <w:rPr>
          <w:i/>
        </w:rPr>
        <w:t>ṣāḥaq</w:t>
      </w:r>
      <w:r w:rsidRPr="009B0290">
        <w:rPr>
          <w:iCs/>
        </w:rPr>
        <w:t>).</w:t>
      </w:r>
    </w:p>
    <w:p w14:paraId="66FF8F00" w14:textId="77777777" w:rsidR="001B587E" w:rsidRPr="009B0290" w:rsidRDefault="001B587E" w:rsidP="00242DB3"/>
    <w:p w14:paraId="1741B800" w14:textId="20CCEF88" w:rsidR="001B587E" w:rsidRPr="009B0290" w:rsidRDefault="001B587E" w:rsidP="00242DB3">
      <w:pPr>
        <w:rPr>
          <w:b/>
          <w:bCs/>
          <w:iCs/>
        </w:rPr>
      </w:pPr>
      <w:r w:rsidRPr="009B0290">
        <w:t xml:space="preserve">Topical Index: prophet, laughingstock, seduced, </w:t>
      </w:r>
      <w:r w:rsidRPr="009B0290">
        <w:rPr>
          <w:i/>
        </w:rPr>
        <w:t>pātâ</w:t>
      </w:r>
      <w:r w:rsidRPr="009B0290">
        <w:rPr>
          <w:iCs/>
        </w:rPr>
        <w:t xml:space="preserve">, </w:t>
      </w:r>
      <w:r w:rsidRPr="009B0290">
        <w:rPr>
          <w:i/>
        </w:rPr>
        <w:t>ṣāḥaq</w:t>
      </w:r>
      <w:r w:rsidRPr="009B0290">
        <w:rPr>
          <w:iCs/>
        </w:rPr>
        <w:t>, laugh, Jeremiah 20:7</w:t>
      </w:r>
    </w:p>
    <w:p w14:paraId="4856E535" w14:textId="77777777" w:rsidR="009D04E5" w:rsidRPr="009B0290" w:rsidRDefault="009D04E5" w:rsidP="00242DB3">
      <w:pPr>
        <w:rPr>
          <w:b/>
          <w:bCs/>
        </w:rPr>
      </w:pPr>
    </w:p>
    <w:p w14:paraId="2F3F4BED" w14:textId="77777777" w:rsidR="009A66FF" w:rsidRPr="009B0290" w:rsidRDefault="009A66FF">
      <w:pPr>
        <w:rPr>
          <w:b/>
          <w:bCs/>
        </w:rPr>
      </w:pPr>
      <w:r w:rsidRPr="009B0290">
        <w:rPr>
          <w:b/>
          <w:bCs/>
        </w:rPr>
        <w:lastRenderedPageBreak/>
        <w:br w:type="page"/>
      </w:r>
    </w:p>
    <w:p w14:paraId="1EF1F2A3" w14:textId="0009E0E2" w:rsidR="001B587E" w:rsidRPr="009B0290" w:rsidRDefault="009A66FF" w:rsidP="001B587E">
      <w:pPr>
        <w:contextualSpacing/>
      </w:pPr>
      <w:r w:rsidRPr="009B0290">
        <w:rPr>
          <w:b/>
          <w:bCs/>
        </w:rPr>
        <w:lastRenderedPageBreak/>
        <w:t>A</w:t>
      </w:r>
      <w:r w:rsidR="001B587E" w:rsidRPr="009B0290">
        <w:rPr>
          <w:b/>
          <w:bCs/>
        </w:rPr>
        <w:t>ugust</w:t>
      </w:r>
      <w:r w:rsidRPr="009B0290">
        <w:rPr>
          <w:b/>
          <w:bCs/>
        </w:rPr>
        <w:t xml:space="preserve"> 4</w:t>
      </w:r>
      <w:r w:rsidR="001B587E" w:rsidRPr="009B0290">
        <w:rPr>
          <w:b/>
          <w:bCs/>
        </w:rPr>
        <w:t xml:space="preserve">  </w:t>
      </w:r>
      <w:r w:rsidR="001B587E" w:rsidRPr="009B0290">
        <w:rPr>
          <w:i/>
          <w:iCs/>
        </w:rPr>
        <w:t xml:space="preserve">O Lord, You have </w:t>
      </w:r>
      <w:r w:rsidR="001B587E" w:rsidRPr="009B0290">
        <w:rPr>
          <w:b/>
          <w:bCs/>
          <w:i/>
          <w:iCs/>
        </w:rPr>
        <w:t>deceived</w:t>
      </w:r>
      <w:r w:rsidR="001B587E" w:rsidRPr="009B0290">
        <w:rPr>
          <w:i/>
          <w:iCs/>
        </w:rPr>
        <w:t xml:space="preserve"> me and I was deceived; You have </w:t>
      </w:r>
      <w:r w:rsidR="001B587E" w:rsidRPr="009B0290">
        <w:rPr>
          <w:b/>
          <w:bCs/>
          <w:i/>
          <w:iCs/>
        </w:rPr>
        <w:t>overcome</w:t>
      </w:r>
      <w:r w:rsidR="001B587E" w:rsidRPr="009B0290">
        <w:rPr>
          <w:i/>
          <w:iCs/>
        </w:rPr>
        <w:t xml:space="preserve"> me and prevailed.  I have become a laughingstock all day long; everyone mocks me. </w:t>
      </w:r>
      <w:r w:rsidR="001B587E" w:rsidRPr="009B0290">
        <w:t>Jeremiah 20:7  NASB</w:t>
      </w:r>
      <w:r w:rsidR="00B95AC9" w:rsidRPr="009B0290">
        <w:t xml:space="preserve"> 1995</w:t>
      </w:r>
    </w:p>
    <w:p w14:paraId="42F62152" w14:textId="77777777" w:rsidR="001B587E" w:rsidRPr="009B0290" w:rsidRDefault="001B587E" w:rsidP="001B587E">
      <w:pPr>
        <w:contextualSpacing/>
        <w:rPr>
          <w:b/>
          <w:bCs/>
        </w:rPr>
      </w:pPr>
    </w:p>
    <w:p w14:paraId="776912EA" w14:textId="5F3B0007" w:rsidR="001B587E" w:rsidRPr="009B0290" w:rsidRDefault="001B587E" w:rsidP="001B587E">
      <w:pPr>
        <w:rPr>
          <w:b/>
          <w:bCs/>
          <w:iCs/>
        </w:rPr>
      </w:pPr>
      <w:r w:rsidRPr="009B0290">
        <w:rPr>
          <w:b/>
          <w:bCs/>
          <w:iCs/>
        </w:rPr>
        <w:t>Divine Rape</w:t>
      </w:r>
      <w:r w:rsidR="00366DA8" w:rsidRPr="009B0290">
        <w:rPr>
          <w:b/>
          <w:bCs/>
          <w:iCs/>
        </w:rPr>
        <w:t xml:space="preserve"> (Revisited)</w:t>
      </w:r>
    </w:p>
    <w:p w14:paraId="150789D4" w14:textId="77777777" w:rsidR="001B587E" w:rsidRPr="009B0290" w:rsidRDefault="001B587E" w:rsidP="001B587E">
      <w:pPr>
        <w:rPr>
          <w:b/>
          <w:bCs/>
          <w:iCs/>
        </w:rPr>
      </w:pPr>
    </w:p>
    <w:p w14:paraId="5D3F565E" w14:textId="2276EA21" w:rsidR="001B587E" w:rsidRPr="009B0290" w:rsidRDefault="001B587E" w:rsidP="001B587E">
      <w:pPr>
        <w:rPr>
          <w:iCs/>
        </w:rPr>
      </w:pPr>
      <w:r w:rsidRPr="009B0290">
        <w:rPr>
          <w:b/>
          <w:bCs/>
          <w:iCs/>
        </w:rPr>
        <w:t>Deceived/overcome</w:t>
      </w:r>
      <w:r w:rsidRPr="009B0290">
        <w:rPr>
          <w:iCs/>
        </w:rPr>
        <w:t xml:space="preserve"> – Sometimes the translator’s morality gets in the way of communicating the crass and deliberately offensive speech of the Bible’s prophets.  Of course, since we read the translation, we don’t even know that the prophets use rude and objectionable imagery to rivet the people’s attention.  We read placid Scriptures from a tranquil God.  No wonder we never th</w:t>
      </w:r>
      <w:r w:rsidR="00366DA8" w:rsidRPr="009B0290">
        <w:rPr>
          <w:iCs/>
        </w:rPr>
        <w:t>ink</w:t>
      </w:r>
      <w:r w:rsidRPr="009B0290">
        <w:rPr>
          <w:iCs/>
        </w:rPr>
        <w:t xml:space="preserve"> of God as an emotionally charged deity.  But the prophets certainly did, and a few corrections in the translations help us see just how deeply offensive their words really are.  Our passage, Jeremiah 20:7, is typically translated as above (NASB</w:t>
      </w:r>
      <w:r w:rsidR="00B95AC9" w:rsidRPr="009B0290">
        <w:rPr>
          <w:iCs/>
        </w:rPr>
        <w:t xml:space="preserve"> 1995</w:t>
      </w:r>
      <w:r w:rsidRPr="009B0290">
        <w:rPr>
          <w:iCs/>
        </w:rPr>
        <w:t>).  But the translation obscures the real intensity.</w:t>
      </w:r>
    </w:p>
    <w:p w14:paraId="61E13182" w14:textId="77777777" w:rsidR="001B587E" w:rsidRPr="009B0290" w:rsidRDefault="001B587E" w:rsidP="001B587E">
      <w:pPr>
        <w:rPr>
          <w:iCs/>
        </w:rPr>
      </w:pPr>
    </w:p>
    <w:p w14:paraId="17352E82" w14:textId="77777777" w:rsidR="001B587E" w:rsidRPr="009B0290" w:rsidRDefault="001B587E" w:rsidP="001B587E">
      <w:pPr>
        <w:contextualSpacing/>
        <w:rPr>
          <w:color w:val="3A3A3A"/>
          <w:szCs w:val="28"/>
        </w:rPr>
      </w:pPr>
      <w:r w:rsidRPr="009B0290">
        <w:rPr>
          <w:color w:val="3A3A3A"/>
          <w:szCs w:val="28"/>
        </w:rPr>
        <w:t>“This standard rendition misses completely the meaning of the text and ascribes to Jeremiah a pitiful platitude (‘Thou art stronger than I’).  The proper rendition of Jeremiah’s exclamation would be:</w:t>
      </w:r>
    </w:p>
    <w:p w14:paraId="6E45E261" w14:textId="77777777" w:rsidR="001B587E" w:rsidRPr="009B0290" w:rsidRDefault="001B587E" w:rsidP="001B587E">
      <w:pPr>
        <w:contextualSpacing/>
        <w:rPr>
          <w:i/>
          <w:iCs/>
          <w:color w:val="3A3A3A"/>
          <w:szCs w:val="28"/>
        </w:rPr>
      </w:pPr>
      <w:r w:rsidRPr="009B0290">
        <w:rPr>
          <w:i/>
          <w:iCs/>
          <w:color w:val="3A3A3A"/>
          <w:szCs w:val="28"/>
        </w:rPr>
        <w:tab/>
        <w:t>O Lord, Thou hast seduced me,</w:t>
      </w:r>
    </w:p>
    <w:p w14:paraId="0A0A8313" w14:textId="77777777" w:rsidR="001B587E" w:rsidRPr="009B0290" w:rsidRDefault="001B587E" w:rsidP="001B587E">
      <w:pPr>
        <w:contextualSpacing/>
        <w:rPr>
          <w:i/>
          <w:iCs/>
          <w:color w:val="3A3A3A"/>
          <w:szCs w:val="28"/>
        </w:rPr>
      </w:pPr>
      <w:r w:rsidRPr="009B0290">
        <w:rPr>
          <w:i/>
          <w:iCs/>
          <w:color w:val="3A3A3A"/>
          <w:szCs w:val="28"/>
        </w:rPr>
        <w:tab/>
        <w:t>And I am seduced;</w:t>
      </w:r>
    </w:p>
    <w:p w14:paraId="50532FAA" w14:textId="77777777" w:rsidR="001B587E" w:rsidRPr="009B0290" w:rsidRDefault="001B587E" w:rsidP="001B587E">
      <w:pPr>
        <w:contextualSpacing/>
        <w:rPr>
          <w:i/>
          <w:iCs/>
          <w:color w:val="3A3A3A"/>
          <w:szCs w:val="28"/>
        </w:rPr>
      </w:pPr>
      <w:r w:rsidRPr="009B0290">
        <w:rPr>
          <w:i/>
          <w:iCs/>
          <w:color w:val="3A3A3A"/>
          <w:szCs w:val="28"/>
        </w:rPr>
        <w:tab/>
        <w:t>Thou hast raped me</w:t>
      </w:r>
    </w:p>
    <w:p w14:paraId="22587CB4" w14:textId="77777777" w:rsidR="001B587E" w:rsidRPr="009B0290" w:rsidRDefault="001B587E" w:rsidP="001B587E">
      <w:pPr>
        <w:contextualSpacing/>
        <w:rPr>
          <w:i/>
          <w:iCs/>
          <w:color w:val="3A3A3A"/>
          <w:szCs w:val="28"/>
        </w:rPr>
      </w:pPr>
      <w:r w:rsidRPr="009B0290">
        <w:rPr>
          <w:i/>
          <w:iCs/>
          <w:color w:val="3A3A3A"/>
          <w:szCs w:val="28"/>
        </w:rPr>
        <w:tab/>
        <w:t>And I am overcome.</w:t>
      </w:r>
    </w:p>
    <w:p w14:paraId="37B4C71B" w14:textId="13605C97" w:rsidR="001B587E" w:rsidRPr="009B0290" w:rsidRDefault="001B587E" w:rsidP="001B587E">
      <w:pPr>
        <w:contextualSpacing/>
        <w:rPr>
          <w:color w:val="3A3A3A"/>
          <w:szCs w:val="28"/>
        </w:rPr>
      </w:pPr>
      <w:r w:rsidRPr="009B0290">
        <w:rPr>
          <w:color w:val="3A3A3A"/>
          <w:szCs w:val="28"/>
        </w:rPr>
        <w:t xml:space="preserve">The meaning of this extraordinary confession becomes clear when we consider what commentators have failed to notice, namely, the specific meaning of the individual words.  The striking feature of the verse is the use of two verbs </w:t>
      </w:r>
      <w:r w:rsidRPr="009B0290">
        <w:rPr>
          <w:i/>
        </w:rPr>
        <w:t xml:space="preserve">pātâ </w:t>
      </w:r>
      <w:r w:rsidRPr="009B0290">
        <w:rPr>
          <w:color w:val="3A3A3A"/>
          <w:szCs w:val="28"/>
        </w:rPr>
        <w:t xml:space="preserve">and </w:t>
      </w:r>
      <w:r w:rsidRPr="009B0290">
        <w:rPr>
          <w:i/>
        </w:rPr>
        <w:t>ḥāzaq</w:t>
      </w:r>
      <w:r w:rsidRPr="009B0290">
        <w:rPr>
          <w:color w:val="3A3A3A"/>
          <w:szCs w:val="28"/>
        </w:rPr>
        <w:t>.  The first term is used in the Bible and in the special sense of wrongfully inducing a woman to consent to prenuptial intercourse (Exod. 22:16 [H. 22:15]; cf. Hos.2:14 [H. 2:16]; Job 31:10).  The second term denotes the violent forcing of a woman to submit to extranuptial intercourse, which is thus performed against her will (Deut. 22:15; cf. Judg.19:25; II Sam. 13:11).  The first denotes seduction or enticement; the second, rape.”</w:t>
      </w:r>
      <w:r w:rsidRPr="009B0290">
        <w:rPr>
          <w:rStyle w:val="FootnoteReference"/>
          <w:color w:val="3A3A3A"/>
        </w:rPr>
        <w:footnoteReference w:id="296"/>
      </w:r>
    </w:p>
    <w:p w14:paraId="2D4715C0" w14:textId="77777777" w:rsidR="001B587E" w:rsidRPr="009B0290" w:rsidRDefault="001B587E" w:rsidP="001B587E">
      <w:pPr>
        <w:rPr>
          <w:b/>
          <w:bCs/>
          <w:iCs/>
        </w:rPr>
      </w:pPr>
    </w:p>
    <w:p w14:paraId="1760660D" w14:textId="20A7B1C3" w:rsidR="001B587E" w:rsidRPr="009B0290" w:rsidRDefault="001B587E" w:rsidP="001B587E">
      <w:pPr>
        <w:rPr>
          <w:iCs/>
        </w:rPr>
      </w:pPr>
      <w:r w:rsidRPr="009B0290">
        <w:rPr>
          <w:iCs/>
        </w:rPr>
        <w:t>Does Jeremiah feel violated by the God he serves?  Absolutely!  In fact, he feels more than enticement.  He might have been able to reconcile God’s seduction with the importance of his assigned mission</w:t>
      </w:r>
      <w:r w:rsidR="00366DA8" w:rsidRPr="009B0290">
        <w:rPr>
          <w:iCs/>
        </w:rPr>
        <w:t>, b</w:t>
      </w:r>
      <w:r w:rsidRPr="009B0290">
        <w:rPr>
          <w:iCs/>
        </w:rPr>
        <w:t xml:space="preserve">ut Jeremiah feels more than that.  He has been raped by God; sexually violated by a more powerful person, the </w:t>
      </w:r>
      <w:r w:rsidRPr="009B0290">
        <w:rPr>
          <w:i/>
        </w:rPr>
        <w:t>victim</w:t>
      </w:r>
      <w:r w:rsidRPr="009B0290">
        <w:rPr>
          <w:iCs/>
        </w:rPr>
        <w:t xml:space="preserve"> of divine abuse.  Have you considered Jeremiah’s emotional state of mind under these circumstances?  Have you </w:t>
      </w:r>
      <w:r w:rsidRPr="009B0290">
        <w:rPr>
          <w:i/>
        </w:rPr>
        <w:t>felt</w:t>
      </w:r>
      <w:r w:rsidRPr="009B0290">
        <w:rPr>
          <w:iCs/>
        </w:rPr>
        <w:t xml:space="preserve"> his trauma </w:t>
      </w:r>
      <w:r w:rsidR="00366DA8" w:rsidRPr="009B0290">
        <w:rPr>
          <w:iCs/>
        </w:rPr>
        <w:t xml:space="preserve">about </w:t>
      </w:r>
      <w:r w:rsidRPr="009B0290">
        <w:rPr>
          <w:iCs/>
        </w:rPr>
        <w:t>God?  Do you finally understand what it means to be a prophet?  Ah, there’s no great honor or glory in this role.  To be a prophet is to be a rape victim, to be emotionally and physically violated by a divine, irresistible power.  No one would smile and hand you a business card with the title “Prophet” on it if what Jeremiah knew was properly translated.  And that raises an important question for us:  What do you imagine will happen to you when you ask God to take over your life?</w:t>
      </w:r>
      <w:r w:rsidR="00366DA8" w:rsidRPr="009B0290">
        <w:rPr>
          <w:iCs/>
        </w:rPr>
        <w:t xml:space="preserve">  </w:t>
      </w:r>
      <w:r w:rsidRPr="009B0290">
        <w:rPr>
          <w:iCs/>
        </w:rPr>
        <w:t>Maybe the answer is scarier than you thought.</w:t>
      </w:r>
      <w:r w:rsidR="00366DA8" w:rsidRPr="009B0290">
        <w:rPr>
          <w:iCs/>
        </w:rPr>
        <w:t xml:space="preserve">  Better ask Job.</w:t>
      </w:r>
      <w:r w:rsidR="00366DA8" w:rsidRPr="009B0290">
        <w:rPr>
          <w:rStyle w:val="FootnoteReference"/>
          <w:iCs/>
        </w:rPr>
        <w:footnoteReference w:id="297"/>
      </w:r>
    </w:p>
    <w:p w14:paraId="6837CAC0" w14:textId="77777777" w:rsidR="001B587E" w:rsidRPr="009B0290" w:rsidRDefault="001B587E" w:rsidP="001B587E">
      <w:pPr>
        <w:rPr>
          <w:iCs/>
        </w:rPr>
      </w:pPr>
    </w:p>
    <w:p w14:paraId="3F6A1346" w14:textId="5FE7CE6D" w:rsidR="001B587E" w:rsidRPr="009B0290" w:rsidRDefault="001B587E" w:rsidP="001B587E">
      <w:r w:rsidRPr="009B0290">
        <w:rPr>
          <w:iCs/>
        </w:rPr>
        <w:t xml:space="preserve">Topical Index:  </w:t>
      </w:r>
      <w:r w:rsidRPr="009B0290">
        <w:rPr>
          <w:i/>
        </w:rPr>
        <w:t>pātâ</w:t>
      </w:r>
      <w:r w:rsidRPr="009B0290">
        <w:rPr>
          <w:iCs/>
        </w:rPr>
        <w:t xml:space="preserve">, seduce, </w:t>
      </w:r>
      <w:r w:rsidRPr="009B0290">
        <w:rPr>
          <w:i/>
        </w:rPr>
        <w:t>ḥāzaq</w:t>
      </w:r>
      <w:r w:rsidRPr="009B0290">
        <w:rPr>
          <w:color w:val="3A3A3A"/>
          <w:szCs w:val="28"/>
        </w:rPr>
        <w:t>, rape, Jeremiah 20:7</w:t>
      </w:r>
    </w:p>
    <w:p w14:paraId="6AB7A275" w14:textId="77777777" w:rsidR="00366DA8" w:rsidRPr="009B0290" w:rsidRDefault="001B587E" w:rsidP="00366DA8">
      <w:r w:rsidRPr="009B0290">
        <w:rPr>
          <w:b/>
          <w:bCs/>
        </w:rPr>
        <w:lastRenderedPageBreak/>
        <w:t>August 5</w:t>
      </w:r>
      <w:r w:rsidR="00366DA8" w:rsidRPr="009B0290">
        <w:rPr>
          <w:b/>
          <w:bCs/>
        </w:rPr>
        <w:t xml:space="preserve">  </w:t>
      </w:r>
      <w:r w:rsidR="00366DA8" w:rsidRPr="009B0290">
        <w:rPr>
          <w:rStyle w:val="woj"/>
          <w:i/>
          <w:iCs/>
          <w:color w:val="000000"/>
        </w:rPr>
        <w:t xml:space="preserve">“But to you who are listening I say: Love your enemies, </w:t>
      </w:r>
      <w:r w:rsidR="00366DA8" w:rsidRPr="009B0290">
        <w:rPr>
          <w:rStyle w:val="woj"/>
          <w:b/>
          <w:bCs/>
          <w:i/>
          <w:iCs/>
          <w:color w:val="000000"/>
        </w:rPr>
        <w:t>do good</w:t>
      </w:r>
      <w:r w:rsidR="00366DA8" w:rsidRPr="009B0290">
        <w:rPr>
          <w:rStyle w:val="woj"/>
          <w:i/>
          <w:iCs/>
          <w:color w:val="000000"/>
        </w:rPr>
        <w:t xml:space="preserve"> to those who hate you,</w:t>
      </w:r>
      <w:r w:rsidR="00366DA8" w:rsidRPr="009B0290">
        <w:rPr>
          <w:rStyle w:val="apple-converted-space"/>
          <w:i/>
          <w:iCs/>
          <w:color w:val="000000"/>
          <w:shd w:val="clear" w:color="auto" w:fill="FFFFFF"/>
        </w:rPr>
        <w:t> </w:t>
      </w:r>
      <w:r w:rsidR="00366DA8" w:rsidRPr="009B0290">
        <w:rPr>
          <w:rStyle w:val="woj"/>
          <w:b/>
          <w:bCs/>
          <w:i/>
          <w:iCs/>
          <w:color w:val="000000"/>
        </w:rPr>
        <w:t>bless</w:t>
      </w:r>
      <w:r w:rsidR="00366DA8" w:rsidRPr="009B0290">
        <w:rPr>
          <w:rStyle w:val="woj"/>
          <w:i/>
          <w:iCs/>
          <w:color w:val="000000"/>
        </w:rPr>
        <w:t xml:space="preserve"> those who curse you, pray for those who mistreat you.”</w:t>
      </w:r>
      <w:r w:rsidR="00366DA8" w:rsidRPr="009B0290">
        <w:rPr>
          <w:rStyle w:val="woj"/>
          <w:color w:val="000000"/>
        </w:rPr>
        <w:t xml:space="preserve">  Luke 6:27-28  NIV</w:t>
      </w:r>
    </w:p>
    <w:p w14:paraId="21E03FDE" w14:textId="77777777" w:rsidR="00366DA8" w:rsidRPr="009B0290" w:rsidRDefault="00366DA8" w:rsidP="00366DA8">
      <w:pPr>
        <w:rPr>
          <w:b/>
          <w:bCs/>
          <w:iCs/>
        </w:rPr>
      </w:pPr>
    </w:p>
    <w:p w14:paraId="32FEE790" w14:textId="3B0EB30C" w:rsidR="00366DA8" w:rsidRPr="009B0290" w:rsidRDefault="00366DA8" w:rsidP="00366DA8">
      <w:pPr>
        <w:rPr>
          <w:b/>
          <w:bCs/>
          <w:iCs/>
        </w:rPr>
      </w:pPr>
      <w:r w:rsidRPr="009B0290">
        <w:rPr>
          <w:b/>
          <w:bCs/>
          <w:iCs/>
        </w:rPr>
        <w:t xml:space="preserve">The Cost (rewind </w:t>
      </w:r>
      <w:r w:rsidR="006E0CEA" w:rsidRPr="009B0290">
        <w:rPr>
          <w:b/>
          <w:bCs/>
          <w:iCs/>
        </w:rPr>
        <w:t xml:space="preserve">with </w:t>
      </w:r>
      <w:r w:rsidRPr="009B0290">
        <w:rPr>
          <w:b/>
          <w:bCs/>
          <w:iCs/>
        </w:rPr>
        <w:t>additions)</w:t>
      </w:r>
    </w:p>
    <w:p w14:paraId="780656D3" w14:textId="77777777" w:rsidR="00366DA8" w:rsidRPr="009B0290" w:rsidRDefault="00366DA8" w:rsidP="00366DA8">
      <w:pPr>
        <w:rPr>
          <w:b/>
          <w:bCs/>
          <w:iCs/>
        </w:rPr>
      </w:pPr>
    </w:p>
    <w:p w14:paraId="263DE2DA" w14:textId="53EFCAA2" w:rsidR="00366DA8" w:rsidRPr="009B0290" w:rsidRDefault="00366DA8" w:rsidP="00366DA8">
      <w:pPr>
        <w:rPr>
          <w:iCs/>
        </w:rPr>
      </w:pPr>
      <w:r w:rsidRPr="009B0290">
        <w:rPr>
          <w:b/>
          <w:bCs/>
          <w:iCs/>
        </w:rPr>
        <w:t>Do good/bless</w:t>
      </w:r>
      <w:r w:rsidRPr="009B0290">
        <w:rPr>
          <w:iCs/>
        </w:rPr>
        <w:t xml:space="preserve"> – So you want to follow the Messiah.  You want to live by his instructions, obey him as your master, incorporate his rabbinic teaching into your way of life.  It sounds good, doesn’t it?  With a little projection, you can imagine yourself in a Hollywood version where everything turns out right in the end.  </w:t>
      </w:r>
      <w:r w:rsidR="006E0CEA" w:rsidRPr="009B0290">
        <w:rPr>
          <w:iCs/>
        </w:rPr>
        <w:t>Oh, not</w:t>
      </w:r>
      <w:r w:rsidRPr="009B0290">
        <w:rPr>
          <w:iCs/>
        </w:rPr>
        <w:t xml:space="preserve"> so fast, please.  Maybe we need to look a little deeper before we start planning the color scheme for that mansion we’ll get in heaven.</w:t>
      </w:r>
    </w:p>
    <w:p w14:paraId="2F3484F6" w14:textId="77777777" w:rsidR="00366DA8" w:rsidRPr="009B0290" w:rsidRDefault="00366DA8" w:rsidP="00366DA8">
      <w:pPr>
        <w:rPr>
          <w:iCs/>
        </w:rPr>
      </w:pPr>
    </w:p>
    <w:p w14:paraId="0CDD9AF3" w14:textId="77777777" w:rsidR="00366DA8" w:rsidRPr="009B0290" w:rsidRDefault="00366DA8" w:rsidP="00366DA8">
      <w:pPr>
        <w:rPr>
          <w:b/>
          <w:bCs/>
          <w:iCs/>
        </w:rPr>
      </w:pPr>
      <w:r w:rsidRPr="009B0290">
        <w:rPr>
          <w:iCs/>
        </w:rPr>
        <w:t xml:space="preserve">In order to fully appreciate these two verses in Luke, we need to recognize and embrace the role of suffering in discipleship.  That role started long before Yeshua made these remarks.  </w:t>
      </w:r>
    </w:p>
    <w:p w14:paraId="2C8E1DFE" w14:textId="77777777" w:rsidR="00366DA8" w:rsidRPr="009B0290" w:rsidRDefault="00366DA8" w:rsidP="00366DA8">
      <w:pPr>
        <w:rPr>
          <w:b/>
          <w:bCs/>
          <w:iCs/>
        </w:rPr>
      </w:pPr>
    </w:p>
    <w:p w14:paraId="63215836" w14:textId="77777777" w:rsidR="00366DA8" w:rsidRPr="009B0290" w:rsidRDefault="00366DA8" w:rsidP="00366DA8">
      <w:pPr>
        <w:contextualSpacing/>
        <w:rPr>
          <w:color w:val="3A3A3A"/>
          <w:szCs w:val="28"/>
        </w:rPr>
      </w:pPr>
      <w:r w:rsidRPr="009B0290">
        <w:rPr>
          <w:color w:val="3A3A3A"/>
          <w:szCs w:val="28"/>
        </w:rPr>
        <w:t>“Israel’s suffering is not a penalty, but a privilege, a sacrifice; its endurance is a ritual, its meaning is to be disclosed to all men in the hour of Israel’s redemption.”</w:t>
      </w:r>
      <w:r w:rsidRPr="009B0290">
        <w:rPr>
          <w:rStyle w:val="FootnoteReference"/>
          <w:color w:val="3A3A3A"/>
        </w:rPr>
        <w:footnoteReference w:id="298"/>
      </w:r>
    </w:p>
    <w:p w14:paraId="1141FFA3" w14:textId="77777777" w:rsidR="00366DA8" w:rsidRPr="009B0290" w:rsidRDefault="00366DA8" w:rsidP="00366DA8">
      <w:pPr>
        <w:contextualSpacing/>
        <w:rPr>
          <w:color w:val="3A3A3A"/>
          <w:szCs w:val="28"/>
        </w:rPr>
      </w:pPr>
    </w:p>
    <w:p w14:paraId="2BF8D8E6" w14:textId="50026AC8" w:rsidR="00366DA8" w:rsidRPr="009B0290" w:rsidRDefault="00366DA8" w:rsidP="00366DA8">
      <w:pPr>
        <w:contextualSpacing/>
        <w:rPr>
          <w:color w:val="3A3A3A"/>
          <w:szCs w:val="28"/>
        </w:rPr>
      </w:pPr>
      <w:r w:rsidRPr="009B0290">
        <w:rPr>
          <w:color w:val="3A3A3A"/>
          <w:szCs w:val="28"/>
        </w:rPr>
        <w:t xml:space="preserve">If Yeshua represents the fulfillment of the task assigned originally to Israel, then his suffering is an integral and </w:t>
      </w:r>
      <w:r w:rsidRPr="009B0290">
        <w:rPr>
          <w:i/>
          <w:iCs/>
          <w:color w:val="3A3A3A"/>
          <w:szCs w:val="28"/>
        </w:rPr>
        <w:t>unavoidable</w:t>
      </w:r>
      <w:r w:rsidRPr="009B0290">
        <w:rPr>
          <w:color w:val="3A3A3A"/>
          <w:szCs w:val="28"/>
        </w:rPr>
        <w:t xml:space="preserve"> element of his mission.  It is a divine calling.  Do you want to follow the Master?  Well, then, you’ll need to pay attention to Peter’s exhortation: “For you have been called for this purpose, since Christ also suffered for you, leaving you an example for you to follow in His steps,” (1 Peter 2:21</w:t>
      </w:r>
      <w:r w:rsidR="00B95AC9" w:rsidRPr="009B0290">
        <w:rPr>
          <w:color w:val="3A3A3A"/>
          <w:szCs w:val="28"/>
        </w:rPr>
        <w:t xml:space="preserve"> NASB 1995</w:t>
      </w:r>
      <w:r w:rsidRPr="009B0290">
        <w:rPr>
          <w:color w:val="3A3A3A"/>
          <w:szCs w:val="28"/>
        </w:rPr>
        <w:t>).  Suffering is a calling; a calling to each and every one of his disciples.  Of course, all suffering is not divinely inspired.  “Suffering as chastisement is man’s own responsibility; suffering as redemption is God’s responsibility.”</w:t>
      </w:r>
      <w:r w:rsidRPr="009B0290">
        <w:rPr>
          <w:rStyle w:val="FootnoteReference"/>
          <w:color w:val="3A3A3A"/>
        </w:rPr>
        <w:footnoteReference w:id="299"/>
      </w:r>
      <w:r w:rsidRPr="009B0290">
        <w:rPr>
          <w:color w:val="3A3A3A"/>
          <w:szCs w:val="28"/>
        </w:rPr>
        <w:t xml:space="preserve">  So be careful.  Sort out what you deserve as chastisement from what you bear as the Messiah’s representative.  You can do your best to avoid the first.  You should do your best to embrace the second.  Maybe planning what colors you’ll use in your mansion isn’t quite the task at hand.</w:t>
      </w:r>
    </w:p>
    <w:p w14:paraId="04A5AA61" w14:textId="77777777" w:rsidR="00366DA8" w:rsidRPr="009B0290" w:rsidRDefault="00366DA8" w:rsidP="00366DA8">
      <w:pPr>
        <w:contextualSpacing/>
        <w:rPr>
          <w:color w:val="3A3A3A"/>
          <w:szCs w:val="28"/>
        </w:rPr>
      </w:pPr>
    </w:p>
    <w:p w14:paraId="57965EA0" w14:textId="61269380" w:rsidR="00366DA8" w:rsidRPr="009B0290" w:rsidRDefault="00366DA8" w:rsidP="00366DA8">
      <w:pPr>
        <w:contextualSpacing/>
        <w:rPr>
          <w:color w:val="3A3A3A"/>
          <w:szCs w:val="28"/>
        </w:rPr>
      </w:pPr>
      <w:r w:rsidRPr="009B0290">
        <w:rPr>
          <w:color w:val="3A3A3A"/>
          <w:szCs w:val="28"/>
        </w:rPr>
        <w:t>I can think of no better way to embrace the divine call to suffer than to follow the Master’s advice concerning enemies.  If you’re going to do good to those who hate you and bless those who curse you, you’ll suffer.  First, because no one in your company except citizens of the Kingdom will understand what you’re doing.  You’ll become a pariah.  Rejection will be your middle name.  But it won’t stop there.  Do you think your enemies will suddenly become friendly?  Not likely.  They will go on hating and cursing, so you’ll go on being shot at from both sides of the war.  Welcome to the seventh Beatitude.  No peace for you in this life.  Is that what you expected?  Peace?  Did Yeshua experience peace?  Did his disciples?  What made you think you should have anything more than what they had?  Oh, maybe you listened to the “wonderful plan” promise a bit too much.  There is comfort in fulfilling a divine call, a call that will eventually bring reconciliation to the world and redemption to human beings.  But you might just be an Abraham, who knew but never saw what God promised.  Or a Job who suffered without even knowing why.  That’s okay too, right?  Be sure before you answer.</w:t>
      </w:r>
    </w:p>
    <w:p w14:paraId="3EB91264" w14:textId="77777777" w:rsidR="00366DA8" w:rsidRPr="009B0290" w:rsidRDefault="00366DA8" w:rsidP="00366DA8">
      <w:pPr>
        <w:rPr>
          <w:b/>
          <w:bCs/>
          <w:iCs/>
        </w:rPr>
      </w:pPr>
    </w:p>
    <w:p w14:paraId="5D03603E" w14:textId="77777777" w:rsidR="00366DA8" w:rsidRPr="009B0290" w:rsidRDefault="00366DA8" w:rsidP="00366DA8">
      <w:pPr>
        <w:rPr>
          <w:iCs/>
        </w:rPr>
      </w:pPr>
      <w:r w:rsidRPr="009B0290">
        <w:rPr>
          <w:iCs/>
        </w:rPr>
        <w:t>Topical Index:  suffer, do good, curse, 1 Peter 2:21, Luke 6:27-28</w:t>
      </w:r>
    </w:p>
    <w:p w14:paraId="4F74CDF2" w14:textId="65900329" w:rsidR="009A66FF" w:rsidRPr="009B0290" w:rsidRDefault="009A66FF" w:rsidP="00242DB3">
      <w:pPr>
        <w:rPr>
          <w:b/>
          <w:bCs/>
        </w:rPr>
      </w:pPr>
    </w:p>
    <w:p w14:paraId="4F6584F9" w14:textId="2AA296D9" w:rsidR="00366DA8" w:rsidRPr="009B0290" w:rsidRDefault="00366DA8" w:rsidP="00242DB3">
      <w:r w:rsidRPr="009B0290">
        <w:rPr>
          <w:b/>
          <w:bCs/>
        </w:rPr>
        <w:lastRenderedPageBreak/>
        <w:t>August 6</w:t>
      </w:r>
      <w:r w:rsidR="006E0CEA" w:rsidRPr="009B0290">
        <w:rPr>
          <w:b/>
          <w:bCs/>
        </w:rPr>
        <w:t xml:space="preserve">  </w:t>
      </w:r>
      <w:r w:rsidR="006F3B58" w:rsidRPr="009B0290">
        <w:rPr>
          <w:i/>
          <w:iCs/>
        </w:rPr>
        <w:t xml:space="preserve">But I know </w:t>
      </w:r>
      <w:r w:rsidR="006F3B58" w:rsidRPr="009B0290">
        <w:rPr>
          <w:b/>
          <w:bCs/>
          <w:i/>
          <w:iCs/>
        </w:rPr>
        <w:t>my redeemer</w:t>
      </w:r>
      <w:r w:rsidR="006F3B58" w:rsidRPr="009B0290">
        <w:rPr>
          <w:i/>
          <w:iCs/>
        </w:rPr>
        <w:t xml:space="preserve"> lives, and in the end he will stand up on earth and after they flay my skin, from my flesh I shall behold God.  </w:t>
      </w:r>
      <w:r w:rsidR="006F3B58" w:rsidRPr="009B0290">
        <w:t>Job 19:25-26  Robert Alter</w:t>
      </w:r>
    </w:p>
    <w:p w14:paraId="233221B3" w14:textId="77777777" w:rsidR="006F3B58" w:rsidRPr="009B0290" w:rsidRDefault="006F3B58" w:rsidP="00242DB3"/>
    <w:p w14:paraId="1F8ADED0" w14:textId="16696F97" w:rsidR="006F3B58" w:rsidRPr="009B0290" w:rsidRDefault="006F3B58" w:rsidP="00242DB3">
      <w:pPr>
        <w:rPr>
          <w:b/>
          <w:bCs/>
        </w:rPr>
      </w:pPr>
      <w:r w:rsidRPr="009B0290">
        <w:rPr>
          <w:b/>
          <w:bCs/>
        </w:rPr>
        <w:t>Medley Music</w:t>
      </w:r>
    </w:p>
    <w:p w14:paraId="773BECE0" w14:textId="77777777" w:rsidR="006F3B58" w:rsidRPr="009B0290" w:rsidRDefault="006F3B58" w:rsidP="00242DB3">
      <w:pPr>
        <w:rPr>
          <w:b/>
          <w:bCs/>
        </w:rPr>
      </w:pPr>
    </w:p>
    <w:p w14:paraId="50C29C35" w14:textId="4C082A24" w:rsidR="006F3B58" w:rsidRPr="009B0290" w:rsidRDefault="006F3B58" w:rsidP="00242DB3">
      <w:r w:rsidRPr="009B0290">
        <w:rPr>
          <w:b/>
          <w:bCs/>
        </w:rPr>
        <w:t>My redeemer</w:t>
      </w:r>
      <w:r w:rsidRPr="009B0290">
        <w:t xml:space="preserve"> – Job never met Samuel Medley, but if he had, perhaps we would have corrected the lyrics Medley used in his now-famous hymn.  In 1775, Medley wrote these words:</w:t>
      </w:r>
    </w:p>
    <w:p w14:paraId="7DB481E5" w14:textId="77777777" w:rsidR="006F3B58" w:rsidRPr="009B0290" w:rsidRDefault="006F3B58" w:rsidP="006F3B58">
      <w:pPr>
        <w:pStyle w:val="NormalWeb"/>
        <w:spacing w:before="144" w:beforeAutospacing="0" w:after="288" w:afterAutospacing="0"/>
      </w:pPr>
      <w:r w:rsidRPr="009B0290">
        <w:t>I know that my Redeemer lives;</w:t>
      </w:r>
      <w:r w:rsidRPr="009B0290">
        <w:br/>
        <w:t>what comfort this sweet sentence gives!</w:t>
      </w:r>
      <w:r w:rsidRPr="009B0290">
        <w:br/>
        <w:t>He lives, He lives, who once was dead;</w:t>
      </w:r>
      <w:r w:rsidRPr="009B0290">
        <w:br/>
        <w:t>He lives, my everlasting Head.</w:t>
      </w:r>
    </w:p>
    <w:p w14:paraId="10E821CF" w14:textId="2F9746AE" w:rsidR="006F3B58" w:rsidRPr="009B0290" w:rsidRDefault="006F3B58" w:rsidP="006F3B58">
      <w:pPr>
        <w:pStyle w:val="NormalWeb"/>
        <w:spacing w:before="144" w:beforeAutospacing="0" w:after="288" w:afterAutospacing="0"/>
      </w:pPr>
      <w:r w:rsidRPr="009B0290">
        <w:t>He lives triumphant from the grave,</w:t>
      </w:r>
      <w:r w:rsidRPr="009B0290">
        <w:br/>
        <w:t>He lives eternally to save,</w:t>
      </w:r>
      <w:r w:rsidRPr="009B0290">
        <w:br/>
        <w:t>He lives all-glorious in the sky,</w:t>
      </w:r>
      <w:r w:rsidRPr="009B0290">
        <w:br/>
        <w:t>He lives exalted there on high.</w:t>
      </w:r>
      <w:r w:rsidRPr="009B0290">
        <w:rPr>
          <w:rStyle w:val="FootnoteReference"/>
        </w:rPr>
        <w:footnoteReference w:id="300"/>
      </w:r>
    </w:p>
    <w:p w14:paraId="086B5CB7" w14:textId="776C16C7" w:rsidR="00EC75D3" w:rsidRPr="009B0290" w:rsidRDefault="00EC75D3" w:rsidP="006F3B58">
      <w:pPr>
        <w:pStyle w:val="NormalWeb"/>
        <w:spacing w:before="144" w:beforeAutospacing="0" w:after="288" w:afterAutospacing="0"/>
      </w:pPr>
      <w:r w:rsidRPr="009B0290">
        <w:t xml:space="preserve">The hymn continues, substituting the meaning of the Hebrew </w:t>
      </w:r>
      <w:r w:rsidRPr="009B0290">
        <w:rPr>
          <w:i/>
        </w:rPr>
        <w:t>gōʾēl</w:t>
      </w:r>
      <w:r w:rsidRPr="009B0290">
        <w:rPr>
          <w:iCs/>
        </w:rPr>
        <w:t xml:space="preserve"> with the Christian capitalized “Redeemer,” namely Jesus.  Job would point out that </w:t>
      </w:r>
      <w:r w:rsidRPr="009B0290">
        <w:rPr>
          <w:i/>
        </w:rPr>
        <w:t>gōʾēl</w:t>
      </w:r>
      <w:r w:rsidRPr="009B0290">
        <w:rPr>
          <w:iCs/>
        </w:rPr>
        <w:t xml:space="preserve"> does not necessarily mean “the Messiah.”  “</w:t>
      </w:r>
      <w:r w:rsidRPr="009B0290">
        <w:t xml:space="preserve">The primary meaning of this root is to do the part of a kinsman and thus to redeem his kin from difficulty or danger. It is used with its derivatives 118 times. One difference between this root and the very similar root </w:t>
      </w:r>
      <w:r w:rsidRPr="009B0290">
        <w:rPr>
          <w:i/>
        </w:rPr>
        <w:t>pādâ</w:t>
      </w:r>
      <w:r w:rsidRPr="009B0290">
        <w:t xml:space="preserve"> ‘redeem,’ is that there is usually an emphasis in </w:t>
      </w:r>
      <w:r w:rsidRPr="009B0290">
        <w:rPr>
          <w:i/>
        </w:rPr>
        <w:t>gāʾal</w:t>
      </w:r>
      <w:r w:rsidRPr="009B0290">
        <w:t xml:space="preserve"> on the redemption being the privilege or duty of a near relative.”</w:t>
      </w:r>
      <w:r w:rsidRPr="009B0290">
        <w:rPr>
          <w:vertAlign w:val="superscript"/>
        </w:rPr>
        <w:footnoteReference w:id="301"/>
      </w:r>
      <w:r w:rsidRPr="009B0290">
        <w:t xml:space="preserve">  Job would also point out that </w:t>
      </w:r>
      <w:r w:rsidRPr="009B0290">
        <w:rPr>
          <w:i/>
        </w:rPr>
        <w:t>gōʾēl</w:t>
      </w:r>
      <w:r w:rsidRPr="009B0290">
        <w:rPr>
          <w:iCs/>
        </w:rPr>
        <w:t xml:space="preserve"> has a common usage in the Psalms and the prophets as “</w:t>
      </w:r>
      <w:r w:rsidRPr="009B0290">
        <w:t>Israel’s Redeemer who will stand up for his people and vindicate them. There may be a hint of the Father’s near kinship or ownership in the use of this word. A redemption price is not usually cited, though the idea of judgment on Israel’s oppressors as a ransom is included in Isa 43:1–3. God, as it were, redeems his sons from a bondage worse than slavery.”</w:t>
      </w:r>
      <w:r w:rsidRPr="009B0290">
        <w:rPr>
          <w:vertAlign w:val="superscript"/>
        </w:rPr>
        <w:footnoteReference w:id="302"/>
      </w:r>
      <w:r w:rsidRPr="009B0290">
        <w:t xml:space="preserve">  In other words, it takes a radical shift in theology to imagine that Job’s statement has anything to do with Jesus.</w:t>
      </w:r>
    </w:p>
    <w:p w14:paraId="4CED2137" w14:textId="496372E8" w:rsidR="00EC75D3" w:rsidRPr="009B0290" w:rsidRDefault="00EC75D3" w:rsidP="006F3B58">
      <w:pPr>
        <w:pStyle w:val="NormalWeb"/>
        <w:spacing w:before="144" w:beforeAutospacing="0" w:after="288" w:afterAutospacing="0"/>
      </w:pPr>
      <w:r w:rsidRPr="009B0290">
        <w:t>If Job isn’t thinking about an ultimate Messianic redemption, then what does he mean?  Robert Alter writes:</w:t>
      </w:r>
    </w:p>
    <w:p w14:paraId="23D4442A" w14:textId="5BD68A89" w:rsidR="00EC75D3" w:rsidRPr="009B0290" w:rsidRDefault="00EC75D3" w:rsidP="00B95AC9">
      <w:pPr>
        <w:pStyle w:val="NormalWeb"/>
        <w:spacing w:before="144" w:beforeAutospacing="0" w:after="288" w:afterAutospacing="0"/>
        <w:ind w:left="720"/>
      </w:pPr>
      <w:r w:rsidRPr="009B0290">
        <w:t xml:space="preserve">This </w:t>
      </w:r>
      <w:r w:rsidR="00365AD5" w:rsidRPr="009B0290">
        <w:t xml:space="preserve">famous line, long the subject of Christological interpretation, in fact continues the imagery of a legal trial ot which Job reverts so often.  The redeemer is someone, usually a family member, would come forth and bear witness on his behalf, and the use of “stand up” </w:t>
      </w:r>
      <w:r w:rsidR="00B95AC9" w:rsidRPr="009B0290">
        <w:t>in</w:t>
      </w:r>
      <w:r w:rsidR="00365AD5" w:rsidRPr="009B0290">
        <w:t xml:space="preserve"> the second verset has precisely that courtroom connotation.</w:t>
      </w:r>
      <w:r w:rsidR="00365AD5" w:rsidRPr="009B0290">
        <w:rPr>
          <w:rStyle w:val="FootnoteReference"/>
        </w:rPr>
        <w:footnoteReference w:id="303"/>
      </w:r>
    </w:p>
    <w:p w14:paraId="653734F9" w14:textId="6C999CED" w:rsidR="00365AD5" w:rsidRPr="009B0290" w:rsidRDefault="00365AD5" w:rsidP="006F3B58">
      <w:pPr>
        <w:pStyle w:val="NormalWeb"/>
        <w:spacing w:before="144" w:beforeAutospacing="0" w:after="288" w:afterAutospacing="0"/>
      </w:pPr>
      <w:r w:rsidRPr="009B0290">
        <w:lastRenderedPageBreak/>
        <w:t xml:space="preserve">Notice how Job continues:  “After they flay my skin, I will see God.”  Job describes himself as the </w:t>
      </w:r>
      <w:r w:rsidRPr="009B0290">
        <w:rPr>
          <w:i/>
          <w:iCs/>
        </w:rPr>
        <w:t xml:space="preserve">punished, condemned </w:t>
      </w:r>
      <w:r w:rsidRPr="009B0290">
        <w:t>man.  He will see God—when it’s all over.  Alter cites Amos Hakham’s interpretation:</w:t>
      </w:r>
    </w:p>
    <w:p w14:paraId="1A6D9E1A" w14:textId="032BA09C" w:rsidR="00CF60F3" w:rsidRPr="009B0290" w:rsidRDefault="00CF60F3" w:rsidP="00CF60F3">
      <w:pPr>
        <w:pStyle w:val="NormalWeb"/>
        <w:spacing w:before="144" w:beforeAutospacing="0" w:after="288" w:afterAutospacing="0"/>
        <w:ind w:left="720"/>
      </w:pPr>
      <w:r w:rsidRPr="009B0290">
        <w:t>“The scars and the bruises in my flesh are the writing God inscribes in my flesh instead of the inscription I sought to make.”  If Hakham is right, Job would be representing himself here somewhat like the condemned man in Kafka’s ‘In the Penal Colony’ who is meant to come to an illuminating understanding of his crime through the terrible machine that inscribes his transgression on his flesh.  Job, however, does not concede that he has sinned, so the idea he expresses is that through all his suffering, through the tatters of his lacerated flesh, he will in the end behold God, come face-to-face with his divine persecutor and finally vindicate himself.</w:t>
      </w:r>
      <w:r w:rsidRPr="009B0290">
        <w:rPr>
          <w:rStyle w:val="FootnoteReference"/>
        </w:rPr>
        <w:footnoteReference w:id="304"/>
      </w:r>
    </w:p>
    <w:p w14:paraId="4FA0FB88" w14:textId="4DCC6861" w:rsidR="00CF60F3" w:rsidRPr="009B0290" w:rsidRDefault="00CF60F3" w:rsidP="006F3B58">
      <w:pPr>
        <w:pStyle w:val="NormalWeb"/>
        <w:spacing w:before="144" w:beforeAutospacing="0" w:after="288" w:afterAutospacing="0"/>
      </w:pPr>
      <w:r w:rsidRPr="009B0290">
        <w:t>Are you able to lift yourself from the domina</w:t>
      </w:r>
      <w:r w:rsidR="00B95AC9" w:rsidRPr="009B0290">
        <w:t>nt</w:t>
      </w:r>
      <w:r w:rsidRPr="009B0290">
        <w:t xml:space="preserve"> Christian paradigmatic interpretation and hear what Job says in its Semitic context?  Will you be able to sing the hymn again and not think about its transformation from one culture to another?  Isn’t it amazing how easily religious ideas are transported from their original context to fit the assumptions of another world?</w:t>
      </w:r>
    </w:p>
    <w:p w14:paraId="1F8150E5" w14:textId="05E69F85" w:rsidR="00CF60F3" w:rsidRPr="009B0290" w:rsidRDefault="00CF60F3" w:rsidP="006F3B58">
      <w:pPr>
        <w:pStyle w:val="NormalWeb"/>
        <w:spacing w:before="144" w:beforeAutospacing="0" w:after="288" w:afterAutospacing="0"/>
        <w:rPr>
          <w:iCs/>
        </w:rPr>
      </w:pPr>
      <w:r w:rsidRPr="009B0290">
        <w:t xml:space="preserve">Topical Index: redeemer, Samuel Medley, </w:t>
      </w:r>
      <w:r w:rsidRPr="009B0290">
        <w:rPr>
          <w:i/>
        </w:rPr>
        <w:t>gōʾēl</w:t>
      </w:r>
      <w:r w:rsidRPr="009B0290">
        <w:rPr>
          <w:iCs/>
        </w:rPr>
        <w:t>, Messiah, Amos Hakham, Job 19:25-26</w:t>
      </w:r>
    </w:p>
    <w:p w14:paraId="3C1879C3" w14:textId="77777777" w:rsidR="00365AD5" w:rsidRPr="009B0290" w:rsidRDefault="00365AD5" w:rsidP="006F3B58">
      <w:pPr>
        <w:pStyle w:val="NormalWeb"/>
        <w:spacing w:before="144" w:beforeAutospacing="0" w:after="288" w:afterAutospacing="0"/>
      </w:pPr>
    </w:p>
    <w:p w14:paraId="1D694E3E" w14:textId="77777777" w:rsidR="00365AD5" w:rsidRPr="009B0290" w:rsidRDefault="00365AD5" w:rsidP="006F3B58">
      <w:pPr>
        <w:pStyle w:val="NormalWeb"/>
        <w:spacing w:before="144" w:beforeAutospacing="0" w:after="288" w:afterAutospacing="0"/>
      </w:pPr>
    </w:p>
    <w:p w14:paraId="3E66E2F4" w14:textId="77777777" w:rsidR="006F3B58" w:rsidRPr="009B0290" w:rsidRDefault="006F3B58" w:rsidP="00242DB3"/>
    <w:p w14:paraId="359345D0" w14:textId="77777777" w:rsidR="00366DA8" w:rsidRPr="009B0290" w:rsidRDefault="00366DA8" w:rsidP="00242DB3">
      <w:pPr>
        <w:rPr>
          <w:b/>
          <w:bCs/>
        </w:rPr>
      </w:pPr>
    </w:p>
    <w:p w14:paraId="5492352F" w14:textId="77777777" w:rsidR="00366DA8" w:rsidRPr="009B0290" w:rsidRDefault="00366DA8" w:rsidP="00242DB3">
      <w:pPr>
        <w:rPr>
          <w:b/>
          <w:bCs/>
        </w:rPr>
      </w:pPr>
    </w:p>
    <w:p w14:paraId="4784BB4F" w14:textId="77777777" w:rsidR="00366DA8" w:rsidRPr="009B0290" w:rsidRDefault="00366DA8" w:rsidP="00242DB3">
      <w:pPr>
        <w:rPr>
          <w:b/>
          <w:bCs/>
        </w:rPr>
      </w:pPr>
    </w:p>
    <w:p w14:paraId="495F4D35" w14:textId="77777777" w:rsidR="00366DA8" w:rsidRPr="009B0290" w:rsidRDefault="00366DA8" w:rsidP="00242DB3">
      <w:pPr>
        <w:rPr>
          <w:b/>
          <w:bCs/>
        </w:rPr>
      </w:pPr>
    </w:p>
    <w:p w14:paraId="5D5550A6" w14:textId="77777777" w:rsidR="00EC75D3" w:rsidRPr="009B0290" w:rsidRDefault="00EC75D3">
      <w:pPr>
        <w:rPr>
          <w:b/>
          <w:bCs/>
        </w:rPr>
      </w:pPr>
      <w:r w:rsidRPr="009B0290">
        <w:rPr>
          <w:b/>
          <w:bCs/>
        </w:rPr>
        <w:br w:type="page"/>
      </w:r>
    </w:p>
    <w:p w14:paraId="72B47B28" w14:textId="44020AA2" w:rsidR="00366DA8" w:rsidRPr="009B0290" w:rsidRDefault="00366DA8" w:rsidP="00242DB3">
      <w:r w:rsidRPr="009B0290">
        <w:rPr>
          <w:b/>
          <w:bCs/>
        </w:rPr>
        <w:lastRenderedPageBreak/>
        <w:t xml:space="preserve">August 7  </w:t>
      </w:r>
      <w:r w:rsidR="00D4529C" w:rsidRPr="009B0290">
        <w:rPr>
          <w:i/>
          <w:iCs/>
        </w:rPr>
        <w:t xml:space="preserve">One person dies full of innocence, completely tranquil and at peace . . . Another dies with a bitter heart, and he has never enjoyed good.  Together in the dust they lie, and </w:t>
      </w:r>
      <w:r w:rsidR="00D4529C" w:rsidRPr="009B0290">
        <w:rPr>
          <w:b/>
          <w:bCs/>
          <w:i/>
          <w:iCs/>
        </w:rPr>
        <w:t>the worm</w:t>
      </w:r>
      <w:r w:rsidR="00D4529C" w:rsidRPr="009B0290">
        <w:rPr>
          <w:i/>
          <w:iCs/>
        </w:rPr>
        <w:t xml:space="preserve"> will cover them.  </w:t>
      </w:r>
      <w:r w:rsidR="00D4529C" w:rsidRPr="009B0290">
        <w:t>Job 21:23, 25</w:t>
      </w:r>
      <w:r w:rsidR="00DF34FB" w:rsidRPr="009B0290">
        <w:t>-26</w:t>
      </w:r>
      <w:r w:rsidR="00B95AC9" w:rsidRPr="009B0290">
        <w:t xml:space="preserve"> Robert Alter</w:t>
      </w:r>
    </w:p>
    <w:p w14:paraId="67731E76" w14:textId="77777777" w:rsidR="00D4529C" w:rsidRPr="009B0290" w:rsidRDefault="00D4529C" w:rsidP="00242DB3"/>
    <w:p w14:paraId="1B4A6A21" w14:textId="7FC8D609" w:rsidR="00D4529C" w:rsidRPr="009B0290" w:rsidRDefault="00DF34FB" w:rsidP="00242DB3">
      <w:pPr>
        <w:rPr>
          <w:b/>
          <w:bCs/>
        </w:rPr>
      </w:pPr>
      <w:r w:rsidRPr="009B0290">
        <w:rPr>
          <w:b/>
          <w:bCs/>
        </w:rPr>
        <w:t>The Great Equalizer</w:t>
      </w:r>
    </w:p>
    <w:p w14:paraId="52E3699A" w14:textId="77777777" w:rsidR="00DF34FB" w:rsidRPr="009B0290" w:rsidRDefault="00DF34FB" w:rsidP="00242DB3">
      <w:pPr>
        <w:rPr>
          <w:b/>
          <w:bCs/>
        </w:rPr>
      </w:pPr>
    </w:p>
    <w:p w14:paraId="4ED4C898" w14:textId="01ACA6C5" w:rsidR="00DF34FB" w:rsidRPr="009B0290" w:rsidRDefault="00DF34FB" w:rsidP="00242DB3">
      <w:r w:rsidRPr="009B0290">
        <w:rPr>
          <w:b/>
          <w:bCs/>
        </w:rPr>
        <w:t>The worm</w:t>
      </w:r>
      <w:r w:rsidRPr="009B0290">
        <w:t xml:space="preserve"> – Alter’s sobering remark puts Job and Qohelet on the same page: “This idea is akin to a notion reiterated by Qohelet—that life portions out prosperity and misery arbitrarily, while in the end all share the fate of rotting in the grave.”</w:t>
      </w:r>
      <w:r w:rsidRPr="009B0290">
        <w:rPr>
          <w:rStyle w:val="FootnoteReference"/>
        </w:rPr>
        <w:footnoteReference w:id="305"/>
      </w:r>
    </w:p>
    <w:p w14:paraId="26325558" w14:textId="77777777" w:rsidR="00DF34FB" w:rsidRPr="009B0290" w:rsidRDefault="00DF34FB" w:rsidP="00242DB3"/>
    <w:p w14:paraId="5CF5D5A7" w14:textId="25D61255" w:rsidR="00DF34FB" w:rsidRPr="009B0290" w:rsidRDefault="00DF34FB" w:rsidP="00242DB3">
      <w:r w:rsidRPr="009B0290">
        <w:t xml:space="preserve">You’ll remember </w:t>
      </w:r>
      <w:r w:rsidR="000C4DB3" w:rsidRPr="009B0290">
        <w:t>the quintessential Hebrew empiricist, Qohelet.  He wrote:</w:t>
      </w:r>
    </w:p>
    <w:p w14:paraId="69FCD3B8" w14:textId="77777777" w:rsidR="000C4DB3" w:rsidRPr="009B0290" w:rsidRDefault="000C4DB3" w:rsidP="00242DB3"/>
    <w:p w14:paraId="4649452F" w14:textId="1D5EC278" w:rsidR="000C4DB3" w:rsidRPr="009B0290" w:rsidRDefault="000C4DB3" w:rsidP="00242DB3">
      <w:pPr>
        <w:rPr>
          <w:rStyle w:val="text"/>
          <w:color w:val="000000"/>
        </w:rPr>
      </w:pPr>
      <w:r w:rsidRPr="009B0290">
        <w:rPr>
          <w:rStyle w:val="text"/>
          <w:b/>
          <w:bCs/>
          <w:color w:val="000000"/>
          <w:vertAlign w:val="superscript"/>
        </w:rPr>
        <w:t> </w:t>
      </w:r>
      <w:r w:rsidRPr="009B0290">
        <w:rPr>
          <w:rStyle w:val="text"/>
          <w:color w:val="000000"/>
        </w:rPr>
        <w:t>It is the same for all. There is</w:t>
      </w:r>
      <w:r w:rsidRPr="009B0290">
        <w:rPr>
          <w:rStyle w:val="apple-converted-space"/>
          <w:color w:val="000000"/>
        </w:rPr>
        <w:t> </w:t>
      </w:r>
      <w:r w:rsidRPr="009B0290">
        <w:rPr>
          <w:rStyle w:val="text"/>
          <w:color w:val="000000"/>
        </w:rPr>
        <w:t>one fate for the righteous and for the wicked; for the good, for the clean and the unclean; for the person who offers a sacrifice and for the one who does not sacrifice. As the good person is, so is the sinner; the one who swears</w:t>
      </w:r>
      <w:r w:rsidRPr="009B0290">
        <w:rPr>
          <w:rStyle w:val="apple-converted-space"/>
          <w:color w:val="000000"/>
        </w:rPr>
        <w:t> </w:t>
      </w:r>
      <w:r w:rsidRPr="009B0290">
        <w:rPr>
          <w:rStyle w:val="text"/>
          <w:i/>
          <w:iCs/>
          <w:color w:val="000000"/>
        </w:rPr>
        <w:t>an oath</w:t>
      </w:r>
      <w:r w:rsidRPr="009B0290">
        <w:rPr>
          <w:rStyle w:val="apple-converted-space"/>
          <w:color w:val="000000"/>
        </w:rPr>
        <w:t> </w:t>
      </w:r>
      <w:r w:rsidRPr="009B0290">
        <w:rPr>
          <w:rStyle w:val="text"/>
          <w:color w:val="000000"/>
        </w:rPr>
        <w:t>is just as the one who is afraid to swear an oath.</w:t>
      </w:r>
      <w:r w:rsidRPr="009B0290">
        <w:rPr>
          <w:rStyle w:val="apple-converted-space"/>
          <w:color w:val="000000"/>
          <w:shd w:val="clear" w:color="auto" w:fill="FFFFFF"/>
        </w:rPr>
        <w:t xml:space="preserve">  </w:t>
      </w:r>
      <w:r w:rsidRPr="009B0290">
        <w:rPr>
          <w:rStyle w:val="text"/>
          <w:color w:val="000000"/>
        </w:rPr>
        <w:t>This is an evil in everything that is done under the sun, that there is</w:t>
      </w:r>
      <w:r w:rsidRPr="009B0290">
        <w:rPr>
          <w:rStyle w:val="apple-converted-space"/>
          <w:color w:val="000000"/>
        </w:rPr>
        <w:t> </w:t>
      </w:r>
      <w:r w:rsidRPr="009B0290">
        <w:rPr>
          <w:rStyle w:val="text"/>
          <w:color w:val="000000"/>
        </w:rPr>
        <w:t>one fate for everyone (Ecclesiastes 9:2-3</w:t>
      </w:r>
      <w:r w:rsidR="00B95AC9" w:rsidRPr="009B0290">
        <w:rPr>
          <w:rStyle w:val="text"/>
          <w:color w:val="000000"/>
        </w:rPr>
        <w:t>a</w:t>
      </w:r>
      <w:r w:rsidRPr="009B0290">
        <w:rPr>
          <w:rStyle w:val="text"/>
          <w:color w:val="000000"/>
        </w:rPr>
        <w:t xml:space="preserve"> NASB).  </w:t>
      </w:r>
    </w:p>
    <w:p w14:paraId="09FFF8AB" w14:textId="77777777" w:rsidR="000C4DB3" w:rsidRPr="009B0290" w:rsidRDefault="000C4DB3" w:rsidP="00242DB3">
      <w:pPr>
        <w:rPr>
          <w:rStyle w:val="text"/>
          <w:color w:val="000000"/>
        </w:rPr>
      </w:pPr>
    </w:p>
    <w:p w14:paraId="02D890C0" w14:textId="4F3750D6" w:rsidR="000C4DB3" w:rsidRPr="009B0290" w:rsidRDefault="000C4DB3" w:rsidP="00242DB3">
      <w:pPr>
        <w:rPr>
          <w:rStyle w:val="text"/>
          <w:color w:val="000000"/>
        </w:rPr>
      </w:pPr>
      <w:r w:rsidRPr="009B0290">
        <w:rPr>
          <w:rStyle w:val="text"/>
          <w:color w:val="000000"/>
        </w:rPr>
        <w:t>In the end, the worm vanquishes.</w:t>
      </w:r>
    </w:p>
    <w:p w14:paraId="608355E4" w14:textId="77777777" w:rsidR="000C4DB3" w:rsidRPr="009B0290" w:rsidRDefault="000C4DB3" w:rsidP="00242DB3">
      <w:pPr>
        <w:rPr>
          <w:rStyle w:val="text"/>
          <w:color w:val="000000"/>
        </w:rPr>
      </w:pPr>
    </w:p>
    <w:p w14:paraId="1F806DF9" w14:textId="5757325C" w:rsidR="000C4DB3" w:rsidRPr="009B0290" w:rsidRDefault="000C4DB3" w:rsidP="00242DB3">
      <w:pPr>
        <w:rPr>
          <w:iCs/>
        </w:rPr>
      </w:pPr>
      <w:r w:rsidRPr="009B0290">
        <w:rPr>
          <w:rStyle w:val="text"/>
          <w:color w:val="000000"/>
        </w:rPr>
        <w:t>Job and the Teacher agree.  It takes another turn of the wheel before the idea of another life appears in Hebraic ancient literature.  Perhaps it was the influence of the Greeks, or the Egyptians before them, but at some point</w:t>
      </w:r>
      <w:r w:rsidR="00B95AC9" w:rsidRPr="009B0290">
        <w:rPr>
          <w:rStyle w:val="text"/>
          <w:color w:val="000000"/>
        </w:rPr>
        <w:t>,</w:t>
      </w:r>
      <w:r w:rsidRPr="009B0290">
        <w:rPr>
          <w:rStyle w:val="text"/>
          <w:color w:val="000000"/>
        </w:rPr>
        <w:t xml:space="preserve"> men began to think that this world was not the end.  How could it be?  How could the sinner and the </w:t>
      </w:r>
      <w:r w:rsidRPr="009B0290">
        <w:rPr>
          <w:i/>
        </w:rPr>
        <w:t>ṣaddîq</w:t>
      </w:r>
      <w:r w:rsidRPr="009B0290">
        <w:rPr>
          <w:iCs/>
        </w:rPr>
        <w:t xml:space="preserve"> have the same fate?  Was there no justice, no reward for all that obedience, all that suffering?  Without a supernatural solution, Job’s question drops off the cliff, observed by a Teacher who accepted only what his sense could justify.  In the end, both Job and Ecclesiastes are invitations to suicide.  Get it over before it gets any worse!</w:t>
      </w:r>
    </w:p>
    <w:p w14:paraId="1884234D" w14:textId="77777777" w:rsidR="00231B92" w:rsidRPr="009B0290" w:rsidRDefault="00231B92" w:rsidP="00242DB3">
      <w:pPr>
        <w:rPr>
          <w:iCs/>
        </w:rPr>
      </w:pPr>
    </w:p>
    <w:p w14:paraId="792013F6" w14:textId="4733D92D" w:rsidR="00231B92" w:rsidRPr="009B0290" w:rsidRDefault="00231B92" w:rsidP="00242DB3">
      <w:pPr>
        <w:rPr>
          <w:iCs/>
        </w:rPr>
      </w:pPr>
      <w:r w:rsidRPr="009B0290">
        <w:rPr>
          <w:iCs/>
        </w:rPr>
        <w:t xml:space="preserve">We might naively believe that the role of the Messiah was to bring forgiveness to Mankind, but such shallow assessment has no place in the corpus of biblical material.  The role of the Messiah is to bring </w:t>
      </w:r>
      <w:r w:rsidRPr="009B0290">
        <w:rPr>
          <w:i/>
        </w:rPr>
        <w:t>hope</w:t>
      </w:r>
      <w:r w:rsidRPr="009B0290">
        <w:rPr>
          <w:iCs/>
        </w:rPr>
        <w:t xml:space="preserve"> to Mankind.  Forgiveness is nice, but it is shortsighted.  Forgiveness without the prospect of a second life is nothing more than feeling better before I die.  The worm still wins.  What I need is not to expiate my guilt.  What I need is to enter into a world where </w:t>
      </w:r>
      <w:r w:rsidRPr="009B0290">
        <w:rPr>
          <w:i/>
        </w:rPr>
        <w:t>justice reigns</w:t>
      </w:r>
      <w:r w:rsidRPr="009B0290">
        <w:rPr>
          <w:iCs/>
        </w:rPr>
        <w:t xml:space="preserve">, where the good and the wicked </w:t>
      </w:r>
      <w:r w:rsidRPr="009B0290">
        <w:rPr>
          <w:i/>
        </w:rPr>
        <w:t>are not treated the same</w:t>
      </w:r>
      <w:r w:rsidRPr="009B0290">
        <w:rPr>
          <w:iCs/>
        </w:rPr>
        <w:t xml:space="preserve">, where obedience matters </w:t>
      </w:r>
      <w:r w:rsidRPr="009B0290">
        <w:rPr>
          <w:i/>
        </w:rPr>
        <w:t>in the lo</w:t>
      </w:r>
      <w:r w:rsidR="00B95AC9" w:rsidRPr="009B0290">
        <w:rPr>
          <w:i/>
        </w:rPr>
        <w:t>n</w:t>
      </w:r>
      <w:r w:rsidRPr="009B0290">
        <w:rPr>
          <w:i/>
        </w:rPr>
        <w:t>g run</w:t>
      </w:r>
      <w:r w:rsidRPr="009B0290">
        <w:rPr>
          <w:iCs/>
        </w:rPr>
        <w:t xml:space="preserve">.  Without that prospect, religion just becomes duty—and ethical code of conduct </w:t>
      </w:r>
      <w:r w:rsidR="00471C61" w:rsidRPr="009B0290">
        <w:rPr>
          <w:iCs/>
        </w:rPr>
        <w:t>during my brief sojourn.</w:t>
      </w:r>
      <w:r w:rsidRPr="009B0290">
        <w:rPr>
          <w:iCs/>
        </w:rPr>
        <w:t xml:space="preserve">  Useful?  Yes.  Meaningful?  Well . . . not really.  If the worm wins, what does it matter?</w:t>
      </w:r>
    </w:p>
    <w:p w14:paraId="43D364FD" w14:textId="77777777" w:rsidR="00231B92" w:rsidRPr="009B0290" w:rsidRDefault="00231B92" w:rsidP="00242DB3">
      <w:pPr>
        <w:rPr>
          <w:iCs/>
        </w:rPr>
      </w:pPr>
    </w:p>
    <w:p w14:paraId="72B619CA" w14:textId="38BEF1EC" w:rsidR="00231B92" w:rsidRPr="009B0290" w:rsidRDefault="00231B92" w:rsidP="00242DB3">
      <w:pPr>
        <w:rPr>
          <w:iCs/>
        </w:rPr>
      </w:pPr>
      <w:r w:rsidRPr="009B0290">
        <w:rPr>
          <w:iCs/>
        </w:rPr>
        <w:t>Yeshua isn’t only</w:t>
      </w:r>
      <w:r w:rsidR="00471C61" w:rsidRPr="009B0290">
        <w:rPr>
          <w:iCs/>
        </w:rPr>
        <w:t xml:space="preserve"> the savior</w:t>
      </w:r>
      <w:r w:rsidRPr="009B0290">
        <w:rPr>
          <w:iCs/>
        </w:rPr>
        <w:t>.  He’s the redeemer.  That is a much bigger job.</w:t>
      </w:r>
    </w:p>
    <w:p w14:paraId="0BED31D1" w14:textId="77777777" w:rsidR="00231B92" w:rsidRPr="009B0290" w:rsidRDefault="00231B92" w:rsidP="00242DB3">
      <w:pPr>
        <w:rPr>
          <w:iCs/>
        </w:rPr>
      </w:pPr>
    </w:p>
    <w:p w14:paraId="0A46A1DB" w14:textId="06FB183D" w:rsidR="00231B92" w:rsidRPr="009B0290" w:rsidRDefault="00231B92" w:rsidP="00242DB3">
      <w:pPr>
        <w:rPr>
          <w:rStyle w:val="text"/>
          <w:iCs/>
          <w:color w:val="000000"/>
        </w:rPr>
      </w:pPr>
      <w:r w:rsidRPr="009B0290">
        <w:rPr>
          <w:iCs/>
        </w:rPr>
        <w:t>Topical Index: worm, Ecclesiastes 9:2-3, forgiveness, redeemer, Job 21:23, Job 21:25-26</w:t>
      </w:r>
    </w:p>
    <w:p w14:paraId="40C8E53E" w14:textId="77777777" w:rsidR="000C4DB3" w:rsidRPr="009B0290" w:rsidRDefault="000C4DB3" w:rsidP="00242DB3">
      <w:pPr>
        <w:rPr>
          <w:rStyle w:val="text"/>
          <w:color w:val="000000"/>
        </w:rPr>
      </w:pPr>
    </w:p>
    <w:p w14:paraId="46AF126C" w14:textId="77777777" w:rsidR="000C4DB3" w:rsidRPr="009B0290" w:rsidRDefault="000C4DB3" w:rsidP="00242DB3"/>
    <w:p w14:paraId="31EC69F7" w14:textId="77777777" w:rsidR="00366DA8" w:rsidRPr="009B0290" w:rsidRDefault="00366DA8" w:rsidP="00242DB3">
      <w:pPr>
        <w:rPr>
          <w:b/>
          <w:bCs/>
        </w:rPr>
      </w:pPr>
    </w:p>
    <w:p w14:paraId="40783604" w14:textId="77777777" w:rsidR="00471C61" w:rsidRPr="009B0290" w:rsidRDefault="00471C61" w:rsidP="00242DB3">
      <w:pPr>
        <w:rPr>
          <w:b/>
          <w:bCs/>
        </w:rPr>
      </w:pPr>
    </w:p>
    <w:p w14:paraId="00392917" w14:textId="01193E50" w:rsidR="00366DA8" w:rsidRPr="009B0290" w:rsidRDefault="00366DA8" w:rsidP="00242DB3">
      <w:pPr>
        <w:rPr>
          <w:b/>
          <w:bCs/>
        </w:rPr>
      </w:pPr>
      <w:r w:rsidRPr="009B0290">
        <w:rPr>
          <w:b/>
          <w:bCs/>
        </w:rPr>
        <w:t>August 8</w:t>
      </w:r>
      <w:r w:rsidR="00231B92" w:rsidRPr="009B0290">
        <w:rPr>
          <w:b/>
          <w:bCs/>
        </w:rPr>
        <w:t xml:space="preserve">  </w:t>
      </w:r>
    </w:p>
    <w:p w14:paraId="549B6FF8" w14:textId="77777777" w:rsidR="008C7358" w:rsidRPr="009B0290" w:rsidRDefault="008C7358" w:rsidP="00242DB3">
      <w:pPr>
        <w:rPr>
          <w:b/>
          <w:bCs/>
        </w:rPr>
      </w:pPr>
    </w:p>
    <w:p w14:paraId="30FB94D1" w14:textId="46DDC1C3" w:rsidR="008C7358" w:rsidRPr="009B0290" w:rsidRDefault="008C7358" w:rsidP="008C7358">
      <w:pPr>
        <w:rPr>
          <w:b/>
          <w:bCs/>
        </w:rPr>
      </w:pPr>
      <w:r w:rsidRPr="009B0290">
        <w:rPr>
          <w:b/>
          <w:bCs/>
        </w:rPr>
        <w:t xml:space="preserve">Villa Valmarana ai Nani, Vicenza </w:t>
      </w:r>
    </w:p>
    <w:p w14:paraId="12C6371C" w14:textId="77777777" w:rsidR="008C7358" w:rsidRPr="009B0290" w:rsidRDefault="008C7358" w:rsidP="008C7358"/>
    <w:p w14:paraId="7606F8EC" w14:textId="14C53AA8" w:rsidR="00231B92" w:rsidRPr="009B0290" w:rsidRDefault="008C7358">
      <w:pPr>
        <w:rPr>
          <w:b/>
          <w:bCs/>
        </w:rPr>
      </w:pPr>
      <w:r w:rsidRPr="009B0290">
        <w:rPr>
          <w:b/>
          <w:bCs/>
          <w:noProof/>
        </w:rPr>
        <w:drawing>
          <wp:inline distT="0" distB="0" distL="0" distR="0" wp14:anchorId="0B6C69FF" wp14:editId="17F158F4">
            <wp:extent cx="5486400" cy="3937000"/>
            <wp:effectExtent l="0" t="0" r="0" b="0"/>
            <wp:docPr id="1301666448" name="Picture 1" descr="A group of pink and purple flowers with Hulda Klager Lilac Gardens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666448" name="Picture 1" descr="A group of pink and purple flowers with Hulda Klager Lilac Gardens in the background&#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86400" cy="3937000"/>
                    </a:xfrm>
                    <a:prstGeom prst="rect">
                      <a:avLst/>
                    </a:prstGeom>
                  </pic:spPr>
                </pic:pic>
              </a:graphicData>
            </a:graphic>
          </wp:inline>
        </w:drawing>
      </w:r>
    </w:p>
    <w:p w14:paraId="117CFB38" w14:textId="77777777" w:rsidR="008C7358" w:rsidRPr="009B0290" w:rsidRDefault="008C7358" w:rsidP="00242DB3">
      <w:pPr>
        <w:rPr>
          <w:b/>
          <w:bCs/>
        </w:rPr>
      </w:pPr>
    </w:p>
    <w:p w14:paraId="59287287" w14:textId="269E9A7D" w:rsidR="008C7358" w:rsidRPr="009B0290" w:rsidRDefault="008C7358" w:rsidP="00242DB3">
      <w:r w:rsidRPr="009B0290">
        <w:t>Topical Index: photo, Vicenza</w:t>
      </w:r>
    </w:p>
    <w:p w14:paraId="4CD3ED38" w14:textId="77777777" w:rsidR="008C7358" w:rsidRPr="009B0290" w:rsidRDefault="008C7358" w:rsidP="00242DB3">
      <w:pPr>
        <w:rPr>
          <w:b/>
          <w:bCs/>
        </w:rPr>
      </w:pPr>
    </w:p>
    <w:p w14:paraId="377C93CB" w14:textId="77777777" w:rsidR="008C7358" w:rsidRPr="009B0290" w:rsidRDefault="008C7358" w:rsidP="00242DB3">
      <w:pPr>
        <w:rPr>
          <w:b/>
          <w:bCs/>
        </w:rPr>
      </w:pPr>
    </w:p>
    <w:p w14:paraId="1D27BFE4" w14:textId="77777777" w:rsidR="008C7358" w:rsidRPr="009B0290" w:rsidRDefault="008C7358">
      <w:pPr>
        <w:rPr>
          <w:b/>
          <w:bCs/>
        </w:rPr>
      </w:pPr>
      <w:r w:rsidRPr="009B0290">
        <w:rPr>
          <w:b/>
          <w:bCs/>
        </w:rPr>
        <w:br w:type="page"/>
      </w:r>
    </w:p>
    <w:p w14:paraId="4A4559CD" w14:textId="413EB161" w:rsidR="00366DA8" w:rsidRPr="009B0290" w:rsidRDefault="00366DA8" w:rsidP="00242DB3">
      <w:pPr>
        <w:rPr>
          <w:b/>
          <w:bCs/>
        </w:rPr>
      </w:pPr>
      <w:r w:rsidRPr="009B0290">
        <w:rPr>
          <w:b/>
          <w:bCs/>
        </w:rPr>
        <w:lastRenderedPageBreak/>
        <w:t>August 9  Shabbat</w:t>
      </w:r>
    </w:p>
    <w:p w14:paraId="6560318E" w14:textId="77777777" w:rsidR="00366DA8" w:rsidRPr="009B0290" w:rsidRDefault="00366DA8" w:rsidP="00242DB3">
      <w:pPr>
        <w:rPr>
          <w:b/>
          <w:bCs/>
        </w:rPr>
      </w:pPr>
    </w:p>
    <w:p w14:paraId="33339C3C" w14:textId="77777777" w:rsidR="00366DA8" w:rsidRPr="009B0290" w:rsidRDefault="00366DA8" w:rsidP="00242DB3">
      <w:pPr>
        <w:rPr>
          <w:b/>
          <w:bCs/>
        </w:rPr>
      </w:pPr>
    </w:p>
    <w:p w14:paraId="7109CBEB" w14:textId="77777777" w:rsidR="008C7358" w:rsidRPr="009B0290" w:rsidRDefault="008C7358">
      <w:pPr>
        <w:rPr>
          <w:b/>
          <w:bCs/>
        </w:rPr>
      </w:pPr>
      <w:r w:rsidRPr="009B0290">
        <w:rPr>
          <w:b/>
          <w:bCs/>
        </w:rPr>
        <w:br w:type="page"/>
      </w:r>
    </w:p>
    <w:p w14:paraId="626D8D59" w14:textId="56F5E8B9" w:rsidR="00366DA8" w:rsidRPr="009B0290" w:rsidRDefault="00366DA8" w:rsidP="00242DB3">
      <w:pPr>
        <w:rPr>
          <w:rStyle w:val="text"/>
          <w:color w:val="000000"/>
        </w:rPr>
      </w:pPr>
      <w:r w:rsidRPr="009B0290">
        <w:rPr>
          <w:b/>
          <w:bCs/>
        </w:rPr>
        <w:lastRenderedPageBreak/>
        <w:t>August 10</w:t>
      </w:r>
      <w:r w:rsidR="00471C61" w:rsidRPr="009B0290">
        <w:rPr>
          <w:b/>
          <w:bCs/>
        </w:rPr>
        <w:t xml:space="preserve">  </w:t>
      </w:r>
      <w:r w:rsidR="00471C61" w:rsidRPr="009B0290">
        <w:rPr>
          <w:rStyle w:val="text"/>
          <w:i/>
          <w:iCs/>
          <w:color w:val="000000"/>
        </w:rPr>
        <w:t xml:space="preserve">For He carries out what is </w:t>
      </w:r>
      <w:r w:rsidR="00471C61" w:rsidRPr="009B0290">
        <w:rPr>
          <w:rStyle w:val="text"/>
          <w:b/>
          <w:bCs/>
          <w:i/>
          <w:iCs/>
          <w:color w:val="000000"/>
        </w:rPr>
        <w:t>destined</w:t>
      </w:r>
      <w:r w:rsidR="00471C61" w:rsidRPr="009B0290">
        <w:rPr>
          <w:rStyle w:val="text"/>
          <w:i/>
          <w:iCs/>
          <w:color w:val="000000"/>
        </w:rPr>
        <w:t xml:space="preserve"> for me, and many such</w:t>
      </w:r>
      <w:r w:rsidR="00471C61" w:rsidRPr="009B0290">
        <w:rPr>
          <w:rStyle w:val="apple-converted-space"/>
          <w:i/>
          <w:iCs/>
          <w:color w:val="000000"/>
        </w:rPr>
        <w:t> </w:t>
      </w:r>
      <w:r w:rsidR="00471C61" w:rsidRPr="009B0290">
        <w:rPr>
          <w:rStyle w:val="text"/>
          <w:i/>
          <w:iCs/>
          <w:color w:val="000000"/>
        </w:rPr>
        <w:t>destinies</w:t>
      </w:r>
      <w:r w:rsidR="00471C61" w:rsidRPr="009B0290">
        <w:rPr>
          <w:rStyle w:val="apple-converted-space"/>
          <w:i/>
          <w:iCs/>
          <w:color w:val="000000"/>
        </w:rPr>
        <w:t> </w:t>
      </w:r>
      <w:r w:rsidR="00471C61" w:rsidRPr="009B0290">
        <w:rPr>
          <w:rStyle w:val="text"/>
          <w:i/>
          <w:iCs/>
          <w:color w:val="000000"/>
        </w:rPr>
        <w:t>are with Him.</w:t>
      </w:r>
      <w:r w:rsidR="00471C61" w:rsidRPr="009B0290">
        <w:rPr>
          <w:rStyle w:val="text"/>
          <w:color w:val="000000"/>
        </w:rPr>
        <w:t xml:space="preserve">  Job 23:14  NASB</w:t>
      </w:r>
    </w:p>
    <w:p w14:paraId="6B777BD4" w14:textId="77777777" w:rsidR="00471C61" w:rsidRPr="009B0290" w:rsidRDefault="00471C61" w:rsidP="00242DB3">
      <w:pPr>
        <w:rPr>
          <w:rStyle w:val="text"/>
          <w:color w:val="000000"/>
        </w:rPr>
      </w:pPr>
    </w:p>
    <w:p w14:paraId="797D8DCD" w14:textId="2B066C28" w:rsidR="00471C61" w:rsidRPr="009B0290" w:rsidRDefault="000607EB" w:rsidP="00242DB3">
      <w:pPr>
        <w:rPr>
          <w:rStyle w:val="text"/>
          <w:b/>
          <w:bCs/>
          <w:color w:val="000000"/>
        </w:rPr>
      </w:pPr>
      <w:r w:rsidRPr="009B0290">
        <w:rPr>
          <w:rStyle w:val="text"/>
          <w:b/>
          <w:bCs/>
          <w:color w:val="000000"/>
        </w:rPr>
        <w:t>The Hand You Were Dealt</w:t>
      </w:r>
    </w:p>
    <w:p w14:paraId="56A4F3DD" w14:textId="77777777" w:rsidR="000607EB" w:rsidRPr="009B0290" w:rsidRDefault="000607EB" w:rsidP="00242DB3">
      <w:pPr>
        <w:rPr>
          <w:rStyle w:val="text"/>
          <w:b/>
          <w:bCs/>
          <w:color w:val="000000"/>
        </w:rPr>
      </w:pPr>
    </w:p>
    <w:p w14:paraId="4E752F2B" w14:textId="08A39D48" w:rsidR="000607EB" w:rsidRPr="009B0290" w:rsidRDefault="000607EB" w:rsidP="00242DB3">
      <w:pPr>
        <w:rPr>
          <w:rStyle w:val="text"/>
          <w:color w:val="000000"/>
        </w:rPr>
      </w:pPr>
      <w:r w:rsidRPr="009B0290">
        <w:rPr>
          <w:rStyle w:val="text"/>
          <w:b/>
          <w:bCs/>
          <w:color w:val="000000"/>
        </w:rPr>
        <w:t xml:space="preserve">Destined </w:t>
      </w:r>
      <w:r w:rsidRPr="009B0290">
        <w:rPr>
          <w:rStyle w:val="text"/>
          <w:color w:val="000000"/>
        </w:rPr>
        <w:t>– What is your destiny?  The question might imply that there is some fixed goal designed for you.  Wouldn’t that be nice?  If each of us has a destiny determined by God, then all the steps along the way are just part of the ultimate plan.  We can relax, even if some of those steps are traumatic, because we know that it</w:t>
      </w:r>
      <w:r w:rsidR="00D66CA7" w:rsidRPr="009B0290">
        <w:rPr>
          <w:rStyle w:val="text"/>
          <w:color w:val="000000"/>
        </w:rPr>
        <w:t>’</w:t>
      </w:r>
      <w:r w:rsidRPr="009B0290">
        <w:rPr>
          <w:rStyle w:val="text"/>
          <w:color w:val="000000"/>
        </w:rPr>
        <w:t>s all in the hand we’ve been dealt.  What happens today, what will happen tomorrow—it</w:t>
      </w:r>
      <w:r w:rsidR="00D66CA7" w:rsidRPr="009B0290">
        <w:rPr>
          <w:rStyle w:val="text"/>
          <w:color w:val="000000"/>
        </w:rPr>
        <w:t>’</w:t>
      </w:r>
      <w:r w:rsidRPr="009B0290">
        <w:rPr>
          <w:rStyle w:val="text"/>
          <w:color w:val="000000"/>
        </w:rPr>
        <w:t xml:space="preserve">s just part of the process to get us to our predetermined end.  </w:t>
      </w:r>
      <w:r w:rsidRPr="009B0290">
        <w:rPr>
          <w:rStyle w:val="text"/>
          <w:i/>
          <w:iCs/>
          <w:color w:val="000000"/>
        </w:rPr>
        <w:t>In shallah</w:t>
      </w:r>
      <w:r w:rsidRPr="009B0290">
        <w:rPr>
          <w:rStyle w:val="text"/>
          <w:color w:val="000000"/>
        </w:rPr>
        <w:t>.  God will it.  No more questions.</w:t>
      </w:r>
    </w:p>
    <w:p w14:paraId="5B78F4EE" w14:textId="77777777" w:rsidR="000607EB" w:rsidRPr="009B0290" w:rsidRDefault="000607EB" w:rsidP="00242DB3">
      <w:pPr>
        <w:rPr>
          <w:rStyle w:val="text"/>
          <w:color w:val="000000"/>
        </w:rPr>
      </w:pPr>
    </w:p>
    <w:p w14:paraId="5A4939AF" w14:textId="27AA4991" w:rsidR="000607EB" w:rsidRPr="009B0290" w:rsidRDefault="000607EB" w:rsidP="00242DB3">
      <w:pPr>
        <w:rPr>
          <w:iCs/>
        </w:rPr>
      </w:pPr>
      <w:r w:rsidRPr="009B0290">
        <w:rPr>
          <w:rStyle w:val="text"/>
          <w:color w:val="000000"/>
        </w:rPr>
        <w:t xml:space="preserve">Is that what Job means?  God carries out the plan regardless of any human input?  It might seem so.  The word translated “destined” is from the Hebrew root </w:t>
      </w:r>
      <w:r w:rsidRPr="009B0290">
        <w:rPr>
          <w:i/>
        </w:rPr>
        <w:t>ḥāqaq</w:t>
      </w:r>
      <w:r w:rsidRPr="009B0290">
        <w:rPr>
          <w:iCs/>
        </w:rPr>
        <w:t>.  It is used extensively in the 119</w:t>
      </w:r>
      <w:r w:rsidRPr="009B0290">
        <w:rPr>
          <w:iCs/>
          <w:vertAlign w:val="superscript"/>
        </w:rPr>
        <w:t>th</w:t>
      </w:r>
      <w:r w:rsidRPr="009B0290">
        <w:rPr>
          <w:iCs/>
        </w:rPr>
        <w:t xml:space="preserve"> Psalm</w:t>
      </w:r>
      <w:r w:rsidR="00137E28" w:rsidRPr="009B0290">
        <w:rPr>
          <w:iCs/>
        </w:rPr>
        <w:t>.</w:t>
      </w:r>
      <w:r w:rsidR="00FB14B4" w:rsidRPr="009B0290">
        <w:t xml:space="preserve">  Consider the derivative </w:t>
      </w:r>
      <w:r w:rsidR="00FB14B4" w:rsidRPr="009B0290">
        <w:rPr>
          <w:i/>
        </w:rPr>
        <w:t>ḥūqqâ</w:t>
      </w:r>
      <w:r w:rsidR="00FB14B4" w:rsidRPr="009B0290">
        <w:rPr>
          <w:iCs/>
        </w:rPr>
        <w:t>:</w:t>
      </w:r>
    </w:p>
    <w:p w14:paraId="2D073771" w14:textId="77777777" w:rsidR="00FB14B4" w:rsidRPr="009B0290" w:rsidRDefault="00FB14B4" w:rsidP="00242DB3">
      <w:pPr>
        <w:rPr>
          <w:iCs/>
        </w:rPr>
      </w:pPr>
    </w:p>
    <w:p w14:paraId="137AE71B" w14:textId="17E855C7" w:rsidR="00FB14B4" w:rsidRPr="009B0290" w:rsidRDefault="00FB14B4" w:rsidP="00FB14B4">
      <w:pPr>
        <w:ind w:left="720"/>
        <w:rPr>
          <w:rStyle w:val="text"/>
          <w:iCs/>
          <w:color w:val="000000"/>
        </w:rPr>
      </w:pPr>
      <w:r w:rsidRPr="009B0290">
        <w:t xml:space="preserve">A feminine noun from the root </w:t>
      </w:r>
      <w:r w:rsidRPr="009B0290">
        <w:rPr>
          <w:i/>
        </w:rPr>
        <w:t>ḥāqaq</w:t>
      </w:r>
      <w:r w:rsidRPr="009B0290">
        <w:t xml:space="preserve"> “enscribe” or “engrave.” </w:t>
      </w:r>
      <w:r w:rsidRPr="009B0290">
        <w:rPr>
          <w:i/>
        </w:rPr>
        <w:t>ḥūqqâ</w:t>
      </w:r>
      <w:r w:rsidRPr="009B0290">
        <w:t xml:space="preserve"> is used in the combination </w:t>
      </w:r>
      <w:r w:rsidRPr="009B0290">
        <w:rPr>
          <w:i/>
        </w:rPr>
        <w:t>ḥūqqôt ʿôlām</w:t>
      </w:r>
      <w:r w:rsidRPr="009B0290">
        <w:t xml:space="preserve"> (perpetual statute) to designate an ordinance from God which is perpetually binding, e.g. the regulations of Passover (Ex 12:14), Unleavened Bread (Ex 12:17; cf. 13:10), Booths (Lev 23:41), Day of Atonement (Lev 16:29, 31, 34), the Aaronic priesthood (Ex 29:9), the perpetual light (Ex 27:21; Lev 24:3), the priest’s linen clothing (Ex 28:43), blowing of trumpets (Num 10:8), laws for the sojourner (Num 15:15), and laws of uncleanness (Num 19:10, 21).</w:t>
      </w:r>
      <w:r w:rsidRPr="009B0290">
        <w:rPr>
          <w:vertAlign w:val="superscript"/>
        </w:rPr>
        <w:footnoteReference w:id="306"/>
      </w:r>
    </w:p>
    <w:p w14:paraId="42755278" w14:textId="77777777" w:rsidR="000607EB" w:rsidRPr="009B0290" w:rsidRDefault="000607EB" w:rsidP="00242DB3">
      <w:pPr>
        <w:rPr>
          <w:rStyle w:val="text"/>
          <w:color w:val="000000"/>
        </w:rPr>
      </w:pPr>
    </w:p>
    <w:p w14:paraId="08A5A7B0" w14:textId="37EB12C5" w:rsidR="00FB14B4" w:rsidRPr="009B0290" w:rsidRDefault="00FB14B4" w:rsidP="00242DB3">
      <w:pPr>
        <w:rPr>
          <w:rStyle w:val="text"/>
          <w:color w:val="000000"/>
        </w:rPr>
      </w:pPr>
      <w:r w:rsidRPr="009B0290">
        <w:rPr>
          <w:rStyle w:val="text"/>
          <w:color w:val="000000"/>
        </w:rPr>
        <w:t xml:space="preserve">Does Job’s use here take on the same characteristic, namely, that God </w:t>
      </w:r>
      <w:r w:rsidRPr="009B0290">
        <w:rPr>
          <w:rStyle w:val="text"/>
          <w:i/>
          <w:iCs/>
          <w:color w:val="000000"/>
        </w:rPr>
        <w:t>decrees</w:t>
      </w:r>
      <w:r w:rsidRPr="009B0290">
        <w:rPr>
          <w:rStyle w:val="text"/>
          <w:color w:val="000000"/>
        </w:rPr>
        <w:t xml:space="preserve"> what will transpire in our lives and the subsequent actions are simply the unfolding of an eternal plan?  You might react negatively to such an idea, believing that it oppos</w:t>
      </w:r>
      <w:r w:rsidR="00D66CA7" w:rsidRPr="009B0290">
        <w:rPr>
          <w:rStyle w:val="text"/>
          <w:color w:val="000000"/>
        </w:rPr>
        <w:t>es</w:t>
      </w:r>
      <w:r w:rsidRPr="009B0290">
        <w:rPr>
          <w:rStyle w:val="text"/>
          <w:color w:val="000000"/>
        </w:rPr>
        <w:t xml:space="preserve"> the cherished idea of human free will.  But don’t we embrace this implication of sovereignty despite its contradiction?  Don’t we often claim that God </w:t>
      </w:r>
      <w:r w:rsidRPr="009B0290">
        <w:rPr>
          <w:rStyle w:val="text"/>
          <w:i/>
          <w:iCs/>
          <w:color w:val="000000"/>
        </w:rPr>
        <w:t>engineers</w:t>
      </w:r>
      <w:r w:rsidRPr="009B0290">
        <w:rPr>
          <w:rStyle w:val="text"/>
          <w:color w:val="000000"/>
        </w:rPr>
        <w:t xml:space="preserve"> our lives to meet His purposes?  Would we really be comfortable with the contrary thought that our choices alter God’s plans?  What kind of world would that be?</w:t>
      </w:r>
    </w:p>
    <w:p w14:paraId="030F8CF1" w14:textId="77777777" w:rsidR="00FB14B4" w:rsidRPr="009B0290" w:rsidRDefault="00FB14B4" w:rsidP="00242DB3">
      <w:pPr>
        <w:rPr>
          <w:rStyle w:val="text"/>
          <w:color w:val="000000"/>
        </w:rPr>
      </w:pPr>
    </w:p>
    <w:p w14:paraId="106C36B4" w14:textId="68BF2EE8" w:rsidR="00FB14B4" w:rsidRPr="009B0290" w:rsidRDefault="00FB14B4" w:rsidP="00242DB3">
      <w:pPr>
        <w:rPr>
          <w:color w:val="000000"/>
          <w:shd w:val="clear" w:color="auto" w:fill="FFFFFF"/>
        </w:rPr>
      </w:pPr>
      <w:r w:rsidRPr="009B0290">
        <w:rPr>
          <w:rStyle w:val="text"/>
          <w:color w:val="000000"/>
        </w:rPr>
        <w:t xml:space="preserve">Robert Alter writes: “The probable reference is to the tally of Job’s afflictions.  The same verb and object, </w:t>
      </w:r>
      <w:r w:rsidRPr="009B0290">
        <w:rPr>
          <w:rStyle w:val="text"/>
          <w:i/>
          <w:iCs/>
          <w:color w:val="000000"/>
        </w:rPr>
        <w:t xml:space="preserve">hishlim </w:t>
      </w:r>
      <w:r w:rsidRPr="009B0290">
        <w:rPr>
          <w:i/>
        </w:rPr>
        <w:t>ḥ</w:t>
      </w:r>
      <w:r w:rsidRPr="009B0290">
        <w:rPr>
          <w:rStyle w:val="text"/>
          <w:i/>
          <w:iCs/>
          <w:color w:val="000000"/>
        </w:rPr>
        <w:t>oq</w:t>
      </w:r>
      <w:r w:rsidRPr="009B0290">
        <w:rPr>
          <w:rStyle w:val="text"/>
          <w:color w:val="000000"/>
        </w:rPr>
        <w:t>, occur in Exodus 5:14 in reference to the tally of bricks of the Hebrew slaves.”</w:t>
      </w:r>
      <w:r w:rsidRPr="009B0290">
        <w:rPr>
          <w:rStyle w:val="FootnoteReference"/>
          <w:color w:val="000000"/>
        </w:rPr>
        <w:footnoteReference w:id="307"/>
      </w:r>
      <w:r w:rsidR="00137E28" w:rsidRPr="009B0290">
        <w:rPr>
          <w:rStyle w:val="text"/>
          <w:color w:val="000000"/>
        </w:rPr>
        <w:t xml:space="preserve">  Perhaps Job is only saying that God has a repertoire of afflictions He can use </w:t>
      </w:r>
      <w:r w:rsidR="00137E28" w:rsidRPr="009B0290">
        <w:rPr>
          <w:rStyle w:val="text"/>
          <w:i/>
          <w:iCs/>
          <w:color w:val="000000"/>
        </w:rPr>
        <w:t>if He chooses</w:t>
      </w:r>
      <w:r w:rsidR="00137E28" w:rsidRPr="009B0290">
        <w:rPr>
          <w:rStyle w:val="text"/>
          <w:color w:val="000000"/>
        </w:rPr>
        <w:t>.  That’s not quite the same as “destiny.”  Chabad avoids the free will quagmire with the translation, “</w:t>
      </w:r>
      <w:r w:rsidR="00137E28" w:rsidRPr="009B0290">
        <w:rPr>
          <w:color w:val="000000"/>
          <w:shd w:val="clear" w:color="auto" w:fill="FFFFFF"/>
        </w:rPr>
        <w:t xml:space="preserve">For He will complete my sentence, and there are many such things with Him.”  Job’s comment is phenomenological, not ontological.  It’s a reflection on the way things </w:t>
      </w:r>
      <w:r w:rsidR="00137E28" w:rsidRPr="009B0290">
        <w:rPr>
          <w:i/>
          <w:iCs/>
          <w:color w:val="000000"/>
          <w:shd w:val="clear" w:color="auto" w:fill="FFFFFF"/>
        </w:rPr>
        <w:t>appear</w:t>
      </w:r>
      <w:r w:rsidR="00137E28" w:rsidRPr="009B0290">
        <w:rPr>
          <w:color w:val="000000"/>
          <w:shd w:val="clear" w:color="auto" w:fill="FFFFFF"/>
        </w:rPr>
        <w:t xml:space="preserve">, not a declaration of what </w:t>
      </w:r>
      <w:r w:rsidR="00137E28" w:rsidRPr="009B0290">
        <w:rPr>
          <w:i/>
          <w:iCs/>
          <w:color w:val="000000"/>
          <w:shd w:val="clear" w:color="auto" w:fill="FFFFFF"/>
        </w:rPr>
        <w:t>must be</w:t>
      </w:r>
      <w:r w:rsidR="00137E28" w:rsidRPr="009B0290">
        <w:rPr>
          <w:color w:val="000000"/>
          <w:shd w:val="clear" w:color="auto" w:fill="FFFFFF"/>
        </w:rPr>
        <w:t xml:space="preserve">.  But the NASB translation gives us a different view—a transcendent, eternally-fixed view.  Theology buried in word choices.  </w:t>
      </w:r>
    </w:p>
    <w:p w14:paraId="43082DBE" w14:textId="77777777" w:rsidR="00137E28" w:rsidRPr="009B0290" w:rsidRDefault="00137E28" w:rsidP="00242DB3">
      <w:pPr>
        <w:rPr>
          <w:color w:val="000000"/>
          <w:shd w:val="clear" w:color="auto" w:fill="FFFFFF"/>
        </w:rPr>
      </w:pPr>
    </w:p>
    <w:p w14:paraId="592F0CE3" w14:textId="709A0BEE" w:rsidR="00137E28" w:rsidRPr="009B0290" w:rsidRDefault="00137E28" w:rsidP="00242DB3">
      <w:pPr>
        <w:rPr>
          <w:color w:val="000000"/>
          <w:shd w:val="clear" w:color="auto" w:fill="FFFFFF"/>
        </w:rPr>
      </w:pPr>
      <w:r w:rsidRPr="009B0290">
        <w:rPr>
          <w:color w:val="000000"/>
          <w:shd w:val="clear" w:color="auto" w:fill="FFFFFF"/>
        </w:rPr>
        <w:t>Which do you prefer?  Which have you been taught?</w:t>
      </w:r>
    </w:p>
    <w:p w14:paraId="1EF7DEB1" w14:textId="77777777" w:rsidR="00137E28" w:rsidRPr="009B0290" w:rsidRDefault="00137E28" w:rsidP="00242DB3">
      <w:pPr>
        <w:rPr>
          <w:color w:val="000000"/>
          <w:shd w:val="clear" w:color="auto" w:fill="FFFFFF"/>
        </w:rPr>
      </w:pPr>
    </w:p>
    <w:p w14:paraId="3BE52CA8" w14:textId="0358EF0D" w:rsidR="00137E28" w:rsidRPr="009B0290" w:rsidRDefault="00137E28" w:rsidP="00242DB3">
      <w:pPr>
        <w:rPr>
          <w:rStyle w:val="text"/>
          <w:color w:val="000000"/>
        </w:rPr>
      </w:pPr>
      <w:r w:rsidRPr="009B0290">
        <w:rPr>
          <w:rStyle w:val="text"/>
          <w:color w:val="000000"/>
        </w:rPr>
        <w:t xml:space="preserve">Topical Index: </w:t>
      </w:r>
      <w:r w:rsidRPr="009B0290">
        <w:rPr>
          <w:i/>
        </w:rPr>
        <w:t>ḥūqqâ</w:t>
      </w:r>
      <w:r w:rsidRPr="009B0290">
        <w:rPr>
          <w:iCs/>
        </w:rPr>
        <w:t>, engraved, statute, destiny, sovereignty, Job 23:14</w:t>
      </w:r>
    </w:p>
    <w:p w14:paraId="7F1FDA3A" w14:textId="06FD44EE" w:rsidR="009D2CB0" w:rsidRPr="009B0290" w:rsidRDefault="000607EB" w:rsidP="009D2CB0">
      <w:pPr>
        <w:jc w:val="both"/>
      </w:pPr>
      <w:r w:rsidRPr="009B0290">
        <w:rPr>
          <w:b/>
          <w:bCs/>
        </w:rPr>
        <w:lastRenderedPageBreak/>
        <w:t>August 11</w:t>
      </w:r>
      <w:r w:rsidR="009D2CB0" w:rsidRPr="009B0290">
        <w:rPr>
          <w:b/>
          <w:bCs/>
        </w:rPr>
        <w:t xml:space="preserve">  </w:t>
      </w:r>
      <w:r w:rsidR="009D2CB0" w:rsidRPr="009B0290">
        <w:rPr>
          <w:i/>
          <w:iCs/>
          <w:color w:val="000000"/>
          <w:shd w:val="clear" w:color="auto" w:fill="FFFFFF"/>
        </w:rPr>
        <w:t>Then He *said to them,</w:t>
      </w:r>
      <w:r w:rsidR="009D2CB0" w:rsidRPr="009B0290">
        <w:rPr>
          <w:rStyle w:val="apple-converted-space"/>
          <w:i/>
          <w:iCs/>
          <w:color w:val="000000"/>
          <w:shd w:val="clear" w:color="auto" w:fill="FFFFFF"/>
        </w:rPr>
        <w:t> </w:t>
      </w:r>
      <w:r w:rsidR="009D2CB0" w:rsidRPr="009B0290">
        <w:rPr>
          <w:rStyle w:val="woj"/>
          <w:i/>
          <w:iCs/>
          <w:color w:val="000000"/>
        </w:rPr>
        <w:t>“My soul is deeply grieved, to the point of death; remain here and</w:t>
      </w:r>
      <w:r w:rsidR="009D2CB0" w:rsidRPr="009B0290">
        <w:rPr>
          <w:rStyle w:val="apple-converted-space"/>
          <w:i/>
          <w:iCs/>
          <w:color w:val="000000"/>
        </w:rPr>
        <w:t> </w:t>
      </w:r>
      <w:r w:rsidR="009D2CB0" w:rsidRPr="009B0290">
        <w:rPr>
          <w:rStyle w:val="woj"/>
          <w:b/>
          <w:bCs/>
          <w:i/>
          <w:iCs/>
          <w:color w:val="000000"/>
        </w:rPr>
        <w:t>keep watch</w:t>
      </w:r>
      <w:r w:rsidR="009D2CB0" w:rsidRPr="009B0290">
        <w:rPr>
          <w:rStyle w:val="woj"/>
          <w:i/>
          <w:iCs/>
          <w:color w:val="000000"/>
        </w:rPr>
        <w:t xml:space="preserve"> with Me.”</w:t>
      </w:r>
      <w:r w:rsidR="009D2CB0" w:rsidRPr="009B0290">
        <w:rPr>
          <w:rStyle w:val="woj"/>
          <w:color w:val="000000"/>
        </w:rPr>
        <w:t xml:space="preserve">  </w:t>
      </w:r>
      <w:r w:rsidR="009D2CB0" w:rsidRPr="009B0290">
        <w:t>Matthew 26:38  NASB</w:t>
      </w:r>
    </w:p>
    <w:p w14:paraId="5C31E648" w14:textId="77777777" w:rsidR="009D2CB0" w:rsidRPr="009B0290" w:rsidRDefault="009D2CB0" w:rsidP="009D2CB0">
      <w:pPr>
        <w:jc w:val="both"/>
      </w:pPr>
    </w:p>
    <w:p w14:paraId="4C974B89" w14:textId="18CC9321" w:rsidR="009D2CB0" w:rsidRPr="009B0290" w:rsidRDefault="009D2CB0" w:rsidP="009D2CB0">
      <w:pPr>
        <w:jc w:val="both"/>
        <w:rPr>
          <w:b/>
          <w:bCs/>
        </w:rPr>
      </w:pPr>
      <w:r w:rsidRPr="009B0290">
        <w:rPr>
          <w:b/>
          <w:bCs/>
        </w:rPr>
        <w:t>Slipped My Mind</w:t>
      </w:r>
    </w:p>
    <w:p w14:paraId="0403E1B4" w14:textId="77777777" w:rsidR="009D2CB0" w:rsidRPr="009B0290" w:rsidRDefault="009D2CB0" w:rsidP="009D2CB0">
      <w:pPr>
        <w:jc w:val="both"/>
        <w:rPr>
          <w:b/>
          <w:bCs/>
        </w:rPr>
      </w:pPr>
    </w:p>
    <w:p w14:paraId="493EC7B6" w14:textId="1E09D6CE" w:rsidR="009D2CB0" w:rsidRPr="009B0290" w:rsidRDefault="009D2CB0" w:rsidP="009D2CB0">
      <w:pPr>
        <w:jc w:val="both"/>
      </w:pPr>
      <w:r w:rsidRPr="009B0290">
        <w:rPr>
          <w:b/>
          <w:bCs/>
        </w:rPr>
        <w:t>Keep watch</w:t>
      </w:r>
      <w:r w:rsidRPr="009B0290">
        <w:t xml:space="preserve"> - We know the story all too well.  Yeshua makes a request that the disciples are unable to handle.  In spite of his obvious need and emotional state, the disciples all fall asleep.  When the time for moral support of their Master finally came, none of them were up to the task.</w:t>
      </w:r>
    </w:p>
    <w:p w14:paraId="08805A1A" w14:textId="77777777" w:rsidR="009D2CB0" w:rsidRPr="009B0290" w:rsidRDefault="009D2CB0" w:rsidP="009D2CB0">
      <w:pPr>
        <w:jc w:val="both"/>
      </w:pPr>
    </w:p>
    <w:p w14:paraId="3F0D47C6" w14:textId="77D20045" w:rsidR="009D2CB0" w:rsidRPr="009B0290" w:rsidRDefault="009D2CB0" w:rsidP="009D2CB0">
      <w:pPr>
        <w:jc w:val="both"/>
      </w:pPr>
      <w:r w:rsidRPr="009B0290">
        <w:t xml:space="preserve">Perhaps we need to be transported to the Garden on that night to see how we would fare.  These men spent every day with Yeshua for three years.  He poured out all of His teaching, coaching and compassion on them and they usually benefited from his efforts.  There were times, of course, when what Yeshua did and taught simply escaped them.  But his commitment to them was demonstrated again and again.  Now the moment arrives when he faces the single most difficult event of his life; not the crucifixion (for he initiated the events that lead inevitably toward crucifixion), but the separation from the Father.  The Garden would seal the agreement. His voluntary sacrifice for the enemies of the Father.  He stared into a hell we will never be able to fathom because we have never known the unique, intimate relationship that he had with God.  All of that was about to change.  </w:t>
      </w:r>
    </w:p>
    <w:p w14:paraId="7B8756D6" w14:textId="77777777" w:rsidR="009D2CB0" w:rsidRPr="009B0290" w:rsidRDefault="009D2CB0" w:rsidP="009D2CB0">
      <w:pPr>
        <w:jc w:val="both"/>
      </w:pPr>
    </w:p>
    <w:p w14:paraId="121B3CC4" w14:textId="0EDADD52" w:rsidR="009D2CB0" w:rsidRPr="009B0290" w:rsidRDefault="009D2CB0" w:rsidP="009D2CB0">
      <w:pPr>
        <w:jc w:val="both"/>
      </w:pPr>
      <w:r w:rsidRPr="009B0290">
        <w:t>The Greek verb chosen to describe his request (</w:t>
      </w:r>
      <w:r w:rsidRPr="009B0290">
        <w:rPr>
          <w:bCs/>
          <w:i/>
        </w:rPr>
        <w:t>grēgoréō</w:t>
      </w:r>
      <w:r w:rsidRPr="009B0290">
        <w:t>) means “to arise or arouse</w:t>
      </w:r>
      <w:r w:rsidR="00D66CA7" w:rsidRPr="009B0290">
        <w:t>.”</w:t>
      </w:r>
      <w:r w:rsidRPr="009B0290">
        <w:t xml:space="preserve">  Here the context shows that Yeshua is asking his disciples to stay awake.  But there is more to this than just keeping your eyes open.  The verb carries a metaphorical sense of being watchful of danger or threat, especially in the spiritual realm where mental confusion or moral slacking can easily lead to attack and defeat.  We find the same word used in 1 Thessalonians 5:6 and 1 Peter 5:8 where spiritual vigilance is in mind.  Paul considers this action a </w:t>
      </w:r>
      <w:r w:rsidRPr="009B0290">
        <w:rPr>
          <w:i/>
          <w:iCs/>
        </w:rPr>
        <w:t>duty</w:t>
      </w:r>
      <w:r w:rsidRPr="009B0290">
        <w:t>, not an option (1 Corinthians 16:13 and Colossians 4:2).</w:t>
      </w:r>
    </w:p>
    <w:p w14:paraId="39F6E9C5" w14:textId="77777777" w:rsidR="009D2CB0" w:rsidRPr="009B0290" w:rsidRDefault="009D2CB0" w:rsidP="009D2CB0">
      <w:pPr>
        <w:jc w:val="both"/>
      </w:pPr>
    </w:p>
    <w:p w14:paraId="5072F7BE" w14:textId="7D693E05" w:rsidR="009D2CB0" w:rsidRPr="009B0290" w:rsidRDefault="009D2CB0" w:rsidP="009D2CB0">
      <w:pPr>
        <w:jc w:val="both"/>
      </w:pPr>
      <w:r w:rsidRPr="009B0290">
        <w:t>When Yeshua makes this request, it is not merely a call to guard duty.  It is a call to intercession.  Yeshua is not afraid that the soldiers will come to arrest him.  He knows that they will.  His request is a plea that those who are closest to him will enter into the trauma of this moment and beseech the Father on his behalf for courage, strength</w:t>
      </w:r>
      <w:r w:rsidR="00D66CA7" w:rsidRPr="009B0290">
        <w:t>,</w:t>
      </w:r>
      <w:r w:rsidRPr="009B0290">
        <w:t xml:space="preserve"> and the will to surrender to the Father’s plans.  </w:t>
      </w:r>
    </w:p>
    <w:p w14:paraId="6597114F" w14:textId="77777777" w:rsidR="009D2CB0" w:rsidRPr="009B0290" w:rsidRDefault="009D2CB0" w:rsidP="009D2CB0">
      <w:pPr>
        <w:jc w:val="both"/>
      </w:pPr>
    </w:p>
    <w:p w14:paraId="6F7FE301" w14:textId="376244A0" w:rsidR="009D2CB0" w:rsidRPr="009B0290" w:rsidRDefault="009D2CB0" w:rsidP="009D2CB0">
      <w:pPr>
        <w:jc w:val="both"/>
      </w:pPr>
      <w:r w:rsidRPr="009B0290">
        <w:t>Do you want to know how you would have reacted?  Just ask yourself this question:  When you were last presented with a request for intercession on behalf of someone who faced life’s pain, did you quickly say, “Yes, I’ll pray for you” and just a</w:t>
      </w:r>
      <w:r w:rsidR="00D66CA7" w:rsidRPr="009B0290">
        <w:t>s</w:t>
      </w:r>
      <w:r w:rsidRPr="009B0290">
        <w:t xml:space="preserve"> quickly let the commitment slip from your “To Do” list?  Did you really intercede with watchful, deliberate attention, or did you throw a quick sentence toward heaven and turn to the things most pressing in your life?  And one more question, if you will allow it</w:t>
      </w:r>
      <w:r w:rsidR="00D66CA7" w:rsidRPr="009B0290">
        <w:t>.</w:t>
      </w:r>
      <w:r w:rsidRPr="009B0290">
        <w:t xml:space="preserve">  This Greek verb is not just about mental stamina.  It is about physical response.  “Remain here and watch” means to do what is necessary to lift another one up.  And that brings forward the second question.  Was your commitment to intercede followed by substantive </w:t>
      </w:r>
      <w:r w:rsidRPr="009B0290">
        <w:rPr>
          <w:i/>
          <w:iCs/>
        </w:rPr>
        <w:t>action</w:t>
      </w:r>
      <w:r w:rsidRPr="009B0290">
        <w:t xml:space="preserve"> on behalf of the other?  Did you do what you could do, or did you pray, “God, take care of this need (so that I won’t have to)?”  James makes the </w:t>
      </w:r>
      <w:r w:rsidRPr="009B0290">
        <w:rPr>
          <w:i/>
          <w:iCs/>
        </w:rPr>
        <w:t xml:space="preserve">duty </w:t>
      </w:r>
      <w:r w:rsidRPr="009B0290">
        <w:t>quite clear.  If you have the ability to do something (anything) and you don’t do it, you have failed to stay awake.</w:t>
      </w:r>
    </w:p>
    <w:p w14:paraId="038E2D86" w14:textId="77777777" w:rsidR="009D2CB0" w:rsidRPr="009B0290" w:rsidRDefault="009D2CB0" w:rsidP="009D2CB0">
      <w:pPr>
        <w:jc w:val="both"/>
      </w:pPr>
    </w:p>
    <w:p w14:paraId="28F0286B" w14:textId="5D29CF57" w:rsidR="009D2CB0" w:rsidRPr="009B0290" w:rsidRDefault="009D2CB0" w:rsidP="009D2CB0">
      <w:pPr>
        <w:jc w:val="both"/>
        <w:rPr>
          <w:iCs/>
        </w:rPr>
      </w:pPr>
      <w:r w:rsidRPr="009B0290">
        <w:t xml:space="preserve">Topical Index: watch, </w:t>
      </w:r>
      <w:r w:rsidRPr="009B0290">
        <w:rPr>
          <w:bCs/>
          <w:i/>
        </w:rPr>
        <w:t>grēgoréō</w:t>
      </w:r>
      <w:r w:rsidRPr="009B0290">
        <w:rPr>
          <w:bCs/>
          <w:iCs/>
        </w:rPr>
        <w:t>, intercession, Matthew 26:38</w:t>
      </w:r>
    </w:p>
    <w:p w14:paraId="46F2DEB4" w14:textId="1444449F" w:rsidR="00137E28" w:rsidRPr="009B0290" w:rsidRDefault="00137E28" w:rsidP="00242DB3">
      <w:pPr>
        <w:rPr>
          <w:b/>
          <w:bCs/>
        </w:rPr>
      </w:pPr>
      <w:r w:rsidRPr="009B0290">
        <w:rPr>
          <w:b/>
          <w:bCs/>
        </w:rPr>
        <w:lastRenderedPageBreak/>
        <w:t>August 12</w:t>
      </w:r>
      <w:r w:rsidR="001444B4" w:rsidRPr="009B0290">
        <w:rPr>
          <w:b/>
          <w:bCs/>
        </w:rPr>
        <w:t xml:space="preserve">  </w:t>
      </w:r>
      <w:r w:rsidR="001444B4" w:rsidRPr="009B0290">
        <w:rPr>
          <w:i/>
          <w:iCs/>
          <w:color w:val="000000"/>
        </w:rPr>
        <w:t>I, John, your brother and fellow participant in the tribulation and kingdom and </w:t>
      </w:r>
      <w:r w:rsidR="001444B4" w:rsidRPr="009B0290">
        <w:rPr>
          <w:i/>
          <w:iCs/>
          <w:color w:val="000000"/>
          <w:sz w:val="15"/>
          <w:szCs w:val="15"/>
          <w:vertAlign w:val="superscript"/>
        </w:rPr>
        <w:t>[</w:t>
      </w:r>
      <w:hyperlink r:id="rId79" w:anchor="fen-NASB-30695h" w:tooltip="See footnote h" w:history="1">
        <w:r w:rsidR="001444B4" w:rsidRPr="009B0290">
          <w:rPr>
            <w:i/>
            <w:iCs/>
            <w:color w:val="517E90"/>
            <w:sz w:val="15"/>
            <w:szCs w:val="15"/>
            <w:u w:val="single"/>
            <w:vertAlign w:val="superscript"/>
          </w:rPr>
          <w:t>h</w:t>
        </w:r>
      </w:hyperlink>
      <w:r w:rsidR="001444B4" w:rsidRPr="009B0290">
        <w:rPr>
          <w:i/>
          <w:iCs/>
          <w:color w:val="000000"/>
          <w:sz w:val="15"/>
          <w:szCs w:val="15"/>
          <w:vertAlign w:val="superscript"/>
        </w:rPr>
        <w:t>]</w:t>
      </w:r>
      <w:r w:rsidR="001444B4" w:rsidRPr="009B0290">
        <w:rPr>
          <w:i/>
          <w:iCs/>
          <w:color w:val="000000"/>
        </w:rPr>
        <w:t xml:space="preserve">perseverance in Jesus, was on the island called </w:t>
      </w:r>
      <w:r w:rsidR="001444B4" w:rsidRPr="009B0290">
        <w:rPr>
          <w:b/>
          <w:bCs/>
          <w:i/>
          <w:iCs/>
          <w:color w:val="000000"/>
        </w:rPr>
        <w:t>Patmos</w:t>
      </w:r>
      <w:r w:rsidR="001444B4" w:rsidRPr="009B0290">
        <w:rPr>
          <w:i/>
          <w:iCs/>
          <w:color w:val="000000"/>
        </w:rPr>
        <w:t> because of the word of God and the testimony of Jesus.</w:t>
      </w:r>
      <w:r w:rsidR="001444B4" w:rsidRPr="009B0290">
        <w:rPr>
          <w:color w:val="000000"/>
          <w:shd w:val="clear" w:color="auto" w:fill="FFFFFF"/>
        </w:rPr>
        <w:t> Revelation 1:9  NASB</w:t>
      </w:r>
    </w:p>
    <w:p w14:paraId="07AC1024" w14:textId="77777777" w:rsidR="00137E28" w:rsidRPr="009B0290" w:rsidRDefault="00137E28" w:rsidP="00242DB3">
      <w:pPr>
        <w:rPr>
          <w:b/>
          <w:bCs/>
        </w:rPr>
      </w:pPr>
    </w:p>
    <w:p w14:paraId="206687A7" w14:textId="6BA9784E" w:rsidR="00137E28" w:rsidRPr="009B0290" w:rsidRDefault="001444B4" w:rsidP="00242DB3">
      <w:pPr>
        <w:rPr>
          <w:b/>
          <w:bCs/>
        </w:rPr>
      </w:pPr>
      <w:r w:rsidRPr="009B0290">
        <w:rPr>
          <w:b/>
          <w:bCs/>
        </w:rPr>
        <w:t>Island Retreat</w:t>
      </w:r>
    </w:p>
    <w:p w14:paraId="479C2D70" w14:textId="77777777" w:rsidR="001444B4" w:rsidRPr="009B0290" w:rsidRDefault="001444B4" w:rsidP="00242DB3">
      <w:pPr>
        <w:rPr>
          <w:b/>
          <w:bCs/>
        </w:rPr>
      </w:pPr>
    </w:p>
    <w:p w14:paraId="5D7766FD" w14:textId="75CB991B" w:rsidR="001444B4" w:rsidRPr="009B0290" w:rsidRDefault="001444B4" w:rsidP="00242DB3">
      <w:r w:rsidRPr="009B0290">
        <w:rPr>
          <w:b/>
          <w:bCs/>
        </w:rPr>
        <w:t>Patmos</w:t>
      </w:r>
      <w:r w:rsidRPr="009B0290">
        <w:t xml:space="preserve"> – What do you know about Patmos?  I will arrive there in a few days, but what I’ll see now isn’t at all what John saw when he arrived.  You see, in Roman times this tiny island was a prison.  Only fourteen square miles of rock and sand, it was the perfect place to leave convicts and exiles.  No need for guards, the island became the Roman equivalent of Alcatraz.  John didn’t arrive in this place for a spiritual retreat.  He was left there, among the “undesirables” because, as he says, he proclaimed the gospel of God and the witness of Yeshua.  Rome didn’t mind what religion you happened to practice as long as you let everyone else have their own versions.  </w:t>
      </w:r>
      <w:r w:rsidR="005E0744" w:rsidRPr="009B0290">
        <w:t>Every god was good.  Tolerance was the official policy.  But, of course, Jewish believers, especially those who zealously followed the proclaimed Messiah, weren’t so tolerant.  So, they were a threat to political stability.  Better to ship them off to a place where they had no audience.</w:t>
      </w:r>
      <w:r w:rsidR="00CD5457" w:rsidRPr="009B0290">
        <w:t xml:space="preserve">  </w:t>
      </w:r>
    </w:p>
    <w:p w14:paraId="6B162A6D" w14:textId="77777777" w:rsidR="00CD5457" w:rsidRPr="009B0290" w:rsidRDefault="00CD5457" w:rsidP="00242DB3"/>
    <w:p w14:paraId="122BBB14" w14:textId="0B469645" w:rsidR="00CD5457" w:rsidRPr="009B0290" w:rsidRDefault="00CD5457" w:rsidP="00242DB3">
      <w:r w:rsidRPr="009B0290">
        <w:t xml:space="preserve">Imagine what life was like on Patmos.  Yes, there was a small town, dominated by the pagan temple to Artimis.  But if the population was filled with criminals and exiles, how much relief do you suppose could be found in community?  At best, you would try to avoid contact.  At worst, you would have to associate yourself with some group in order to have protection.  If you visit Patmos today, you can venture to the cave (now a shrine) where John supposedly received his apocalyptic vision.  It comes as no surprise that he lived in a cave far from the small port.  It was a matter of survival.  Here’s a photo </w:t>
      </w:r>
      <w:r w:rsidR="00182E25" w:rsidRPr="009B0290">
        <w:t xml:space="preserve">from </w:t>
      </w:r>
      <w:r w:rsidRPr="009B0290">
        <w:t>th</w:t>
      </w:r>
      <w:r w:rsidR="00182E25" w:rsidRPr="009B0290">
        <w:t>at</w:t>
      </w:r>
      <w:r w:rsidRPr="009B0290">
        <w:t xml:space="preserve"> spot today.</w:t>
      </w:r>
    </w:p>
    <w:p w14:paraId="7CC171CA" w14:textId="77777777" w:rsidR="00182E25" w:rsidRPr="009B0290" w:rsidRDefault="00182E25" w:rsidP="00242DB3"/>
    <w:p w14:paraId="3EA66F38" w14:textId="3A3CFE17" w:rsidR="00CD5457" w:rsidRPr="009B0290" w:rsidRDefault="00182E25" w:rsidP="00242DB3">
      <w:r w:rsidRPr="009B0290">
        <w:rPr>
          <w:noProof/>
        </w:rPr>
        <w:drawing>
          <wp:inline distT="0" distB="0" distL="0" distR="0" wp14:anchorId="2F5E7CBB" wp14:editId="05D3138A">
            <wp:extent cx="4636655" cy="3091103"/>
            <wp:effectExtent l="0" t="0" r="0" b="0"/>
            <wp:docPr id="1976829666" name="Picture 1" descr="A stone archway with a pain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29666" name="Picture 1" descr="A stone archway with a painting on it&#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703073" cy="3135382"/>
                    </a:xfrm>
                    <a:prstGeom prst="rect">
                      <a:avLst/>
                    </a:prstGeom>
                  </pic:spPr>
                </pic:pic>
              </a:graphicData>
            </a:graphic>
          </wp:inline>
        </w:drawing>
      </w:r>
    </w:p>
    <w:p w14:paraId="33DC2894" w14:textId="77777777" w:rsidR="00CD5457" w:rsidRPr="009B0290" w:rsidRDefault="00CD5457" w:rsidP="00242DB3"/>
    <w:p w14:paraId="43BB19F0" w14:textId="4F24B228" w:rsidR="00CD5457" w:rsidRPr="009B0290" w:rsidRDefault="00CD5457" w:rsidP="00242DB3">
      <w:pPr>
        <w:rPr>
          <w:bCs/>
          <w:iCs/>
        </w:rPr>
      </w:pPr>
      <w:r w:rsidRPr="009B0290">
        <w:t>Notice John’s remark about tribulation.  He’s a “fellow participant” in</w:t>
      </w:r>
      <w:r w:rsidRPr="009B0290">
        <w:rPr>
          <w:bCs/>
        </w:rPr>
        <w:t xml:space="preserve"> </w:t>
      </w:r>
      <w:r w:rsidRPr="009B0290">
        <w:rPr>
          <w:bCs/>
          <w:i/>
        </w:rPr>
        <w:t>thlípsis</w:t>
      </w:r>
      <w:r w:rsidRPr="009B0290">
        <w:rPr>
          <w:bCs/>
          <w:iCs/>
        </w:rPr>
        <w:t xml:space="preserve">, a Greek term that describes affliction, harassment, and oppression.  </w:t>
      </w:r>
      <w:r w:rsidR="00A33C11" w:rsidRPr="009B0290">
        <w:rPr>
          <w:bCs/>
          <w:iCs/>
        </w:rPr>
        <w:t>W</w:t>
      </w:r>
      <w:r w:rsidR="00035EEF" w:rsidRPr="009B0290">
        <w:rPr>
          <w:bCs/>
          <w:iCs/>
        </w:rPr>
        <w:t>e find the expression in the LXX:</w:t>
      </w:r>
    </w:p>
    <w:p w14:paraId="11301D3C" w14:textId="77777777" w:rsidR="00035EEF" w:rsidRPr="009B0290" w:rsidRDefault="00035EEF" w:rsidP="00242DB3">
      <w:pPr>
        <w:rPr>
          <w:bCs/>
          <w:iCs/>
        </w:rPr>
      </w:pPr>
    </w:p>
    <w:p w14:paraId="54094319" w14:textId="279F4F73" w:rsidR="00035EEF" w:rsidRPr="009B0290" w:rsidRDefault="00035EEF" w:rsidP="00A33C11">
      <w:pPr>
        <w:ind w:left="720"/>
      </w:pPr>
      <w:r w:rsidRPr="009B0290">
        <w:t>The theologically significant figurative use is common in the LXX for various Hebrew terms meaning a. “to distress,” b. “to treat with hostility,” c. “to afflict,” d. “to oppress,” and e. “to harass,” “be hostile to,” and even “destroy,” or, in the case of the noun, a. “trouble,” b. “distress,” c. “oppression,” “tribulation,” etc.</w:t>
      </w:r>
      <w:r w:rsidRPr="009B0290">
        <w:rPr>
          <w:vertAlign w:val="superscript"/>
        </w:rPr>
        <w:footnoteReference w:id="308"/>
      </w:r>
    </w:p>
    <w:p w14:paraId="3D40B025" w14:textId="77777777" w:rsidR="00035EEF" w:rsidRPr="009B0290" w:rsidRDefault="00035EEF" w:rsidP="00242DB3"/>
    <w:p w14:paraId="57084B1C" w14:textId="4FEF7DA0" w:rsidR="00035EEF" w:rsidRPr="009B0290" w:rsidRDefault="00035EEF" w:rsidP="00242DB3">
      <w:r w:rsidRPr="009B0290">
        <w:t>Isn’t it interesting that the Hebrew terms behind this Greek word are the same ones found in Job?  Have you ever thought of John’s experience on Patmos in the context of Job’s trials?  If you have, perhaps you’ve noticed one significant difference.  John has hope.  The Messiah provides it.  And that makes all the difference.</w:t>
      </w:r>
    </w:p>
    <w:p w14:paraId="799F77BA" w14:textId="77777777" w:rsidR="00035EEF" w:rsidRPr="009B0290" w:rsidRDefault="00035EEF" w:rsidP="00242DB3"/>
    <w:p w14:paraId="0B86372E" w14:textId="6FC96006" w:rsidR="00035EEF" w:rsidRPr="009B0290" w:rsidRDefault="00035EEF" w:rsidP="00242DB3">
      <w:pPr>
        <w:rPr>
          <w:iCs/>
        </w:rPr>
      </w:pPr>
      <w:r w:rsidRPr="009B0290">
        <w:t xml:space="preserve">Topical Index: Patmos, </w:t>
      </w:r>
      <w:r w:rsidRPr="009B0290">
        <w:rPr>
          <w:bCs/>
          <w:i/>
        </w:rPr>
        <w:t>thlípsis</w:t>
      </w:r>
      <w:r w:rsidRPr="009B0290">
        <w:rPr>
          <w:bCs/>
          <w:iCs/>
        </w:rPr>
        <w:t>, affliction, hope, Revelation 1:9</w:t>
      </w:r>
    </w:p>
    <w:p w14:paraId="5EF8EA64" w14:textId="77777777" w:rsidR="00CD5457" w:rsidRPr="009B0290" w:rsidRDefault="00CD5457" w:rsidP="00242DB3"/>
    <w:p w14:paraId="4784F971" w14:textId="77777777" w:rsidR="00A33C11" w:rsidRPr="009B0290" w:rsidRDefault="00A33C11">
      <w:pPr>
        <w:rPr>
          <w:b/>
          <w:bCs/>
        </w:rPr>
      </w:pPr>
      <w:r w:rsidRPr="009B0290">
        <w:rPr>
          <w:b/>
          <w:bCs/>
        </w:rPr>
        <w:br w:type="page"/>
      </w:r>
    </w:p>
    <w:p w14:paraId="2F328FF5" w14:textId="77777777" w:rsidR="00A33C11" w:rsidRPr="009B0290" w:rsidRDefault="00137E28" w:rsidP="00A33C11">
      <w:pPr>
        <w:rPr>
          <w:color w:val="000000"/>
        </w:rPr>
      </w:pPr>
      <w:r w:rsidRPr="009B0290">
        <w:rPr>
          <w:b/>
          <w:bCs/>
        </w:rPr>
        <w:lastRenderedPageBreak/>
        <w:t>August 13</w:t>
      </w:r>
      <w:r w:rsidR="00A33C11" w:rsidRPr="009B0290">
        <w:rPr>
          <w:b/>
          <w:bCs/>
        </w:rPr>
        <w:t xml:space="preserve">  </w:t>
      </w:r>
      <w:r w:rsidR="00A33C11" w:rsidRPr="009B0290">
        <w:rPr>
          <w:i/>
          <w:iCs/>
          <w:color w:val="000000"/>
        </w:rPr>
        <w:t xml:space="preserve">They who sow </w:t>
      </w:r>
      <w:r w:rsidR="00A33C11" w:rsidRPr="009B0290">
        <w:rPr>
          <w:b/>
          <w:bCs/>
          <w:i/>
          <w:iCs/>
          <w:color w:val="000000"/>
        </w:rPr>
        <w:t>in tears</w:t>
      </w:r>
      <w:r w:rsidR="00A33C11" w:rsidRPr="009B0290">
        <w:rPr>
          <w:i/>
          <w:iCs/>
          <w:color w:val="000000"/>
        </w:rPr>
        <w:t xml:space="preserve"> in glad song will reap</w:t>
      </w:r>
      <w:r w:rsidR="00A33C11" w:rsidRPr="009B0290">
        <w:rPr>
          <w:color w:val="000000"/>
        </w:rPr>
        <w:t>.  Psalm 126:5  Robert Alter</w:t>
      </w:r>
    </w:p>
    <w:p w14:paraId="41C96C3E" w14:textId="77777777" w:rsidR="00A33C11" w:rsidRPr="009B0290" w:rsidRDefault="00A33C11" w:rsidP="00A33C11">
      <w:pPr>
        <w:rPr>
          <w:color w:val="000000"/>
        </w:rPr>
      </w:pPr>
    </w:p>
    <w:p w14:paraId="674A4FE0" w14:textId="2C199D39" w:rsidR="00A33C11" w:rsidRPr="009B0290" w:rsidRDefault="00A33C11" w:rsidP="00A33C11">
      <w:pPr>
        <w:rPr>
          <w:b/>
          <w:bCs/>
          <w:color w:val="000000"/>
        </w:rPr>
      </w:pPr>
      <w:r w:rsidRPr="009B0290">
        <w:rPr>
          <w:b/>
          <w:bCs/>
          <w:color w:val="000000"/>
        </w:rPr>
        <w:t>A History of Hope (rewind)</w:t>
      </w:r>
    </w:p>
    <w:p w14:paraId="28E73DE9" w14:textId="77777777" w:rsidR="00A33C11" w:rsidRPr="009B0290" w:rsidRDefault="00A33C11" w:rsidP="00A33C11">
      <w:pPr>
        <w:rPr>
          <w:b/>
          <w:bCs/>
          <w:color w:val="000000"/>
        </w:rPr>
      </w:pPr>
    </w:p>
    <w:p w14:paraId="495A35D3" w14:textId="28A79218" w:rsidR="00A33C11" w:rsidRPr="009B0290" w:rsidRDefault="00A33C11" w:rsidP="00A33C11">
      <w:pPr>
        <w:rPr>
          <w:color w:val="000000"/>
        </w:rPr>
      </w:pPr>
      <w:r w:rsidRPr="009B0290">
        <w:rPr>
          <w:b/>
          <w:bCs/>
          <w:color w:val="000000"/>
        </w:rPr>
        <w:t>In tears</w:t>
      </w:r>
      <w:r w:rsidRPr="009B0290">
        <w:rPr>
          <w:color w:val="000000"/>
        </w:rPr>
        <w:t xml:space="preserve"> – Since we’re thinking about the difference between Job and John, we should review our examination of David’s idea of hope.  We looked at this verse more than a year ago.  Remember?</w:t>
      </w:r>
    </w:p>
    <w:p w14:paraId="530E45C9" w14:textId="77777777" w:rsidR="00A33C11" w:rsidRPr="009B0290" w:rsidRDefault="00A33C11" w:rsidP="00A33C11">
      <w:pPr>
        <w:rPr>
          <w:color w:val="000000"/>
        </w:rPr>
      </w:pPr>
    </w:p>
    <w:p w14:paraId="4A3EDEF2" w14:textId="24CFCD93" w:rsidR="00A33C11" w:rsidRPr="009B0290" w:rsidRDefault="00A33C11" w:rsidP="00A33C11">
      <w:pPr>
        <w:rPr>
          <w:color w:val="000000"/>
        </w:rPr>
      </w:pPr>
      <w:r w:rsidRPr="009B0290">
        <w:rPr>
          <w:color w:val="000000"/>
        </w:rPr>
        <w:t>Don’t take this verse out of context.  Read the whole psalm.  David clearly writes about the historical circumstances of Israel.  The nation has suffered.  For centuries it has been afflicted by others.  Now he summarizes Israel’s perspective.  Suffering today brings joy tomorrow.  In fact, were it not for hope in the Lord, Israel would expire.</w:t>
      </w:r>
    </w:p>
    <w:p w14:paraId="68FBD8CE" w14:textId="77777777" w:rsidR="00A33C11" w:rsidRPr="009B0290" w:rsidRDefault="00A33C11" w:rsidP="00A33C11">
      <w:pPr>
        <w:rPr>
          <w:color w:val="000000"/>
        </w:rPr>
      </w:pPr>
    </w:p>
    <w:p w14:paraId="20B95072" w14:textId="77777777" w:rsidR="00A33C11" w:rsidRPr="009B0290" w:rsidRDefault="00A33C11" w:rsidP="00A33C11">
      <w:pPr>
        <w:rPr>
          <w:color w:val="000000"/>
        </w:rPr>
      </w:pPr>
      <w:r w:rsidRPr="009B0290">
        <w:rPr>
          <w:color w:val="000000"/>
        </w:rPr>
        <w:t>This psalm is about 3000 years old.  Look back over the history of Israel and ask yourself, “When did the nation sing that glad song?”  They’ve sown plenty of tears.  Centuries of rivers from the eyes.  But when did they experience the promised prosperity, the joy of the Lord, the acknowledgement of other nations that these are God’s chosen people?  Can I be bold enough to answer, “Never”?  Israel’s entire history is overwhelmingly a history of sorrow, of affliction, and of persecution.  Yet even today the people of God read this psalm with hopeful breath.  Frankly, it seems impossible.  After thirty centuries of sowing tears, you would think the myth of prosperity would unravel.  Who could possibly pretend that the promise is real after so many generations have been piled in the graveyards?</w:t>
      </w:r>
    </w:p>
    <w:p w14:paraId="004FF7B1" w14:textId="77777777" w:rsidR="00A33C11" w:rsidRPr="009B0290" w:rsidRDefault="00A33C11" w:rsidP="00A33C11">
      <w:pPr>
        <w:rPr>
          <w:color w:val="000000"/>
        </w:rPr>
      </w:pPr>
    </w:p>
    <w:p w14:paraId="16DDDF5A" w14:textId="77777777" w:rsidR="00A33C11" w:rsidRPr="009B0290" w:rsidRDefault="00A33C11" w:rsidP="00A33C11">
      <w:pPr>
        <w:rPr>
          <w:color w:val="000000"/>
        </w:rPr>
      </w:pPr>
      <w:r w:rsidRPr="009B0290">
        <w:rPr>
          <w:color w:val="000000"/>
        </w:rPr>
        <w:t xml:space="preserve">Scholars have asked how the Qumran community managed to maintain its apocalyptic outlook for nearly three hundred years.  If you preach the end of the age, people expect the end of the age.  You can’t keep delaying and delaying, generation after generation, and expect the message to maintain its appeal.  Three hundred years of “the end is near” seems to be evidence that the end </w:t>
      </w:r>
      <w:r w:rsidRPr="009B0290">
        <w:rPr>
          <w:i/>
          <w:iCs/>
          <w:color w:val="000000"/>
        </w:rPr>
        <w:t xml:space="preserve">isn’t </w:t>
      </w:r>
      <w:r w:rsidRPr="009B0290">
        <w:rPr>
          <w:color w:val="000000"/>
        </w:rPr>
        <w:t xml:space="preserve">near.  But rather than query Qumran about this particular phenomenon, perhaps we should ask how Israel itself could continue to validate David’s hope after 3000 years.  Or for that matter, how can the Christian Church maintain its claim of the return of the Messiah after 2000 years?  “Hope springs eternal” isn’t very comforting.  The world sinks into misery.  Evil raises its head unchallenged.  We all want it to be over.  And yet . . . </w:t>
      </w:r>
    </w:p>
    <w:p w14:paraId="58CE2CF4" w14:textId="77777777" w:rsidR="00A33C11" w:rsidRPr="009B0290" w:rsidRDefault="00A33C11" w:rsidP="00A33C11">
      <w:pPr>
        <w:rPr>
          <w:color w:val="000000"/>
        </w:rPr>
      </w:pPr>
    </w:p>
    <w:p w14:paraId="789F69C1" w14:textId="65859F71" w:rsidR="00A33C11" w:rsidRPr="009B0290" w:rsidRDefault="00A33C11" w:rsidP="00A33C11">
      <w:pPr>
        <w:rPr>
          <w:color w:val="000000"/>
        </w:rPr>
      </w:pPr>
      <w:r w:rsidRPr="009B0290">
        <w:rPr>
          <w:color w:val="000000"/>
        </w:rPr>
        <w:t>I wish I could provide an answer but even in my short lifetime I’ve heard multiple predictions of the end—all failures.  I wish I could read David’s words and proclaim their truth.  “Yes, God showed up and we lived in His grace.”  How I wish I could say things like that!  But the reality is much harsher—and terrifying.  Solomon followed David and Israel knew international peace (but not so much internally).  From that point on the nation’s history seems to be one of conflict and suffering.  Who</w:t>
      </w:r>
      <w:r w:rsidR="00D66CA7" w:rsidRPr="009B0290">
        <w:rPr>
          <w:color w:val="000000"/>
        </w:rPr>
        <w:t>se</w:t>
      </w:r>
      <w:r w:rsidRPr="009B0290">
        <w:rPr>
          <w:color w:val="000000"/>
        </w:rPr>
        <w:t xml:space="preserve"> fault it is isn’t the point.  The point is that thirty centuries later Israel still hopes.  And so do we.  What is it about humanity that recognizes the nightmare of history and still clings to a promise from Heaven?  Is it the occasional personal validation of God’s gracefulness?  Is it the infrequent victory of the righteous?  Or is it something else, some paradigm commitment that can’t be altered because if it were the whole house would fall?  If I look inside myself, I discover this truth: should I let go of the promise, life would have little purpose.  Perhaps that’s it.  Perhaps we hope because it’s impossible not to, no matter how long we’ve waited.  And maybe that’s what’s missing in Job but present in John.</w:t>
      </w:r>
    </w:p>
    <w:p w14:paraId="16A910B8" w14:textId="77777777" w:rsidR="00A33C11" w:rsidRPr="009B0290" w:rsidRDefault="00A33C11" w:rsidP="00A33C11">
      <w:pPr>
        <w:rPr>
          <w:color w:val="000000"/>
        </w:rPr>
      </w:pPr>
    </w:p>
    <w:p w14:paraId="6EF32334" w14:textId="77777777" w:rsidR="00A33C11" w:rsidRPr="009B0290" w:rsidRDefault="00A33C11" w:rsidP="00A33C11">
      <w:pPr>
        <w:rPr>
          <w:color w:val="000000"/>
        </w:rPr>
      </w:pPr>
      <w:r w:rsidRPr="009B0290">
        <w:rPr>
          <w:color w:val="000000"/>
        </w:rPr>
        <w:t>Topical Index: hope, sow, reap, sorrow, history, Psalm 126:5</w:t>
      </w:r>
    </w:p>
    <w:p w14:paraId="69F116C6" w14:textId="009A8339" w:rsidR="00137E28" w:rsidRPr="009B0290" w:rsidRDefault="00137E28" w:rsidP="00242DB3">
      <w:pPr>
        <w:rPr>
          <w:b/>
          <w:bCs/>
        </w:rPr>
      </w:pPr>
    </w:p>
    <w:p w14:paraId="64FBC803" w14:textId="77777777" w:rsidR="00137E28" w:rsidRPr="009B0290" w:rsidRDefault="00137E28" w:rsidP="00242DB3">
      <w:pPr>
        <w:rPr>
          <w:b/>
          <w:bCs/>
        </w:rPr>
      </w:pPr>
    </w:p>
    <w:p w14:paraId="506DD48D" w14:textId="77777777" w:rsidR="00137E28" w:rsidRPr="009B0290" w:rsidRDefault="00137E28" w:rsidP="00242DB3">
      <w:pPr>
        <w:rPr>
          <w:b/>
          <w:bCs/>
        </w:rPr>
      </w:pPr>
    </w:p>
    <w:p w14:paraId="682F8894" w14:textId="77777777" w:rsidR="00137E28" w:rsidRPr="009B0290" w:rsidRDefault="00137E28" w:rsidP="00242DB3">
      <w:pPr>
        <w:rPr>
          <w:b/>
          <w:bCs/>
        </w:rPr>
      </w:pPr>
    </w:p>
    <w:p w14:paraId="0D34D2C9" w14:textId="77777777" w:rsidR="00035EEF" w:rsidRPr="009B0290" w:rsidRDefault="00035EEF">
      <w:pPr>
        <w:rPr>
          <w:b/>
          <w:bCs/>
        </w:rPr>
      </w:pPr>
      <w:r w:rsidRPr="009B0290">
        <w:rPr>
          <w:b/>
          <w:bCs/>
        </w:rPr>
        <w:br w:type="page"/>
      </w:r>
    </w:p>
    <w:p w14:paraId="3B1DFF8C" w14:textId="3F9A2045" w:rsidR="00F724F8" w:rsidRPr="009B0290" w:rsidRDefault="00137E28" w:rsidP="00242DB3">
      <w:pPr>
        <w:rPr>
          <w:rStyle w:val="text"/>
          <w:color w:val="000000"/>
        </w:rPr>
      </w:pPr>
      <w:r w:rsidRPr="009B0290">
        <w:rPr>
          <w:b/>
          <w:bCs/>
        </w:rPr>
        <w:lastRenderedPageBreak/>
        <w:t>August 14</w:t>
      </w:r>
      <w:r w:rsidR="00182E25" w:rsidRPr="009B0290">
        <w:rPr>
          <w:b/>
          <w:bCs/>
        </w:rPr>
        <w:t xml:space="preserve">  </w:t>
      </w:r>
      <w:r w:rsidR="00F724F8" w:rsidRPr="009B0290">
        <w:rPr>
          <w:i/>
          <w:iCs/>
        </w:rPr>
        <w:t>“</w:t>
      </w:r>
      <w:r w:rsidR="00F724F8" w:rsidRPr="009B0290">
        <w:rPr>
          <w:rStyle w:val="text"/>
          <w:i/>
          <w:iCs/>
          <w:color w:val="000000"/>
        </w:rPr>
        <w:t xml:space="preserve">By the </w:t>
      </w:r>
      <w:r w:rsidR="00F724F8" w:rsidRPr="009B0290">
        <w:rPr>
          <w:rStyle w:val="text"/>
          <w:b/>
          <w:bCs/>
          <w:i/>
          <w:iCs/>
          <w:color w:val="000000"/>
        </w:rPr>
        <w:t xml:space="preserve">sweat </w:t>
      </w:r>
      <w:r w:rsidR="00F724F8" w:rsidRPr="009B0290">
        <w:rPr>
          <w:rStyle w:val="text"/>
          <w:i/>
          <w:iCs/>
          <w:color w:val="000000"/>
        </w:rPr>
        <w:t>of your face you shall eat bread, until you</w:t>
      </w:r>
      <w:r w:rsidR="00F724F8" w:rsidRPr="009B0290">
        <w:rPr>
          <w:rStyle w:val="apple-converted-space"/>
          <w:i/>
          <w:iCs/>
          <w:color w:val="000000"/>
        </w:rPr>
        <w:t> </w:t>
      </w:r>
      <w:r w:rsidR="00F724F8" w:rsidRPr="009B0290">
        <w:rPr>
          <w:rStyle w:val="text"/>
          <w:i/>
          <w:iCs/>
          <w:color w:val="000000"/>
        </w:rPr>
        <w:t>return to the ground, because</w:t>
      </w:r>
      <w:r w:rsidR="00F724F8" w:rsidRPr="009B0290">
        <w:rPr>
          <w:rStyle w:val="apple-converted-space"/>
          <w:i/>
          <w:iCs/>
          <w:color w:val="000000"/>
        </w:rPr>
        <w:t> </w:t>
      </w:r>
      <w:r w:rsidR="00F724F8" w:rsidRPr="009B0290">
        <w:rPr>
          <w:rStyle w:val="text"/>
          <w:i/>
          <w:iCs/>
          <w:color w:val="000000"/>
        </w:rPr>
        <w:t>from it you were taken; for you are dust, and to dust you shall return.”</w:t>
      </w:r>
      <w:r w:rsidR="00F724F8" w:rsidRPr="009B0290">
        <w:rPr>
          <w:rStyle w:val="text"/>
          <w:color w:val="000000"/>
        </w:rPr>
        <w:t xml:space="preserve">  Genesis 3:19  NASB</w:t>
      </w:r>
    </w:p>
    <w:p w14:paraId="7E143DCD" w14:textId="77777777" w:rsidR="00F724F8" w:rsidRPr="009B0290" w:rsidRDefault="00F724F8" w:rsidP="00242DB3">
      <w:pPr>
        <w:rPr>
          <w:color w:val="000000"/>
          <w:shd w:val="clear" w:color="auto" w:fill="FFFFFF"/>
        </w:rPr>
      </w:pPr>
    </w:p>
    <w:p w14:paraId="4BF3889F" w14:textId="62805E11" w:rsidR="00F724F8" w:rsidRPr="009B0290" w:rsidRDefault="00F724F8" w:rsidP="00242DB3">
      <w:pPr>
        <w:rPr>
          <w:b/>
          <w:bCs/>
          <w:color w:val="000000"/>
          <w:shd w:val="clear" w:color="auto" w:fill="FFFFFF"/>
        </w:rPr>
      </w:pPr>
      <w:r w:rsidRPr="009B0290">
        <w:rPr>
          <w:b/>
          <w:bCs/>
          <w:color w:val="000000"/>
          <w:shd w:val="clear" w:color="auto" w:fill="FFFFFF"/>
        </w:rPr>
        <w:t>Zayin</w:t>
      </w:r>
    </w:p>
    <w:p w14:paraId="39185EB3" w14:textId="77777777" w:rsidR="00F724F8" w:rsidRPr="009B0290" w:rsidRDefault="00F724F8" w:rsidP="00242DB3">
      <w:pPr>
        <w:rPr>
          <w:b/>
          <w:bCs/>
          <w:color w:val="000000"/>
          <w:shd w:val="clear" w:color="auto" w:fill="FFFFFF"/>
        </w:rPr>
      </w:pPr>
    </w:p>
    <w:p w14:paraId="4E9EEC38" w14:textId="5E466B16" w:rsidR="00F724F8" w:rsidRPr="009B0290" w:rsidRDefault="00F724F8" w:rsidP="00242DB3">
      <w:pPr>
        <w:rPr>
          <w:color w:val="000000"/>
          <w:shd w:val="clear" w:color="auto" w:fill="FFFFFF"/>
        </w:rPr>
      </w:pPr>
      <w:r w:rsidRPr="009B0290">
        <w:rPr>
          <w:b/>
          <w:bCs/>
          <w:color w:val="000000"/>
          <w:shd w:val="clear" w:color="auto" w:fill="FFFFFF"/>
        </w:rPr>
        <w:t>Blood, sweat, and tears</w:t>
      </w:r>
      <w:r w:rsidRPr="009B0290">
        <w:rPr>
          <w:color w:val="000000"/>
          <w:shd w:val="clear" w:color="auto" w:fill="FFFFFF"/>
        </w:rPr>
        <w:t xml:space="preserve"> – In Rabbi Michael L. Munk’s book, </w:t>
      </w:r>
      <w:r w:rsidRPr="009B0290">
        <w:rPr>
          <w:i/>
          <w:iCs/>
          <w:color w:val="000000"/>
          <w:shd w:val="clear" w:color="auto" w:fill="FFFFFF"/>
        </w:rPr>
        <w:t>The Wisdom in the Hebrew Alphabet</w:t>
      </w:r>
      <w:r w:rsidRPr="009B0290">
        <w:rPr>
          <w:color w:val="000000"/>
          <w:shd w:val="clear" w:color="auto" w:fill="FFFFFF"/>
        </w:rPr>
        <w:t xml:space="preserve">, </w:t>
      </w:r>
      <w:r w:rsidR="00915A07" w:rsidRPr="009B0290">
        <w:rPr>
          <w:i/>
          <w:iCs/>
          <w:color w:val="000000"/>
          <w:shd w:val="clear" w:color="auto" w:fill="FFFFFF"/>
        </w:rPr>
        <w:t>zayin</w:t>
      </w:r>
      <w:r w:rsidR="00915A07" w:rsidRPr="009B0290">
        <w:rPr>
          <w:color w:val="000000"/>
          <w:shd w:val="clear" w:color="auto" w:fill="FFFFFF"/>
        </w:rPr>
        <w:t xml:space="preserve">, the seventh letter of the Hebrew alphabet, is described under the categories spirit, sustenance, and struggle.  His book is an exercise in mining the deeper meanings of each of the Hebrew letters, with commentary from the rabbis and the mystics.  When he discussed the letter </w:t>
      </w:r>
      <w:r w:rsidR="00915A07" w:rsidRPr="009B0290">
        <w:rPr>
          <w:i/>
          <w:iCs/>
          <w:color w:val="000000"/>
          <w:shd w:val="clear" w:color="auto" w:fill="FFFFFF"/>
        </w:rPr>
        <w:t xml:space="preserve">zayin </w:t>
      </w:r>
      <w:r w:rsidR="00915A07" w:rsidRPr="009B0290">
        <w:rPr>
          <w:color w:val="000000"/>
          <w:shd w:val="clear" w:color="auto" w:fill="FFFFFF"/>
        </w:rPr>
        <w:t>found in the nineteenth verse of the third chapter of Genesis, he writes:</w:t>
      </w:r>
    </w:p>
    <w:p w14:paraId="2DB166F7" w14:textId="77777777" w:rsidR="00915A07" w:rsidRPr="009B0290" w:rsidRDefault="00915A07" w:rsidP="00242DB3">
      <w:pPr>
        <w:rPr>
          <w:color w:val="000000"/>
          <w:shd w:val="clear" w:color="auto" w:fill="FFFFFF"/>
        </w:rPr>
      </w:pPr>
    </w:p>
    <w:p w14:paraId="53662B93" w14:textId="3D950F2E" w:rsidR="00915A07" w:rsidRPr="009B0290" w:rsidRDefault="00915A07" w:rsidP="00AC7A81">
      <w:pPr>
        <w:ind w:left="720"/>
        <w:rPr>
          <w:color w:val="000000"/>
          <w:shd w:val="clear" w:color="auto" w:fill="FFFFFF"/>
          <w:lang w:bidi="he-IL"/>
        </w:rPr>
      </w:pPr>
      <w:r w:rsidRPr="009B0290">
        <w:rPr>
          <w:color w:val="000000"/>
          <w:shd w:val="clear" w:color="auto" w:fill="FFFFFF"/>
        </w:rPr>
        <w:t xml:space="preserve">. . . when Adam was driven from </w:t>
      </w:r>
      <w:r w:rsidRPr="009B0290">
        <w:rPr>
          <w:i/>
          <w:iCs/>
          <w:color w:val="000000"/>
          <w:shd w:val="clear" w:color="auto" w:fill="FFFFFF"/>
        </w:rPr>
        <w:t xml:space="preserve">Gan Eden </w:t>
      </w:r>
      <w:r w:rsidRPr="009B0290">
        <w:rPr>
          <w:color w:val="000000"/>
          <w:shd w:val="clear" w:color="auto" w:fill="FFFFFF"/>
        </w:rPr>
        <w:t xml:space="preserve">after he had sinned, the sentence imposed upon him was: </w:t>
      </w:r>
      <w:r w:rsidRPr="009B0290">
        <w:rPr>
          <w:color w:val="000000" w:themeColor="text1"/>
          <w:sz w:val="32"/>
          <w:szCs w:val="32"/>
          <w:shd w:val="clear" w:color="auto" w:fill="FFFFFF"/>
          <w:rtl/>
          <w:lang w:bidi="he-IL"/>
        </w:rPr>
        <w:t>בְּזֵעַ֤ת</w:t>
      </w:r>
      <w:r w:rsidRPr="009B0290">
        <w:rPr>
          <w:color w:val="000000"/>
          <w:sz w:val="32"/>
          <w:szCs w:val="32"/>
          <w:shd w:val="clear" w:color="auto" w:fill="FFFFFF"/>
          <w:rtl/>
          <w:lang w:bidi="he-IL"/>
        </w:rPr>
        <w:t xml:space="preserve"> אַפֶּ֨יךָ֙ תֹּ֣אכַל לֶ֔חֶם</w:t>
      </w:r>
      <w:r w:rsidRPr="009B0290">
        <w:rPr>
          <w:color w:val="000000"/>
          <w:shd w:val="clear" w:color="auto" w:fill="FFFFFF"/>
          <w:lang w:bidi="he-IL"/>
        </w:rPr>
        <w:t xml:space="preserve">, </w:t>
      </w:r>
      <w:r w:rsidRPr="009B0290">
        <w:rPr>
          <w:i/>
          <w:iCs/>
          <w:color w:val="000000"/>
          <w:shd w:val="clear" w:color="auto" w:fill="FFFFFF"/>
          <w:lang w:bidi="he-IL"/>
        </w:rPr>
        <w:t xml:space="preserve">By the sweat of your brow </w:t>
      </w:r>
      <w:r w:rsidRPr="009B0290">
        <w:rPr>
          <w:color w:val="000000"/>
          <w:shd w:val="clear" w:color="auto" w:fill="FFFFFF"/>
          <w:lang w:bidi="he-IL"/>
        </w:rPr>
        <w:t xml:space="preserve">[after laboring – Rashi] </w:t>
      </w:r>
      <w:r w:rsidRPr="009B0290">
        <w:rPr>
          <w:i/>
          <w:iCs/>
          <w:color w:val="000000"/>
          <w:shd w:val="clear" w:color="auto" w:fill="FFFFFF"/>
          <w:lang w:bidi="he-IL"/>
        </w:rPr>
        <w:t>s</w:t>
      </w:r>
      <w:r w:rsidR="00E77D10" w:rsidRPr="009B0290">
        <w:rPr>
          <w:i/>
          <w:iCs/>
          <w:color w:val="000000"/>
          <w:shd w:val="clear" w:color="auto" w:fill="FFFFFF"/>
          <w:lang w:bidi="he-IL"/>
        </w:rPr>
        <w:t>h</w:t>
      </w:r>
      <w:r w:rsidRPr="009B0290">
        <w:rPr>
          <w:i/>
          <w:iCs/>
          <w:color w:val="000000"/>
          <w:shd w:val="clear" w:color="auto" w:fill="FFFFFF"/>
          <w:lang w:bidi="he-IL"/>
        </w:rPr>
        <w:t>all you get bread to eat</w:t>
      </w:r>
      <w:r w:rsidRPr="009B0290">
        <w:rPr>
          <w:color w:val="000000"/>
          <w:shd w:val="clear" w:color="auto" w:fill="FFFFFF"/>
          <w:lang w:bidi="he-IL"/>
        </w:rPr>
        <w:t xml:space="preserve"> </w:t>
      </w:r>
      <w:r w:rsidRPr="009B0290">
        <w:rPr>
          <w:i/>
          <w:iCs/>
          <w:color w:val="000000"/>
          <w:shd w:val="clear" w:color="auto" w:fill="FFFFFF"/>
          <w:lang w:bidi="he-IL"/>
        </w:rPr>
        <w:t>(Genesis 3:19)</w:t>
      </w:r>
      <w:r w:rsidRPr="009B0290">
        <w:rPr>
          <w:color w:val="000000"/>
          <w:shd w:val="clear" w:color="auto" w:fill="FFFFFF"/>
          <w:lang w:bidi="he-IL"/>
        </w:rPr>
        <w:t>.  No longer could man expect God’s blessing without expending his own efforts—sometimes even risking his life.  Part of his existence depends on every little piece of bread, and he must sweat and struggle to wrest it from nature.</w:t>
      </w:r>
    </w:p>
    <w:p w14:paraId="08BB4CF4" w14:textId="795EA366" w:rsidR="00915A07" w:rsidRPr="009B0290" w:rsidRDefault="00915A07" w:rsidP="00AC7A81">
      <w:pPr>
        <w:ind w:left="720"/>
        <w:rPr>
          <w:color w:val="000000"/>
          <w:shd w:val="clear" w:color="auto" w:fill="FFFFFF"/>
          <w:lang w:bidi="he-IL"/>
        </w:rPr>
      </w:pPr>
      <w:r w:rsidRPr="009B0290">
        <w:rPr>
          <w:color w:val="000000"/>
          <w:shd w:val="clear" w:color="auto" w:fill="FFFFFF"/>
          <w:lang w:bidi="he-IL"/>
        </w:rPr>
        <w:tab/>
        <w:t xml:space="preserve">Man’s life style changed radically after he left </w:t>
      </w:r>
      <w:r w:rsidRPr="009B0290">
        <w:rPr>
          <w:i/>
          <w:iCs/>
          <w:color w:val="000000"/>
          <w:shd w:val="clear" w:color="auto" w:fill="FFFFFF"/>
          <w:lang w:bidi="he-IL"/>
        </w:rPr>
        <w:t>Gan Eden</w:t>
      </w:r>
      <w:r w:rsidRPr="009B0290">
        <w:rPr>
          <w:color w:val="000000"/>
          <w:shd w:val="clear" w:color="auto" w:fill="FFFFFF"/>
          <w:lang w:bidi="he-IL"/>
        </w:rPr>
        <w:t xml:space="preserve">, but God’s attribute as the Sustainer of all will never change.  He continues to command the earth—which man now must work—to produce its fruit.  But even in imposing the </w:t>
      </w:r>
      <w:r w:rsidR="00AC7A81" w:rsidRPr="009B0290">
        <w:rPr>
          <w:color w:val="000000"/>
          <w:shd w:val="clear" w:color="auto" w:fill="FFFFFF"/>
          <w:lang w:bidi="he-IL"/>
        </w:rPr>
        <w:t>punishment</w:t>
      </w:r>
      <w:r w:rsidRPr="009B0290">
        <w:rPr>
          <w:color w:val="000000"/>
          <w:shd w:val="clear" w:color="auto" w:fill="FFFFFF"/>
          <w:lang w:bidi="he-IL"/>
        </w:rPr>
        <w:t xml:space="preserve"> that man would be forced to expend the sweat of his brow, God softened the affliction with blessing, because man derives great satisfaction from his productive work</w:t>
      </w:r>
      <w:r w:rsidR="00AC7A81" w:rsidRPr="009B0290">
        <w:rPr>
          <w:color w:val="000000"/>
          <w:shd w:val="clear" w:color="auto" w:fill="FFFFFF"/>
          <w:lang w:bidi="he-IL"/>
        </w:rPr>
        <w:t>.</w:t>
      </w:r>
      <w:r w:rsidR="00AC7A81" w:rsidRPr="009B0290">
        <w:rPr>
          <w:rStyle w:val="FootnoteReference"/>
          <w:color w:val="000000"/>
          <w:shd w:val="clear" w:color="auto" w:fill="FFFFFF"/>
          <w:lang w:bidi="he-IL"/>
        </w:rPr>
        <w:footnoteReference w:id="309"/>
      </w:r>
    </w:p>
    <w:p w14:paraId="5C4AC309" w14:textId="77777777" w:rsidR="00AC7A81" w:rsidRPr="009B0290" w:rsidRDefault="00AC7A81" w:rsidP="00242DB3">
      <w:pPr>
        <w:rPr>
          <w:color w:val="000000"/>
          <w:shd w:val="clear" w:color="auto" w:fill="FFFFFF"/>
          <w:lang w:bidi="he-IL"/>
        </w:rPr>
      </w:pPr>
    </w:p>
    <w:p w14:paraId="4BE1C9E8" w14:textId="77777777" w:rsidR="0080547C" w:rsidRPr="009B0290" w:rsidRDefault="00AC7A81" w:rsidP="00242DB3">
      <w:pPr>
        <w:rPr>
          <w:color w:val="000000"/>
          <w:shd w:val="clear" w:color="auto" w:fill="FFFFFF"/>
          <w:lang w:bidi="he-IL"/>
        </w:rPr>
      </w:pPr>
      <w:r w:rsidRPr="009B0290">
        <w:rPr>
          <w:color w:val="000000"/>
          <w:shd w:val="clear" w:color="auto" w:fill="FFFFFF"/>
          <w:lang w:bidi="he-IL"/>
        </w:rPr>
        <w:t xml:space="preserve">Here is the sentence in Hebrew (with the </w:t>
      </w:r>
      <w:r w:rsidRPr="009B0290">
        <w:rPr>
          <w:i/>
          <w:iCs/>
          <w:color w:val="000000"/>
          <w:shd w:val="clear" w:color="auto" w:fill="FFFFFF"/>
          <w:lang w:bidi="he-IL"/>
        </w:rPr>
        <w:t>zayin</w:t>
      </w:r>
      <w:r w:rsidRPr="009B0290">
        <w:rPr>
          <w:color w:val="000000"/>
          <w:shd w:val="clear" w:color="auto" w:fill="FFFFFF"/>
          <w:lang w:bidi="he-IL"/>
        </w:rPr>
        <w:t xml:space="preserve"> highlighted).  </w:t>
      </w:r>
    </w:p>
    <w:p w14:paraId="4B0D3BF5" w14:textId="77777777" w:rsidR="0080547C" w:rsidRPr="009B0290" w:rsidRDefault="0080547C" w:rsidP="00242DB3">
      <w:pPr>
        <w:rPr>
          <w:color w:val="000000"/>
          <w:shd w:val="clear" w:color="auto" w:fill="FFFFFF"/>
          <w:lang w:bidi="he-IL"/>
        </w:rPr>
      </w:pPr>
    </w:p>
    <w:p w14:paraId="45723E28" w14:textId="77777777" w:rsidR="0080547C" w:rsidRPr="009B0290" w:rsidRDefault="0080547C" w:rsidP="0080547C">
      <w:pPr>
        <w:rPr>
          <w:color w:val="000000"/>
          <w:sz w:val="36"/>
          <w:szCs w:val="36"/>
          <w:shd w:val="clear" w:color="auto" w:fill="FFFFFF"/>
          <w:lang w:bidi="he-IL"/>
        </w:rPr>
      </w:pPr>
      <w:r w:rsidRPr="009B0290">
        <w:rPr>
          <w:color w:val="000000"/>
          <w:sz w:val="36"/>
          <w:szCs w:val="36"/>
          <w:shd w:val="clear" w:color="auto" w:fill="FFFFFF"/>
          <w:rtl/>
          <w:lang w:bidi="he-IL"/>
        </w:rPr>
        <w:t>בְּ</w:t>
      </w:r>
      <w:r w:rsidRPr="009B0290">
        <w:rPr>
          <w:color w:val="EE0000"/>
          <w:sz w:val="36"/>
          <w:szCs w:val="36"/>
          <w:shd w:val="clear" w:color="auto" w:fill="FFFFFF"/>
          <w:rtl/>
          <w:lang w:bidi="he-IL"/>
        </w:rPr>
        <w:t>זֵ</w:t>
      </w:r>
      <w:r w:rsidRPr="009B0290">
        <w:rPr>
          <w:color w:val="000000"/>
          <w:sz w:val="36"/>
          <w:szCs w:val="36"/>
          <w:shd w:val="clear" w:color="auto" w:fill="FFFFFF"/>
          <w:rtl/>
          <w:lang w:bidi="he-IL"/>
        </w:rPr>
        <w:t>עַ֤ת אַפֶּ֨יךָ֙ תֹּ֣אכַל לֶ֔חֶם עַ֤ד שֽׁוּבְךָ֙ אֶל־הָ֣אֲדָמָ֔ה כִּ֥י מִמֶּ֖נָּה לֻקָּ֑חְתָּ כִּֽי־עָפָ֣ר אַ֔תָּה וְאֶל־עָפָ֖ר תָּשֽׁוּב</w:t>
      </w:r>
    </w:p>
    <w:p w14:paraId="0ED42F65" w14:textId="77777777" w:rsidR="0080547C" w:rsidRPr="009B0290" w:rsidRDefault="0080547C" w:rsidP="00242DB3">
      <w:pPr>
        <w:rPr>
          <w:color w:val="000000"/>
          <w:shd w:val="clear" w:color="auto" w:fill="FFFFFF"/>
          <w:lang w:bidi="he-IL"/>
        </w:rPr>
      </w:pPr>
    </w:p>
    <w:p w14:paraId="330AC81A" w14:textId="5CB01D5D" w:rsidR="00AC7A81" w:rsidRPr="009B0290" w:rsidRDefault="00AC7A81" w:rsidP="00242DB3">
      <w:pPr>
        <w:rPr>
          <w:iCs/>
        </w:rPr>
      </w:pPr>
      <w:r w:rsidRPr="009B0290">
        <w:rPr>
          <w:color w:val="000000"/>
          <w:shd w:val="clear" w:color="auto" w:fill="FFFFFF"/>
          <w:lang w:bidi="he-IL"/>
        </w:rPr>
        <w:t xml:space="preserve">As the first word in the sentence, it occupies the place of emphasis.  The word, </w:t>
      </w:r>
      <w:r w:rsidRPr="009B0290">
        <w:rPr>
          <w:i/>
        </w:rPr>
        <w:t>zēʿâ</w:t>
      </w:r>
      <w:r w:rsidRPr="009B0290">
        <w:rPr>
          <w:iCs/>
        </w:rPr>
        <w:t xml:space="preserve">, is a </w:t>
      </w:r>
      <w:r w:rsidRPr="009B0290">
        <w:rPr>
          <w:i/>
        </w:rPr>
        <w:t>hapax legomenon</w:t>
      </w:r>
      <w:r w:rsidRPr="009B0290">
        <w:rPr>
          <w:iCs/>
        </w:rPr>
        <w:t>.  The only other occurrence of a second derivative from the assumed root is in Ezekiel 44:18 (</w:t>
      </w:r>
      <w:r w:rsidRPr="009B0290">
        <w:rPr>
          <w:i/>
        </w:rPr>
        <w:t>yezaʿ</w:t>
      </w:r>
      <w:r w:rsidRPr="009B0290">
        <w:rPr>
          <w:iCs/>
        </w:rPr>
        <w:t xml:space="preserve">).  This means we have to guess at the meaning from the context (which seems to be no problem in this case).  Here </w:t>
      </w:r>
      <w:r w:rsidRPr="009B0290">
        <w:rPr>
          <w:i/>
        </w:rPr>
        <w:t>zayin</w:t>
      </w:r>
      <w:r w:rsidRPr="009B0290">
        <w:rPr>
          <w:iCs/>
        </w:rPr>
        <w:t xml:space="preserve"> is connected to suffering, the inevitable affliction needed to sustain life.  Munk makes another interesting connection.  The name of the letter, </w:t>
      </w:r>
      <w:r w:rsidRPr="009B0290">
        <w:rPr>
          <w:i/>
        </w:rPr>
        <w:t>zayin</w:t>
      </w:r>
      <w:r w:rsidRPr="009B0290">
        <w:rPr>
          <w:iCs/>
        </w:rPr>
        <w:t xml:space="preserve">, is also the word for weapon.  “But it is no coincidence that the letter </w:t>
      </w:r>
      <w:r w:rsidRPr="009B0290">
        <w:rPr>
          <w:i/>
        </w:rPr>
        <w:t>zayin</w:t>
      </w:r>
      <w:r w:rsidRPr="009B0290">
        <w:rPr>
          <w:iCs/>
        </w:rPr>
        <w:t xml:space="preserve"> is the symbolic representative of both sustenance and armament</w:t>
      </w:r>
      <w:r w:rsidR="0080547C" w:rsidRPr="009B0290">
        <w:rPr>
          <w:iCs/>
        </w:rPr>
        <w:t>.  The two concepts are related to each other.”</w:t>
      </w:r>
      <w:r w:rsidR="0080547C" w:rsidRPr="009B0290">
        <w:rPr>
          <w:rStyle w:val="FootnoteReference"/>
          <w:iCs/>
        </w:rPr>
        <w:footnoteReference w:id="310"/>
      </w:r>
      <w:r w:rsidR="0080547C" w:rsidRPr="009B0290">
        <w:rPr>
          <w:iCs/>
        </w:rPr>
        <w:t xml:space="preserve">  Sustenance necessitates suffering </w:t>
      </w:r>
      <w:r w:rsidR="0080547C" w:rsidRPr="009B0290">
        <w:rPr>
          <w:i/>
        </w:rPr>
        <w:t>and</w:t>
      </w:r>
      <w:r w:rsidR="0080547C" w:rsidRPr="009B0290">
        <w:rPr>
          <w:iCs/>
        </w:rPr>
        <w:t xml:space="preserve"> arms for protection.  The world now resists on more than the natural level.  Community has also been shattered.  </w:t>
      </w:r>
    </w:p>
    <w:p w14:paraId="5FEF0D0F" w14:textId="77777777" w:rsidR="0080547C" w:rsidRPr="009B0290" w:rsidRDefault="0080547C" w:rsidP="00242DB3">
      <w:pPr>
        <w:rPr>
          <w:iCs/>
        </w:rPr>
      </w:pPr>
    </w:p>
    <w:p w14:paraId="30746878" w14:textId="36D36A0D" w:rsidR="0080547C" w:rsidRPr="009B0290" w:rsidRDefault="0080547C" w:rsidP="00242DB3">
      <w:pPr>
        <w:rPr>
          <w:iCs/>
        </w:rPr>
      </w:pPr>
      <w:r w:rsidRPr="009B0290">
        <w:rPr>
          <w:iCs/>
        </w:rPr>
        <w:t>I have little doubt th</w:t>
      </w:r>
      <w:r w:rsidR="00D66CA7" w:rsidRPr="009B0290">
        <w:rPr>
          <w:iCs/>
        </w:rPr>
        <w:t>at</w:t>
      </w:r>
      <w:r w:rsidRPr="009B0290">
        <w:rPr>
          <w:iCs/>
        </w:rPr>
        <w:t xml:space="preserve"> Job knew the full nature of </w:t>
      </w:r>
      <w:r w:rsidRPr="009B0290">
        <w:rPr>
          <w:i/>
        </w:rPr>
        <w:t>zayin</w:t>
      </w:r>
      <w:r w:rsidRPr="009B0290">
        <w:rPr>
          <w:iCs/>
        </w:rPr>
        <w:t xml:space="preserve">.  He once relied on God as Sustainer.  Now he experiences the trauma of apparent abandonment (he has been exiled from the Garden).  And his community opposes him.  He needs the last element of </w:t>
      </w:r>
      <w:r w:rsidRPr="009B0290">
        <w:rPr>
          <w:i/>
        </w:rPr>
        <w:t>zayin</w:t>
      </w:r>
      <w:r w:rsidRPr="009B0290">
        <w:rPr>
          <w:iCs/>
        </w:rPr>
        <w:t xml:space="preserve">, a weapon.  In his case, it </w:t>
      </w:r>
      <w:r w:rsidRPr="009B0290">
        <w:rPr>
          <w:iCs/>
        </w:rPr>
        <w:lastRenderedPageBreak/>
        <w:t xml:space="preserve">may be a weapon of words, but it is just as necessary as one of metal.  The next time you think about Job, remember </w:t>
      </w:r>
      <w:r w:rsidRPr="009B0290">
        <w:rPr>
          <w:i/>
        </w:rPr>
        <w:t>zayin</w:t>
      </w:r>
      <w:r w:rsidRPr="009B0290">
        <w:rPr>
          <w:iCs/>
        </w:rPr>
        <w:t xml:space="preserve">: sustenance, struggle, weapon.  </w:t>
      </w:r>
    </w:p>
    <w:p w14:paraId="3E39337F" w14:textId="77777777" w:rsidR="0080547C" w:rsidRPr="009B0290" w:rsidRDefault="0080547C" w:rsidP="00242DB3">
      <w:pPr>
        <w:rPr>
          <w:iCs/>
        </w:rPr>
      </w:pPr>
    </w:p>
    <w:p w14:paraId="50FCD02D" w14:textId="60F93126" w:rsidR="0080547C" w:rsidRPr="009B0290" w:rsidRDefault="0080547C" w:rsidP="00242DB3">
      <w:pPr>
        <w:rPr>
          <w:iCs/>
        </w:rPr>
      </w:pPr>
      <w:r w:rsidRPr="009B0290">
        <w:rPr>
          <w:iCs/>
        </w:rPr>
        <w:t>Oh, yes, there’s one other facet still to explore: spirit.  We will see.</w:t>
      </w:r>
    </w:p>
    <w:p w14:paraId="5FEDA5DE" w14:textId="77777777" w:rsidR="0080547C" w:rsidRPr="009B0290" w:rsidRDefault="0080547C" w:rsidP="00242DB3">
      <w:pPr>
        <w:rPr>
          <w:iCs/>
        </w:rPr>
      </w:pPr>
    </w:p>
    <w:p w14:paraId="3459ED76" w14:textId="059A11BF" w:rsidR="0080547C" w:rsidRPr="009B0290" w:rsidRDefault="0080547C" w:rsidP="00242DB3">
      <w:pPr>
        <w:rPr>
          <w:iCs/>
          <w:color w:val="000000"/>
          <w:shd w:val="clear" w:color="auto" w:fill="FFFFFF"/>
        </w:rPr>
      </w:pPr>
      <w:r w:rsidRPr="009B0290">
        <w:rPr>
          <w:iCs/>
        </w:rPr>
        <w:t xml:space="preserve">Topical Index:  </w:t>
      </w:r>
      <w:r w:rsidRPr="009B0290">
        <w:rPr>
          <w:i/>
        </w:rPr>
        <w:t>zayin</w:t>
      </w:r>
      <w:r w:rsidRPr="009B0290">
        <w:rPr>
          <w:iCs/>
        </w:rPr>
        <w:t xml:space="preserve">, </w:t>
      </w:r>
      <w:r w:rsidRPr="009B0290">
        <w:rPr>
          <w:i/>
        </w:rPr>
        <w:t>zēʿâ</w:t>
      </w:r>
      <w:r w:rsidRPr="009B0290">
        <w:rPr>
          <w:iCs/>
        </w:rPr>
        <w:t>, struggle, weapon, Genesis 3:19</w:t>
      </w:r>
    </w:p>
    <w:p w14:paraId="7A0723F2" w14:textId="77777777" w:rsidR="00F724F8" w:rsidRPr="009B0290" w:rsidRDefault="00F724F8" w:rsidP="00242DB3">
      <w:pPr>
        <w:rPr>
          <w:color w:val="000000"/>
          <w:shd w:val="clear" w:color="auto" w:fill="FFFFFF"/>
        </w:rPr>
      </w:pPr>
    </w:p>
    <w:p w14:paraId="17A67F2B" w14:textId="77777777" w:rsidR="00AC7A81" w:rsidRPr="009B0290" w:rsidRDefault="00AC7A81" w:rsidP="00242DB3">
      <w:pPr>
        <w:rPr>
          <w:color w:val="000000"/>
          <w:shd w:val="clear" w:color="auto" w:fill="FFFFFF"/>
          <w:lang w:bidi="he-IL"/>
        </w:rPr>
      </w:pPr>
    </w:p>
    <w:p w14:paraId="2C6C2B43" w14:textId="77777777" w:rsidR="00AC7A81" w:rsidRPr="009B0290" w:rsidRDefault="00AC7A81" w:rsidP="00242DB3">
      <w:pPr>
        <w:rPr>
          <w:color w:val="000000"/>
          <w:shd w:val="clear" w:color="auto" w:fill="FFFFFF"/>
          <w:lang w:bidi="he-IL"/>
        </w:rPr>
      </w:pPr>
    </w:p>
    <w:p w14:paraId="0611237E" w14:textId="77777777" w:rsidR="00AC7A81" w:rsidRPr="009B0290" w:rsidRDefault="00AC7A81" w:rsidP="00242DB3">
      <w:pPr>
        <w:rPr>
          <w:b/>
          <w:bCs/>
          <w:sz w:val="36"/>
          <w:szCs w:val="36"/>
        </w:rPr>
      </w:pPr>
    </w:p>
    <w:p w14:paraId="08DDD0BD" w14:textId="77777777" w:rsidR="00035EEF" w:rsidRPr="009B0290" w:rsidRDefault="00035EEF" w:rsidP="00242DB3">
      <w:pPr>
        <w:rPr>
          <w:b/>
          <w:bCs/>
        </w:rPr>
      </w:pPr>
    </w:p>
    <w:p w14:paraId="29669DE8" w14:textId="77777777" w:rsidR="00A33C11" w:rsidRPr="009B0290" w:rsidRDefault="00A33C11">
      <w:pPr>
        <w:rPr>
          <w:b/>
          <w:bCs/>
        </w:rPr>
      </w:pPr>
      <w:r w:rsidRPr="009B0290">
        <w:rPr>
          <w:b/>
          <w:bCs/>
        </w:rPr>
        <w:br w:type="page"/>
      </w:r>
    </w:p>
    <w:p w14:paraId="7A1F5CAA" w14:textId="0D7EC6D9" w:rsidR="00035EEF" w:rsidRPr="009B0290" w:rsidRDefault="00035EEF" w:rsidP="00242DB3">
      <w:r w:rsidRPr="009B0290">
        <w:rPr>
          <w:b/>
          <w:bCs/>
        </w:rPr>
        <w:lastRenderedPageBreak/>
        <w:t>August 15</w:t>
      </w:r>
      <w:r w:rsidR="0080547C" w:rsidRPr="009B0290">
        <w:rPr>
          <w:b/>
          <w:bCs/>
        </w:rPr>
        <w:t xml:space="preserve">  </w:t>
      </w:r>
      <w:r w:rsidR="00FE7C75" w:rsidRPr="009B0290">
        <w:rPr>
          <w:b/>
          <w:bCs/>
          <w:i/>
          <w:iCs/>
        </w:rPr>
        <w:t>Remember</w:t>
      </w:r>
      <w:r w:rsidR="00FE7C75" w:rsidRPr="009B0290">
        <w:rPr>
          <w:i/>
          <w:iCs/>
        </w:rPr>
        <w:t xml:space="preserve"> the Sabbath day </w:t>
      </w:r>
      <w:r w:rsidR="00E77D10" w:rsidRPr="009B0290">
        <w:rPr>
          <w:i/>
          <w:iCs/>
        </w:rPr>
        <w:t>to keep it holy.</w:t>
      </w:r>
      <w:r w:rsidR="00FE7C75" w:rsidRPr="009B0290">
        <w:t xml:space="preserve"> Exodus 20:8</w:t>
      </w:r>
      <w:r w:rsidR="00E77D10" w:rsidRPr="009B0290">
        <w:t xml:space="preserve"> NASB</w:t>
      </w:r>
    </w:p>
    <w:p w14:paraId="11118E7B" w14:textId="77777777" w:rsidR="00FE7C75" w:rsidRPr="009B0290" w:rsidRDefault="00FE7C75" w:rsidP="00242DB3"/>
    <w:p w14:paraId="6590B198" w14:textId="5C8AA8E1" w:rsidR="00FE7C75" w:rsidRPr="009B0290" w:rsidRDefault="00E77D10" w:rsidP="00242DB3">
      <w:pPr>
        <w:rPr>
          <w:b/>
          <w:bCs/>
        </w:rPr>
      </w:pPr>
      <w:r w:rsidRPr="009B0290">
        <w:rPr>
          <w:b/>
          <w:bCs/>
        </w:rPr>
        <w:t>Warranty</w:t>
      </w:r>
    </w:p>
    <w:p w14:paraId="017E0857" w14:textId="77777777" w:rsidR="00FE7C75" w:rsidRPr="009B0290" w:rsidRDefault="00FE7C75" w:rsidP="00242DB3">
      <w:pPr>
        <w:rPr>
          <w:b/>
          <w:bCs/>
        </w:rPr>
      </w:pPr>
    </w:p>
    <w:p w14:paraId="739C1C16" w14:textId="37234822" w:rsidR="00FE7C75" w:rsidRPr="009B0290" w:rsidRDefault="00FE7C75" w:rsidP="00242DB3">
      <w:r w:rsidRPr="009B0290">
        <w:rPr>
          <w:b/>
          <w:bCs/>
        </w:rPr>
        <w:t xml:space="preserve">Remember </w:t>
      </w:r>
      <w:r w:rsidRPr="009B0290">
        <w:t xml:space="preserve">– </w:t>
      </w:r>
      <w:r w:rsidR="00FE1C4A" w:rsidRPr="009B0290">
        <w:t>One thing</w:t>
      </w:r>
      <w:r w:rsidRPr="009B0290">
        <w:t xml:space="preserve"> we have learned from the text of Job is the absolute necessity of an other-worldly solution to the temporal limits of human living.  Without the promise of redemption from this mortal domain, religious zeal becomes elective ethical duty, ultimately rendered pointless by the specter of the grave.  If there’s nothing after this life, then all we can hope for is some sort of personal integrity while we struggle in the broken world.  That’s really Job’s dilemma.  How can you make sense of this world if everything is swallowed up by death?</w:t>
      </w:r>
    </w:p>
    <w:p w14:paraId="1104E7D1" w14:textId="77777777" w:rsidR="00FE7C75" w:rsidRPr="009B0290" w:rsidRDefault="00FE7C75" w:rsidP="00242DB3"/>
    <w:p w14:paraId="55D80120" w14:textId="67985647" w:rsidR="00FE7C75" w:rsidRPr="009B0290" w:rsidRDefault="00FE7C75" w:rsidP="00242DB3">
      <w:r w:rsidRPr="009B0290">
        <w:t xml:space="preserve">Yeshua’s resurrection is the guarantee of an answer.  It’s </w:t>
      </w:r>
      <w:r w:rsidRPr="009B0290">
        <w:rPr>
          <w:i/>
          <w:iCs/>
        </w:rPr>
        <w:t>not</w:t>
      </w:r>
      <w:r w:rsidRPr="009B0290">
        <w:t xml:space="preserve"> the answer.  The answer waits for God’s full redemption of creation.  </w:t>
      </w:r>
      <w:r w:rsidR="005D2A7E" w:rsidRPr="009B0290">
        <w:t>The</w:t>
      </w:r>
      <w:r w:rsidRPr="009B0290">
        <w:t xml:space="preserve"> resurrection is the guarantee that this isn’t the end, and on that basis we can hope</w:t>
      </w:r>
      <w:r w:rsidR="005D2A7E" w:rsidRPr="009B0290">
        <w:t xml:space="preserve"> for the arrival of another world, or at least the full repair of this one.  Of course, this raises another question.  If the ancient followers of YHVH did not know of the resurrection, what gave them the motivation to continue?  We’ve noticed that there is very, very little about life after death in the Tanakh.  A few hints, maybe, but nothing like the developed ideas post Captivity.  I believe the shift toward a more elaborate eschatology occurred because of the influence of Hellenism; in particular</w:t>
      </w:r>
      <w:r w:rsidR="00D66CA7" w:rsidRPr="009B0290">
        <w:t>,</w:t>
      </w:r>
      <w:r w:rsidR="005D2A7E" w:rsidRPr="009B0290">
        <w:t xml:space="preserve"> the Greek resolution of the problem of injustice in this world.  Once adopted, the rabbis fully embraced the notion of a coming world.  And when they looked </w:t>
      </w:r>
      <w:r w:rsidR="005D2A7E" w:rsidRPr="009B0290">
        <w:rPr>
          <w:i/>
          <w:iCs/>
        </w:rPr>
        <w:t>back</w:t>
      </w:r>
      <w:r w:rsidR="005D2A7E" w:rsidRPr="009B0290">
        <w:t xml:space="preserve"> at Israel’s historical record, they found justification in the Sabbath.</w:t>
      </w:r>
    </w:p>
    <w:p w14:paraId="4DD5C717" w14:textId="77777777" w:rsidR="005D2A7E" w:rsidRPr="009B0290" w:rsidRDefault="005D2A7E" w:rsidP="00242DB3"/>
    <w:p w14:paraId="4836C65E" w14:textId="75B61E0D" w:rsidR="005D2A7E" w:rsidRPr="009B0290" w:rsidRDefault="005D2A7E" w:rsidP="00242DB3">
      <w:r w:rsidRPr="009B0290">
        <w:t>“The Sabbath’s role in imbuing our soul with infinite longings for spirituality and the World to Come is illustrated by the Midrash:</w:t>
      </w:r>
    </w:p>
    <w:p w14:paraId="6671F317" w14:textId="3FFF0944" w:rsidR="005D2A7E" w:rsidRPr="009B0290" w:rsidRDefault="005D2A7E" w:rsidP="00242DB3">
      <w:r w:rsidRPr="009B0290">
        <w:tab/>
        <w:t xml:space="preserve">At the Revelation of the Torah, God called Israel and said, ‘My children, I have an unparalleled gift that I will give you to keep forever if you accept </w:t>
      </w:r>
      <w:r w:rsidR="00D66CA7" w:rsidRPr="009B0290">
        <w:t xml:space="preserve">My </w:t>
      </w:r>
      <w:r w:rsidRPr="009B0290">
        <w:t xml:space="preserve">Torah and observe My </w:t>
      </w:r>
      <w:r w:rsidRPr="009B0290">
        <w:rPr>
          <w:i/>
          <w:iCs/>
        </w:rPr>
        <w:t>mitzvos</w:t>
      </w:r>
      <w:r w:rsidRPr="009B0290">
        <w:t xml:space="preserve">.’  </w:t>
      </w:r>
    </w:p>
    <w:p w14:paraId="14EFF40A" w14:textId="1929B5F0" w:rsidR="005D2A7E" w:rsidRPr="009B0290" w:rsidRDefault="005D2A7E" w:rsidP="00242DB3">
      <w:r w:rsidRPr="009B0290">
        <w:t>They asked, ‘What is this precious gift?’</w:t>
      </w:r>
    </w:p>
    <w:p w14:paraId="50611D09" w14:textId="30161CB8" w:rsidR="005D2A7E" w:rsidRPr="009B0290" w:rsidRDefault="005D2A7E" w:rsidP="00242DB3">
      <w:r w:rsidRPr="009B0290">
        <w:t>God answered, ‘The World to Come.’</w:t>
      </w:r>
    </w:p>
    <w:p w14:paraId="715EFDD0" w14:textId="799BD239" w:rsidR="005D2A7E" w:rsidRPr="009B0290" w:rsidRDefault="005D2A7E" w:rsidP="00242DB3">
      <w:r w:rsidRPr="009B0290">
        <w:t>Israel then asked God to allow them a glimpse into the World to Come.  He replied, ‘The Sabbath is one-sixtieth of the World to Come</w:t>
      </w:r>
      <w:r w:rsidR="00FE1C4A" w:rsidRPr="009B0290">
        <w:t>’ (</w:t>
      </w:r>
      <w:r w:rsidR="00FE1C4A" w:rsidRPr="009B0290">
        <w:rPr>
          <w:i/>
          <w:iCs/>
        </w:rPr>
        <w:t>Berachos 57b</w:t>
      </w:r>
      <w:r w:rsidR="00FE1C4A" w:rsidRPr="009B0290">
        <w:t>), . . .”</w:t>
      </w:r>
      <w:r w:rsidR="00FE1C4A" w:rsidRPr="009B0290">
        <w:rPr>
          <w:rStyle w:val="FootnoteReference"/>
        </w:rPr>
        <w:footnoteReference w:id="311"/>
      </w:r>
    </w:p>
    <w:p w14:paraId="48219913" w14:textId="77777777" w:rsidR="00FE1C4A" w:rsidRPr="009B0290" w:rsidRDefault="00FE1C4A" w:rsidP="00242DB3"/>
    <w:p w14:paraId="7154742F" w14:textId="22697E18" w:rsidR="00E77D10" w:rsidRPr="009B0290" w:rsidRDefault="00FE1C4A" w:rsidP="00242DB3">
      <w:pPr>
        <w:rPr>
          <w:rStyle w:val="text"/>
          <w:color w:val="000000"/>
        </w:rPr>
      </w:pPr>
      <w:r w:rsidRPr="009B0290">
        <w:t xml:space="preserve">The Sabbath becomes the precursor of the final redemption.  Without a resurrection event as guarantor, the weekly honoring of God’s creation becomes the placeholder of hope.  I would argue that, while sufficient, it is not as powerful as one </w:t>
      </w:r>
      <w:r w:rsidR="00D66CA7" w:rsidRPr="009B0290">
        <w:t>returned</w:t>
      </w:r>
      <w:r w:rsidRPr="009B0290">
        <w:t xml:space="preserve"> from the dead.  How blessed are those who witnessed the true Guarantor of our ultimate redemption.  They could touch and hear and see what was for them still a promise to be fulfilled.  And still is for us.  Perhaps we need to rethink the impact of John’s words, “</w:t>
      </w:r>
      <w:r w:rsidRPr="009B0290">
        <w:rPr>
          <w:rStyle w:val="text"/>
          <w:color w:val="000000"/>
        </w:rPr>
        <w:t>What was</w:t>
      </w:r>
      <w:r w:rsidRPr="009B0290">
        <w:rPr>
          <w:rStyle w:val="apple-converted-space"/>
          <w:color w:val="000000"/>
        </w:rPr>
        <w:t> </w:t>
      </w:r>
      <w:r w:rsidRPr="009B0290">
        <w:rPr>
          <w:rStyle w:val="text"/>
          <w:color w:val="000000"/>
        </w:rPr>
        <w:t>from the beginning, what we have</w:t>
      </w:r>
      <w:r w:rsidRPr="009B0290">
        <w:rPr>
          <w:rStyle w:val="apple-converted-space"/>
          <w:color w:val="000000"/>
        </w:rPr>
        <w:t> </w:t>
      </w:r>
      <w:r w:rsidRPr="009B0290">
        <w:rPr>
          <w:rStyle w:val="text"/>
          <w:color w:val="000000"/>
        </w:rPr>
        <w:t>heard, what we have</w:t>
      </w:r>
      <w:r w:rsidRPr="009B0290">
        <w:rPr>
          <w:rStyle w:val="apple-converted-space"/>
          <w:color w:val="000000"/>
        </w:rPr>
        <w:t> </w:t>
      </w:r>
      <w:r w:rsidRPr="009B0290">
        <w:rPr>
          <w:rStyle w:val="text"/>
          <w:color w:val="000000"/>
        </w:rPr>
        <w:t>seen with our eyes, what we</w:t>
      </w:r>
      <w:r w:rsidRPr="009B0290">
        <w:rPr>
          <w:rStyle w:val="apple-converted-space"/>
          <w:color w:val="000000"/>
        </w:rPr>
        <w:t> </w:t>
      </w:r>
      <w:r w:rsidRPr="009B0290">
        <w:rPr>
          <w:rStyle w:val="text"/>
          <w:color w:val="000000"/>
        </w:rPr>
        <w:t>have looked at and</w:t>
      </w:r>
      <w:r w:rsidRPr="009B0290">
        <w:rPr>
          <w:rStyle w:val="apple-converted-space"/>
          <w:color w:val="000000"/>
        </w:rPr>
        <w:t> </w:t>
      </w:r>
      <w:r w:rsidRPr="009B0290">
        <w:rPr>
          <w:rStyle w:val="text"/>
          <w:color w:val="000000"/>
        </w:rPr>
        <w:t>touched with our hands, concerning the</w:t>
      </w:r>
      <w:r w:rsidRPr="009B0290">
        <w:rPr>
          <w:rStyle w:val="apple-converted-space"/>
          <w:color w:val="000000"/>
        </w:rPr>
        <w:t> </w:t>
      </w:r>
      <w:r w:rsidRPr="009B0290">
        <w:rPr>
          <w:rStyle w:val="text"/>
          <w:color w:val="000000"/>
        </w:rPr>
        <w:t>Word of Life—and</w:t>
      </w:r>
      <w:r w:rsidRPr="009B0290">
        <w:rPr>
          <w:rStyle w:val="apple-converted-space"/>
          <w:color w:val="000000"/>
        </w:rPr>
        <w:t> </w:t>
      </w:r>
      <w:r w:rsidRPr="009B0290">
        <w:rPr>
          <w:rStyle w:val="text"/>
          <w:color w:val="000000"/>
        </w:rPr>
        <w:t>the life was revealed, and we have</w:t>
      </w:r>
      <w:r w:rsidRPr="009B0290">
        <w:rPr>
          <w:rStyle w:val="apple-converted-space"/>
          <w:color w:val="000000"/>
        </w:rPr>
        <w:t> </w:t>
      </w:r>
      <w:r w:rsidRPr="009B0290">
        <w:rPr>
          <w:rStyle w:val="text"/>
          <w:color w:val="000000"/>
        </w:rPr>
        <w:t>seen and</w:t>
      </w:r>
      <w:r w:rsidRPr="009B0290">
        <w:rPr>
          <w:rStyle w:val="apple-converted-space"/>
          <w:color w:val="000000"/>
        </w:rPr>
        <w:t> </w:t>
      </w:r>
      <w:r w:rsidRPr="009B0290">
        <w:rPr>
          <w:rStyle w:val="text"/>
          <w:color w:val="000000"/>
        </w:rPr>
        <w:t>testify and proclaim to you</w:t>
      </w:r>
      <w:r w:rsidRPr="009B0290">
        <w:rPr>
          <w:rStyle w:val="apple-converted-space"/>
          <w:color w:val="000000"/>
        </w:rPr>
        <w:t> </w:t>
      </w:r>
      <w:r w:rsidRPr="009B0290">
        <w:rPr>
          <w:rStyle w:val="text"/>
          <w:color w:val="000000"/>
        </w:rPr>
        <w:t>the eternal life, which was</w:t>
      </w:r>
      <w:r w:rsidRPr="009B0290">
        <w:rPr>
          <w:rStyle w:val="apple-converted-space"/>
          <w:color w:val="000000"/>
        </w:rPr>
        <w:t> </w:t>
      </w:r>
      <w:r w:rsidRPr="009B0290">
        <w:rPr>
          <w:rStyle w:val="text"/>
          <w:color w:val="000000"/>
        </w:rPr>
        <w:t>with the Father and was</w:t>
      </w:r>
      <w:r w:rsidRPr="009B0290">
        <w:rPr>
          <w:rStyle w:val="apple-converted-space"/>
          <w:color w:val="000000"/>
        </w:rPr>
        <w:t> </w:t>
      </w:r>
      <w:r w:rsidRPr="009B0290">
        <w:rPr>
          <w:rStyle w:val="text"/>
          <w:color w:val="000000"/>
        </w:rPr>
        <w:t>revealed to us—what we have</w:t>
      </w:r>
      <w:r w:rsidRPr="009B0290">
        <w:rPr>
          <w:rStyle w:val="apple-converted-space"/>
          <w:color w:val="000000"/>
        </w:rPr>
        <w:t> </w:t>
      </w:r>
      <w:r w:rsidRPr="009B0290">
        <w:rPr>
          <w:rStyle w:val="text"/>
          <w:color w:val="000000"/>
        </w:rPr>
        <w:t>seen and</w:t>
      </w:r>
      <w:r w:rsidRPr="009B0290">
        <w:rPr>
          <w:rStyle w:val="apple-converted-space"/>
          <w:color w:val="000000"/>
        </w:rPr>
        <w:t> </w:t>
      </w:r>
      <w:r w:rsidRPr="009B0290">
        <w:rPr>
          <w:rStyle w:val="text"/>
          <w:color w:val="000000"/>
        </w:rPr>
        <w:t>heard we proclaim to you also, so that you too may have fellowship with us; and indeed our</w:t>
      </w:r>
      <w:r w:rsidRPr="009B0290">
        <w:rPr>
          <w:rStyle w:val="apple-converted-space"/>
          <w:color w:val="000000"/>
        </w:rPr>
        <w:t> </w:t>
      </w:r>
      <w:r w:rsidRPr="009B0290">
        <w:rPr>
          <w:rStyle w:val="text"/>
          <w:color w:val="000000"/>
        </w:rPr>
        <w:t>fellowship is with the Father, and with His Son Jesus Christ</w:t>
      </w:r>
      <w:r w:rsidR="00E77D10" w:rsidRPr="009B0290">
        <w:rPr>
          <w:rStyle w:val="text"/>
          <w:color w:val="000000"/>
        </w:rPr>
        <w:t>” (1 John 1:1-3 NASB).</w:t>
      </w:r>
    </w:p>
    <w:p w14:paraId="4ADAD537" w14:textId="77777777" w:rsidR="00E77D10" w:rsidRPr="009B0290" w:rsidRDefault="00E77D10" w:rsidP="00242DB3">
      <w:pPr>
        <w:rPr>
          <w:rStyle w:val="text"/>
          <w:color w:val="000000"/>
        </w:rPr>
      </w:pPr>
    </w:p>
    <w:p w14:paraId="5BD5B33D" w14:textId="3808C922" w:rsidR="00FE1C4A" w:rsidRPr="009B0290" w:rsidRDefault="00E77D10" w:rsidP="00242DB3">
      <w:r w:rsidRPr="009B0290">
        <w:rPr>
          <w:rStyle w:val="text"/>
          <w:color w:val="000000"/>
        </w:rPr>
        <w:lastRenderedPageBreak/>
        <w:t>Topical Index: World to Come, Shabbat, guarantee, Berachos 57b, 1 John 1:1-3, Exodus 20:8</w:t>
      </w:r>
      <w:r w:rsidR="00FE1C4A" w:rsidRPr="009B0290">
        <w:rPr>
          <w:rStyle w:val="apple-converted-space"/>
          <w:color w:val="000000"/>
          <w:shd w:val="clear" w:color="auto" w:fill="FFFFFF"/>
        </w:rPr>
        <w:t> </w:t>
      </w:r>
    </w:p>
    <w:p w14:paraId="09D232BF" w14:textId="77777777" w:rsidR="00035EEF" w:rsidRPr="009B0290" w:rsidRDefault="00035EEF" w:rsidP="00242DB3">
      <w:pPr>
        <w:rPr>
          <w:b/>
          <w:bCs/>
        </w:rPr>
      </w:pPr>
    </w:p>
    <w:p w14:paraId="4FABDAAF" w14:textId="77777777" w:rsidR="00035EEF" w:rsidRPr="009B0290" w:rsidRDefault="00035EEF" w:rsidP="00242DB3">
      <w:pPr>
        <w:rPr>
          <w:b/>
          <w:bCs/>
        </w:rPr>
      </w:pPr>
    </w:p>
    <w:p w14:paraId="6F04F334" w14:textId="77777777" w:rsidR="00A33C11" w:rsidRPr="009B0290" w:rsidRDefault="00A33C11">
      <w:pPr>
        <w:rPr>
          <w:b/>
          <w:bCs/>
        </w:rPr>
      </w:pPr>
      <w:r w:rsidRPr="009B0290">
        <w:rPr>
          <w:b/>
          <w:bCs/>
        </w:rPr>
        <w:br w:type="page"/>
      </w:r>
    </w:p>
    <w:p w14:paraId="5BAFC645" w14:textId="60C48A92" w:rsidR="00035EEF" w:rsidRPr="009B0290" w:rsidRDefault="00035EEF" w:rsidP="00242DB3">
      <w:pPr>
        <w:rPr>
          <w:b/>
          <w:bCs/>
        </w:rPr>
      </w:pPr>
      <w:r w:rsidRPr="009B0290">
        <w:rPr>
          <w:b/>
          <w:bCs/>
        </w:rPr>
        <w:lastRenderedPageBreak/>
        <w:t>August 16  Shabbat</w:t>
      </w:r>
    </w:p>
    <w:p w14:paraId="458D5C83" w14:textId="77777777" w:rsidR="00E77D10" w:rsidRPr="009B0290" w:rsidRDefault="00E77D10" w:rsidP="00242DB3">
      <w:pPr>
        <w:rPr>
          <w:b/>
          <w:bCs/>
        </w:rPr>
      </w:pPr>
    </w:p>
    <w:p w14:paraId="65BED100" w14:textId="77777777" w:rsidR="00E77D10" w:rsidRPr="009B0290" w:rsidRDefault="00E77D10" w:rsidP="00242DB3">
      <w:pPr>
        <w:rPr>
          <w:b/>
          <w:bCs/>
        </w:rPr>
      </w:pPr>
    </w:p>
    <w:p w14:paraId="54CC52E5" w14:textId="77777777" w:rsidR="00E77D10" w:rsidRPr="009B0290" w:rsidRDefault="00E77D10">
      <w:pPr>
        <w:rPr>
          <w:b/>
          <w:bCs/>
        </w:rPr>
      </w:pPr>
      <w:r w:rsidRPr="009B0290">
        <w:rPr>
          <w:b/>
          <w:bCs/>
        </w:rPr>
        <w:br w:type="page"/>
      </w:r>
    </w:p>
    <w:p w14:paraId="27D15ACD" w14:textId="77777777" w:rsidR="00973064" w:rsidRPr="009B0290" w:rsidRDefault="00E77D10" w:rsidP="00973064">
      <w:pPr>
        <w:contextualSpacing/>
      </w:pPr>
      <w:r w:rsidRPr="009B0290">
        <w:rPr>
          <w:b/>
          <w:bCs/>
        </w:rPr>
        <w:lastRenderedPageBreak/>
        <w:t>August 17</w:t>
      </w:r>
      <w:r w:rsidR="00C177D1" w:rsidRPr="009B0290">
        <w:rPr>
          <w:b/>
          <w:bCs/>
        </w:rPr>
        <w:t xml:space="preserve">  </w:t>
      </w:r>
      <w:r w:rsidR="00973064" w:rsidRPr="009B0290">
        <w:rPr>
          <w:i/>
          <w:iCs/>
        </w:rPr>
        <w:t xml:space="preserve">O Lord, You have </w:t>
      </w:r>
      <w:r w:rsidR="00973064" w:rsidRPr="009B0290">
        <w:rPr>
          <w:b/>
          <w:bCs/>
          <w:i/>
          <w:iCs/>
        </w:rPr>
        <w:t>deceived</w:t>
      </w:r>
      <w:r w:rsidR="00973064" w:rsidRPr="009B0290">
        <w:rPr>
          <w:i/>
          <w:iCs/>
        </w:rPr>
        <w:t xml:space="preserve"> me and I was deceived; You have </w:t>
      </w:r>
      <w:r w:rsidR="00973064" w:rsidRPr="009B0290">
        <w:rPr>
          <w:b/>
          <w:bCs/>
          <w:i/>
          <w:iCs/>
        </w:rPr>
        <w:t>overcome</w:t>
      </w:r>
      <w:r w:rsidR="00973064" w:rsidRPr="009B0290">
        <w:rPr>
          <w:i/>
          <w:iCs/>
        </w:rPr>
        <w:t xml:space="preserve"> me and prevailed.  I have become a laughingstock all day long; everyone mocks me. </w:t>
      </w:r>
      <w:r w:rsidR="00973064" w:rsidRPr="009B0290">
        <w:t>Jeremiah 20:7  NASB</w:t>
      </w:r>
    </w:p>
    <w:p w14:paraId="259522AC" w14:textId="77777777" w:rsidR="00973064" w:rsidRPr="009B0290" w:rsidRDefault="00973064" w:rsidP="00973064">
      <w:pPr>
        <w:contextualSpacing/>
        <w:rPr>
          <w:b/>
          <w:bCs/>
        </w:rPr>
      </w:pPr>
    </w:p>
    <w:p w14:paraId="655FDCCD" w14:textId="189B9CEE" w:rsidR="00973064" w:rsidRPr="009B0290" w:rsidRDefault="00973064" w:rsidP="00973064">
      <w:pPr>
        <w:rPr>
          <w:b/>
          <w:bCs/>
          <w:iCs/>
        </w:rPr>
      </w:pPr>
      <w:r w:rsidRPr="009B0290">
        <w:rPr>
          <w:b/>
          <w:bCs/>
          <w:iCs/>
        </w:rPr>
        <w:t>Divine Rape (Reconstituted)</w:t>
      </w:r>
    </w:p>
    <w:p w14:paraId="0CEA2CB7" w14:textId="74EF678D" w:rsidR="00E77D10" w:rsidRPr="009B0290" w:rsidRDefault="00973064" w:rsidP="00242DB3">
      <w:pPr>
        <w:rPr>
          <w:b/>
          <w:bCs/>
        </w:rPr>
      </w:pPr>
      <w:r w:rsidRPr="009B0290">
        <w:rPr>
          <w:b/>
          <w:bCs/>
        </w:rPr>
        <w:t xml:space="preserve"> </w:t>
      </w:r>
    </w:p>
    <w:p w14:paraId="6D60DAE1" w14:textId="150B3525" w:rsidR="00973064" w:rsidRPr="009B0290" w:rsidRDefault="00973064" w:rsidP="00242DB3">
      <w:pPr>
        <w:rPr>
          <w:color w:val="3A3A3A"/>
          <w:szCs w:val="28"/>
        </w:rPr>
      </w:pPr>
      <w:r w:rsidRPr="009B0290">
        <w:rPr>
          <w:b/>
          <w:bCs/>
        </w:rPr>
        <w:t>Deceived</w:t>
      </w:r>
      <w:r w:rsidRPr="009B0290">
        <w:t xml:space="preserve"> – I am sure you remember our investigation of Jeremiah’s use of the words </w:t>
      </w:r>
      <w:r w:rsidRPr="009B0290">
        <w:rPr>
          <w:i/>
        </w:rPr>
        <w:t xml:space="preserve">pātâ </w:t>
      </w:r>
      <w:r w:rsidRPr="009B0290">
        <w:rPr>
          <w:color w:val="3A3A3A"/>
          <w:szCs w:val="28"/>
        </w:rPr>
        <w:t xml:space="preserve">and </w:t>
      </w:r>
      <w:r w:rsidRPr="009B0290">
        <w:rPr>
          <w:i/>
        </w:rPr>
        <w:t>ḥāzaq</w:t>
      </w:r>
      <w:r w:rsidRPr="009B0290">
        <w:rPr>
          <w:color w:val="3A3A3A"/>
          <w:szCs w:val="28"/>
        </w:rPr>
        <w:t>.  We recounted Heschel’s analysis:</w:t>
      </w:r>
    </w:p>
    <w:p w14:paraId="7DA46405" w14:textId="77777777" w:rsidR="00973064" w:rsidRPr="009B0290" w:rsidRDefault="00973064" w:rsidP="00242DB3"/>
    <w:p w14:paraId="22920B90" w14:textId="77777777" w:rsidR="00973064" w:rsidRPr="009B0290" w:rsidRDefault="00973064" w:rsidP="00973064">
      <w:pPr>
        <w:contextualSpacing/>
        <w:rPr>
          <w:color w:val="3A3A3A"/>
          <w:szCs w:val="28"/>
        </w:rPr>
      </w:pPr>
      <w:r w:rsidRPr="009B0290">
        <w:rPr>
          <w:color w:val="3A3A3A"/>
          <w:szCs w:val="28"/>
        </w:rPr>
        <w:t>“This standard rendition misses completely the meaning of the text and ascribes to Jeremiah a pitiful platitude (‘Thou art stronger than I’).  The proper rendition of Jeremiah’s exclamation would be:</w:t>
      </w:r>
    </w:p>
    <w:p w14:paraId="57D24729" w14:textId="77777777" w:rsidR="00973064" w:rsidRPr="009B0290" w:rsidRDefault="00973064" w:rsidP="00973064">
      <w:pPr>
        <w:contextualSpacing/>
        <w:rPr>
          <w:i/>
          <w:iCs/>
          <w:color w:val="3A3A3A"/>
          <w:szCs w:val="28"/>
        </w:rPr>
      </w:pPr>
      <w:r w:rsidRPr="009B0290">
        <w:rPr>
          <w:i/>
          <w:iCs/>
          <w:color w:val="3A3A3A"/>
          <w:szCs w:val="28"/>
        </w:rPr>
        <w:tab/>
        <w:t>O Lord, Thou hast seduced me,</w:t>
      </w:r>
    </w:p>
    <w:p w14:paraId="3900E469" w14:textId="77777777" w:rsidR="00973064" w:rsidRPr="009B0290" w:rsidRDefault="00973064" w:rsidP="00973064">
      <w:pPr>
        <w:contextualSpacing/>
        <w:rPr>
          <w:i/>
          <w:iCs/>
          <w:color w:val="3A3A3A"/>
          <w:szCs w:val="28"/>
        </w:rPr>
      </w:pPr>
      <w:r w:rsidRPr="009B0290">
        <w:rPr>
          <w:i/>
          <w:iCs/>
          <w:color w:val="3A3A3A"/>
          <w:szCs w:val="28"/>
        </w:rPr>
        <w:tab/>
        <w:t>And I am seduced;</w:t>
      </w:r>
    </w:p>
    <w:p w14:paraId="724754ED" w14:textId="77777777" w:rsidR="00973064" w:rsidRPr="009B0290" w:rsidRDefault="00973064" w:rsidP="00973064">
      <w:pPr>
        <w:contextualSpacing/>
        <w:rPr>
          <w:i/>
          <w:iCs/>
          <w:color w:val="3A3A3A"/>
          <w:szCs w:val="28"/>
        </w:rPr>
      </w:pPr>
      <w:r w:rsidRPr="009B0290">
        <w:rPr>
          <w:i/>
          <w:iCs/>
          <w:color w:val="3A3A3A"/>
          <w:szCs w:val="28"/>
        </w:rPr>
        <w:tab/>
        <w:t>Thou hast raped me</w:t>
      </w:r>
    </w:p>
    <w:p w14:paraId="3591FE8F" w14:textId="77777777" w:rsidR="00973064" w:rsidRPr="009B0290" w:rsidRDefault="00973064" w:rsidP="00973064">
      <w:pPr>
        <w:contextualSpacing/>
        <w:rPr>
          <w:i/>
          <w:iCs/>
          <w:color w:val="3A3A3A"/>
          <w:szCs w:val="28"/>
        </w:rPr>
      </w:pPr>
      <w:r w:rsidRPr="009B0290">
        <w:rPr>
          <w:i/>
          <w:iCs/>
          <w:color w:val="3A3A3A"/>
          <w:szCs w:val="28"/>
        </w:rPr>
        <w:tab/>
        <w:t>And I am overcome.</w:t>
      </w:r>
    </w:p>
    <w:p w14:paraId="3CDF9488" w14:textId="77777777" w:rsidR="00973064" w:rsidRPr="009B0290" w:rsidRDefault="00973064" w:rsidP="00973064">
      <w:pPr>
        <w:contextualSpacing/>
        <w:rPr>
          <w:color w:val="3A3A3A"/>
          <w:szCs w:val="28"/>
        </w:rPr>
      </w:pPr>
      <w:r w:rsidRPr="009B0290">
        <w:rPr>
          <w:color w:val="3A3A3A"/>
          <w:szCs w:val="28"/>
        </w:rPr>
        <w:t xml:space="preserve">The meaning of this extraordinary confession becomes clear when we consider what commentators have failed to notice, namely, the specific meaning of the individual words.  The striking feature of the verse is the use of two verbs </w:t>
      </w:r>
      <w:r w:rsidRPr="009B0290">
        <w:rPr>
          <w:i/>
        </w:rPr>
        <w:t xml:space="preserve">pātâ </w:t>
      </w:r>
      <w:r w:rsidRPr="009B0290">
        <w:rPr>
          <w:color w:val="3A3A3A"/>
          <w:szCs w:val="28"/>
        </w:rPr>
        <w:t xml:space="preserve">and </w:t>
      </w:r>
      <w:r w:rsidRPr="009B0290">
        <w:rPr>
          <w:i/>
        </w:rPr>
        <w:t>ḥāzaq</w:t>
      </w:r>
      <w:r w:rsidRPr="009B0290">
        <w:rPr>
          <w:color w:val="3A3A3A"/>
          <w:szCs w:val="28"/>
        </w:rPr>
        <w:t>.  The first term is used in the Bible and in the special sense of wrongfully inducing a woman to consent to prenuptial intercourse (Exod. 22:16 [H. 22:15]; cf. Hos.2:14 [H. 2:16]; Job 31:10).  The second term denotes the violent forcing of a woman to submit to extranuptial intercourse, which is thus performed against her will (Deut. 22:15; cf. Judg.19:25; II Sam. 13:11).  The first denotes seduction or enticement; the second, rape.”</w:t>
      </w:r>
      <w:r w:rsidRPr="009B0290">
        <w:rPr>
          <w:rStyle w:val="FootnoteReference"/>
          <w:color w:val="3A3A3A"/>
        </w:rPr>
        <w:footnoteReference w:id="312"/>
      </w:r>
    </w:p>
    <w:p w14:paraId="31C9B784" w14:textId="77777777" w:rsidR="00973064" w:rsidRPr="009B0290" w:rsidRDefault="00973064" w:rsidP="00242DB3"/>
    <w:p w14:paraId="042AAB2B" w14:textId="14982D78" w:rsidR="00137E28" w:rsidRPr="009B0290" w:rsidRDefault="00973064" w:rsidP="00242DB3">
      <w:r w:rsidRPr="009B0290">
        <w:t>The powerful imagery in Jeremiah isn’t the only place that this idea is expressed.  Zornberg reminds us Rabbi Meir’s analysis of that strange passage in Exodus: “</w:t>
      </w:r>
      <w:r w:rsidRPr="009B0290">
        <w:rPr>
          <w:color w:val="000000"/>
          <w:shd w:val="clear" w:color="auto" w:fill="FFFFFF"/>
        </w:rPr>
        <w:t>Then he took the Book of the Covenant and read </w:t>
      </w:r>
      <w:r w:rsidRPr="009B0290">
        <w:rPr>
          <w:i/>
          <w:iCs/>
          <w:color w:val="000000"/>
        </w:rPr>
        <w:t>it</w:t>
      </w:r>
      <w:r w:rsidRPr="009B0290">
        <w:rPr>
          <w:color w:val="000000"/>
          <w:shd w:val="clear" w:color="auto" w:fill="FFFFFF"/>
        </w:rPr>
        <w:t> </w:t>
      </w:r>
      <w:r w:rsidRPr="009B0290">
        <w:rPr>
          <w:color w:val="000000"/>
          <w:sz w:val="15"/>
          <w:szCs w:val="15"/>
          <w:vertAlign w:val="superscript"/>
        </w:rPr>
        <w:t>[</w:t>
      </w:r>
      <w:hyperlink r:id="rId81" w:anchor="fen-NASB-2185a" w:tooltip="See footnote a" w:history="1">
        <w:r w:rsidRPr="009B0290">
          <w:rPr>
            <w:color w:val="517E90"/>
            <w:sz w:val="15"/>
            <w:szCs w:val="15"/>
            <w:u w:val="single"/>
            <w:vertAlign w:val="superscript"/>
          </w:rPr>
          <w:t>a</w:t>
        </w:r>
      </w:hyperlink>
      <w:r w:rsidRPr="009B0290">
        <w:rPr>
          <w:color w:val="000000"/>
          <w:sz w:val="15"/>
          <w:szCs w:val="15"/>
          <w:vertAlign w:val="superscript"/>
        </w:rPr>
        <w:t>]</w:t>
      </w:r>
      <w:r w:rsidRPr="009B0290">
        <w:rPr>
          <w:color w:val="000000"/>
          <w:shd w:val="clear" w:color="auto" w:fill="FFFFFF"/>
        </w:rPr>
        <w:t>as the people listened; and they said, ‘All that the </w:t>
      </w:r>
      <w:r w:rsidRPr="009B0290">
        <w:rPr>
          <w:color w:val="000000"/>
        </w:rPr>
        <w:t>Lord</w:t>
      </w:r>
      <w:r w:rsidRPr="009B0290">
        <w:rPr>
          <w:color w:val="000000"/>
          <w:shd w:val="clear" w:color="auto" w:fill="FFFFFF"/>
        </w:rPr>
        <w:t> has spoken we will do, and we will be obedient!’” (Exodus 24:7).  How is it possible to “do” before “hearing”?</w:t>
      </w:r>
    </w:p>
    <w:p w14:paraId="22E36906" w14:textId="77777777" w:rsidR="00137E28" w:rsidRPr="009B0290" w:rsidRDefault="00137E28" w:rsidP="00242DB3">
      <w:pPr>
        <w:rPr>
          <w:b/>
          <w:bCs/>
        </w:rPr>
      </w:pPr>
    </w:p>
    <w:p w14:paraId="74182F22" w14:textId="15415E7D" w:rsidR="00973064" w:rsidRPr="009B0290" w:rsidRDefault="00973064" w:rsidP="00373552">
      <w:pPr>
        <w:ind w:left="720"/>
      </w:pPr>
      <w:r w:rsidRPr="009B0290">
        <w:t xml:space="preserve">Focusing on the core utterance to God, </w:t>
      </w:r>
      <w:r w:rsidRPr="009B0290">
        <w:rPr>
          <w:i/>
          <w:iCs/>
        </w:rPr>
        <w:t>na’aseh ve-mishma—</w:t>
      </w:r>
      <w:r w:rsidRPr="009B0290">
        <w:t>We shall do and we shall hear! R. Meir declares that this was a moment of ‘seduction’; heart and mouth are at odds, inner experience pulling away from language.  Or, more strongly, language being used by the wayward in order to beguile God.</w:t>
      </w:r>
      <w:r w:rsidRPr="009B0290">
        <w:rPr>
          <w:rStyle w:val="FootnoteReference"/>
        </w:rPr>
        <w:footnoteReference w:id="313"/>
      </w:r>
    </w:p>
    <w:p w14:paraId="5ED527BB" w14:textId="77777777" w:rsidR="00973064" w:rsidRPr="009B0290" w:rsidRDefault="00973064" w:rsidP="00373552">
      <w:pPr>
        <w:ind w:left="720"/>
      </w:pPr>
    </w:p>
    <w:p w14:paraId="32621EDB" w14:textId="16BB538C" w:rsidR="00973064" w:rsidRPr="009B0290" w:rsidRDefault="00973064" w:rsidP="00373552">
      <w:pPr>
        <w:ind w:left="720"/>
      </w:pPr>
      <w:r w:rsidRPr="009B0290">
        <w:t xml:space="preserve">Obedience to the law is not the final goal; that is why it is written first, as preamble to the larger demand.  For Sefat Emet, the purpose of the Exodus and the Revelation at Sinai is to acquire this position of </w:t>
      </w:r>
      <w:r w:rsidRPr="009B0290">
        <w:rPr>
          <w:i/>
          <w:iCs/>
        </w:rPr>
        <w:t>listening</w:t>
      </w:r>
      <w:r w:rsidRPr="009B0290">
        <w:t xml:space="preserve">.  When the people desire to return to Egypt, to the condition of slavery, they resist this divine demand.  To return to Egypt is the easy option, falling back on habit, on the constricted life of the slave for whom obedience is </w:t>
      </w:r>
      <w:r w:rsidRPr="009B0290">
        <w:lastRenderedPageBreak/>
        <w:t xml:space="preserve">all.  Freedom means a turning toward the future and its possibilities, its difficult demands.  Always hoping to hear </w:t>
      </w:r>
      <w:r w:rsidRPr="009B0290">
        <w:rPr>
          <w:i/>
          <w:iCs/>
        </w:rPr>
        <w:t>more</w:t>
      </w:r>
      <w:r w:rsidRPr="009B0290">
        <w:t xml:space="preserve"> from God, one realizes the exodus project in its fullness.</w:t>
      </w:r>
      <w:r w:rsidRPr="009B0290">
        <w:rPr>
          <w:rStyle w:val="FootnoteReference"/>
        </w:rPr>
        <w:footnoteReference w:id="314"/>
      </w:r>
    </w:p>
    <w:p w14:paraId="07A4E001" w14:textId="77777777" w:rsidR="00973064" w:rsidRPr="009B0290" w:rsidRDefault="00973064" w:rsidP="00973064"/>
    <w:p w14:paraId="32FE2677" w14:textId="6CF4EB56" w:rsidR="00973064" w:rsidRPr="009B0290" w:rsidRDefault="00973064" w:rsidP="00973064">
      <w:r w:rsidRPr="009B0290">
        <w:t xml:space="preserve">While these comments </w:t>
      </w:r>
      <w:r w:rsidR="00373552" w:rsidRPr="009B0290">
        <w:t>offer some radical views of this strange verse, we would be remiss if we didn’t take Jonathan Sacks analysis into account.  You can read it here</w:t>
      </w:r>
      <w:r w:rsidR="00D66CA7" w:rsidRPr="009B0290">
        <w:t>:</w:t>
      </w:r>
      <w:r w:rsidR="00373552" w:rsidRPr="009B0290">
        <w:t xml:space="preserve"> (</w:t>
      </w:r>
      <w:hyperlink r:id="rId82" w:history="1">
        <w:r w:rsidR="00373552" w:rsidRPr="009B0290">
          <w:rPr>
            <w:rStyle w:val="Hyperlink"/>
          </w:rPr>
          <w:t>https://rabbisacks.org/covenant-conversation/mishpatim/we-will-do-and-we-will-hear/</w:t>
        </w:r>
      </w:hyperlink>
      <w:r w:rsidR="00373552" w:rsidRPr="009B0290">
        <w:t>).  As you can see, even the vocabulary of this verse is open to multiple interpretations.  Is one correct and the other</w:t>
      </w:r>
      <w:r w:rsidR="00D66CA7" w:rsidRPr="009B0290">
        <w:t xml:space="preserve"> i</w:t>
      </w:r>
      <w:r w:rsidR="00373552" w:rsidRPr="009B0290">
        <w:t xml:space="preserve">s false?  No, I don’t think so.  As is so often the case, Hebrew is just messy enough for the reader to understand what he or she wants to understand.  Interpretation of the text often reveals more about the reader than about the original audience.  This is essentially Sacks’ conclusion, couched in the commitment of the community to uniformity of action.  </w:t>
      </w:r>
    </w:p>
    <w:p w14:paraId="3F0C8635" w14:textId="77777777" w:rsidR="00373552" w:rsidRPr="009B0290" w:rsidRDefault="00373552" w:rsidP="00973064"/>
    <w:p w14:paraId="402A6EE9" w14:textId="7FCF08AF" w:rsidR="00373552" w:rsidRPr="009B0290" w:rsidRDefault="00373552" w:rsidP="00973064">
      <w:r w:rsidRPr="009B0290">
        <w:t xml:space="preserve">What </w:t>
      </w:r>
      <w:r w:rsidRPr="009B0290">
        <w:rPr>
          <w:i/>
          <w:iCs/>
        </w:rPr>
        <w:t xml:space="preserve">might </w:t>
      </w:r>
      <w:r w:rsidRPr="009B0290">
        <w:t>we learn together?  We might learn that God’s great seduction was not of a prophet here and there in the history of Israel, but of Israel itself, overwhelmed by His real presence, impossible to deny and equally impossible to resist.  Isn’t that what we want to experience ourselves, to be overpowered by His care and work out our individual expressions of faith afterward?</w:t>
      </w:r>
    </w:p>
    <w:p w14:paraId="6E7EDA98" w14:textId="77777777" w:rsidR="00373552" w:rsidRPr="009B0290" w:rsidRDefault="00373552" w:rsidP="00973064"/>
    <w:p w14:paraId="50D62829" w14:textId="169019F6" w:rsidR="00373552" w:rsidRPr="009B0290" w:rsidRDefault="00373552" w:rsidP="00973064">
      <w:pPr>
        <w:rPr>
          <w:iCs/>
        </w:rPr>
      </w:pPr>
      <w:r w:rsidRPr="009B0290">
        <w:t xml:space="preserve">Topical Index: </w:t>
      </w:r>
      <w:r w:rsidRPr="009B0290">
        <w:rPr>
          <w:i/>
        </w:rPr>
        <w:t>pātâ</w:t>
      </w:r>
      <w:r w:rsidRPr="009B0290">
        <w:rPr>
          <w:iCs/>
        </w:rPr>
        <w:t>,</w:t>
      </w:r>
      <w:r w:rsidRPr="009B0290">
        <w:rPr>
          <w:color w:val="3A3A3A"/>
          <w:szCs w:val="28"/>
        </w:rPr>
        <w:t xml:space="preserve"> </w:t>
      </w:r>
      <w:r w:rsidRPr="009B0290">
        <w:rPr>
          <w:i/>
        </w:rPr>
        <w:t>ḥāzaq</w:t>
      </w:r>
      <w:r w:rsidRPr="009B0290">
        <w:rPr>
          <w:iCs/>
        </w:rPr>
        <w:t>, seduce, overwhelm, action, faith, Exodus 24:7, Jeremiah 20:7</w:t>
      </w:r>
    </w:p>
    <w:p w14:paraId="72D40437" w14:textId="77777777" w:rsidR="00973064" w:rsidRPr="009B0290" w:rsidRDefault="00973064" w:rsidP="00973064"/>
    <w:p w14:paraId="442589ED" w14:textId="77777777" w:rsidR="00973064" w:rsidRPr="009B0290" w:rsidRDefault="00973064" w:rsidP="00973064"/>
    <w:p w14:paraId="11DAE420" w14:textId="77777777" w:rsidR="00973064" w:rsidRPr="009B0290" w:rsidRDefault="00973064" w:rsidP="00242DB3">
      <w:pPr>
        <w:rPr>
          <w:b/>
          <w:bCs/>
        </w:rPr>
      </w:pPr>
    </w:p>
    <w:p w14:paraId="44A7BBEB" w14:textId="77777777" w:rsidR="00973064" w:rsidRPr="009B0290" w:rsidRDefault="00973064" w:rsidP="00242DB3">
      <w:pPr>
        <w:rPr>
          <w:b/>
          <w:bCs/>
        </w:rPr>
      </w:pPr>
    </w:p>
    <w:p w14:paraId="66A126E4" w14:textId="77777777" w:rsidR="00373552" w:rsidRPr="009B0290" w:rsidRDefault="00373552">
      <w:pPr>
        <w:rPr>
          <w:b/>
          <w:bCs/>
        </w:rPr>
      </w:pPr>
      <w:r w:rsidRPr="009B0290">
        <w:rPr>
          <w:b/>
          <w:bCs/>
        </w:rPr>
        <w:br w:type="page"/>
      </w:r>
    </w:p>
    <w:p w14:paraId="60C07E8E" w14:textId="4A453E03" w:rsidR="00973064" w:rsidRPr="009B0290" w:rsidRDefault="00373552" w:rsidP="00242DB3">
      <w:pPr>
        <w:rPr>
          <w:b/>
          <w:bCs/>
        </w:rPr>
      </w:pPr>
      <w:r w:rsidRPr="009B0290">
        <w:rPr>
          <w:b/>
          <w:bCs/>
        </w:rPr>
        <w:lastRenderedPageBreak/>
        <w:t xml:space="preserve">August 18  </w:t>
      </w:r>
      <w:r w:rsidR="00991EE8" w:rsidRPr="009B0290">
        <w:rPr>
          <w:rStyle w:val="text"/>
          <w:i/>
          <w:iCs/>
          <w:color w:val="000000"/>
        </w:rPr>
        <w:t>But</w:t>
      </w:r>
      <w:r w:rsidR="00991EE8" w:rsidRPr="009B0290">
        <w:rPr>
          <w:rStyle w:val="apple-converted-space"/>
          <w:i/>
          <w:iCs/>
          <w:color w:val="000000"/>
        </w:rPr>
        <w:t> </w:t>
      </w:r>
      <w:r w:rsidR="00991EE8" w:rsidRPr="009B0290">
        <w:rPr>
          <w:rStyle w:val="text"/>
          <w:i/>
          <w:iCs/>
          <w:color w:val="000000"/>
        </w:rPr>
        <w:t>false prophets also arose among the people,</w:t>
      </w:r>
      <w:r w:rsidR="00991EE8" w:rsidRPr="009B0290">
        <w:rPr>
          <w:rStyle w:val="apple-converted-space"/>
          <w:i/>
          <w:iCs/>
          <w:color w:val="000000"/>
        </w:rPr>
        <w:t> </w:t>
      </w:r>
      <w:r w:rsidR="00991EE8" w:rsidRPr="009B0290">
        <w:rPr>
          <w:rStyle w:val="text"/>
          <w:i/>
          <w:iCs/>
          <w:color w:val="000000"/>
        </w:rPr>
        <w:t>just as there will be false teachers among you, who will</w:t>
      </w:r>
      <w:r w:rsidR="00991EE8" w:rsidRPr="009B0290">
        <w:rPr>
          <w:rStyle w:val="apple-converted-space"/>
          <w:i/>
          <w:iCs/>
          <w:color w:val="000000"/>
        </w:rPr>
        <w:t> </w:t>
      </w:r>
      <w:r w:rsidR="00991EE8" w:rsidRPr="009B0290">
        <w:rPr>
          <w:rStyle w:val="text"/>
          <w:i/>
          <w:iCs/>
          <w:color w:val="000000"/>
        </w:rPr>
        <w:t xml:space="preserve">secretly bring in destructive </w:t>
      </w:r>
      <w:r w:rsidR="00991EE8" w:rsidRPr="009B0290">
        <w:rPr>
          <w:rStyle w:val="text"/>
          <w:b/>
          <w:bCs/>
          <w:i/>
          <w:iCs/>
          <w:color w:val="000000"/>
        </w:rPr>
        <w:t>heresies</w:t>
      </w:r>
      <w:r w:rsidR="00991EE8" w:rsidRPr="009B0290">
        <w:rPr>
          <w:rStyle w:val="text"/>
          <w:i/>
          <w:iCs/>
          <w:color w:val="000000"/>
        </w:rPr>
        <w:t>, even denying the Master</w:t>
      </w:r>
      <w:r w:rsidR="00991EE8" w:rsidRPr="009B0290">
        <w:rPr>
          <w:rStyle w:val="apple-converted-space"/>
          <w:i/>
          <w:iCs/>
          <w:color w:val="000000"/>
        </w:rPr>
        <w:t> </w:t>
      </w:r>
      <w:r w:rsidR="00991EE8" w:rsidRPr="009B0290">
        <w:rPr>
          <w:rStyle w:val="text"/>
          <w:i/>
          <w:iCs/>
          <w:color w:val="000000"/>
        </w:rPr>
        <w:t>who bought them, bringing upon themselves swift destruction.</w:t>
      </w:r>
      <w:r w:rsidR="00991EE8" w:rsidRPr="009B0290">
        <w:rPr>
          <w:rStyle w:val="apple-converted-space"/>
          <w:i/>
          <w:iCs/>
          <w:color w:val="000000"/>
          <w:shd w:val="clear" w:color="auto" w:fill="FFFFFF"/>
        </w:rPr>
        <w:t> </w:t>
      </w:r>
      <w:r w:rsidR="00991EE8" w:rsidRPr="009B0290">
        <w:rPr>
          <w:rStyle w:val="apple-converted-space"/>
          <w:color w:val="000000"/>
          <w:shd w:val="clear" w:color="auto" w:fill="FFFFFF"/>
        </w:rPr>
        <w:t xml:space="preserve"> 2 Peter 2:1  ESV</w:t>
      </w:r>
    </w:p>
    <w:p w14:paraId="5E00B42C" w14:textId="77777777" w:rsidR="009F6926" w:rsidRPr="009B0290" w:rsidRDefault="009F6926" w:rsidP="00242DB3">
      <w:pPr>
        <w:rPr>
          <w:b/>
          <w:bCs/>
        </w:rPr>
      </w:pPr>
    </w:p>
    <w:p w14:paraId="19FD9FCC" w14:textId="1647DED5" w:rsidR="00991EE8" w:rsidRPr="009B0290" w:rsidRDefault="00991EE8" w:rsidP="00242DB3">
      <w:pPr>
        <w:rPr>
          <w:b/>
          <w:bCs/>
        </w:rPr>
      </w:pPr>
      <w:r w:rsidRPr="009B0290">
        <w:rPr>
          <w:b/>
          <w:bCs/>
        </w:rPr>
        <w:t>A Little Dab</w:t>
      </w:r>
      <w:r w:rsidR="00D66CA7" w:rsidRPr="009B0290">
        <w:rPr>
          <w:b/>
          <w:bCs/>
        </w:rPr>
        <w:t>’</w:t>
      </w:r>
      <w:r w:rsidRPr="009B0290">
        <w:rPr>
          <w:b/>
          <w:bCs/>
        </w:rPr>
        <w:t>ll Do ‘Ya</w:t>
      </w:r>
    </w:p>
    <w:p w14:paraId="79F0500C" w14:textId="77777777" w:rsidR="00991EE8" w:rsidRPr="009B0290" w:rsidRDefault="00991EE8" w:rsidP="00242DB3">
      <w:pPr>
        <w:rPr>
          <w:b/>
          <w:bCs/>
        </w:rPr>
      </w:pPr>
    </w:p>
    <w:p w14:paraId="78C0468B" w14:textId="64B5E21C" w:rsidR="00991EE8" w:rsidRPr="009B0290" w:rsidRDefault="00991EE8" w:rsidP="00242DB3">
      <w:pPr>
        <w:rPr>
          <w:bCs/>
          <w:iCs/>
        </w:rPr>
      </w:pPr>
      <w:r w:rsidRPr="009B0290">
        <w:rPr>
          <w:b/>
          <w:bCs/>
        </w:rPr>
        <w:t>Heresies</w:t>
      </w:r>
      <w:r w:rsidRPr="009B0290">
        <w:t xml:space="preserve"> – The Greek word </w:t>
      </w:r>
      <w:r w:rsidRPr="009B0290">
        <w:rPr>
          <w:bCs/>
          <w:i/>
        </w:rPr>
        <w:t xml:space="preserve">haíresis </w:t>
      </w:r>
      <w:r w:rsidRPr="009B0290">
        <w:rPr>
          <w:bCs/>
          <w:iCs/>
        </w:rPr>
        <w:t xml:space="preserve">has been given a bad rap by Christian and Jewish theologians alike.  Why?  Because today “heresy” is considered </w:t>
      </w:r>
      <w:r w:rsidRPr="009B0290">
        <w:rPr>
          <w:bCs/>
          <w:i/>
        </w:rPr>
        <w:t>false</w:t>
      </w:r>
      <w:r w:rsidRPr="009B0290">
        <w:rPr>
          <w:bCs/>
          <w:iCs/>
        </w:rPr>
        <w:t xml:space="preserve"> ideas, even </w:t>
      </w:r>
      <w:r w:rsidRPr="009B0290">
        <w:rPr>
          <w:bCs/>
          <w:i/>
        </w:rPr>
        <w:t>sinful</w:t>
      </w:r>
      <w:r w:rsidRPr="009B0290">
        <w:rPr>
          <w:bCs/>
          <w:iCs/>
        </w:rPr>
        <w:t xml:space="preserve"> ideas, that undermine the </w:t>
      </w:r>
      <w:r w:rsidRPr="009B0290">
        <w:rPr>
          <w:bCs/>
          <w:i/>
        </w:rPr>
        <w:t>truth</w:t>
      </w:r>
      <w:r w:rsidRPr="009B0290">
        <w:rPr>
          <w:bCs/>
          <w:iCs/>
        </w:rPr>
        <w:t xml:space="preserve"> of orthodoxy.  But </w:t>
      </w:r>
      <w:r w:rsidRPr="009B0290">
        <w:rPr>
          <w:bCs/>
          <w:i/>
        </w:rPr>
        <w:t>haíresis</w:t>
      </w:r>
      <w:r w:rsidRPr="009B0290">
        <w:rPr>
          <w:bCs/>
          <w:iCs/>
        </w:rPr>
        <w:t xml:space="preserve"> never really meant this until it was enlisted by both Jews and Christians to drive wedges between opposing orthodoxies.  Daniel Boyarin’s book, </w:t>
      </w:r>
      <w:r w:rsidRPr="009B0290">
        <w:rPr>
          <w:bCs/>
          <w:i/>
        </w:rPr>
        <w:t>Boarder Lines</w:t>
      </w:r>
      <w:r w:rsidRPr="009B0290">
        <w:rPr>
          <w:bCs/>
          <w:iCs/>
        </w:rPr>
        <w:t>, examines in great detail the transition of the Greek term from simply “difference of opinion” to “beliefs contrary to the truth.”  He writes:</w:t>
      </w:r>
    </w:p>
    <w:p w14:paraId="738AD049" w14:textId="77777777" w:rsidR="009F6926" w:rsidRPr="009B0290" w:rsidRDefault="009F6926" w:rsidP="00242DB3">
      <w:pPr>
        <w:rPr>
          <w:b/>
          <w:bCs/>
        </w:rPr>
      </w:pPr>
    </w:p>
    <w:p w14:paraId="11C05FC9" w14:textId="5C2F8FCE" w:rsidR="009F6926" w:rsidRPr="009B0290" w:rsidRDefault="009F6926" w:rsidP="003557A1">
      <w:pPr>
        <w:ind w:left="720"/>
      </w:pPr>
      <w:r w:rsidRPr="009B0290">
        <w:t>The invention of heresy and the invention of a Christian religion that is clearly distinct from a Jewish religion are thus shown to go intimately together, part and parcel of the very production of the discursive institution of orthodoxy itself.</w:t>
      </w:r>
      <w:r w:rsidRPr="009B0290">
        <w:rPr>
          <w:rStyle w:val="FootnoteReference"/>
        </w:rPr>
        <w:footnoteReference w:id="315"/>
      </w:r>
    </w:p>
    <w:p w14:paraId="1C275E7D" w14:textId="77777777" w:rsidR="009F6926" w:rsidRPr="009B0290" w:rsidRDefault="009F6926" w:rsidP="003557A1">
      <w:pPr>
        <w:ind w:left="720"/>
      </w:pPr>
    </w:p>
    <w:p w14:paraId="2D60AB4A" w14:textId="2B11262B" w:rsidR="009F6926" w:rsidRPr="009B0290" w:rsidRDefault="009F6926" w:rsidP="003557A1">
      <w:pPr>
        <w:ind w:left="720"/>
      </w:pPr>
      <w:r w:rsidRPr="009B0290">
        <w:t>Heresiology emerges at the moment when sectarian/school structure is becoming less viable everywhere.  The transformation of both nascent Christianity and nascent Judaism from groups of sects—collections of philosophical schools, as Josephus had described Judaism and Allen Brent third-century Christianity—into orthodox churches with their heretical others would be seen on this reading as part of the same sociocultural process and practice.  Theological discourse was the major discursive vehicle for the making of this difference.</w:t>
      </w:r>
      <w:r w:rsidRPr="009B0290">
        <w:rPr>
          <w:rStyle w:val="FootnoteReference"/>
        </w:rPr>
        <w:footnoteReference w:id="316"/>
      </w:r>
    </w:p>
    <w:p w14:paraId="72EE0748" w14:textId="77777777" w:rsidR="00991EE8" w:rsidRPr="009B0290" w:rsidRDefault="00991EE8" w:rsidP="009F6926"/>
    <w:p w14:paraId="2837654C" w14:textId="72E9E9FB" w:rsidR="00991EE8" w:rsidRPr="009B0290" w:rsidRDefault="00991EE8" w:rsidP="009F6926">
      <w:pPr>
        <w:rPr>
          <w:bCs/>
          <w:iCs/>
        </w:rPr>
      </w:pPr>
      <w:r w:rsidRPr="009B0290">
        <w:t xml:space="preserve">If we look at the classical meaning of </w:t>
      </w:r>
      <w:r w:rsidRPr="009B0290">
        <w:rPr>
          <w:bCs/>
          <w:i/>
        </w:rPr>
        <w:t>haíresis</w:t>
      </w:r>
      <w:r w:rsidRPr="009B0290">
        <w:rPr>
          <w:bCs/>
          <w:iCs/>
        </w:rPr>
        <w:t>, we find “selective preference,” “choice,” and “resolve.”  But something happened in the first and second centuries.</w:t>
      </w:r>
    </w:p>
    <w:p w14:paraId="3E7D041D" w14:textId="77777777" w:rsidR="00991EE8" w:rsidRPr="009B0290" w:rsidRDefault="00991EE8" w:rsidP="009F6926">
      <w:pPr>
        <w:rPr>
          <w:bCs/>
          <w:iCs/>
        </w:rPr>
      </w:pPr>
    </w:p>
    <w:p w14:paraId="1FE2B3B6" w14:textId="77777777" w:rsidR="00991EE8" w:rsidRPr="009B0290" w:rsidRDefault="00991EE8" w:rsidP="00991EE8">
      <w:pPr>
        <w:ind w:firstLine="360"/>
      </w:pPr>
      <w:r w:rsidRPr="009B0290">
        <w:rPr>
          <w:b/>
        </w:rPr>
        <w:t>A.</w:t>
      </w:r>
      <w:r w:rsidRPr="009B0290">
        <w:t xml:space="preserve"> </w:t>
      </w:r>
      <w:r w:rsidRPr="009B0290">
        <w:rPr>
          <w:b/>
          <w:i/>
        </w:rPr>
        <w:t>haíresis</w:t>
      </w:r>
      <w:r w:rsidRPr="009B0290">
        <w:t xml:space="preserve"> </w:t>
      </w:r>
      <w:r w:rsidRPr="009B0290">
        <w:rPr>
          <w:b/>
        </w:rPr>
        <w:t>in Classical Usage and Hellenism.</w:t>
      </w:r>
      <w:r w:rsidRPr="009B0290">
        <w:t xml:space="preserve"> On the basis of </w:t>
      </w:r>
      <w:r w:rsidRPr="009B0290">
        <w:rPr>
          <w:i/>
        </w:rPr>
        <w:t>hairéō</w:t>
      </w:r>
      <w:r w:rsidRPr="009B0290">
        <w:t>, the senses are “seizure” “choice” “resolve.” Choice of opinion led to the philosophical use for “teaching” “school” with the associated ideas of delimitation from other schools, the authority of the teacher, specific doctrine, and the private character of these features.</w:t>
      </w:r>
    </w:p>
    <w:p w14:paraId="5715163F" w14:textId="44E29365" w:rsidR="00991EE8" w:rsidRPr="009B0290" w:rsidRDefault="00991EE8" w:rsidP="00991EE8">
      <w:pPr>
        <w:ind w:firstLine="360"/>
      </w:pPr>
      <w:r w:rsidRPr="009B0290">
        <w:rPr>
          <w:b/>
        </w:rPr>
        <w:t>B.</w:t>
      </w:r>
      <w:r w:rsidRPr="009B0290">
        <w:t xml:space="preserve"> </w:t>
      </w:r>
      <w:r w:rsidRPr="009B0290">
        <w:rPr>
          <w:b/>
          <w:i/>
        </w:rPr>
        <w:t>haíresis</w:t>
      </w:r>
      <w:r w:rsidRPr="009B0290">
        <w:t xml:space="preserve"> </w:t>
      </w:r>
      <w:r w:rsidRPr="009B0290">
        <w:rPr>
          <w:b/>
        </w:rPr>
        <w:t xml:space="preserve">in the </w:t>
      </w:r>
      <w:r w:rsidR="00F03E46" w:rsidRPr="009B0290">
        <w:rPr>
          <w:b/>
        </w:rPr>
        <w:t xml:space="preserve">LXX </w:t>
      </w:r>
      <w:r w:rsidRPr="009B0290">
        <w:rPr>
          <w:b/>
        </w:rPr>
        <w:t>and Judaism.</w:t>
      </w:r>
      <w:r w:rsidRPr="009B0290">
        <w:t xml:space="preserve"> The sense of “choice” occurs, e.g., in Lev. 22:18, but Philo uses it for philosophical schools, e.g., in </w:t>
      </w:r>
      <w:r w:rsidRPr="009B0290">
        <w:rPr>
          <w:i/>
        </w:rPr>
        <w:t>On Noah’s Work as a Planter</w:t>
      </w:r>
      <w:r w:rsidRPr="009B0290">
        <w:t xml:space="preserve"> 151, and Josephus for the Essenes and Jewish parties in </w:t>
      </w:r>
      <w:r w:rsidRPr="009B0290">
        <w:rPr>
          <w:i/>
        </w:rPr>
        <w:t>The Jewish War</w:t>
      </w:r>
      <w:r w:rsidRPr="009B0290">
        <w:t xml:space="preserve"> 2.118; </w:t>
      </w:r>
      <w:r w:rsidRPr="009B0290">
        <w:rPr>
          <w:i/>
        </w:rPr>
        <w:t>Life</w:t>
      </w:r>
      <w:r w:rsidRPr="009B0290">
        <w:t xml:space="preserve"> 12. The corresponding rabbinic term was first used for parties in Judaism but later only for those opposed by the rabbis (late 1st and early 2nd cent.) and then for non-Jewish groups (late 2nd cent.).</w:t>
      </w:r>
    </w:p>
    <w:p w14:paraId="5F035384" w14:textId="77777777" w:rsidR="00991EE8" w:rsidRPr="009B0290" w:rsidRDefault="00991EE8" w:rsidP="00991EE8">
      <w:pPr>
        <w:ind w:firstLine="360"/>
      </w:pPr>
      <w:r w:rsidRPr="009B0290">
        <w:rPr>
          <w:b/>
        </w:rPr>
        <w:t>C.</w:t>
      </w:r>
      <w:r w:rsidRPr="009B0290">
        <w:t xml:space="preserve"> </w:t>
      </w:r>
      <w:r w:rsidRPr="009B0290">
        <w:rPr>
          <w:b/>
          <w:i/>
        </w:rPr>
        <w:t>haíresis</w:t>
      </w:r>
      <w:r w:rsidRPr="009B0290">
        <w:t xml:space="preserve"> </w:t>
      </w:r>
      <w:r w:rsidRPr="009B0290">
        <w:rPr>
          <w:b/>
        </w:rPr>
        <w:t>in the NT</w:t>
      </w:r>
      <w:r w:rsidRPr="009B0290">
        <w:t>.</w:t>
      </w:r>
    </w:p>
    <w:p w14:paraId="1DA7C69F" w14:textId="77777777" w:rsidR="00991EE8" w:rsidRPr="009B0290" w:rsidRDefault="00991EE8" w:rsidP="00991EE8">
      <w:pPr>
        <w:ind w:firstLine="360"/>
      </w:pPr>
      <w:r w:rsidRPr="009B0290">
        <w:t>1. The usage in Acts resembles that of Josephus and the early rabbis (Acts 5:17; 24:5; 26:5).</w:t>
      </w:r>
    </w:p>
    <w:p w14:paraId="487B892B" w14:textId="77777777" w:rsidR="00991EE8" w:rsidRPr="009B0290" w:rsidRDefault="00991EE8" w:rsidP="00991EE8">
      <w:pPr>
        <w:ind w:firstLine="360"/>
      </w:pPr>
      <w:r w:rsidRPr="009B0290">
        <w:t xml:space="preserve">2. Yet there is from the outset a suspicion of the </w:t>
      </w:r>
      <w:r w:rsidRPr="009B0290">
        <w:rPr>
          <w:i/>
        </w:rPr>
        <w:t>haíresis</w:t>
      </w:r>
      <w:r w:rsidRPr="009B0290">
        <w:t xml:space="preserve"> within Christianity itself, not through the development of orthodoxy, but through the basic incompatibility of </w:t>
      </w:r>
      <w:r w:rsidRPr="009B0290">
        <w:rPr>
          <w:i/>
        </w:rPr>
        <w:t>ekklēsía</w:t>
      </w:r>
      <w:r w:rsidRPr="009B0290">
        <w:t xml:space="preserve"> and </w:t>
      </w:r>
      <w:r w:rsidRPr="009B0290">
        <w:rPr>
          <w:i/>
        </w:rPr>
        <w:t>haíresis</w:t>
      </w:r>
      <w:r w:rsidRPr="009B0290">
        <w:t xml:space="preserve"> (cf. Gal. 5:20; 1 Cor. 11:18–19). In 1 Cor. 1: 10ff. </w:t>
      </w:r>
      <w:r w:rsidRPr="009B0290">
        <w:rPr>
          <w:i/>
        </w:rPr>
        <w:t>haíresis</w:t>
      </w:r>
      <w:r w:rsidRPr="009B0290">
        <w:t xml:space="preserve"> has a sifting purpose. In 2 Pet. 2:1 it affects the church’s very basis; a </w:t>
      </w:r>
      <w:r w:rsidRPr="009B0290">
        <w:rPr>
          <w:i/>
        </w:rPr>
        <w:t>haíresis</w:t>
      </w:r>
      <w:r w:rsidRPr="009B0290">
        <w:t xml:space="preserve"> creates a new society alongside the </w:t>
      </w:r>
      <w:r w:rsidRPr="009B0290">
        <w:rPr>
          <w:i/>
        </w:rPr>
        <w:t>ekklēsía</w:t>
      </w:r>
      <w:r w:rsidRPr="009B0290">
        <w:t xml:space="preserve"> </w:t>
      </w:r>
      <w:r w:rsidRPr="009B0290">
        <w:lastRenderedPageBreak/>
        <w:t xml:space="preserve">and thus makes the </w:t>
      </w:r>
      <w:r w:rsidRPr="009B0290">
        <w:rPr>
          <w:i/>
        </w:rPr>
        <w:t>ekklēsía</w:t>
      </w:r>
      <w:r w:rsidRPr="009B0290">
        <w:t xml:space="preserve"> itself a </w:t>
      </w:r>
      <w:r w:rsidRPr="009B0290">
        <w:rPr>
          <w:i/>
        </w:rPr>
        <w:t>haíresis</w:t>
      </w:r>
      <w:r w:rsidRPr="009B0290">
        <w:t xml:space="preserve"> and not the comprehensive people of God. This is unacceptable.</w:t>
      </w:r>
      <w:r w:rsidRPr="009B0290">
        <w:rPr>
          <w:vertAlign w:val="superscript"/>
        </w:rPr>
        <w:footnoteReference w:id="317"/>
      </w:r>
    </w:p>
    <w:p w14:paraId="5A12F5E1" w14:textId="77777777" w:rsidR="00F03E46" w:rsidRPr="009B0290" w:rsidRDefault="00F03E46" w:rsidP="00991EE8">
      <w:pPr>
        <w:ind w:firstLine="360"/>
      </w:pPr>
    </w:p>
    <w:p w14:paraId="68933B36" w14:textId="0F358E4B" w:rsidR="00F03E46" w:rsidRPr="009B0290" w:rsidRDefault="00F03E46" w:rsidP="00F03E46">
      <w:pPr>
        <w:rPr>
          <w:iCs/>
        </w:rPr>
      </w:pPr>
      <w:r w:rsidRPr="009B0290">
        <w:t xml:space="preserve">Read the comment in TDNT carefully.  Did you notice that the disturbance in the New Testament, according to Schlier, is </w:t>
      </w:r>
      <w:r w:rsidRPr="009B0290">
        <w:rPr>
          <w:i/>
          <w:iCs/>
        </w:rPr>
        <w:t>not</w:t>
      </w:r>
      <w:r w:rsidRPr="009B0290">
        <w:t xml:space="preserve"> false doctrine but rather the existence of a separate community.  In the first century, </w:t>
      </w:r>
      <w:r w:rsidRPr="009B0290">
        <w:rPr>
          <w:i/>
        </w:rPr>
        <w:t>haíresis</w:t>
      </w:r>
      <w:r w:rsidRPr="009B0290">
        <w:rPr>
          <w:iCs/>
        </w:rPr>
        <w:t xml:space="preserve"> was still “difference of opinion,” in the case of Peter’s letter, a difference that led to an alternative </w:t>
      </w:r>
      <w:r w:rsidRPr="009B0290">
        <w:rPr>
          <w:i/>
        </w:rPr>
        <w:t>ekklēsía</w:t>
      </w:r>
      <w:r w:rsidRPr="009B0290">
        <w:rPr>
          <w:iCs/>
        </w:rPr>
        <w:t xml:space="preserve">.  Today we might even call this denominational separation.  But just like today, separate denominations are usually </w:t>
      </w:r>
      <w:r w:rsidRPr="009B0290">
        <w:rPr>
          <w:i/>
        </w:rPr>
        <w:t>not</w:t>
      </w:r>
      <w:r w:rsidRPr="009B0290">
        <w:rPr>
          <w:iCs/>
        </w:rPr>
        <w:t xml:space="preserve"> considered </w:t>
      </w:r>
      <w:r w:rsidRPr="009B0290">
        <w:rPr>
          <w:i/>
        </w:rPr>
        <w:t xml:space="preserve">false </w:t>
      </w:r>
      <w:r w:rsidRPr="009B0290">
        <w:rPr>
          <w:iCs/>
        </w:rPr>
        <w:t xml:space="preserve">religions.  It took the rabbis and the bishops of the second and third centuries to treat </w:t>
      </w:r>
      <w:r w:rsidRPr="009B0290">
        <w:rPr>
          <w:i/>
        </w:rPr>
        <w:t>haíresis</w:t>
      </w:r>
      <w:r w:rsidRPr="009B0290">
        <w:rPr>
          <w:iCs/>
        </w:rPr>
        <w:t xml:space="preserve"> as false belief.  Interestingly, the two orthodoxies, Christian and Jewish, looked at the opposite community as false believers, and, as Boyarin demonstrates, they did this in order to solidify their </w:t>
      </w:r>
      <w:r w:rsidRPr="009B0290">
        <w:rPr>
          <w:i/>
        </w:rPr>
        <w:t>power</w:t>
      </w:r>
      <w:r w:rsidRPr="009B0290">
        <w:rPr>
          <w:iCs/>
        </w:rPr>
        <w:t xml:space="preserve"> over their respective communities.</w:t>
      </w:r>
    </w:p>
    <w:p w14:paraId="6E9C4A85" w14:textId="77777777" w:rsidR="00F03E46" w:rsidRPr="009B0290" w:rsidRDefault="00F03E46" w:rsidP="00F03E46">
      <w:pPr>
        <w:rPr>
          <w:iCs/>
        </w:rPr>
      </w:pPr>
    </w:p>
    <w:p w14:paraId="4B222BB8" w14:textId="47AA5485" w:rsidR="00F03E46" w:rsidRPr="009B0290" w:rsidRDefault="00F03E46" w:rsidP="00F03E46">
      <w:pPr>
        <w:rPr>
          <w:iCs/>
        </w:rPr>
      </w:pPr>
      <w:r w:rsidRPr="009B0290">
        <w:rPr>
          <w:iCs/>
        </w:rPr>
        <w:t>Politics and religion—a lethal combination.</w:t>
      </w:r>
    </w:p>
    <w:p w14:paraId="04740BD2" w14:textId="77777777" w:rsidR="00F03E46" w:rsidRPr="009B0290" w:rsidRDefault="00F03E46" w:rsidP="00F03E46">
      <w:pPr>
        <w:rPr>
          <w:iCs/>
        </w:rPr>
      </w:pPr>
    </w:p>
    <w:p w14:paraId="66EAC8DC" w14:textId="18F4257A" w:rsidR="00F03E46" w:rsidRPr="009B0290" w:rsidRDefault="00F03E46" w:rsidP="00F03E46">
      <w:pPr>
        <w:rPr>
          <w:iCs/>
        </w:rPr>
      </w:pPr>
      <w:r w:rsidRPr="009B0290">
        <w:rPr>
          <w:iCs/>
        </w:rPr>
        <w:t xml:space="preserve">Topical Index: Boyarin, </w:t>
      </w:r>
      <w:r w:rsidRPr="009B0290">
        <w:rPr>
          <w:i/>
        </w:rPr>
        <w:t>haíresis</w:t>
      </w:r>
      <w:r w:rsidRPr="009B0290">
        <w:rPr>
          <w:iCs/>
        </w:rPr>
        <w:t>, heresy, orthodoxy, 2 Peter 2:1</w:t>
      </w:r>
    </w:p>
    <w:p w14:paraId="5469F37D" w14:textId="77777777" w:rsidR="00991EE8" w:rsidRPr="009B0290" w:rsidRDefault="00991EE8" w:rsidP="009F6926">
      <w:pPr>
        <w:rPr>
          <w:iCs/>
        </w:rPr>
      </w:pPr>
    </w:p>
    <w:p w14:paraId="64C5C26B" w14:textId="77777777" w:rsidR="009F6926" w:rsidRPr="009B0290" w:rsidRDefault="009F6926" w:rsidP="00242DB3">
      <w:pPr>
        <w:rPr>
          <w:b/>
          <w:bCs/>
        </w:rPr>
      </w:pPr>
    </w:p>
    <w:p w14:paraId="1DFF4D5C" w14:textId="77777777" w:rsidR="00973064" w:rsidRPr="009B0290" w:rsidRDefault="00973064" w:rsidP="00242DB3">
      <w:pPr>
        <w:rPr>
          <w:b/>
          <w:bCs/>
        </w:rPr>
      </w:pPr>
    </w:p>
    <w:p w14:paraId="5DF8D06F" w14:textId="77777777" w:rsidR="00973064" w:rsidRPr="009B0290" w:rsidRDefault="00973064" w:rsidP="00242DB3">
      <w:pPr>
        <w:rPr>
          <w:b/>
          <w:bCs/>
        </w:rPr>
      </w:pPr>
    </w:p>
    <w:p w14:paraId="7FF12F5B" w14:textId="77777777" w:rsidR="00973064" w:rsidRPr="009B0290" w:rsidRDefault="00973064" w:rsidP="00242DB3">
      <w:pPr>
        <w:rPr>
          <w:b/>
          <w:bCs/>
        </w:rPr>
      </w:pPr>
    </w:p>
    <w:p w14:paraId="7D40777F" w14:textId="77777777" w:rsidR="00973064" w:rsidRPr="009B0290" w:rsidRDefault="00973064" w:rsidP="00242DB3">
      <w:pPr>
        <w:rPr>
          <w:b/>
          <w:bCs/>
        </w:rPr>
      </w:pPr>
    </w:p>
    <w:p w14:paraId="6F84D0DA" w14:textId="77777777" w:rsidR="00973064" w:rsidRPr="009B0290" w:rsidRDefault="00973064" w:rsidP="00242DB3">
      <w:pPr>
        <w:rPr>
          <w:b/>
          <w:bCs/>
        </w:rPr>
      </w:pPr>
    </w:p>
    <w:p w14:paraId="0DCFF688" w14:textId="77777777" w:rsidR="00973064" w:rsidRPr="009B0290" w:rsidRDefault="00973064" w:rsidP="00242DB3">
      <w:pPr>
        <w:rPr>
          <w:b/>
          <w:bCs/>
        </w:rPr>
      </w:pPr>
    </w:p>
    <w:p w14:paraId="4DA61085" w14:textId="77777777" w:rsidR="00973064" w:rsidRPr="009B0290" w:rsidRDefault="00973064" w:rsidP="00242DB3">
      <w:pPr>
        <w:rPr>
          <w:b/>
          <w:bCs/>
        </w:rPr>
      </w:pPr>
    </w:p>
    <w:p w14:paraId="5345DA91" w14:textId="77777777" w:rsidR="00973064" w:rsidRPr="009B0290" w:rsidRDefault="00973064" w:rsidP="00242DB3">
      <w:pPr>
        <w:rPr>
          <w:b/>
          <w:bCs/>
        </w:rPr>
      </w:pPr>
    </w:p>
    <w:p w14:paraId="3A73FCDE" w14:textId="77777777" w:rsidR="00F03E46" w:rsidRPr="009B0290" w:rsidRDefault="00F03E46">
      <w:pPr>
        <w:rPr>
          <w:b/>
          <w:bCs/>
        </w:rPr>
      </w:pPr>
      <w:r w:rsidRPr="009B0290">
        <w:rPr>
          <w:b/>
          <w:bCs/>
        </w:rPr>
        <w:br w:type="page"/>
      </w:r>
    </w:p>
    <w:p w14:paraId="33D6F797" w14:textId="6550F7DF" w:rsidR="00973064" w:rsidRPr="009B0290" w:rsidRDefault="00F03E46" w:rsidP="00242DB3">
      <w:pPr>
        <w:rPr>
          <w:color w:val="000000"/>
          <w:shd w:val="clear" w:color="auto" w:fill="FFFFFF"/>
        </w:rPr>
      </w:pPr>
      <w:r w:rsidRPr="009B0290">
        <w:rPr>
          <w:b/>
          <w:bCs/>
        </w:rPr>
        <w:lastRenderedPageBreak/>
        <w:t>August 19</w:t>
      </w:r>
      <w:r w:rsidR="00996790" w:rsidRPr="009B0290">
        <w:rPr>
          <w:b/>
          <w:bCs/>
        </w:rPr>
        <w:t xml:space="preserve">  </w:t>
      </w:r>
      <w:r w:rsidR="00BC5208" w:rsidRPr="009B0290">
        <w:rPr>
          <w:i/>
          <w:iCs/>
          <w:color w:val="000000"/>
          <w:shd w:val="clear" w:color="auto" w:fill="FFFFFF"/>
        </w:rPr>
        <w:t>Now the sons of Jacob came in from the field when they heard</w:t>
      </w:r>
      <w:r w:rsidR="00BC5208" w:rsidRPr="009B0290">
        <w:rPr>
          <w:rStyle w:val="apple-converted-space"/>
          <w:i/>
          <w:iCs/>
          <w:color w:val="000000"/>
          <w:shd w:val="clear" w:color="auto" w:fill="FFFFFF"/>
        </w:rPr>
        <w:t> </w:t>
      </w:r>
      <w:r w:rsidR="00BC5208" w:rsidRPr="009B0290">
        <w:rPr>
          <w:i/>
          <w:iCs/>
          <w:color w:val="000000"/>
        </w:rPr>
        <w:t>about it</w:t>
      </w:r>
      <w:r w:rsidR="00BC5208" w:rsidRPr="009B0290">
        <w:rPr>
          <w:i/>
          <w:iCs/>
          <w:color w:val="000000"/>
          <w:shd w:val="clear" w:color="auto" w:fill="FFFFFF"/>
        </w:rPr>
        <w:t xml:space="preserve">; and the men were grieved, and they were very angry because he had done </w:t>
      </w:r>
      <w:r w:rsidR="00BC5208" w:rsidRPr="009B0290">
        <w:rPr>
          <w:b/>
          <w:bCs/>
          <w:i/>
          <w:iCs/>
          <w:color w:val="000000"/>
          <w:shd w:val="clear" w:color="auto" w:fill="FFFFFF"/>
        </w:rPr>
        <w:t>a</w:t>
      </w:r>
      <w:r w:rsidR="00BC5208" w:rsidRPr="009B0290">
        <w:rPr>
          <w:rStyle w:val="apple-converted-space"/>
          <w:b/>
          <w:bCs/>
          <w:i/>
          <w:iCs/>
          <w:color w:val="000000"/>
          <w:shd w:val="clear" w:color="auto" w:fill="FFFFFF"/>
        </w:rPr>
        <w:t> </w:t>
      </w:r>
      <w:r w:rsidR="00BC5208" w:rsidRPr="009B0290">
        <w:rPr>
          <w:b/>
          <w:bCs/>
          <w:i/>
          <w:iCs/>
          <w:color w:val="000000"/>
          <w:sz w:val="15"/>
          <w:szCs w:val="15"/>
          <w:vertAlign w:val="superscript"/>
        </w:rPr>
        <w:t>[</w:t>
      </w:r>
      <w:hyperlink r:id="rId83" w:anchor="fen-NASB-988d" w:tooltip="See footnote d" w:history="1">
        <w:r w:rsidR="00BC5208" w:rsidRPr="009B0290">
          <w:rPr>
            <w:rStyle w:val="Hyperlink"/>
            <w:b/>
            <w:bCs/>
            <w:i/>
            <w:iCs/>
            <w:color w:val="517E90"/>
            <w:sz w:val="15"/>
            <w:szCs w:val="15"/>
            <w:vertAlign w:val="superscript"/>
          </w:rPr>
          <w:t>d</w:t>
        </w:r>
      </w:hyperlink>
      <w:r w:rsidR="00BC5208" w:rsidRPr="009B0290">
        <w:rPr>
          <w:b/>
          <w:bCs/>
          <w:i/>
          <w:iCs/>
          <w:color w:val="000000"/>
          <w:sz w:val="15"/>
          <w:szCs w:val="15"/>
          <w:vertAlign w:val="superscript"/>
        </w:rPr>
        <w:t>]</w:t>
      </w:r>
      <w:r w:rsidR="00BC5208" w:rsidRPr="009B0290">
        <w:rPr>
          <w:b/>
          <w:bCs/>
          <w:i/>
          <w:iCs/>
          <w:color w:val="000000"/>
          <w:shd w:val="clear" w:color="auto" w:fill="FFFFFF"/>
        </w:rPr>
        <w:t>disgraceful thing</w:t>
      </w:r>
      <w:r w:rsidR="00BC5208" w:rsidRPr="009B0290">
        <w:rPr>
          <w:i/>
          <w:iCs/>
          <w:color w:val="000000"/>
          <w:shd w:val="clear" w:color="auto" w:fill="FFFFFF"/>
        </w:rPr>
        <w:t xml:space="preserve"> in Israel by</w:t>
      </w:r>
      <w:r w:rsidR="00BC5208" w:rsidRPr="009B0290">
        <w:rPr>
          <w:rStyle w:val="apple-converted-space"/>
          <w:i/>
          <w:iCs/>
          <w:color w:val="000000"/>
          <w:shd w:val="clear" w:color="auto" w:fill="FFFFFF"/>
        </w:rPr>
        <w:t> </w:t>
      </w:r>
      <w:r w:rsidR="00BC5208" w:rsidRPr="009B0290">
        <w:rPr>
          <w:i/>
          <w:iCs/>
          <w:color w:val="000000"/>
          <w:sz w:val="15"/>
          <w:szCs w:val="15"/>
          <w:vertAlign w:val="superscript"/>
        </w:rPr>
        <w:t>[</w:t>
      </w:r>
      <w:hyperlink r:id="rId84" w:anchor="fen-NASB-988e" w:tooltip="See footnote e" w:history="1">
        <w:r w:rsidR="00BC5208" w:rsidRPr="009B0290">
          <w:rPr>
            <w:rStyle w:val="Hyperlink"/>
            <w:i/>
            <w:iCs/>
            <w:color w:val="517E90"/>
            <w:sz w:val="15"/>
            <w:szCs w:val="15"/>
            <w:vertAlign w:val="superscript"/>
          </w:rPr>
          <w:t>e</w:t>
        </w:r>
      </w:hyperlink>
      <w:r w:rsidR="00BC5208" w:rsidRPr="009B0290">
        <w:rPr>
          <w:i/>
          <w:iCs/>
          <w:color w:val="000000"/>
          <w:sz w:val="15"/>
          <w:szCs w:val="15"/>
          <w:vertAlign w:val="superscript"/>
        </w:rPr>
        <w:t>]</w:t>
      </w:r>
      <w:r w:rsidR="00BC5208" w:rsidRPr="009B0290">
        <w:rPr>
          <w:i/>
          <w:iCs/>
          <w:color w:val="000000"/>
          <w:shd w:val="clear" w:color="auto" w:fill="FFFFFF"/>
        </w:rPr>
        <w:t>sleeping with Jacob’s daughter, for such a thing ought not to be done.</w:t>
      </w:r>
      <w:r w:rsidR="00BC5208" w:rsidRPr="009B0290">
        <w:rPr>
          <w:color w:val="000000"/>
          <w:shd w:val="clear" w:color="auto" w:fill="FFFFFF"/>
        </w:rPr>
        <w:t xml:space="preserve"> Genesis 34:7 NASB</w:t>
      </w:r>
    </w:p>
    <w:p w14:paraId="79BB496B" w14:textId="77777777" w:rsidR="00BC5208" w:rsidRPr="009B0290" w:rsidRDefault="00BC5208" w:rsidP="00242DB3">
      <w:pPr>
        <w:rPr>
          <w:color w:val="000000"/>
          <w:shd w:val="clear" w:color="auto" w:fill="FFFFFF"/>
        </w:rPr>
      </w:pPr>
    </w:p>
    <w:p w14:paraId="128A502C" w14:textId="3432D008" w:rsidR="00BC5208" w:rsidRPr="009B0290" w:rsidRDefault="00BC5208" w:rsidP="00242DB3">
      <w:pPr>
        <w:rPr>
          <w:b/>
          <w:bCs/>
          <w:color w:val="000000"/>
          <w:shd w:val="clear" w:color="auto" w:fill="FFFFFF"/>
        </w:rPr>
      </w:pPr>
      <w:r w:rsidRPr="009B0290">
        <w:rPr>
          <w:b/>
          <w:bCs/>
          <w:color w:val="000000"/>
          <w:shd w:val="clear" w:color="auto" w:fill="FFFFFF"/>
        </w:rPr>
        <w:t>Tribal Law</w:t>
      </w:r>
    </w:p>
    <w:p w14:paraId="33B5063E" w14:textId="77777777" w:rsidR="00BC5208" w:rsidRPr="009B0290" w:rsidRDefault="00BC5208" w:rsidP="00242DB3">
      <w:pPr>
        <w:rPr>
          <w:color w:val="000000"/>
          <w:shd w:val="clear" w:color="auto" w:fill="FFFFFF"/>
        </w:rPr>
      </w:pPr>
    </w:p>
    <w:p w14:paraId="71D744EE" w14:textId="7F5790C8" w:rsidR="00BC5208" w:rsidRPr="009B0290" w:rsidRDefault="00BC5208" w:rsidP="00242DB3">
      <w:r w:rsidRPr="009B0290">
        <w:rPr>
          <w:b/>
          <w:bCs/>
        </w:rPr>
        <w:t xml:space="preserve">A disgraceful thing </w:t>
      </w:r>
      <w:r w:rsidRPr="009B0290">
        <w:t>– The story of Dinah and Shechem marks a particularly cruel and treacherous episode among Jacob’s sons.  In fact, the actions taken by Simeon and Levi, resulting in the slaughter of the entire male population, continue</w:t>
      </w:r>
      <w:r w:rsidR="00D66CA7" w:rsidRPr="009B0290">
        <w:t>d</w:t>
      </w:r>
      <w:r w:rsidRPr="009B0290">
        <w:t xml:space="preserve"> to haunt Jacob until his dying day.  But we would be wrong if we thought that this retribution was about the rape of their sister.  Clues in the text make it clear that something else in involved in this apparently excessive </w:t>
      </w:r>
      <w:r w:rsidR="003803F8" w:rsidRPr="009B0290">
        <w:t>revenge.  The Torah does not require the extermination of every male of a tribe simply because one man violates a wom</w:t>
      </w:r>
      <w:r w:rsidR="00D66CA7" w:rsidRPr="009B0290">
        <w:t>a</w:t>
      </w:r>
      <w:r w:rsidR="003803F8" w:rsidRPr="009B0290">
        <w:t>n of another family.  In fact, measure-for-measure justice would have focused on Shechem alone.  Why, then, do Simeon and Levi take it upon themselves to deceive the entire male population an</w:t>
      </w:r>
      <w:r w:rsidR="00D66CA7" w:rsidRPr="009B0290">
        <w:t>d</w:t>
      </w:r>
      <w:r w:rsidR="003803F8" w:rsidRPr="009B0290">
        <w:t xml:space="preserve"> subsequently kill them all?  Consider the choice of words here in this verse in order to answer the question.</w:t>
      </w:r>
    </w:p>
    <w:p w14:paraId="7FAEB826" w14:textId="77777777" w:rsidR="003803F8" w:rsidRPr="009B0290" w:rsidRDefault="003803F8" w:rsidP="00242DB3"/>
    <w:p w14:paraId="3CA387FA" w14:textId="04E2D6B5" w:rsidR="003803F8" w:rsidRPr="009B0290" w:rsidRDefault="003803F8" w:rsidP="00242DB3">
      <w:r w:rsidRPr="009B0290">
        <w:t xml:space="preserve">“A disgraceful thing” is the Hebrew </w:t>
      </w:r>
      <w:r w:rsidRPr="009B0290">
        <w:rPr>
          <w:i/>
        </w:rPr>
        <w:t>nĕbālâ</w:t>
      </w:r>
      <w:r w:rsidRPr="009B0290">
        <w:rPr>
          <w:iCs/>
        </w:rPr>
        <w:t xml:space="preserve">, derived from the verb </w:t>
      </w:r>
      <w:bookmarkStart w:id="3" w:name="OLE_LINK1"/>
      <w:r w:rsidRPr="009B0290">
        <w:rPr>
          <w:i/>
        </w:rPr>
        <w:t>nābal</w:t>
      </w:r>
      <w:bookmarkEnd w:id="3"/>
      <w:r w:rsidRPr="009B0290">
        <w:rPr>
          <w:iCs/>
        </w:rPr>
        <w:t xml:space="preserve">.  You’ll probably recognize the word from the name of the man David encountered.  You will also realize that </w:t>
      </w:r>
      <w:r w:rsidRPr="009B0290">
        <w:rPr>
          <w:i/>
        </w:rPr>
        <w:t xml:space="preserve">nābal </w:t>
      </w:r>
      <w:r w:rsidRPr="009B0290">
        <w:rPr>
          <w:iCs/>
        </w:rPr>
        <w:t>isn’t about sexual crime.  It’s about disgust or contempt, especially a</w:t>
      </w:r>
      <w:r w:rsidR="00D66CA7" w:rsidRPr="009B0290">
        <w:rPr>
          <w:iCs/>
        </w:rPr>
        <w:t>n</w:t>
      </w:r>
      <w:r w:rsidRPr="009B0290">
        <w:rPr>
          <w:iCs/>
        </w:rPr>
        <w:t xml:space="preserve"> act of senseless foolishness.  What this implies is that Simeon and Levi are not focused on the rape, but rather on the disrespect of tribal custom and acceptable practice.  In fact, Shechem’s desire to legitimize the sexual encounter through marriage has no effect on the sons.  Notice what they say about the offer of marriage.  “</w:t>
      </w:r>
      <w:r w:rsidRPr="009B0290">
        <w:rPr>
          <w:rStyle w:val="text"/>
          <w:color w:val="000000"/>
        </w:rPr>
        <w:t>We cannot do this thing,</w:t>
      </w:r>
      <w:r w:rsidRPr="009B0290">
        <w:rPr>
          <w:rStyle w:val="apple-converted-space"/>
          <w:color w:val="000000"/>
        </w:rPr>
        <w:t> </w:t>
      </w:r>
      <w:r w:rsidRPr="009B0290">
        <w:rPr>
          <w:rStyle w:val="text"/>
          <w:i/>
          <w:iCs/>
          <w:color w:val="000000"/>
        </w:rPr>
        <w:t>that is</w:t>
      </w:r>
      <w:r w:rsidRPr="009B0290">
        <w:rPr>
          <w:rStyle w:val="text"/>
          <w:color w:val="000000"/>
        </w:rPr>
        <w:t>, give our sister to a</w:t>
      </w:r>
      <w:r w:rsidRPr="009B0290">
        <w:rPr>
          <w:rStyle w:val="apple-converted-space"/>
          <w:color w:val="000000"/>
        </w:rPr>
        <w:t> </w:t>
      </w:r>
      <w:r w:rsidRPr="009B0290">
        <w:rPr>
          <w:rStyle w:val="text"/>
          <w:color w:val="000000"/>
        </w:rPr>
        <w:t>man who is uncircumcised, for that would be a disgrace to us” (Genesis 34:</w:t>
      </w:r>
      <w:r w:rsidR="00E43B61" w:rsidRPr="009B0290">
        <w:rPr>
          <w:rStyle w:val="text"/>
          <w:color w:val="000000"/>
        </w:rPr>
        <w:t xml:space="preserve">14).  Why would this marriage proposal be a disgrace?  The reason offered is that women in Jacob’s house cannot be married to men who have not been circumcised.  Of course, the sexual encounter has already happened and Shechem was uncircumcised, so it hardly makes sense to demand circumcision </w:t>
      </w:r>
      <w:r w:rsidR="00E43B61" w:rsidRPr="009B0290">
        <w:rPr>
          <w:rStyle w:val="text"/>
          <w:i/>
          <w:iCs/>
          <w:color w:val="000000"/>
        </w:rPr>
        <w:t>after the fact</w:t>
      </w:r>
      <w:r w:rsidR="00E43B61" w:rsidRPr="009B0290">
        <w:rPr>
          <w:rStyle w:val="text"/>
          <w:color w:val="000000"/>
        </w:rPr>
        <w:t>.  What is really at stake here is a clash of cultural values.</w:t>
      </w:r>
    </w:p>
    <w:p w14:paraId="44B44D41" w14:textId="77777777" w:rsidR="00BC5208" w:rsidRPr="009B0290" w:rsidRDefault="00BC5208" w:rsidP="00242DB3">
      <w:pPr>
        <w:rPr>
          <w:b/>
          <w:bCs/>
        </w:rPr>
      </w:pPr>
    </w:p>
    <w:p w14:paraId="0967C134" w14:textId="0DEA1646" w:rsidR="00BC5208" w:rsidRPr="009B0290" w:rsidRDefault="00BC5208" w:rsidP="00BC5208">
      <w:pPr>
        <w:rPr>
          <w:color w:val="000000"/>
        </w:rPr>
      </w:pPr>
      <w:r w:rsidRPr="009B0290">
        <w:rPr>
          <w:color w:val="000000"/>
        </w:rPr>
        <w:t>“There is another reason that Shechem’s violation of Dinah is not ultimately handled in accordance with the legal tradition, and it brings us back to the aspect of the story that centers on intermarriage and relations between tribes.  As Paul Keevers points out, laws are intended to regulate behavior between members of a single group who accept a common source of authority.”</w:t>
      </w:r>
      <w:r w:rsidRPr="009B0290">
        <w:rPr>
          <w:rStyle w:val="FootnoteReference"/>
          <w:color w:val="000000"/>
        </w:rPr>
        <w:footnoteReference w:id="318"/>
      </w:r>
      <w:r w:rsidR="00E43B61" w:rsidRPr="009B0290">
        <w:rPr>
          <w:color w:val="000000"/>
        </w:rPr>
        <w:t xml:space="preserve">  The city of Shechem represents a </w:t>
      </w:r>
      <w:r w:rsidR="00E43B61" w:rsidRPr="009B0290">
        <w:rPr>
          <w:i/>
          <w:iCs/>
          <w:color w:val="000000"/>
        </w:rPr>
        <w:t>different group</w:t>
      </w:r>
      <w:r w:rsidR="00E43B61" w:rsidRPr="009B0290">
        <w:rPr>
          <w:color w:val="000000"/>
        </w:rPr>
        <w:t xml:space="preserve"> with different laws and different authority.  Simeon and Levi suggest that marriage must occur </w:t>
      </w:r>
      <w:r w:rsidR="00E43B61" w:rsidRPr="009B0290">
        <w:rPr>
          <w:i/>
          <w:iCs/>
          <w:color w:val="000000"/>
        </w:rPr>
        <w:t>within a single group</w:t>
      </w:r>
      <w:r w:rsidR="00E43B61" w:rsidRPr="009B0290">
        <w:rPr>
          <w:color w:val="000000"/>
        </w:rPr>
        <w:t xml:space="preserve"> and, therefore, the men of Shechem must become part of the tribe of Jacob by adopting their sexual custom of circumcision.  Whether a ploy or not, the requirement shows that the “law” governing this situation is embedded in the culture, not in some supernatural hierarchy.  The “disgraceful thing” is the sexual union between an uncircumcised male and a tribal female.  It’s not the act itself, it’s the violation of sexual norms.  That’s why it’s senseless and foolish, not </w:t>
      </w:r>
      <w:r w:rsidR="00E43B61" w:rsidRPr="009B0290">
        <w:rPr>
          <w:i/>
          <w:iCs/>
          <w:color w:val="000000"/>
        </w:rPr>
        <w:t>evil</w:t>
      </w:r>
      <w:r w:rsidR="00E43B61" w:rsidRPr="009B0290">
        <w:rPr>
          <w:color w:val="000000"/>
        </w:rPr>
        <w:t xml:space="preserve">.  </w:t>
      </w:r>
    </w:p>
    <w:p w14:paraId="0DD65FAC" w14:textId="77777777" w:rsidR="00E43B61" w:rsidRPr="009B0290" w:rsidRDefault="00E43B61" w:rsidP="00BC5208">
      <w:pPr>
        <w:rPr>
          <w:color w:val="000000"/>
        </w:rPr>
      </w:pPr>
    </w:p>
    <w:p w14:paraId="2F562965" w14:textId="7526ADB4" w:rsidR="00E43B61" w:rsidRPr="009B0290" w:rsidRDefault="00E43B61" w:rsidP="00BC5208">
      <w:pPr>
        <w:rPr>
          <w:color w:val="000000"/>
        </w:rPr>
      </w:pPr>
      <w:r w:rsidRPr="009B0290">
        <w:rPr>
          <w:color w:val="000000"/>
        </w:rPr>
        <w:t xml:space="preserve">Why bother with this clarification of a story from ancient Isreal?  What does it matter?  Well, we might reflect on current </w:t>
      </w:r>
      <w:r w:rsidR="00964F72" w:rsidRPr="009B0290">
        <w:rPr>
          <w:color w:val="000000"/>
        </w:rPr>
        <w:t>societal divisions along tribal lines.  When a civilization reverts to tribalism (as Victor Davi</w:t>
      </w:r>
      <w:r w:rsidR="00D66CA7" w:rsidRPr="009B0290">
        <w:rPr>
          <w:color w:val="000000"/>
        </w:rPr>
        <w:t>s</w:t>
      </w:r>
      <w:r w:rsidR="00964F72" w:rsidRPr="009B0290">
        <w:rPr>
          <w:color w:val="000000"/>
        </w:rPr>
        <w:t xml:space="preserve"> Hanson notes), the law and order of the society collapses into </w:t>
      </w:r>
      <w:r w:rsidR="00964F72" w:rsidRPr="009B0290">
        <w:rPr>
          <w:color w:val="000000"/>
        </w:rPr>
        <w:lastRenderedPageBreak/>
        <w:t xml:space="preserve">whatever norms govern each faction within the society.  The society </w:t>
      </w:r>
      <w:r w:rsidR="00964F72" w:rsidRPr="009B0290">
        <w:rPr>
          <w:i/>
          <w:iCs/>
          <w:color w:val="000000"/>
        </w:rPr>
        <w:t>as a whole</w:t>
      </w:r>
      <w:r w:rsidR="00964F72" w:rsidRPr="009B0290">
        <w:rPr>
          <w:color w:val="000000"/>
        </w:rPr>
        <w:t xml:space="preserve"> ceases to exist.  It is replaced by independent tribal groups within the same civilization and that inevitably leads to conflict.  Laws work only when the population </w:t>
      </w:r>
      <w:r w:rsidR="00964F72" w:rsidRPr="009B0290">
        <w:rPr>
          <w:i/>
          <w:iCs/>
          <w:color w:val="000000"/>
        </w:rPr>
        <w:t xml:space="preserve">agrees </w:t>
      </w:r>
      <w:r w:rsidR="00964F72" w:rsidRPr="009B0290">
        <w:rPr>
          <w:color w:val="000000"/>
        </w:rPr>
        <w:t>with the norms behind the legal structure.  The laws governing Israel are still in place after thousands of years because the tribe of Jacob still adheres to the underlying norms (given my God).  But this is not true of almost all other societies, particularly those who have embrace</w:t>
      </w:r>
      <w:r w:rsidR="00D66CA7" w:rsidRPr="009B0290">
        <w:rPr>
          <w:color w:val="000000"/>
        </w:rPr>
        <w:t>d</w:t>
      </w:r>
      <w:r w:rsidR="00964F72" w:rsidRPr="009B0290">
        <w:rPr>
          <w:color w:val="000000"/>
        </w:rPr>
        <w:t xml:space="preserve"> multiculturalism.  Simeon and Levi’s solution stands on the horizon.</w:t>
      </w:r>
    </w:p>
    <w:p w14:paraId="58408CDF" w14:textId="77777777" w:rsidR="00964F72" w:rsidRPr="009B0290" w:rsidRDefault="00964F72" w:rsidP="00BC5208">
      <w:pPr>
        <w:rPr>
          <w:color w:val="000000"/>
        </w:rPr>
      </w:pPr>
    </w:p>
    <w:p w14:paraId="3EBF4123" w14:textId="53954103" w:rsidR="00964F72" w:rsidRPr="009B0290" w:rsidRDefault="00964F72" w:rsidP="00BC5208">
      <w:r w:rsidRPr="009B0290">
        <w:rPr>
          <w:color w:val="000000"/>
        </w:rPr>
        <w:t xml:space="preserve">Topical Index: Dinah, rape, Shechem, law, norm, </w:t>
      </w:r>
      <w:r w:rsidRPr="009B0290">
        <w:rPr>
          <w:i/>
        </w:rPr>
        <w:t>nĕbālâ</w:t>
      </w:r>
      <w:r w:rsidRPr="009B0290">
        <w:rPr>
          <w:iCs/>
        </w:rPr>
        <w:t xml:space="preserve">, </w:t>
      </w:r>
      <w:r w:rsidRPr="009B0290">
        <w:rPr>
          <w:color w:val="000000"/>
        </w:rPr>
        <w:t>Genesis 34:7</w:t>
      </w:r>
    </w:p>
    <w:p w14:paraId="6C6BA421" w14:textId="77777777" w:rsidR="00BC5208" w:rsidRPr="009B0290" w:rsidRDefault="00BC5208" w:rsidP="00BC5208"/>
    <w:p w14:paraId="4D9C8A05" w14:textId="77777777" w:rsidR="00BC5208" w:rsidRPr="009B0290" w:rsidRDefault="00BC5208" w:rsidP="00242DB3">
      <w:pPr>
        <w:rPr>
          <w:b/>
          <w:bCs/>
        </w:rPr>
      </w:pPr>
    </w:p>
    <w:p w14:paraId="6D790970" w14:textId="77777777" w:rsidR="00996790" w:rsidRPr="009B0290" w:rsidRDefault="00996790" w:rsidP="00242DB3">
      <w:pPr>
        <w:rPr>
          <w:b/>
          <w:bCs/>
        </w:rPr>
      </w:pPr>
    </w:p>
    <w:p w14:paraId="63BA7667" w14:textId="77777777" w:rsidR="00996790" w:rsidRPr="009B0290" w:rsidRDefault="00996790" w:rsidP="00242DB3">
      <w:pPr>
        <w:rPr>
          <w:b/>
          <w:bCs/>
        </w:rPr>
      </w:pPr>
    </w:p>
    <w:p w14:paraId="200B33A9" w14:textId="77777777" w:rsidR="00996790" w:rsidRPr="009B0290" w:rsidRDefault="00996790">
      <w:pPr>
        <w:rPr>
          <w:b/>
          <w:bCs/>
        </w:rPr>
      </w:pPr>
      <w:r w:rsidRPr="009B0290">
        <w:rPr>
          <w:b/>
          <w:bCs/>
        </w:rPr>
        <w:br w:type="page"/>
      </w:r>
    </w:p>
    <w:p w14:paraId="2AEB1BCB" w14:textId="69DB59E2" w:rsidR="00996790" w:rsidRPr="009B0290" w:rsidRDefault="00996790" w:rsidP="00242DB3">
      <w:r w:rsidRPr="009B0290">
        <w:rPr>
          <w:b/>
          <w:bCs/>
        </w:rPr>
        <w:lastRenderedPageBreak/>
        <w:t>August 20</w:t>
      </w:r>
      <w:r w:rsidR="00133582" w:rsidRPr="009B0290">
        <w:rPr>
          <w:b/>
          <w:bCs/>
        </w:rPr>
        <w:t xml:space="preserve">  </w:t>
      </w:r>
      <w:r w:rsidR="000F618C" w:rsidRPr="009B0290">
        <w:rPr>
          <w:i/>
          <w:iCs/>
        </w:rPr>
        <w:t xml:space="preserve">Therefore, I </w:t>
      </w:r>
      <w:r w:rsidR="000F618C" w:rsidRPr="009B0290">
        <w:rPr>
          <w:b/>
          <w:bCs/>
          <w:i/>
          <w:iCs/>
        </w:rPr>
        <w:t>retract</w:t>
      </w:r>
      <w:r w:rsidR="000F618C" w:rsidRPr="009B0290">
        <w:rPr>
          <w:i/>
          <w:iCs/>
        </w:rPr>
        <w:t xml:space="preserve">, and I repent in dust and ashes.  </w:t>
      </w:r>
      <w:r w:rsidR="000F618C" w:rsidRPr="009B0290">
        <w:t>Job 42:6  NASB 1995</w:t>
      </w:r>
    </w:p>
    <w:p w14:paraId="60695DE7" w14:textId="77777777" w:rsidR="000F618C" w:rsidRPr="009B0290" w:rsidRDefault="000F618C" w:rsidP="00242DB3"/>
    <w:p w14:paraId="66050931" w14:textId="51459EC6" w:rsidR="000F618C" w:rsidRPr="009B0290" w:rsidRDefault="000F618C" w:rsidP="00242DB3">
      <w:pPr>
        <w:rPr>
          <w:b/>
          <w:bCs/>
        </w:rPr>
      </w:pPr>
      <w:r w:rsidRPr="009B0290">
        <w:rPr>
          <w:b/>
          <w:bCs/>
        </w:rPr>
        <w:t>Submission or Compliance</w:t>
      </w:r>
    </w:p>
    <w:p w14:paraId="62DD1CE3" w14:textId="77777777" w:rsidR="000F618C" w:rsidRPr="009B0290" w:rsidRDefault="000F618C" w:rsidP="00242DB3">
      <w:pPr>
        <w:rPr>
          <w:b/>
          <w:bCs/>
        </w:rPr>
      </w:pPr>
    </w:p>
    <w:p w14:paraId="36B82631" w14:textId="598B162E" w:rsidR="000F618C" w:rsidRPr="009B0290" w:rsidRDefault="000F618C" w:rsidP="00242DB3">
      <w:r w:rsidRPr="009B0290">
        <w:rPr>
          <w:b/>
          <w:bCs/>
        </w:rPr>
        <w:t>Retract</w:t>
      </w:r>
      <w:r w:rsidRPr="009B0290">
        <w:t xml:space="preserve"> – Submit—to give in, to back down, to capitulate, to agree, to consent, to accede.  </w:t>
      </w:r>
    </w:p>
    <w:p w14:paraId="4869EE15" w14:textId="559EC5CB" w:rsidR="000F618C" w:rsidRPr="009B0290" w:rsidRDefault="000F618C" w:rsidP="00242DB3">
      <w:r w:rsidRPr="009B0290">
        <w:t>Compl</w:t>
      </w:r>
      <w:r w:rsidR="00DB7FB8" w:rsidRPr="009B0290">
        <w:t>y</w:t>
      </w:r>
      <w:r w:rsidRPr="009B0290">
        <w:t xml:space="preserve">—to obey, to adhere to, to conform, to acquiesce, to consent, to accept.  Which is it?  Or is it both?  </w:t>
      </w:r>
    </w:p>
    <w:p w14:paraId="6259F1F1" w14:textId="77777777" w:rsidR="000F618C" w:rsidRPr="009B0290" w:rsidRDefault="000F618C" w:rsidP="00242DB3"/>
    <w:p w14:paraId="1F5F6B8D" w14:textId="04FD943A" w:rsidR="001941B5" w:rsidRPr="009B0290" w:rsidRDefault="000F618C" w:rsidP="00242DB3">
      <w:pPr>
        <w:rPr>
          <w:iCs/>
        </w:rPr>
      </w:pPr>
      <w:r w:rsidRPr="009B0290">
        <w:t xml:space="preserve">The Hebrew term, </w:t>
      </w:r>
      <w:r w:rsidRPr="009B0290">
        <w:rPr>
          <w:i/>
        </w:rPr>
        <w:t>māʾas</w:t>
      </w:r>
      <w:r w:rsidRPr="009B0290">
        <w:rPr>
          <w:iCs/>
        </w:rPr>
        <w:t xml:space="preserve">, is a bit strange here.  It usually means “despise, refuse, reject”  as we see in Psalm 36:4.  </w:t>
      </w:r>
      <w:r w:rsidR="00DB7FB8" w:rsidRPr="009B0290">
        <w:rPr>
          <w:iCs/>
        </w:rPr>
        <w:t>But here i</w:t>
      </w:r>
      <w:r w:rsidR="00D66CA7" w:rsidRPr="009B0290">
        <w:rPr>
          <w:iCs/>
        </w:rPr>
        <w:t>t</w:t>
      </w:r>
      <w:r w:rsidR="00DB7FB8" w:rsidRPr="009B0290">
        <w:rPr>
          <w:iCs/>
        </w:rPr>
        <w:t xml:space="preserve"> seems to be reflexive, that is, appl</w:t>
      </w:r>
      <w:r w:rsidR="001941B5" w:rsidRPr="009B0290">
        <w:rPr>
          <w:iCs/>
        </w:rPr>
        <w:t>ied</w:t>
      </w:r>
      <w:r w:rsidR="00DB7FB8" w:rsidRPr="009B0290">
        <w:rPr>
          <w:iCs/>
        </w:rPr>
        <w:t xml:space="preserve"> by the speaker to himself.  He rejects himself.  He refuses what he previously claimed.  </w:t>
      </w:r>
      <w:r w:rsidR="001941B5" w:rsidRPr="009B0290">
        <w:rPr>
          <w:iCs/>
        </w:rPr>
        <w:t>He</w:t>
      </w:r>
      <w:r w:rsidR="00DB7FB8" w:rsidRPr="009B0290">
        <w:rPr>
          <w:iCs/>
        </w:rPr>
        <w:t xml:space="preserve"> despises his prior stance.  It’s the end of the Job story (almost) and Job has come to the end of his argument.  Overwhelmed by God’s majesty and sovereignty, he realizes that he really has no ground to stand on.  But before we jump on the bandwagon of his “friends” and support their continual assertions that Man has no right to demand anything </w:t>
      </w:r>
      <w:r w:rsidR="001941B5" w:rsidRPr="009B0290">
        <w:rPr>
          <w:iCs/>
        </w:rPr>
        <w:t>of</w:t>
      </w:r>
      <w:r w:rsidR="00DB7FB8" w:rsidRPr="009B0290">
        <w:rPr>
          <w:iCs/>
        </w:rPr>
        <w:t xml:space="preserve"> God, we need to recognize that Job submits, but not because he admits his guilt.  He submits because he honors God’s essential superiority.  It’s not that he couldn’t ask for an answer.  It’s that he shouldn’t expect one.  He’ll have to trust in God’s character even if he is reprimanded for </w:t>
      </w:r>
      <w:r w:rsidR="001941B5" w:rsidRPr="009B0290">
        <w:rPr>
          <w:iCs/>
        </w:rPr>
        <w:t>demanding</w:t>
      </w:r>
      <w:r w:rsidR="00DB7FB8" w:rsidRPr="009B0290">
        <w:rPr>
          <w:iCs/>
        </w:rPr>
        <w:t xml:space="preserve"> God’s reply.  God does reply, but the reply is one that underscores Job’s </w:t>
      </w:r>
      <w:r w:rsidR="00DB7FB8" w:rsidRPr="009B0290">
        <w:rPr>
          <w:i/>
        </w:rPr>
        <w:t>insufficiency</w:t>
      </w:r>
      <w:r w:rsidR="00DB7FB8" w:rsidRPr="009B0290">
        <w:rPr>
          <w:iCs/>
        </w:rPr>
        <w:t xml:space="preserve">.  </w:t>
      </w:r>
      <w:r w:rsidR="00DB7FB8" w:rsidRPr="009B0290">
        <w:rPr>
          <w:i/>
        </w:rPr>
        <w:t>māʾas</w:t>
      </w:r>
      <w:r w:rsidR="00DB7FB8" w:rsidRPr="009B0290">
        <w:rPr>
          <w:iCs/>
        </w:rPr>
        <w:t xml:space="preserve"> is the Hebrew equivalent of </w:t>
      </w:r>
      <w:r w:rsidR="00DB7FB8" w:rsidRPr="009B0290">
        <w:rPr>
          <w:i/>
        </w:rPr>
        <w:t>mea culpa</w:t>
      </w:r>
      <w:r w:rsidR="00DB7FB8" w:rsidRPr="009B0290">
        <w:rPr>
          <w:iCs/>
        </w:rPr>
        <w:t xml:space="preserve">.  </w:t>
      </w:r>
    </w:p>
    <w:p w14:paraId="67B38A97" w14:textId="77777777" w:rsidR="001941B5" w:rsidRPr="009B0290" w:rsidRDefault="001941B5" w:rsidP="00242DB3">
      <w:pPr>
        <w:rPr>
          <w:iCs/>
        </w:rPr>
      </w:pPr>
    </w:p>
    <w:p w14:paraId="2FC93A5B" w14:textId="2AADC6E2" w:rsidR="000F618C" w:rsidRPr="009B0290" w:rsidRDefault="00DB7FB8" w:rsidP="00242DB3">
      <w:pPr>
        <w:rPr>
          <w:iCs/>
        </w:rPr>
      </w:pPr>
      <w:r w:rsidRPr="009B0290">
        <w:rPr>
          <w:iCs/>
        </w:rPr>
        <w:t>God’s reprimand doesn’t end with Job.  What we learn from Job’s response tells us something important about the approach of Job’s friends.  Irvin Yalom summarizes the lesson</w:t>
      </w:r>
      <w:r w:rsidR="001941B5" w:rsidRPr="009B0290">
        <w:rPr>
          <w:iCs/>
        </w:rPr>
        <w:t>:</w:t>
      </w:r>
    </w:p>
    <w:p w14:paraId="01198A01" w14:textId="77777777" w:rsidR="000F618C" w:rsidRPr="009B0290" w:rsidRDefault="000F618C" w:rsidP="000F618C"/>
    <w:p w14:paraId="4BD00B20" w14:textId="77777777" w:rsidR="000F618C" w:rsidRPr="009B0290" w:rsidRDefault="000F618C" w:rsidP="000F618C">
      <w:r w:rsidRPr="009B0290">
        <w:t>“Because we cannot live frozen in fear, we generate methods to soften death’s terror.  We project ourselves into the future through our children; we grow rich, famous, ever larger; we develop compulsive protective rituals; or we embrace an impregnable belief in an ultimate rescuer.”</w:t>
      </w:r>
      <w:r w:rsidRPr="009B0290">
        <w:rPr>
          <w:rStyle w:val="FootnoteReference"/>
        </w:rPr>
        <w:footnoteReference w:id="319"/>
      </w:r>
    </w:p>
    <w:p w14:paraId="3B88906D" w14:textId="77777777" w:rsidR="000F618C" w:rsidRPr="009B0290" w:rsidRDefault="000F618C" w:rsidP="00242DB3">
      <w:pPr>
        <w:rPr>
          <w:iCs/>
        </w:rPr>
      </w:pPr>
    </w:p>
    <w:p w14:paraId="4EE356CF" w14:textId="77777777" w:rsidR="00170A86" w:rsidRPr="009B0290" w:rsidRDefault="00170A86" w:rsidP="00170A86">
      <w:r w:rsidRPr="009B0290">
        <w:t xml:space="preserve">“There is a crucial difference between </w:t>
      </w:r>
      <w:r w:rsidRPr="009B0290">
        <w:rPr>
          <w:i/>
          <w:iCs/>
        </w:rPr>
        <w:t>how</w:t>
      </w:r>
      <w:r w:rsidRPr="009B0290">
        <w:t xml:space="preserve"> things are and </w:t>
      </w:r>
      <w:r w:rsidRPr="009B0290">
        <w:rPr>
          <w:i/>
          <w:iCs/>
        </w:rPr>
        <w:t xml:space="preserve">that </w:t>
      </w:r>
      <w:r w:rsidRPr="009B0290">
        <w:t xml:space="preserve">things are.  When absorbed in the everyday mode, you turn toward such evanescent distractions as physical appearance, style, possessions, or prestige.  In the ontological mode, by contrast, you are not only more aware of existence and mortality and life’s other immutable characteristics but also more anxious and </w:t>
      </w:r>
      <w:r w:rsidRPr="009B0290">
        <w:rPr>
          <w:i/>
          <w:iCs/>
        </w:rPr>
        <w:t>more primed to make significant changes</w:t>
      </w:r>
      <w:r w:rsidRPr="009B0290">
        <w:t>.  You are prompted to grapple with your fundamental human responsibility to construct an authentic life of engagement, connectivity, meaning, and self-fulfillment.”</w:t>
      </w:r>
      <w:r w:rsidRPr="009B0290">
        <w:rPr>
          <w:rStyle w:val="FootnoteReference"/>
        </w:rPr>
        <w:footnoteReference w:id="320"/>
      </w:r>
    </w:p>
    <w:p w14:paraId="028625CF" w14:textId="77777777" w:rsidR="00170A86" w:rsidRPr="009B0290" w:rsidRDefault="00170A86" w:rsidP="00170A86"/>
    <w:p w14:paraId="6F652B2C" w14:textId="77777777" w:rsidR="00170A86" w:rsidRPr="009B0290" w:rsidRDefault="00170A86" w:rsidP="00170A86">
      <w:r w:rsidRPr="009B0290">
        <w:t>“ . . . it usually takes an urgent or irreversible experience to awaken a person and jerk him or her out of the everyday mode into the ontological one.”</w:t>
      </w:r>
      <w:r w:rsidRPr="009B0290">
        <w:rPr>
          <w:rStyle w:val="FootnoteReference"/>
        </w:rPr>
        <w:footnoteReference w:id="321"/>
      </w:r>
    </w:p>
    <w:p w14:paraId="3E2951C8" w14:textId="77777777" w:rsidR="001941B5" w:rsidRPr="009B0290" w:rsidRDefault="001941B5" w:rsidP="00170A86"/>
    <w:p w14:paraId="14F20779" w14:textId="40D9CF0A" w:rsidR="001941B5" w:rsidRPr="009B0290" w:rsidRDefault="001941B5" w:rsidP="00170A86">
      <w:r w:rsidRPr="009B0290">
        <w:t>Job has had one of those “urgent” experiences.  His struggle has been ontological.  His questions are about the essential nature of things.  What he encountered in his friends’ rejoinders amounts to “an impregnable belief” which God is about to undo.  Next.</w:t>
      </w:r>
    </w:p>
    <w:p w14:paraId="1131CC0A" w14:textId="77777777" w:rsidR="00996790" w:rsidRPr="009B0290" w:rsidRDefault="00996790" w:rsidP="00242DB3">
      <w:pPr>
        <w:rPr>
          <w:b/>
          <w:bCs/>
        </w:rPr>
      </w:pPr>
    </w:p>
    <w:p w14:paraId="385A828E" w14:textId="138F741E" w:rsidR="00964F72" w:rsidRPr="009B0290" w:rsidRDefault="001941B5">
      <w:r w:rsidRPr="009B0290">
        <w:t xml:space="preserve">Topical Index: retract, </w:t>
      </w:r>
      <w:r w:rsidRPr="009B0290">
        <w:rPr>
          <w:i/>
        </w:rPr>
        <w:t>māʾas</w:t>
      </w:r>
      <w:r w:rsidRPr="009B0290">
        <w:t xml:space="preserve">, refuse, submit, </w:t>
      </w:r>
      <w:r w:rsidRPr="009B0290">
        <w:rPr>
          <w:i/>
          <w:iCs/>
        </w:rPr>
        <w:t>mea culpa</w:t>
      </w:r>
      <w:r w:rsidRPr="009B0290">
        <w:t>, Job 42:6</w:t>
      </w:r>
      <w:r w:rsidR="00964F72" w:rsidRPr="009B0290">
        <w:br w:type="page"/>
      </w:r>
    </w:p>
    <w:p w14:paraId="0615AD98" w14:textId="7D3E3ED2" w:rsidR="00996790" w:rsidRPr="009B0290" w:rsidRDefault="00996790" w:rsidP="00242DB3">
      <w:pPr>
        <w:rPr>
          <w:b/>
          <w:bCs/>
        </w:rPr>
      </w:pPr>
      <w:r w:rsidRPr="009B0290">
        <w:rPr>
          <w:b/>
          <w:bCs/>
        </w:rPr>
        <w:lastRenderedPageBreak/>
        <w:t>August 21</w:t>
      </w:r>
      <w:r w:rsidR="001941B5" w:rsidRPr="009B0290">
        <w:rPr>
          <w:b/>
          <w:bCs/>
        </w:rPr>
        <w:t xml:space="preserve"> </w:t>
      </w:r>
      <w:r w:rsidR="00D44856" w:rsidRPr="009B0290">
        <w:rPr>
          <w:b/>
          <w:bCs/>
        </w:rPr>
        <w:t xml:space="preserve"> </w:t>
      </w:r>
      <w:r w:rsidR="00D44856" w:rsidRPr="009B0290">
        <w:rPr>
          <w:i/>
          <w:iCs/>
        </w:rPr>
        <w:t xml:space="preserve">And it happened after the LORD has spoken these words to Job, that the LORD said to Eliphaz the Temanite: “My wrath has flared against you and your two companions because you have not spoken </w:t>
      </w:r>
      <w:r w:rsidR="00D44856" w:rsidRPr="009B0290">
        <w:rPr>
          <w:b/>
          <w:bCs/>
          <w:i/>
          <w:iCs/>
        </w:rPr>
        <w:t>rightly</w:t>
      </w:r>
      <w:r w:rsidR="00D44856" w:rsidRPr="009B0290">
        <w:rPr>
          <w:i/>
          <w:iCs/>
        </w:rPr>
        <w:t xml:space="preserve"> of Me as did My servant Job.  </w:t>
      </w:r>
      <w:r w:rsidR="00D44856" w:rsidRPr="009B0290">
        <w:t>Job 42:7 Robert Alter</w:t>
      </w:r>
    </w:p>
    <w:p w14:paraId="49D1DCF7" w14:textId="77777777" w:rsidR="00996790" w:rsidRPr="009B0290" w:rsidRDefault="00996790" w:rsidP="00242DB3">
      <w:pPr>
        <w:rPr>
          <w:b/>
          <w:bCs/>
        </w:rPr>
      </w:pPr>
    </w:p>
    <w:p w14:paraId="6E1162C2" w14:textId="49D4B860" w:rsidR="00996790" w:rsidRPr="009B0290" w:rsidRDefault="00D44856" w:rsidP="00242DB3">
      <w:pPr>
        <w:rPr>
          <w:b/>
          <w:bCs/>
        </w:rPr>
      </w:pPr>
      <w:r w:rsidRPr="009B0290">
        <w:rPr>
          <w:b/>
          <w:bCs/>
        </w:rPr>
        <w:t>The Truth Be Told</w:t>
      </w:r>
    </w:p>
    <w:p w14:paraId="4C3BB1DB" w14:textId="77777777" w:rsidR="00D44856" w:rsidRPr="009B0290" w:rsidRDefault="00D44856" w:rsidP="00242DB3">
      <w:pPr>
        <w:rPr>
          <w:b/>
          <w:bCs/>
        </w:rPr>
      </w:pPr>
    </w:p>
    <w:p w14:paraId="403B2030" w14:textId="1BBB9F01" w:rsidR="00D44856" w:rsidRPr="009B0290" w:rsidRDefault="00D44856" w:rsidP="00242DB3">
      <w:r w:rsidRPr="009B0290">
        <w:rPr>
          <w:b/>
          <w:bCs/>
        </w:rPr>
        <w:t>Rightly</w:t>
      </w:r>
      <w:r w:rsidRPr="009B0290">
        <w:t xml:space="preserve"> – The end of the story is quite startling.  Not only do we have no rational answer for Job, we find that God is incensed by the claims made by his companions.  But how can this be?  Haven’t his friends argued for God’s ultimate sovereignty?  Haven’t they claimed what we so often hear today: “God’s ways are not our ways.  You shouldn’t question God.”  Haven’t they shown that the good are blessed and the wicked punished?  Don’t we believe exactly these same things?  So, why is God upset with them.  Why does He claim that they have not spoken </w:t>
      </w:r>
      <w:r w:rsidRPr="009B0290">
        <w:rPr>
          <w:i/>
          <w:iCs/>
        </w:rPr>
        <w:t>n</w:t>
      </w:r>
      <w:r w:rsidRPr="009B0290">
        <w:rPr>
          <w:i/>
          <w:iCs/>
          <w:vertAlign w:val="superscript"/>
        </w:rPr>
        <w:t>e</w:t>
      </w:r>
      <w:r w:rsidRPr="009B0290">
        <w:rPr>
          <w:i/>
          <w:iCs/>
          <w:u w:val="single"/>
        </w:rPr>
        <w:t>k</w:t>
      </w:r>
      <w:r w:rsidRPr="009B0290">
        <w:rPr>
          <w:i/>
        </w:rPr>
        <w:t>ô</w:t>
      </w:r>
      <w:r w:rsidRPr="009B0290">
        <w:rPr>
          <w:i/>
          <w:iCs/>
        </w:rPr>
        <w:t>n</w:t>
      </w:r>
      <w:r w:rsidRPr="009B0290">
        <w:rPr>
          <w:i/>
        </w:rPr>
        <w:t>ā</w:t>
      </w:r>
      <w:r w:rsidRPr="009B0290">
        <w:rPr>
          <w:i/>
          <w:iCs/>
        </w:rPr>
        <w:t>(h)’</w:t>
      </w:r>
      <w:r w:rsidRPr="009B0290">
        <w:t xml:space="preserve"> (rightly), not about Job, but about God!?</w:t>
      </w:r>
    </w:p>
    <w:p w14:paraId="42115DAB" w14:textId="77777777" w:rsidR="00D44856" w:rsidRPr="009B0290" w:rsidRDefault="00D44856" w:rsidP="00242DB3"/>
    <w:p w14:paraId="3FC9276E" w14:textId="6A981D43" w:rsidR="00D44856" w:rsidRPr="009B0290" w:rsidRDefault="00D44856" w:rsidP="00242DB3">
      <w:pPr>
        <w:rPr>
          <w:iCs/>
        </w:rPr>
      </w:pPr>
      <w:r w:rsidRPr="009B0290">
        <w:t xml:space="preserve">The verbal root of </w:t>
      </w:r>
      <w:r w:rsidRPr="009B0290">
        <w:rPr>
          <w:i/>
          <w:iCs/>
        </w:rPr>
        <w:t>n</w:t>
      </w:r>
      <w:r w:rsidRPr="009B0290">
        <w:rPr>
          <w:i/>
          <w:iCs/>
          <w:vertAlign w:val="superscript"/>
        </w:rPr>
        <w:t>e</w:t>
      </w:r>
      <w:r w:rsidRPr="009B0290">
        <w:rPr>
          <w:i/>
          <w:iCs/>
          <w:u w:val="single"/>
        </w:rPr>
        <w:t>k</w:t>
      </w:r>
      <w:r w:rsidRPr="009B0290">
        <w:rPr>
          <w:i/>
        </w:rPr>
        <w:t>ô</w:t>
      </w:r>
      <w:r w:rsidRPr="009B0290">
        <w:rPr>
          <w:i/>
          <w:iCs/>
        </w:rPr>
        <w:t>n</w:t>
      </w:r>
      <w:r w:rsidRPr="009B0290">
        <w:rPr>
          <w:i/>
        </w:rPr>
        <w:t>ā</w:t>
      </w:r>
      <w:r w:rsidRPr="009B0290">
        <w:rPr>
          <w:i/>
          <w:iCs/>
        </w:rPr>
        <w:t>(h)’</w:t>
      </w:r>
      <w:r w:rsidRPr="009B0290">
        <w:t xml:space="preserve"> is </w:t>
      </w:r>
      <w:r w:rsidRPr="009B0290">
        <w:rPr>
          <w:i/>
        </w:rPr>
        <w:t>kûn</w:t>
      </w:r>
      <w:r w:rsidRPr="009B0290">
        <w:rPr>
          <w:iCs/>
        </w:rPr>
        <w:t xml:space="preserve">, “to establish, fix, be certain, be right.”  </w:t>
      </w:r>
      <w:r w:rsidR="004616A7" w:rsidRPr="009B0290">
        <w:rPr>
          <w:iCs/>
        </w:rPr>
        <w:t xml:space="preserve">Here it is Ni’fal, that is, passive, an action done to the subject.  God says that Job’s friends have not described God Himself correctly.  But wait!  Haven’t we just noted that all those things Job’s companions said about God are what </w:t>
      </w:r>
      <w:r w:rsidR="004616A7" w:rsidRPr="009B0290">
        <w:rPr>
          <w:i/>
        </w:rPr>
        <w:t>we think about God</w:t>
      </w:r>
      <w:r w:rsidR="004616A7" w:rsidRPr="009B0290">
        <w:rPr>
          <w:iCs/>
        </w:rPr>
        <w:t xml:space="preserve">?  Apparently not.  It might be that God is sovereign, that His purposes and intentions are in some way beyond human capacity to understand, that Man does not have the right to make a claim on God, but </w:t>
      </w:r>
      <w:r w:rsidR="004616A7" w:rsidRPr="009B0290">
        <w:rPr>
          <w:i/>
        </w:rPr>
        <w:t>nevertheless</w:t>
      </w:r>
      <w:r w:rsidR="004616A7" w:rsidRPr="009B0290">
        <w:rPr>
          <w:iCs/>
        </w:rPr>
        <w:t>, how we approach God with these declarations is perhaps more critical than the declarations themselves.  God objects that Job’s companions have not only misrepresented Job, who is in fact innocent, but in the process</w:t>
      </w:r>
      <w:r w:rsidR="00D66CA7" w:rsidRPr="009B0290">
        <w:rPr>
          <w:iCs/>
        </w:rPr>
        <w:t>,</w:t>
      </w:r>
      <w:r w:rsidR="004616A7" w:rsidRPr="009B0290">
        <w:rPr>
          <w:iCs/>
        </w:rPr>
        <w:t xml:space="preserve"> they have maligned God’s reputation.  God’s character is vouchsafed by Job’s testimony.  To challenge Job, to claim that Job is lying about his true condition, is to impugn God’s choice of His servant Job.  It’s no longer about the theology (although we found their view wanting).  It’s about the implications that are attached to refusing the testimony of God’s servant.  Job’s friends should have argued </w:t>
      </w:r>
      <w:r w:rsidR="004616A7" w:rsidRPr="009B0290">
        <w:rPr>
          <w:i/>
        </w:rPr>
        <w:t>for Job</w:t>
      </w:r>
      <w:r w:rsidR="004616A7" w:rsidRPr="009B0290">
        <w:rPr>
          <w:iCs/>
        </w:rPr>
        <w:t>, not against him.  They should have seen that Job’s life was a testimony to righteousness and proceeded on that basis rather than obstinately insisting that their doctrines were correct despite everything they knew about Job.  They attac</w:t>
      </w:r>
      <w:r w:rsidR="00D66CA7" w:rsidRPr="009B0290">
        <w:rPr>
          <w:iCs/>
        </w:rPr>
        <w:t>k</w:t>
      </w:r>
      <w:r w:rsidR="004616A7" w:rsidRPr="009B0290">
        <w:rPr>
          <w:iCs/>
        </w:rPr>
        <w:t>ed Job’s credibility, and in so doing, they attacked the God Job served.</w:t>
      </w:r>
      <w:r w:rsidR="00A65AAA" w:rsidRPr="009B0290">
        <w:rPr>
          <w:iCs/>
        </w:rPr>
        <w:t xml:space="preserve">  Job is vindicated, not because God gives him the ontological answer to the problem of good and evil, but because God endorses Job’s fidelity even when he gets no answer.  In other words, relationship trumps orthodoxy.</w:t>
      </w:r>
    </w:p>
    <w:p w14:paraId="1E16D0BA" w14:textId="77777777" w:rsidR="00A65AAA" w:rsidRPr="009B0290" w:rsidRDefault="00A65AAA" w:rsidP="00242DB3">
      <w:pPr>
        <w:rPr>
          <w:iCs/>
        </w:rPr>
      </w:pPr>
    </w:p>
    <w:p w14:paraId="768B19CA" w14:textId="3CB0ED9B" w:rsidR="00A65AAA" w:rsidRPr="009B0290" w:rsidRDefault="00A65AAA" w:rsidP="00242DB3">
      <w:pPr>
        <w:rPr>
          <w:iCs/>
        </w:rPr>
      </w:pPr>
      <w:r w:rsidRPr="009B0290">
        <w:rPr>
          <w:iCs/>
        </w:rPr>
        <w:t>Perhaps this is the greatest lesson from the story of Job, especially in a world where orthodoxy has ravaged believing communities rather than joining them together.  The “us” and “them” philosophy so domina</w:t>
      </w:r>
      <w:r w:rsidR="00D66CA7" w:rsidRPr="009B0290">
        <w:rPr>
          <w:iCs/>
        </w:rPr>
        <w:t>nt</w:t>
      </w:r>
      <w:r w:rsidRPr="009B0290">
        <w:rPr>
          <w:iCs/>
        </w:rPr>
        <w:t xml:space="preserve"> in religion is fostered by insistence on doctrine rather than connection.  God’s wrath flares against those who would divide and conquer rather than empathize and console.  There just aren’t enough Mother Teresa’s.  </w:t>
      </w:r>
    </w:p>
    <w:p w14:paraId="4FB9D5C7" w14:textId="77777777" w:rsidR="00A65AAA" w:rsidRPr="009B0290" w:rsidRDefault="00A65AAA" w:rsidP="00242DB3">
      <w:pPr>
        <w:rPr>
          <w:iCs/>
        </w:rPr>
      </w:pPr>
    </w:p>
    <w:p w14:paraId="2919B260" w14:textId="7C764AC6" w:rsidR="00A65AAA" w:rsidRPr="009B0290" w:rsidRDefault="00A65AAA" w:rsidP="00242DB3">
      <w:pPr>
        <w:rPr>
          <w:iCs/>
        </w:rPr>
      </w:pPr>
      <w:r w:rsidRPr="009B0290">
        <w:rPr>
          <w:iCs/>
        </w:rPr>
        <w:t xml:space="preserve">Isn’t this story’s end a precursor to another story, centuries later, when another righteous man was rejected because he didn’t fit the accepted theological mold?  If this story really is late, if it really is a message to the post-Captivity community, what does it say about what happened in those centuries after the return to Israel?  </w:t>
      </w:r>
      <w:r w:rsidR="006C2DCF" w:rsidRPr="009B0290">
        <w:rPr>
          <w:iCs/>
        </w:rPr>
        <w:t>Was orthodoxy glue or solvent?  What is it now?</w:t>
      </w:r>
    </w:p>
    <w:p w14:paraId="10D93455" w14:textId="77777777" w:rsidR="006C2DCF" w:rsidRPr="009B0290" w:rsidRDefault="006C2DCF" w:rsidP="00242DB3">
      <w:pPr>
        <w:rPr>
          <w:iCs/>
        </w:rPr>
      </w:pPr>
    </w:p>
    <w:p w14:paraId="1B0E626F" w14:textId="61A09A59" w:rsidR="006C2DCF" w:rsidRPr="009B0290" w:rsidRDefault="006C2DCF" w:rsidP="00242DB3">
      <w:pPr>
        <w:rPr>
          <w:iCs/>
        </w:rPr>
      </w:pPr>
      <w:r w:rsidRPr="009B0290">
        <w:rPr>
          <w:iCs/>
        </w:rPr>
        <w:t xml:space="preserve">Topical Index: </w:t>
      </w:r>
      <w:r w:rsidRPr="009B0290">
        <w:rPr>
          <w:i/>
          <w:iCs/>
        </w:rPr>
        <w:t>n</w:t>
      </w:r>
      <w:r w:rsidRPr="009B0290">
        <w:rPr>
          <w:i/>
          <w:iCs/>
          <w:vertAlign w:val="superscript"/>
        </w:rPr>
        <w:t>e</w:t>
      </w:r>
      <w:r w:rsidRPr="009B0290">
        <w:rPr>
          <w:i/>
          <w:iCs/>
          <w:u w:val="single"/>
        </w:rPr>
        <w:t>k</w:t>
      </w:r>
      <w:r w:rsidRPr="009B0290">
        <w:rPr>
          <w:i/>
        </w:rPr>
        <w:t>ô</w:t>
      </w:r>
      <w:r w:rsidRPr="009B0290">
        <w:rPr>
          <w:i/>
          <w:iCs/>
        </w:rPr>
        <w:t>n</w:t>
      </w:r>
      <w:r w:rsidRPr="009B0290">
        <w:rPr>
          <w:i/>
        </w:rPr>
        <w:t>ā</w:t>
      </w:r>
      <w:r w:rsidRPr="009B0290">
        <w:rPr>
          <w:i/>
          <w:iCs/>
        </w:rPr>
        <w:t>(h)’</w:t>
      </w:r>
      <w:r w:rsidRPr="009B0290">
        <w:t xml:space="preserve">, </w:t>
      </w:r>
      <w:r w:rsidRPr="009B0290">
        <w:rPr>
          <w:i/>
        </w:rPr>
        <w:t>kûn</w:t>
      </w:r>
      <w:r w:rsidRPr="009B0290">
        <w:rPr>
          <w:iCs/>
        </w:rPr>
        <w:t>, right, fixed, certain, relationship, character, Job 42:7</w:t>
      </w:r>
    </w:p>
    <w:p w14:paraId="0CD56ED4" w14:textId="4DB2547E" w:rsidR="00A65AAA" w:rsidRPr="009B0290" w:rsidRDefault="00A65AAA" w:rsidP="00242DB3">
      <w:pPr>
        <w:rPr>
          <w:iCs/>
        </w:rPr>
      </w:pPr>
      <w:r w:rsidRPr="009B0290">
        <w:rPr>
          <w:iCs/>
        </w:rPr>
        <w:t xml:space="preserve">  </w:t>
      </w:r>
    </w:p>
    <w:p w14:paraId="2C36188A" w14:textId="77777777" w:rsidR="006C2DCF" w:rsidRPr="009B0290" w:rsidRDefault="00996790" w:rsidP="006C2DCF">
      <w:pPr>
        <w:spacing w:after="200"/>
        <w:rPr>
          <w:b/>
        </w:rPr>
      </w:pPr>
      <w:r w:rsidRPr="009B0290">
        <w:rPr>
          <w:b/>
          <w:bCs/>
        </w:rPr>
        <w:lastRenderedPageBreak/>
        <w:t>August 22</w:t>
      </w:r>
      <w:r w:rsidR="006C2DCF" w:rsidRPr="009B0290">
        <w:rPr>
          <w:b/>
          <w:bCs/>
        </w:rPr>
        <w:t xml:space="preserve">  </w:t>
      </w:r>
      <w:r w:rsidR="006C2DCF" w:rsidRPr="009B0290">
        <w:rPr>
          <w:i/>
        </w:rPr>
        <w:t xml:space="preserve">And now, Lord, </w:t>
      </w:r>
      <w:r w:rsidR="006C2DCF" w:rsidRPr="009B0290">
        <w:rPr>
          <w:b/>
          <w:i/>
        </w:rPr>
        <w:t>for what</w:t>
      </w:r>
      <w:r w:rsidR="006C2DCF" w:rsidRPr="009B0290">
        <w:rPr>
          <w:i/>
        </w:rPr>
        <w:t xml:space="preserve"> do I wait?  My hope is in You.  </w:t>
      </w:r>
      <w:r w:rsidR="006C2DCF" w:rsidRPr="009B0290">
        <w:t>Psalm 39:7  NASB</w:t>
      </w:r>
    </w:p>
    <w:p w14:paraId="32583ABA" w14:textId="4DA29F84" w:rsidR="006C2DCF" w:rsidRPr="009B0290" w:rsidRDefault="00700AA2" w:rsidP="006C2DCF">
      <w:pPr>
        <w:spacing w:after="200"/>
        <w:rPr>
          <w:b/>
        </w:rPr>
      </w:pPr>
      <w:r w:rsidRPr="009B0290">
        <w:rPr>
          <w:b/>
        </w:rPr>
        <w:t>End of the Line</w:t>
      </w:r>
      <w:r w:rsidR="006012BE" w:rsidRPr="009B0290">
        <w:rPr>
          <w:b/>
        </w:rPr>
        <w:t xml:space="preserve"> – David and Job</w:t>
      </w:r>
    </w:p>
    <w:p w14:paraId="7DD1CE2E" w14:textId="77777777" w:rsidR="006C2DCF" w:rsidRPr="009B0290" w:rsidRDefault="006C2DCF" w:rsidP="006C2DCF">
      <w:pPr>
        <w:spacing w:after="200"/>
      </w:pPr>
      <w:r w:rsidRPr="009B0290">
        <w:rPr>
          <w:b/>
        </w:rPr>
        <w:t xml:space="preserve">For what </w:t>
      </w:r>
      <w:r w:rsidRPr="009B0290">
        <w:t xml:space="preserve">– Remember that Hebrew has no punctuation.  No commas.  No question marks.  And “Lord” isn’t found in the middle of the sentence.  So, is this, “For what do I wait?” or is it, “And now that I wait, Lord, my hope . . .”  The Hebrew </w:t>
      </w:r>
      <w:r w:rsidRPr="009B0290">
        <w:rPr>
          <w:i/>
        </w:rPr>
        <w:t>mâh</w:t>
      </w:r>
      <w:r w:rsidRPr="009B0290">
        <w:t xml:space="preserve"> (</w:t>
      </w:r>
      <w:r w:rsidRPr="009B0290">
        <w:rPr>
          <w:i/>
        </w:rPr>
        <w:t>maw</w:t>
      </w:r>
      <w:r w:rsidRPr="009B0290">
        <w:t>) can mean “what, how, why” or “when,” but it is also used as an exclamation, not a question.  So this verse might be, “And now.  Why!  I wait for you, Lord.”  Lots of choices.  Each one has a slightly different nuance.  Context is the key.</w:t>
      </w:r>
    </w:p>
    <w:p w14:paraId="74DFA807" w14:textId="77777777" w:rsidR="006C2DCF" w:rsidRPr="009B0290" w:rsidRDefault="006C2DCF" w:rsidP="006C2DCF">
      <w:pPr>
        <w:spacing w:after="200"/>
      </w:pPr>
      <w:r w:rsidRPr="009B0290">
        <w:t xml:space="preserve">This is an awkward psalm.  It starts out with a statement of David’s internal anguish about saying nothing in the presence of evil.  David keeps his mouth shut.  As a result, his sorrow grows.  He wants to see resolution.  He wants the wicked to be punished.  But he complains that even though he “takes it,” nothing happens.  What does he do?  Instead of acting with righteous anger toward these idolaters, he longs for escape.  He asks God to show him how long he has to put up with this situation (verse 4, “Make me know my end, how long I will live”).  He wants out.  Then, like Job, he complains that all of this trauma is really God’s handiwork.  God has made life intolerable.  God is the one in charge of all the days.  Every one of us is walking in a world of darkness.  No matter what we do, it all comes to nothing (verse 6).  </w:t>
      </w:r>
    </w:p>
    <w:p w14:paraId="433E1558" w14:textId="08D62187" w:rsidR="006C2DCF" w:rsidRPr="009B0290" w:rsidRDefault="006C2DCF" w:rsidP="006C2DCF">
      <w:pPr>
        <w:spacing w:after="200"/>
      </w:pPr>
      <w:r w:rsidRPr="009B0290">
        <w:t>And now our verse.  Is David asking the Lord to show him why he has to wait or is he asking</w:t>
      </w:r>
      <w:r w:rsidR="006012BE" w:rsidRPr="009B0290">
        <w:t>,</w:t>
      </w:r>
      <w:r w:rsidRPr="009B0290">
        <w:t xml:space="preserve"> </w:t>
      </w:r>
      <w:r w:rsidR="006012BE" w:rsidRPr="009B0290">
        <w:t>“W</w:t>
      </w:r>
      <w:r w:rsidRPr="009B0290">
        <w:t>hat is the point?</w:t>
      </w:r>
      <w:r w:rsidR="006012BE" w:rsidRPr="009B0290">
        <w:t>”</w:t>
      </w:r>
      <w:r w:rsidRPr="009B0290">
        <w:t xml:space="preserve">  His hope is in God, but given the continual presence of evil in this world, what really is the point of continuing?  You see, even if we accept the NASB translation, the obvious question in this psalm is, “What good is hope when everything is so terrible and temporary?”  Yes, we might claim to “hope in the Lord,” but does that really change things?  David goes on in this psalm to say that it is God Himself who is the real source of this catastrophe.  He begs God to remove the plague that God has caused.  He complains that he is perishing </w:t>
      </w:r>
      <w:r w:rsidRPr="009B0290">
        <w:rPr>
          <w:i/>
        </w:rPr>
        <w:t>under God’s hand</w:t>
      </w:r>
      <w:r w:rsidRPr="009B0290">
        <w:t xml:space="preserve">.  Isn’t this Job?  Isn’t it you and me?  By the end of the psalm David is asking for exactly the opposite of what we expect.  “Turn Your gaze </w:t>
      </w:r>
      <w:r w:rsidRPr="009B0290">
        <w:rPr>
          <w:i/>
        </w:rPr>
        <w:t>away from me</w:t>
      </w:r>
      <w:r w:rsidRPr="009B0290">
        <w:t xml:space="preserve">,” he says.  In other words, God’s examination of David is causing enormous, intolerable distress.  It is </w:t>
      </w:r>
      <w:r w:rsidRPr="009B0290">
        <w:rPr>
          <w:i/>
        </w:rPr>
        <w:t xml:space="preserve">killing </w:t>
      </w:r>
      <w:r w:rsidRPr="009B0290">
        <w:t xml:space="preserve">him.  “Please, God, look some other way.  Leave me alone so that I can survive.”  That’s not what we thought was the solution.  We have been trained to think that we need God’s countenance toward us.  We want to experience His loving face.  But David is playing Job’s song.  If God had not mentioned Job to </w:t>
      </w:r>
      <w:r w:rsidR="006012BE" w:rsidRPr="009B0290">
        <w:rPr>
          <w:i/>
        </w:rPr>
        <w:t>haśśāṭān</w:t>
      </w:r>
      <w:r w:rsidR="006012BE" w:rsidRPr="009B0290">
        <w:rPr>
          <w:iCs/>
        </w:rPr>
        <w:t>,</w:t>
      </w:r>
      <w:r w:rsidRPr="009B0290">
        <w:t xml:space="preserve"> Job would have never experienced the heartache and trauma.  What in the world was God thinking?  David’s song doesn’t seem to fit our “God is good” theology.  But it certainly fits those times in our lives when we wonder why God is making life so difficult.</w:t>
      </w:r>
    </w:p>
    <w:p w14:paraId="3FC5B419" w14:textId="3CF64AA5" w:rsidR="006C2DCF" w:rsidRPr="009B0290" w:rsidRDefault="006C2DCF" w:rsidP="006C2DCF">
      <w:pPr>
        <w:spacing w:after="200"/>
      </w:pPr>
      <w:r w:rsidRPr="009B0290">
        <w:t>And that’s the point.  God doesn’t fit the “God is good” theology all the time.  His ways are often mysteriously stressful, dishearten</w:t>
      </w:r>
      <w:r w:rsidR="006012BE" w:rsidRPr="009B0290">
        <w:t>ing,</w:t>
      </w:r>
      <w:r w:rsidRPr="009B0290">
        <w:t xml:space="preserve"> troubl</w:t>
      </w:r>
      <w:r w:rsidR="006012BE" w:rsidRPr="009B0290">
        <w:t>ing,</w:t>
      </w:r>
      <w:r w:rsidRPr="009B0290">
        <w:t xml:space="preserve"> and sometimes filled with anxiety.  Sometimes it seems as if God is more interested in injury and wounds than peace and joy.  Life dishes out all kinds of ordeals.  “What am I waiting for, anyway, God?  Why don’t you just end this?”  That must also be part of our theology.</w:t>
      </w:r>
      <w:r w:rsidR="006012BE" w:rsidRPr="009B0290">
        <w:t xml:space="preserve">  </w:t>
      </w:r>
    </w:p>
    <w:p w14:paraId="74EFDC74" w14:textId="68A777E4" w:rsidR="006012BE" w:rsidRPr="009B0290" w:rsidRDefault="006012BE" w:rsidP="006C2DCF">
      <w:pPr>
        <w:spacing w:after="200"/>
      </w:pPr>
      <w:r w:rsidRPr="009B0290">
        <w:t>Now ask yourself, “Doesn’t David find the same answer given to Job?”  “The Lord is my . . .”</w:t>
      </w:r>
    </w:p>
    <w:p w14:paraId="1E9B08D6" w14:textId="77777777" w:rsidR="006C2DCF" w:rsidRPr="009B0290" w:rsidRDefault="006C2DCF" w:rsidP="006C2DCF">
      <w:pPr>
        <w:spacing w:after="200"/>
      </w:pPr>
      <w:r w:rsidRPr="009B0290">
        <w:t xml:space="preserve">Topical Index:  for what, </w:t>
      </w:r>
      <w:r w:rsidRPr="009B0290">
        <w:rPr>
          <w:i/>
        </w:rPr>
        <w:t>mah</w:t>
      </w:r>
      <w:r w:rsidRPr="009B0290">
        <w:t>, Job, Psalm 39:7</w:t>
      </w:r>
    </w:p>
    <w:p w14:paraId="61423B04" w14:textId="694E34E7" w:rsidR="00996790" w:rsidRPr="009B0290" w:rsidRDefault="00996790" w:rsidP="00242DB3">
      <w:pPr>
        <w:rPr>
          <w:b/>
          <w:bCs/>
        </w:rPr>
      </w:pPr>
      <w:r w:rsidRPr="009B0290">
        <w:rPr>
          <w:b/>
          <w:bCs/>
        </w:rPr>
        <w:lastRenderedPageBreak/>
        <w:t>August 23  Shabbat</w:t>
      </w:r>
    </w:p>
    <w:p w14:paraId="59A4AD30" w14:textId="77777777" w:rsidR="00996790" w:rsidRPr="009B0290" w:rsidRDefault="00996790" w:rsidP="00242DB3">
      <w:pPr>
        <w:rPr>
          <w:b/>
          <w:bCs/>
        </w:rPr>
      </w:pPr>
    </w:p>
    <w:p w14:paraId="7487A3A4" w14:textId="77777777" w:rsidR="00996790" w:rsidRPr="009B0290" w:rsidRDefault="00996790" w:rsidP="00242DB3">
      <w:pPr>
        <w:rPr>
          <w:b/>
          <w:bCs/>
        </w:rPr>
      </w:pPr>
    </w:p>
    <w:p w14:paraId="40C09A9C" w14:textId="77777777" w:rsidR="006012BE" w:rsidRPr="009B0290" w:rsidRDefault="006012BE">
      <w:pPr>
        <w:rPr>
          <w:b/>
          <w:bCs/>
        </w:rPr>
      </w:pPr>
      <w:r w:rsidRPr="009B0290">
        <w:rPr>
          <w:b/>
          <w:bCs/>
        </w:rPr>
        <w:br w:type="page"/>
      </w:r>
    </w:p>
    <w:p w14:paraId="4B5C421C" w14:textId="496BC81C" w:rsidR="00996790" w:rsidRPr="009B0290" w:rsidRDefault="00996790" w:rsidP="00242DB3">
      <w:pPr>
        <w:rPr>
          <w:b/>
          <w:bCs/>
        </w:rPr>
      </w:pPr>
      <w:r w:rsidRPr="009B0290">
        <w:rPr>
          <w:b/>
          <w:bCs/>
        </w:rPr>
        <w:lastRenderedPageBreak/>
        <w:t>August 24</w:t>
      </w:r>
      <w:r w:rsidR="004551C2" w:rsidRPr="009B0290">
        <w:rPr>
          <w:b/>
          <w:bCs/>
        </w:rPr>
        <w:t xml:space="preserve">  Palazzo Milzetti, Faenza</w:t>
      </w:r>
    </w:p>
    <w:p w14:paraId="71DD5246" w14:textId="77777777" w:rsidR="004551C2" w:rsidRPr="009B0290" w:rsidRDefault="004551C2">
      <w:pPr>
        <w:rPr>
          <w:b/>
          <w:bCs/>
        </w:rPr>
      </w:pPr>
    </w:p>
    <w:p w14:paraId="143A53AC" w14:textId="2169C5FD" w:rsidR="009C15F9" w:rsidRPr="009B0290" w:rsidRDefault="004551C2">
      <w:pPr>
        <w:rPr>
          <w:b/>
          <w:bCs/>
        </w:rPr>
      </w:pPr>
      <w:r w:rsidRPr="009B0290">
        <w:rPr>
          <w:b/>
          <w:bCs/>
          <w:noProof/>
        </w:rPr>
        <w:drawing>
          <wp:inline distT="0" distB="0" distL="0" distR="0" wp14:anchorId="7C4F7EF6" wp14:editId="2542641C">
            <wp:extent cx="5486400" cy="3657600"/>
            <wp:effectExtent l="0" t="0" r="0" b="0"/>
            <wp:docPr id="1421935453" name="Picture 1" descr="A ceiling with a pain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935453" name="Picture 1" descr="A ceiling with a painting on it&#10;&#10;AI-generated content may be incorrec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19D36DE" w14:textId="77777777" w:rsidR="00700AA2" w:rsidRPr="009B0290" w:rsidRDefault="00700AA2">
      <w:pPr>
        <w:rPr>
          <w:b/>
          <w:bCs/>
        </w:rPr>
      </w:pPr>
    </w:p>
    <w:p w14:paraId="38291799" w14:textId="77777777" w:rsidR="00700AA2" w:rsidRPr="009B0290" w:rsidRDefault="00700AA2">
      <w:r w:rsidRPr="009B0290">
        <w:t>Imagine living in a building where ceilings like this one are in virtually every room.</w:t>
      </w:r>
    </w:p>
    <w:p w14:paraId="5CBF2819" w14:textId="77777777" w:rsidR="00700AA2" w:rsidRPr="009B0290" w:rsidRDefault="00700AA2"/>
    <w:p w14:paraId="685A314E" w14:textId="271E29B1" w:rsidR="004551C2" w:rsidRPr="009B0290" w:rsidRDefault="00700AA2">
      <w:r w:rsidRPr="009B0290">
        <w:t>Topical Index: Palazzo Milzetti, Faenza, photo</w:t>
      </w:r>
      <w:r w:rsidR="004551C2" w:rsidRPr="009B0290">
        <w:br w:type="page"/>
      </w:r>
    </w:p>
    <w:p w14:paraId="3C35D7D2" w14:textId="27312F9C" w:rsidR="009C15F9" w:rsidRPr="009B0290" w:rsidRDefault="009C15F9" w:rsidP="00242DB3">
      <w:r w:rsidRPr="009B0290">
        <w:rPr>
          <w:b/>
          <w:bCs/>
        </w:rPr>
        <w:lastRenderedPageBreak/>
        <w:t>August 25</w:t>
      </w:r>
      <w:r w:rsidR="00700AA2" w:rsidRPr="009B0290">
        <w:rPr>
          <w:b/>
          <w:bCs/>
        </w:rPr>
        <w:t xml:space="preserve">  </w:t>
      </w:r>
      <w:r w:rsidR="00700AA2" w:rsidRPr="009B0290">
        <w:rPr>
          <w:i/>
          <w:iCs/>
        </w:rPr>
        <w:t xml:space="preserve">The LORD is </w:t>
      </w:r>
      <w:r w:rsidR="00700AA2" w:rsidRPr="009B0290">
        <w:rPr>
          <w:b/>
          <w:bCs/>
          <w:i/>
          <w:iCs/>
        </w:rPr>
        <w:t>my shepherd</w:t>
      </w:r>
      <w:r w:rsidR="00700AA2" w:rsidRPr="009B0290">
        <w:rPr>
          <w:i/>
          <w:iCs/>
        </w:rPr>
        <w:t xml:space="preserve">, I shall not want.  </w:t>
      </w:r>
      <w:r w:rsidR="00700AA2" w:rsidRPr="009B0290">
        <w:t>Psalm 23:1 NASB 1995</w:t>
      </w:r>
    </w:p>
    <w:p w14:paraId="7A371A4C" w14:textId="77777777" w:rsidR="00700AA2" w:rsidRPr="009B0290" w:rsidRDefault="00700AA2" w:rsidP="00242DB3"/>
    <w:p w14:paraId="1C828F0D" w14:textId="04CAD919" w:rsidR="00700AA2" w:rsidRPr="009B0290" w:rsidRDefault="00700AA2" w:rsidP="00242DB3">
      <w:pPr>
        <w:rPr>
          <w:b/>
          <w:bCs/>
        </w:rPr>
      </w:pPr>
      <w:r w:rsidRPr="009B0290">
        <w:rPr>
          <w:b/>
          <w:bCs/>
        </w:rPr>
        <w:t>Too Familiar</w:t>
      </w:r>
      <w:r w:rsidR="00F35BBC" w:rsidRPr="009B0290">
        <w:rPr>
          <w:b/>
          <w:bCs/>
        </w:rPr>
        <w:t xml:space="preserve"> (1)</w:t>
      </w:r>
    </w:p>
    <w:p w14:paraId="3573BDED" w14:textId="77777777" w:rsidR="00700AA2" w:rsidRPr="009B0290" w:rsidRDefault="00700AA2" w:rsidP="00242DB3">
      <w:pPr>
        <w:rPr>
          <w:b/>
          <w:bCs/>
        </w:rPr>
      </w:pPr>
    </w:p>
    <w:p w14:paraId="14A5F1A2" w14:textId="13F236DD" w:rsidR="00700AA2" w:rsidRPr="009B0290" w:rsidRDefault="00700AA2" w:rsidP="00242DB3">
      <w:r w:rsidRPr="009B0290">
        <w:rPr>
          <w:b/>
          <w:bCs/>
        </w:rPr>
        <w:t xml:space="preserve">My shepherd </w:t>
      </w:r>
      <w:r w:rsidRPr="009B0290">
        <w:t>– Hardly needs any introduction.  This verse is possibly the most recognized verse in the “Old Testament,” and other than the evangelical emphasis on John 3:16, might just be the most recognized verse in the whole Bible.  But familiarity often belies real understanding.  Such is the case here.  The translation is so common that we miss the Hebrew grammar and its implications.  So, let’s go slowly.</w:t>
      </w:r>
    </w:p>
    <w:p w14:paraId="1035171B" w14:textId="77777777" w:rsidR="00700AA2" w:rsidRPr="009B0290" w:rsidRDefault="00700AA2" w:rsidP="00242DB3"/>
    <w:p w14:paraId="00C8B59B" w14:textId="008A9891" w:rsidR="00A01EC4" w:rsidRPr="009B0290" w:rsidRDefault="00A01EC4" w:rsidP="00242DB3">
      <w:pPr>
        <w:rPr>
          <w:color w:val="000000"/>
          <w:sz w:val="36"/>
          <w:szCs w:val="36"/>
          <w:shd w:val="clear" w:color="auto" w:fill="FFFFFF"/>
          <w:lang w:bidi="he-IL"/>
        </w:rPr>
      </w:pPr>
      <w:r w:rsidRPr="009B0290">
        <w:rPr>
          <w:color w:val="000000"/>
          <w:sz w:val="36"/>
          <w:szCs w:val="36"/>
          <w:shd w:val="clear" w:color="auto" w:fill="FFFFFF"/>
          <w:rtl/>
          <w:lang w:bidi="he-IL"/>
        </w:rPr>
        <w:t>מִזְמ֥וֹר לְדָוִ֑ד יְהֹוָ֥ה רֹ֜עִ֗י לֹ֣א אֶחְסָֽר</w:t>
      </w:r>
    </w:p>
    <w:p w14:paraId="759455A7" w14:textId="77777777" w:rsidR="00A01EC4" w:rsidRPr="009B0290" w:rsidRDefault="00A01EC4" w:rsidP="00242DB3">
      <w:pPr>
        <w:rPr>
          <w:color w:val="000000"/>
          <w:shd w:val="clear" w:color="auto" w:fill="FFFFFF"/>
          <w:lang w:bidi="he-IL"/>
        </w:rPr>
      </w:pPr>
    </w:p>
    <w:p w14:paraId="1B41702B" w14:textId="74049CC5" w:rsidR="00A01EC4" w:rsidRPr="009B0290" w:rsidRDefault="00A01EC4" w:rsidP="00242DB3">
      <w:pPr>
        <w:rPr>
          <w:color w:val="000000"/>
          <w:shd w:val="clear" w:color="auto" w:fill="FFFFFF"/>
          <w:lang w:bidi="he-IL"/>
        </w:rPr>
      </w:pPr>
      <w:r w:rsidRPr="009B0290">
        <w:rPr>
          <w:color w:val="000000"/>
          <w:shd w:val="clear" w:color="auto" w:fill="FFFFFF"/>
          <w:lang w:bidi="he-IL"/>
        </w:rPr>
        <w:t xml:space="preserve">Right away you’ll notice a few extra words at the beginning of this verse, usually ignored in English Bibles.  “A song of David,” </w:t>
      </w:r>
      <w:r w:rsidRPr="009B0290">
        <w:rPr>
          <w:i/>
          <w:iCs/>
          <w:color w:val="000000"/>
          <w:shd w:val="clear" w:color="auto" w:fill="FFFFFF"/>
          <w:lang w:bidi="he-IL"/>
        </w:rPr>
        <w:t>mizmôr l’david</w:t>
      </w:r>
      <w:r w:rsidRPr="009B0290">
        <w:rPr>
          <w:color w:val="000000"/>
          <w:shd w:val="clear" w:color="auto" w:fill="FFFFFF"/>
          <w:lang w:bidi="he-IL"/>
        </w:rPr>
        <w:t xml:space="preserve">.  Since the English Bibles tend to ignore this opening, we might assume that it adds nothing to the theological power of the verse, but we’d be wrong.  The opening tells us that this is </w:t>
      </w:r>
      <w:r w:rsidR="00AA5F38" w:rsidRPr="009B0290">
        <w:rPr>
          <w:color w:val="000000"/>
          <w:shd w:val="clear" w:color="auto" w:fill="FFFFFF"/>
          <w:lang w:bidi="he-IL"/>
        </w:rPr>
        <w:t xml:space="preserve">lyrics, intended to be sung, and like most lyrics, it contains a certain kind of poetry and poetic license.  In other words, it is </w:t>
      </w:r>
      <w:r w:rsidR="00AA5F38" w:rsidRPr="009B0290">
        <w:rPr>
          <w:i/>
          <w:iCs/>
          <w:color w:val="000000"/>
          <w:shd w:val="clear" w:color="auto" w:fill="FFFFFF"/>
          <w:lang w:bidi="he-IL"/>
        </w:rPr>
        <w:t>not</w:t>
      </w:r>
      <w:r w:rsidR="00AA5F38" w:rsidRPr="009B0290">
        <w:rPr>
          <w:color w:val="000000"/>
          <w:shd w:val="clear" w:color="auto" w:fill="FFFFFF"/>
          <w:lang w:bidi="he-IL"/>
        </w:rPr>
        <w:t xml:space="preserve"> theology.  It is emotionally-charged thanksgiving.  We’ll keep that in mind as we proceed.</w:t>
      </w:r>
    </w:p>
    <w:p w14:paraId="2C110525" w14:textId="77777777" w:rsidR="00AA5F38" w:rsidRPr="009B0290" w:rsidRDefault="00AA5F38" w:rsidP="00242DB3">
      <w:pPr>
        <w:rPr>
          <w:color w:val="000000"/>
          <w:shd w:val="clear" w:color="auto" w:fill="FFFFFF"/>
          <w:lang w:bidi="he-IL"/>
        </w:rPr>
      </w:pPr>
    </w:p>
    <w:p w14:paraId="0F56CAE7" w14:textId="4A47C6FC" w:rsidR="00AA5F38" w:rsidRPr="009B0290" w:rsidRDefault="00AA5F38" w:rsidP="00242DB3">
      <w:pPr>
        <w:rPr>
          <w:color w:val="000000"/>
          <w:shd w:val="clear" w:color="auto" w:fill="FFFFFF"/>
          <w:lang w:bidi="he-IL"/>
        </w:rPr>
      </w:pPr>
      <w:r w:rsidRPr="009B0290">
        <w:rPr>
          <w:color w:val="000000"/>
          <w:shd w:val="clear" w:color="auto" w:fill="FFFFFF"/>
          <w:lang w:bidi="he-IL"/>
        </w:rPr>
        <w:t>Next we find the usual personal name of God, YHVH.  Of course, for David this was not some “so-holy-it-can’t-be-spoken” name.  In fact, this name identifies Israel’s particular God in the midst of a pagan world filled with other gods.  It is crucial to the sense of the song because it says that this God, this particular God, the God whose name is YHVH, is the one who is acting.  And importantly, it comes first in the lyrics, the place of emphasis.  David, like Solomon, had plenty of options when it came to deities.  He expresses in no uncertain terms that his deity is the one named YHVH, and none other.</w:t>
      </w:r>
    </w:p>
    <w:p w14:paraId="079A7A8E" w14:textId="77777777" w:rsidR="00AA5F38" w:rsidRPr="009B0290" w:rsidRDefault="00AA5F38" w:rsidP="00242DB3">
      <w:pPr>
        <w:rPr>
          <w:color w:val="000000"/>
          <w:shd w:val="clear" w:color="auto" w:fill="FFFFFF"/>
          <w:lang w:bidi="he-IL"/>
        </w:rPr>
      </w:pPr>
    </w:p>
    <w:p w14:paraId="7B9D33F0" w14:textId="68634733" w:rsidR="008621EE" w:rsidRPr="009B0290" w:rsidRDefault="00AA5F38" w:rsidP="00242DB3">
      <w:pPr>
        <w:rPr>
          <w:color w:val="000000"/>
          <w:shd w:val="clear" w:color="auto" w:fill="FFFFFF"/>
          <w:lang w:bidi="he-IL"/>
        </w:rPr>
      </w:pPr>
      <w:r w:rsidRPr="009B0290">
        <w:rPr>
          <w:color w:val="000000"/>
          <w:shd w:val="clear" w:color="auto" w:fill="FFFFFF"/>
          <w:lang w:bidi="he-IL"/>
        </w:rPr>
        <w:t xml:space="preserve">Now the interesting grammar.  As you know, Hebrew does not express the copula “is.”  The Hebrew text does not say, “YHVH </w:t>
      </w:r>
      <w:r w:rsidRPr="009B0290">
        <w:rPr>
          <w:i/>
          <w:iCs/>
          <w:color w:val="000000"/>
          <w:shd w:val="clear" w:color="auto" w:fill="FFFFFF"/>
          <w:lang w:bidi="he-IL"/>
        </w:rPr>
        <w:t>is</w:t>
      </w:r>
      <w:r w:rsidRPr="009B0290">
        <w:rPr>
          <w:color w:val="000000"/>
          <w:shd w:val="clear" w:color="auto" w:fill="FFFFFF"/>
          <w:lang w:bidi="he-IL"/>
        </w:rPr>
        <w:t xml:space="preserve"> my shepherd.”  Rather, it reads “YHVH </w:t>
      </w:r>
      <w:r w:rsidRPr="009B0290">
        <w:rPr>
          <w:i/>
          <w:iCs/>
          <w:color w:val="000000"/>
          <w:shd w:val="clear" w:color="auto" w:fill="FFFFFF"/>
          <w:lang w:bidi="he-IL"/>
        </w:rPr>
        <w:t>r</w:t>
      </w:r>
      <w:r w:rsidRPr="009B0290">
        <w:rPr>
          <w:i/>
        </w:rPr>
        <w:t>ō</w:t>
      </w:r>
      <w:r w:rsidRPr="009B0290">
        <w:rPr>
          <w:i/>
          <w:iCs/>
          <w:color w:val="000000"/>
          <w:shd w:val="clear" w:color="auto" w:fill="FFFFFF"/>
          <w:lang w:bidi="he-IL"/>
        </w:rPr>
        <w:t>’i’</w:t>
      </w:r>
      <w:r w:rsidRPr="009B0290">
        <w:rPr>
          <w:color w:val="000000"/>
          <w:shd w:val="clear" w:color="auto" w:fill="FFFFFF"/>
          <w:lang w:bidi="he-IL"/>
        </w:rPr>
        <w:t xml:space="preserve">.  No “to be” verb.  What is </w:t>
      </w:r>
      <w:r w:rsidRPr="009B0290">
        <w:rPr>
          <w:i/>
          <w:iCs/>
          <w:color w:val="000000"/>
          <w:shd w:val="clear" w:color="auto" w:fill="FFFFFF"/>
          <w:lang w:bidi="he-IL"/>
        </w:rPr>
        <w:t>r</w:t>
      </w:r>
      <w:r w:rsidRPr="009B0290">
        <w:rPr>
          <w:i/>
        </w:rPr>
        <w:t>ō</w:t>
      </w:r>
      <w:r w:rsidRPr="009B0290">
        <w:rPr>
          <w:i/>
          <w:iCs/>
          <w:color w:val="000000"/>
          <w:shd w:val="clear" w:color="auto" w:fill="FFFFFF"/>
          <w:lang w:bidi="he-IL"/>
        </w:rPr>
        <w:t>’i’</w:t>
      </w:r>
      <w:r w:rsidRPr="009B0290">
        <w:rPr>
          <w:color w:val="000000"/>
          <w:shd w:val="clear" w:color="auto" w:fill="FFFFFF"/>
          <w:lang w:bidi="he-IL"/>
        </w:rPr>
        <w:t xml:space="preserve">?  </w:t>
      </w:r>
      <w:r w:rsidR="006140DC" w:rsidRPr="009B0290">
        <w:rPr>
          <w:color w:val="000000"/>
          <w:shd w:val="clear" w:color="auto" w:fill="FFFFFF"/>
          <w:lang w:bidi="he-IL"/>
        </w:rPr>
        <w:t xml:space="preserve">The root, </w:t>
      </w:r>
      <w:r w:rsidR="006140DC" w:rsidRPr="009B0290">
        <w:rPr>
          <w:i/>
          <w:iCs/>
          <w:color w:val="000000"/>
          <w:shd w:val="clear" w:color="auto" w:fill="FFFFFF"/>
          <w:lang w:bidi="he-IL"/>
        </w:rPr>
        <w:t>resh ayin</w:t>
      </w:r>
      <w:r w:rsidR="006140DC" w:rsidRPr="009B0290">
        <w:rPr>
          <w:color w:val="000000"/>
          <w:shd w:val="clear" w:color="auto" w:fill="FFFFFF"/>
          <w:lang w:bidi="he-IL"/>
        </w:rPr>
        <w:t>, means, “</w:t>
      </w:r>
      <w:r w:rsidR="00AD2FFB" w:rsidRPr="009B0290">
        <w:rPr>
          <w:color w:val="000000"/>
          <w:shd w:val="clear" w:color="auto" w:fill="FFFFFF"/>
          <w:lang w:bidi="he-IL"/>
        </w:rPr>
        <w:t>t</w:t>
      </w:r>
      <w:r w:rsidR="006140DC" w:rsidRPr="009B0290">
        <w:rPr>
          <w:color w:val="000000"/>
          <w:shd w:val="clear" w:color="auto" w:fill="FFFFFF"/>
          <w:lang w:bidi="he-IL"/>
        </w:rPr>
        <w:t xml:space="preserve">o feed, graze, drive out to pasture, shepherd, protect, nourish.”  Basically all the things that a shepherd does.  Of course, in English we’ve turned this word into a noun, in fact, the direct object of the implied verb “is.”  But there isn’t any “is.”  The word is </w:t>
      </w:r>
      <w:r w:rsidR="006140DC" w:rsidRPr="009B0290">
        <w:rPr>
          <w:i/>
          <w:iCs/>
          <w:color w:val="000000"/>
          <w:shd w:val="clear" w:color="auto" w:fill="FFFFFF"/>
          <w:lang w:bidi="he-IL"/>
        </w:rPr>
        <w:t>not</w:t>
      </w:r>
      <w:r w:rsidR="006140DC" w:rsidRPr="009B0290">
        <w:rPr>
          <w:color w:val="000000"/>
          <w:shd w:val="clear" w:color="auto" w:fill="FFFFFF"/>
          <w:lang w:bidi="he-IL"/>
        </w:rPr>
        <w:t xml:space="preserve"> a noun.  It’s a participle.  This makes a huge difference, not expressed in the standard translation at all.  You see, David is not singing a song about God who </w:t>
      </w:r>
      <w:r w:rsidR="008621EE" w:rsidRPr="009B0290">
        <w:rPr>
          <w:color w:val="000000"/>
          <w:shd w:val="clear" w:color="auto" w:fill="FFFFFF"/>
          <w:lang w:bidi="he-IL"/>
        </w:rPr>
        <w:t>happens to be a</w:t>
      </w:r>
      <w:r w:rsidR="006140DC" w:rsidRPr="009B0290">
        <w:rPr>
          <w:color w:val="000000"/>
          <w:shd w:val="clear" w:color="auto" w:fill="FFFFFF"/>
          <w:lang w:bidi="he-IL"/>
        </w:rPr>
        <w:t xml:space="preserve"> shepherd.  He’s singing lyrics that </w:t>
      </w:r>
      <w:r w:rsidR="006140DC" w:rsidRPr="009B0290">
        <w:rPr>
          <w:i/>
          <w:iCs/>
          <w:color w:val="000000"/>
          <w:shd w:val="clear" w:color="auto" w:fill="FFFFFF"/>
          <w:lang w:bidi="he-IL"/>
        </w:rPr>
        <w:t>equate God with shepherding actions</w:t>
      </w:r>
      <w:r w:rsidR="006140DC" w:rsidRPr="009B0290">
        <w:rPr>
          <w:color w:val="000000"/>
          <w:shd w:val="clear" w:color="auto" w:fill="FFFFFF"/>
          <w:lang w:bidi="he-IL"/>
        </w:rPr>
        <w:t>.  And the participle tells us that these actions are continuous, unfinished, and intentional.  Perhaps we would understand the verse better if we read i</w:t>
      </w:r>
      <w:r w:rsidR="00AD2FFB" w:rsidRPr="009B0290">
        <w:rPr>
          <w:color w:val="000000"/>
          <w:shd w:val="clear" w:color="auto" w:fill="FFFFFF"/>
          <w:lang w:bidi="he-IL"/>
        </w:rPr>
        <w:t>t</w:t>
      </w:r>
      <w:r w:rsidR="006140DC" w:rsidRPr="009B0290">
        <w:rPr>
          <w:color w:val="000000"/>
          <w:shd w:val="clear" w:color="auto" w:fill="FFFFFF"/>
          <w:lang w:bidi="he-IL"/>
        </w:rPr>
        <w:t xml:space="preserve"> as “YHVH shepherds</w:t>
      </w:r>
      <w:r w:rsidR="00F35BBC" w:rsidRPr="009B0290">
        <w:rPr>
          <w:color w:val="000000"/>
          <w:shd w:val="clear" w:color="auto" w:fill="FFFFFF"/>
          <w:lang w:bidi="he-IL"/>
        </w:rPr>
        <w:t xml:space="preserve"> me</w:t>
      </w:r>
      <w:r w:rsidR="006140DC" w:rsidRPr="009B0290">
        <w:rPr>
          <w:color w:val="000000"/>
          <w:shd w:val="clear" w:color="auto" w:fill="FFFFFF"/>
          <w:lang w:bidi="he-IL"/>
        </w:rPr>
        <w:t xml:space="preserve">.”  It’s just that we don’t really have a verb like that in English </w:t>
      </w:r>
      <w:r w:rsidR="006140DC" w:rsidRPr="009B0290">
        <w:rPr>
          <w:i/>
          <w:iCs/>
          <w:color w:val="000000"/>
          <w:shd w:val="clear" w:color="auto" w:fill="FFFFFF"/>
          <w:lang w:bidi="he-IL"/>
        </w:rPr>
        <w:t>and</w:t>
      </w:r>
      <w:r w:rsidR="006140DC" w:rsidRPr="009B0290">
        <w:rPr>
          <w:color w:val="000000"/>
          <w:shd w:val="clear" w:color="auto" w:fill="FFFFFF"/>
          <w:lang w:bidi="he-IL"/>
        </w:rPr>
        <w:t xml:space="preserve"> we are so used to the misaligned translation that we think David is expressing God’s role, not His character.</w:t>
      </w:r>
      <w:r w:rsidR="008621EE" w:rsidRPr="009B0290">
        <w:rPr>
          <w:color w:val="000000"/>
          <w:shd w:val="clear" w:color="auto" w:fill="FFFFFF"/>
          <w:lang w:bidi="he-IL"/>
        </w:rPr>
        <w:t xml:space="preserve">  This is basically the same construction as “God is good,” which in Hebrew draws an equivalence between goodness and God, not as an accidental attribute but as </w:t>
      </w:r>
      <w:r w:rsidR="00AD2FFB" w:rsidRPr="009B0290">
        <w:rPr>
          <w:color w:val="000000"/>
          <w:shd w:val="clear" w:color="auto" w:fill="FFFFFF"/>
          <w:lang w:bidi="he-IL"/>
        </w:rPr>
        <w:t xml:space="preserve">an </w:t>
      </w:r>
      <w:r w:rsidR="008621EE" w:rsidRPr="009B0290">
        <w:rPr>
          <w:color w:val="000000"/>
          <w:shd w:val="clear" w:color="auto" w:fill="FFFFFF"/>
          <w:lang w:bidi="he-IL"/>
        </w:rPr>
        <w:t xml:space="preserve">essential element of His character.  Now we know that </w:t>
      </w:r>
      <w:r w:rsidR="00AD2FFB" w:rsidRPr="009B0290">
        <w:rPr>
          <w:color w:val="000000"/>
          <w:shd w:val="clear" w:color="auto" w:fill="FFFFFF"/>
          <w:lang w:bidi="he-IL"/>
        </w:rPr>
        <w:t xml:space="preserve">God </w:t>
      </w:r>
      <w:r w:rsidR="008621EE" w:rsidRPr="009B0290">
        <w:rPr>
          <w:color w:val="000000"/>
          <w:shd w:val="clear" w:color="auto" w:fill="FFFFFF"/>
          <w:lang w:bidi="he-IL"/>
        </w:rPr>
        <w:t>shepherds, with all the actions associated with that function.  Of all the biblical poets, David would know what this means better than anyone else.</w:t>
      </w:r>
      <w:r w:rsidR="00F35BBC" w:rsidRPr="009B0290">
        <w:rPr>
          <w:color w:val="000000"/>
          <w:shd w:val="clear" w:color="auto" w:fill="FFFFFF"/>
          <w:lang w:bidi="he-IL"/>
        </w:rPr>
        <w:t xml:space="preserve">  </w:t>
      </w:r>
      <w:r w:rsidR="008621EE" w:rsidRPr="009B0290">
        <w:rPr>
          <w:color w:val="000000"/>
          <w:shd w:val="clear" w:color="auto" w:fill="FFFFFF"/>
          <w:lang w:bidi="he-IL"/>
        </w:rPr>
        <w:t>And this takes us to the last part of this very short line of lyrics.  Tomorrow.</w:t>
      </w:r>
    </w:p>
    <w:p w14:paraId="32AB1C60" w14:textId="77777777" w:rsidR="00F35BBC" w:rsidRPr="009B0290" w:rsidRDefault="00F35BBC" w:rsidP="00242DB3">
      <w:pPr>
        <w:rPr>
          <w:color w:val="000000"/>
          <w:shd w:val="clear" w:color="auto" w:fill="FFFFFF"/>
          <w:lang w:bidi="he-IL"/>
        </w:rPr>
      </w:pPr>
    </w:p>
    <w:p w14:paraId="0A2C5440" w14:textId="1B04C401" w:rsidR="008621EE" w:rsidRPr="009B0290" w:rsidRDefault="008621EE" w:rsidP="00242DB3">
      <w:pPr>
        <w:rPr>
          <w:sz w:val="36"/>
          <w:szCs w:val="36"/>
        </w:rPr>
      </w:pPr>
      <w:r w:rsidRPr="009B0290">
        <w:rPr>
          <w:color w:val="000000"/>
          <w:shd w:val="clear" w:color="auto" w:fill="FFFFFF"/>
          <w:lang w:bidi="he-IL"/>
        </w:rPr>
        <w:t xml:space="preserve">Topical Index:  shepherd, </w:t>
      </w:r>
      <w:r w:rsidRPr="009B0290">
        <w:rPr>
          <w:i/>
          <w:iCs/>
          <w:color w:val="000000"/>
          <w:shd w:val="clear" w:color="auto" w:fill="FFFFFF"/>
          <w:lang w:bidi="he-IL"/>
        </w:rPr>
        <w:t>r</w:t>
      </w:r>
      <w:r w:rsidRPr="009B0290">
        <w:rPr>
          <w:i/>
        </w:rPr>
        <w:t>ō</w:t>
      </w:r>
      <w:r w:rsidRPr="009B0290">
        <w:rPr>
          <w:i/>
          <w:iCs/>
          <w:color w:val="000000"/>
          <w:shd w:val="clear" w:color="auto" w:fill="FFFFFF"/>
          <w:lang w:bidi="he-IL"/>
        </w:rPr>
        <w:t>’i’</w:t>
      </w:r>
      <w:r w:rsidRPr="009B0290">
        <w:rPr>
          <w:color w:val="000000"/>
          <w:shd w:val="clear" w:color="auto" w:fill="FFFFFF"/>
          <w:lang w:bidi="he-IL"/>
        </w:rPr>
        <w:t xml:space="preserve">, participle, </w:t>
      </w:r>
      <w:r w:rsidR="00F35BBC" w:rsidRPr="009B0290">
        <w:rPr>
          <w:color w:val="000000"/>
          <w:shd w:val="clear" w:color="auto" w:fill="FFFFFF"/>
          <w:lang w:bidi="he-IL"/>
        </w:rPr>
        <w:t>Psalm 23:1</w:t>
      </w:r>
    </w:p>
    <w:p w14:paraId="55722B10" w14:textId="77777777" w:rsidR="00F35BBC" w:rsidRPr="009B0290" w:rsidRDefault="009C15F9" w:rsidP="00F35BBC">
      <w:r w:rsidRPr="009B0290">
        <w:rPr>
          <w:b/>
          <w:bCs/>
        </w:rPr>
        <w:lastRenderedPageBreak/>
        <w:t>August 26</w:t>
      </w:r>
      <w:r w:rsidR="00F35BBC" w:rsidRPr="009B0290">
        <w:rPr>
          <w:b/>
          <w:bCs/>
        </w:rPr>
        <w:t xml:space="preserve">  </w:t>
      </w:r>
      <w:r w:rsidR="00F35BBC" w:rsidRPr="009B0290">
        <w:rPr>
          <w:i/>
          <w:iCs/>
        </w:rPr>
        <w:t xml:space="preserve">The LORD is my shepherd, I shall </w:t>
      </w:r>
      <w:r w:rsidR="00F35BBC" w:rsidRPr="009B0290">
        <w:rPr>
          <w:b/>
          <w:bCs/>
          <w:i/>
          <w:iCs/>
        </w:rPr>
        <w:t>not want</w:t>
      </w:r>
      <w:r w:rsidR="00F35BBC" w:rsidRPr="009B0290">
        <w:rPr>
          <w:i/>
          <w:iCs/>
        </w:rPr>
        <w:t xml:space="preserve">.  </w:t>
      </w:r>
      <w:r w:rsidR="00F35BBC" w:rsidRPr="009B0290">
        <w:t>Psalm 23:1 NASB 1995</w:t>
      </w:r>
    </w:p>
    <w:p w14:paraId="17EADBBB" w14:textId="77777777" w:rsidR="00F35BBC" w:rsidRPr="009B0290" w:rsidRDefault="00F35BBC" w:rsidP="00F35BBC"/>
    <w:p w14:paraId="27FC6363" w14:textId="748876A5" w:rsidR="00F35BBC" w:rsidRPr="009B0290" w:rsidRDefault="00F35BBC" w:rsidP="00F35BBC">
      <w:pPr>
        <w:rPr>
          <w:b/>
          <w:bCs/>
        </w:rPr>
      </w:pPr>
      <w:r w:rsidRPr="009B0290">
        <w:rPr>
          <w:b/>
          <w:bCs/>
        </w:rPr>
        <w:t>Too Familiar (2)</w:t>
      </w:r>
    </w:p>
    <w:p w14:paraId="46F11C8A" w14:textId="187D8743" w:rsidR="009C15F9" w:rsidRPr="009B0290" w:rsidRDefault="009C15F9" w:rsidP="00242DB3">
      <w:pPr>
        <w:rPr>
          <w:b/>
          <w:bCs/>
        </w:rPr>
      </w:pPr>
    </w:p>
    <w:p w14:paraId="19964DBA" w14:textId="2378F401" w:rsidR="009C15F9" w:rsidRPr="009B0290" w:rsidRDefault="00F35BBC" w:rsidP="00242DB3">
      <w:pPr>
        <w:rPr>
          <w:bCs/>
          <w:iCs/>
        </w:rPr>
      </w:pPr>
      <w:r w:rsidRPr="009B0290">
        <w:rPr>
          <w:b/>
          <w:bCs/>
        </w:rPr>
        <w:t>Not want</w:t>
      </w:r>
      <w:r w:rsidRPr="009B0290">
        <w:t xml:space="preserve"> </w:t>
      </w:r>
      <w:r w:rsidR="008B2877" w:rsidRPr="009B0290">
        <w:t>–</w:t>
      </w:r>
      <w:r w:rsidRPr="009B0290">
        <w:t xml:space="preserve"> </w:t>
      </w:r>
      <w:r w:rsidR="008B2877" w:rsidRPr="009B0290">
        <w:t xml:space="preserve">How do you read this text?  Do you think that David is expressing God’s sufficiency so much so that all his desires are satisfied?  There’s nothing that he wants?  Or is David singing about God’s provision so that he doesn’t </w:t>
      </w:r>
      <w:r w:rsidR="008B2877" w:rsidRPr="009B0290">
        <w:rPr>
          <w:i/>
          <w:iCs/>
        </w:rPr>
        <w:t>lack</w:t>
      </w:r>
      <w:r w:rsidR="008B2877" w:rsidRPr="009B0290">
        <w:t xml:space="preserve"> anything really necessary?  Our translation leaves the question open, but Hebrew closes the door.  The verb is </w:t>
      </w:r>
      <w:r w:rsidRPr="009B0290">
        <w:rPr>
          <w:i/>
        </w:rPr>
        <w:t>ḥāsēr</w:t>
      </w:r>
      <w:r w:rsidR="008B2877" w:rsidRPr="009B0290">
        <w:rPr>
          <w:iCs/>
        </w:rPr>
        <w:t>, here an</w:t>
      </w:r>
      <w:r w:rsidRPr="009B0290">
        <w:rPr>
          <w:i/>
        </w:rPr>
        <w:t xml:space="preserve"> </w:t>
      </w:r>
      <w:r w:rsidRPr="009B0290">
        <w:rPr>
          <w:iCs/>
        </w:rPr>
        <w:t>imperfect first person</w:t>
      </w:r>
      <w:r w:rsidR="008B2877" w:rsidRPr="009B0290">
        <w:rPr>
          <w:iCs/>
        </w:rPr>
        <w:t>.  It basically means, “</w:t>
      </w:r>
      <w:r w:rsidRPr="009B0290">
        <w:rPr>
          <w:bCs/>
          <w:i/>
        </w:rPr>
        <w:t>lack, have a need, be lacking</w:t>
      </w:r>
      <w:r w:rsidR="008B2877" w:rsidRPr="009B0290">
        <w:rPr>
          <w:bCs/>
          <w:iCs/>
        </w:rPr>
        <w:t>.</w:t>
      </w:r>
      <w:r w:rsidR="00AD2FFB" w:rsidRPr="009B0290">
        <w:rPr>
          <w:bCs/>
          <w:iCs/>
        </w:rPr>
        <w:t>”</w:t>
      </w:r>
      <w:r w:rsidRPr="009B0290">
        <w:rPr>
          <w:bCs/>
          <w:vertAlign w:val="superscript"/>
        </w:rPr>
        <w:footnoteReference w:id="322"/>
      </w:r>
    </w:p>
    <w:p w14:paraId="7F5F9B31" w14:textId="77777777" w:rsidR="009C15F9" w:rsidRPr="009B0290" w:rsidRDefault="009C15F9" w:rsidP="00242DB3">
      <w:pPr>
        <w:rPr>
          <w:b/>
          <w:bCs/>
        </w:rPr>
      </w:pPr>
    </w:p>
    <w:p w14:paraId="16CD639A" w14:textId="77777777" w:rsidR="00F35BBC" w:rsidRPr="009B0290" w:rsidRDefault="00F35BBC" w:rsidP="008B2877">
      <w:pPr>
        <w:ind w:left="720"/>
      </w:pPr>
      <w:r w:rsidRPr="009B0290">
        <w:rPr>
          <w:i/>
        </w:rPr>
        <w:t>ḥāsēr</w:t>
      </w:r>
      <w:r w:rsidRPr="009B0290">
        <w:t xml:space="preserve"> is most frequently used to express the sufficiency of God’s grace to meet the needs of his people. They never lack. In the wilderness, when the people followed God’s command they never lacked manna (depending on God’s daily supply; Ex 16:18).</w:t>
      </w:r>
      <w:r w:rsidRPr="009B0290">
        <w:rPr>
          <w:vertAlign w:val="superscript"/>
        </w:rPr>
        <w:footnoteReference w:id="323"/>
      </w:r>
    </w:p>
    <w:p w14:paraId="2E2DD954" w14:textId="77777777" w:rsidR="00F35BBC" w:rsidRPr="009B0290" w:rsidRDefault="00F35BBC"/>
    <w:p w14:paraId="08AC548E" w14:textId="77777777" w:rsidR="008B2877" w:rsidRPr="009B0290" w:rsidRDefault="00FF2EA3">
      <w:r w:rsidRPr="009B0290">
        <w:t>Notice the translation in the LXX: “The Lord shepherds me, and I shall lack nothing.”</w:t>
      </w:r>
      <w:r w:rsidR="008B2877" w:rsidRPr="009B0290">
        <w:t xml:space="preserve">  Fabry has an important comment in the TDOT:</w:t>
      </w:r>
    </w:p>
    <w:p w14:paraId="364362C3" w14:textId="77777777" w:rsidR="008B2877" w:rsidRPr="009B0290" w:rsidRDefault="008B2877"/>
    <w:p w14:paraId="6E8BB2DC" w14:textId="7917AA52" w:rsidR="007C0D4E" w:rsidRPr="009B0290" w:rsidRDefault="008B2877" w:rsidP="007C0D4E">
      <w:pPr>
        <w:ind w:left="720"/>
      </w:pPr>
      <w:r w:rsidRPr="009B0290">
        <w:t>For forty years, Yahweh’s blessing (</w:t>
      </w:r>
      <w:r w:rsidRPr="009B0290">
        <w:rPr>
          <w:i/>
          <w:iCs/>
        </w:rPr>
        <w:t>brk</w:t>
      </w:r>
      <w:r w:rsidRPr="009B0290">
        <w:t>) showed itself in his being with (</w:t>
      </w:r>
      <w:r w:rsidRPr="009B0290">
        <w:rPr>
          <w:i/>
          <w:iCs/>
        </w:rPr>
        <w:t>‘im</w:t>
      </w:r>
      <w:r w:rsidRPr="009B0290">
        <w:t>) and knowing (</w:t>
      </w:r>
      <w:r w:rsidRPr="009B0290">
        <w:rPr>
          <w:i/>
          <w:iCs/>
        </w:rPr>
        <w:t>y</w:t>
      </w:r>
      <w:r w:rsidRPr="009B0290">
        <w:rPr>
          <w:i/>
        </w:rPr>
        <w:t>ā</w:t>
      </w:r>
      <w:r w:rsidRPr="009B0290">
        <w:rPr>
          <w:i/>
          <w:iCs/>
          <w:u w:val="single"/>
        </w:rPr>
        <w:t>d</w:t>
      </w:r>
      <w:r w:rsidRPr="009B0290">
        <w:rPr>
          <w:i/>
          <w:iCs/>
        </w:rPr>
        <w:t>a’</w:t>
      </w:r>
      <w:r w:rsidRPr="009B0290">
        <w:t xml:space="preserve">) his people, so that they lacked nothing . . . where </w:t>
      </w:r>
      <w:r w:rsidRPr="009B0290">
        <w:rPr>
          <w:i/>
        </w:rPr>
        <w:t>ḥāsēr</w:t>
      </w:r>
      <w:r w:rsidRPr="009B0290">
        <w:rPr>
          <w:b/>
          <w:bCs/>
        </w:rPr>
        <w:t xml:space="preserve"> </w:t>
      </w:r>
      <w:r w:rsidRPr="009B0290">
        <w:t xml:space="preserve">is understood primarily as lack of food and drink.  The negation of all lack . . . is a characteristic of the promised land.  This knowledge, based on events of </w:t>
      </w:r>
      <w:r w:rsidR="00AD2FFB" w:rsidRPr="009B0290">
        <w:t>t</w:t>
      </w:r>
      <w:r w:rsidRPr="009B0290">
        <w:t>he exodus and occupation, is concentrated in the confession of Ps. 23</w:t>
      </w:r>
      <w:r w:rsidR="006B5B92" w:rsidRPr="009B0290">
        <w:t>:</w:t>
      </w:r>
      <w:r w:rsidRPr="009B0290">
        <w:t xml:space="preserve">1: “Yahweh is my shepherd, I shall not want.”  In this hymn of confidence—probably cultic—the psalmist takes the image of the shepherd ( . . . </w:t>
      </w:r>
      <w:r w:rsidR="006B5B92" w:rsidRPr="009B0290">
        <w:rPr>
          <w:i/>
        </w:rPr>
        <w:t>rōʿeh</w:t>
      </w:r>
      <w:r w:rsidR="006B5B92" w:rsidRPr="009B0290">
        <w:t xml:space="preserve">) from an ancient tradition that may go back to the religion of the patriarchs, where it is linked with the elements of promise and assistance . . . Thus the epithet itself conveys the motif of trust and confidence.  The rare metaphor of Yahweh as the good shepherd (cf. Ps. 28:9; 80:2[1]) is elaborated extensively in the consolation oracles of the exilic prophets (Isa. 40:10f; Jer.23:3; Ezk. 34:11f; Mic. 4:6-8).  The image of the shepherd’s occupation (e.g., Ezk. 34:1-4) fills the phrase </w:t>
      </w:r>
      <w:r w:rsidR="006B5B92" w:rsidRPr="009B0290">
        <w:rPr>
          <w:i/>
          <w:iCs/>
        </w:rPr>
        <w:t>l</w:t>
      </w:r>
      <w:r w:rsidR="006B5B92" w:rsidRPr="009B0290">
        <w:rPr>
          <w:i/>
        </w:rPr>
        <w:t>ō</w:t>
      </w:r>
      <w:r w:rsidR="006B5B92" w:rsidRPr="009B0290">
        <w:rPr>
          <w:i/>
          <w:iCs/>
        </w:rPr>
        <w:t>’ ‘e</w:t>
      </w:r>
      <w:r w:rsidR="006B5B92" w:rsidRPr="009B0290">
        <w:rPr>
          <w:i/>
        </w:rPr>
        <w:t>ḥ</w:t>
      </w:r>
      <w:r w:rsidR="006B5B92" w:rsidRPr="009B0290">
        <w:rPr>
          <w:i/>
          <w:iCs/>
        </w:rPr>
        <w:t>sar</w:t>
      </w:r>
      <w:r w:rsidR="006B5B92" w:rsidRPr="009B0290">
        <w:t xml:space="preserve">, </w:t>
      </w:r>
      <w:r w:rsidR="00AD2FFB" w:rsidRPr="009B0290">
        <w:t>“</w:t>
      </w:r>
      <w:r w:rsidR="006B5B92" w:rsidRPr="009B0290">
        <w:t xml:space="preserve">I shall not want,” with a richness of meaning, the more so because the metaphor is enhanced by being Applied to Yahweh.  The statement </w:t>
      </w:r>
      <w:r w:rsidR="006B5B92" w:rsidRPr="009B0290">
        <w:rPr>
          <w:i/>
          <w:iCs/>
        </w:rPr>
        <w:t>l</w:t>
      </w:r>
      <w:r w:rsidR="006B5B92" w:rsidRPr="009B0290">
        <w:rPr>
          <w:i/>
        </w:rPr>
        <w:t>ō</w:t>
      </w:r>
      <w:r w:rsidR="006B5B92" w:rsidRPr="009B0290">
        <w:rPr>
          <w:i/>
          <w:iCs/>
        </w:rPr>
        <w:t>’ ‘e</w:t>
      </w:r>
      <w:r w:rsidR="006B5B92" w:rsidRPr="009B0290">
        <w:rPr>
          <w:i/>
        </w:rPr>
        <w:t>ḥ</w:t>
      </w:r>
      <w:r w:rsidR="006B5B92" w:rsidRPr="009B0290">
        <w:rPr>
          <w:i/>
          <w:iCs/>
        </w:rPr>
        <w:t>sar</w:t>
      </w:r>
      <w:r w:rsidR="006B5B92" w:rsidRPr="009B0290">
        <w:rPr>
          <w:b/>
          <w:bCs/>
        </w:rPr>
        <w:t xml:space="preserve"> </w:t>
      </w:r>
      <w:r w:rsidR="006B5B92" w:rsidRPr="009B0290">
        <w:t>means a security based on God’s promise, that enjoys his guidance, protection, care, deliverance, and presence.</w:t>
      </w:r>
      <w:r w:rsidR="006B5B92" w:rsidRPr="009B0290">
        <w:rPr>
          <w:rStyle w:val="FootnoteReference"/>
        </w:rPr>
        <w:footnoteReference w:id="324"/>
      </w:r>
    </w:p>
    <w:p w14:paraId="065A9DA8" w14:textId="77777777" w:rsidR="007C0D4E" w:rsidRPr="009B0290" w:rsidRDefault="007C0D4E"/>
    <w:p w14:paraId="721CD8E9" w14:textId="1BEE027A" w:rsidR="007C0D4E" w:rsidRPr="009B0290" w:rsidRDefault="007C0D4E">
      <w:r w:rsidRPr="009B0290">
        <w:t xml:space="preserve">Consider that these lyrics use the strong “not,” the </w:t>
      </w:r>
      <w:r w:rsidRPr="009B0290">
        <w:rPr>
          <w:i/>
          <w:iCs/>
        </w:rPr>
        <w:t>unconditional</w:t>
      </w:r>
      <w:r w:rsidRPr="009B0290">
        <w:t xml:space="preserve"> negative.  “I shall not lack” is an attestation to the eternal, unwavering promise and character of YHVH.  There are no conditions under which His commitment to His people will cease.  Guaranteed.  Israel’s history with God vouchsafes this commitment and allows the psalmist to declare God’s sufficiency in the most succinct terms.  Perhaps Job reaches the same conclusion.  Good and evil may be intertwined in this world, but that chaos does </w:t>
      </w:r>
      <w:r w:rsidRPr="009B0290">
        <w:rPr>
          <w:i/>
          <w:iCs/>
        </w:rPr>
        <w:t>not</w:t>
      </w:r>
      <w:r w:rsidRPr="009B0290">
        <w:t xml:space="preserve"> affect God’s commitment.  Hallelujah!</w:t>
      </w:r>
    </w:p>
    <w:p w14:paraId="25634583" w14:textId="77777777" w:rsidR="007C0D4E" w:rsidRPr="009B0290" w:rsidRDefault="007C0D4E"/>
    <w:p w14:paraId="638135CE" w14:textId="10556ECF" w:rsidR="000D4CE8" w:rsidRPr="009B0290" w:rsidRDefault="007C0D4E">
      <w:pPr>
        <w:rPr>
          <w:b/>
          <w:bCs/>
        </w:rPr>
      </w:pPr>
      <w:r w:rsidRPr="009B0290">
        <w:t xml:space="preserve">Topical Index: </w:t>
      </w:r>
      <w:r w:rsidRPr="009B0290">
        <w:rPr>
          <w:i/>
          <w:iCs/>
        </w:rPr>
        <w:t>l</w:t>
      </w:r>
      <w:r w:rsidRPr="009B0290">
        <w:rPr>
          <w:i/>
        </w:rPr>
        <w:t>ō</w:t>
      </w:r>
      <w:r w:rsidRPr="009B0290">
        <w:rPr>
          <w:i/>
          <w:iCs/>
        </w:rPr>
        <w:t>’ ‘e</w:t>
      </w:r>
      <w:r w:rsidRPr="009B0290">
        <w:rPr>
          <w:i/>
        </w:rPr>
        <w:t>ḥ</w:t>
      </w:r>
      <w:r w:rsidRPr="009B0290">
        <w:rPr>
          <w:i/>
          <w:iCs/>
        </w:rPr>
        <w:t>sar</w:t>
      </w:r>
      <w:r w:rsidRPr="009B0290">
        <w:t xml:space="preserve">, not lack, want, </w:t>
      </w:r>
      <w:r w:rsidRPr="009B0290">
        <w:rPr>
          <w:i/>
        </w:rPr>
        <w:t>ḥāsēr</w:t>
      </w:r>
      <w:r w:rsidRPr="009B0290">
        <w:t>, sufficiency, promise, Psalm 23:1</w:t>
      </w:r>
      <w:r w:rsidR="000D4CE8" w:rsidRPr="009B0290">
        <w:rPr>
          <w:b/>
          <w:bCs/>
        </w:rPr>
        <w:br w:type="page"/>
      </w:r>
    </w:p>
    <w:p w14:paraId="32BE8603" w14:textId="29B1E0A6" w:rsidR="009C15F9" w:rsidRPr="009B0290" w:rsidRDefault="009C15F9" w:rsidP="00242DB3">
      <w:pPr>
        <w:rPr>
          <w:b/>
          <w:bCs/>
        </w:rPr>
      </w:pPr>
      <w:r w:rsidRPr="009B0290">
        <w:rPr>
          <w:b/>
          <w:bCs/>
        </w:rPr>
        <w:lastRenderedPageBreak/>
        <w:t>August 27</w:t>
      </w:r>
      <w:r w:rsidR="000D4CE8" w:rsidRPr="009B0290">
        <w:rPr>
          <w:b/>
          <w:bCs/>
        </w:rPr>
        <w:t xml:space="preserve">  Atlantic Crossing</w:t>
      </w:r>
    </w:p>
    <w:p w14:paraId="32F1A4A0" w14:textId="77777777" w:rsidR="009C15F9" w:rsidRPr="009B0290" w:rsidRDefault="009C15F9" w:rsidP="00242DB3">
      <w:pPr>
        <w:rPr>
          <w:b/>
          <w:bCs/>
        </w:rPr>
      </w:pPr>
    </w:p>
    <w:p w14:paraId="57E303B9" w14:textId="30F08CD3" w:rsidR="000D4CE8" w:rsidRPr="009B0290" w:rsidRDefault="000D4CE8">
      <w:r w:rsidRPr="009B0290">
        <w:t xml:space="preserve">Today we head home to Parma.  </w:t>
      </w:r>
      <w:r w:rsidR="007C0D4E" w:rsidRPr="009B0290">
        <w:t>It’s the end</w:t>
      </w:r>
      <w:r w:rsidRPr="009B0290">
        <w:t xml:space="preserve"> of the summer </w:t>
      </w:r>
      <w:r w:rsidR="007C0D4E" w:rsidRPr="009B0290">
        <w:t xml:space="preserve">cruises </w:t>
      </w:r>
      <w:r w:rsidRPr="009B0290">
        <w:t>in the Mediterranean</w:t>
      </w:r>
      <w:r w:rsidR="007C0D4E" w:rsidRPr="009B0290">
        <w:t>.  Now we are</w:t>
      </w:r>
      <w:r w:rsidRPr="009B0290">
        <w:t xml:space="preserve"> looking forward to the next Atlantic </w:t>
      </w:r>
      <w:r w:rsidR="007C0D4E" w:rsidRPr="009B0290">
        <w:t>c</w:t>
      </w:r>
      <w:r w:rsidRPr="009B0290">
        <w:t>rossing</w:t>
      </w:r>
    </w:p>
    <w:p w14:paraId="3258BDFE" w14:textId="77777777" w:rsidR="000D4CE8" w:rsidRPr="009B0290" w:rsidRDefault="000D4CE8">
      <w:pPr>
        <w:rPr>
          <w:b/>
          <w:bCs/>
        </w:rPr>
      </w:pPr>
    </w:p>
    <w:p w14:paraId="1C732E63" w14:textId="3B6B9626" w:rsidR="000D4CE8" w:rsidRPr="009B0290" w:rsidRDefault="000D4CE8">
      <w:pPr>
        <w:rPr>
          <w:b/>
          <w:bCs/>
        </w:rPr>
      </w:pPr>
      <w:r w:rsidRPr="009B0290">
        <w:rPr>
          <w:b/>
          <w:bCs/>
          <w:noProof/>
        </w:rPr>
        <w:drawing>
          <wp:inline distT="0" distB="0" distL="0" distR="0" wp14:anchorId="478FB1AF" wp14:editId="706C7222">
            <wp:extent cx="5326144" cy="3133662"/>
            <wp:effectExtent l="0" t="0" r="0" b="3810"/>
            <wp:docPr id="318634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248" name="Picture 31863424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32118" cy="3196012"/>
                    </a:xfrm>
                    <a:prstGeom prst="rect">
                      <a:avLst/>
                    </a:prstGeom>
                  </pic:spPr>
                </pic:pic>
              </a:graphicData>
            </a:graphic>
          </wp:inline>
        </w:drawing>
      </w:r>
    </w:p>
    <w:p w14:paraId="16BE7106" w14:textId="77777777" w:rsidR="000D4CE8" w:rsidRPr="009B0290" w:rsidRDefault="000D4CE8">
      <w:pPr>
        <w:rPr>
          <w:b/>
          <w:bCs/>
        </w:rPr>
      </w:pPr>
    </w:p>
    <w:p w14:paraId="3A21B149" w14:textId="3F33B2EA" w:rsidR="000D4CE8" w:rsidRPr="009B0290" w:rsidRDefault="000D4CE8">
      <w:pPr>
        <w:rPr>
          <w:b/>
          <w:bCs/>
        </w:rPr>
      </w:pPr>
      <w:r w:rsidRPr="009B0290">
        <w:rPr>
          <w:b/>
          <w:bCs/>
          <w:noProof/>
        </w:rPr>
        <w:drawing>
          <wp:inline distT="0" distB="0" distL="0" distR="0" wp14:anchorId="3D63A2C9" wp14:editId="0CA6A74A">
            <wp:extent cx="5392132" cy="3585537"/>
            <wp:effectExtent l="0" t="0" r="5715" b="0"/>
            <wp:docPr id="1124531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31706" name="Picture 112453170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412783" cy="3599269"/>
                    </a:xfrm>
                    <a:prstGeom prst="rect">
                      <a:avLst/>
                    </a:prstGeom>
                  </pic:spPr>
                </pic:pic>
              </a:graphicData>
            </a:graphic>
          </wp:inline>
        </w:drawing>
      </w:r>
    </w:p>
    <w:p w14:paraId="0F1827DF" w14:textId="77777777" w:rsidR="000D4CE8" w:rsidRPr="009B0290" w:rsidRDefault="000D4CE8">
      <w:pPr>
        <w:rPr>
          <w:b/>
          <w:bCs/>
        </w:rPr>
      </w:pPr>
    </w:p>
    <w:p w14:paraId="3B80FEAE" w14:textId="168F25B7" w:rsidR="000D4CE8" w:rsidRPr="009B0290" w:rsidRDefault="000D4CE8" w:rsidP="00242DB3">
      <w:r w:rsidRPr="009B0290">
        <w:t>Topical Index: photo, Atlantic, sunrise</w:t>
      </w:r>
    </w:p>
    <w:p w14:paraId="0F853D91" w14:textId="4F2538F0" w:rsidR="00BA2A3A" w:rsidRPr="009B0290" w:rsidRDefault="009C15F9" w:rsidP="00BA2A3A">
      <w:pPr>
        <w:pStyle w:val="NormalWeb"/>
        <w:spacing w:before="0" w:beforeAutospacing="0" w:after="0" w:afterAutospacing="0"/>
      </w:pPr>
      <w:r w:rsidRPr="009B0290">
        <w:rPr>
          <w:b/>
          <w:bCs/>
        </w:rPr>
        <w:lastRenderedPageBreak/>
        <w:t>August 28</w:t>
      </w:r>
      <w:r w:rsidR="007C0D4E" w:rsidRPr="009B0290">
        <w:rPr>
          <w:b/>
          <w:bCs/>
        </w:rPr>
        <w:t xml:space="preserve">  </w:t>
      </w:r>
      <w:r w:rsidR="00AD2FFB" w:rsidRPr="009B0290">
        <w:rPr>
          <w:i/>
          <w:iCs/>
        </w:rPr>
        <w:t>Looking</w:t>
      </w:r>
      <w:r w:rsidR="00BA2A3A" w:rsidRPr="009B0290">
        <w:rPr>
          <w:i/>
          <w:iCs/>
        </w:rPr>
        <w:t xml:space="preserve"> at him, Jesus </w:t>
      </w:r>
      <w:r w:rsidR="00BA2A3A" w:rsidRPr="009B0290">
        <w:rPr>
          <w:b/>
          <w:bCs/>
          <w:i/>
          <w:iCs/>
        </w:rPr>
        <w:t>felt a love for</w:t>
      </w:r>
      <w:r w:rsidR="00BA2A3A" w:rsidRPr="009B0290">
        <w:rPr>
          <w:i/>
          <w:iCs/>
        </w:rPr>
        <w:t xml:space="preserve"> him, and said to him, "One thing you lack:  go and sell all you possess </w:t>
      </w:r>
      <w:r w:rsidR="00AD2FFB" w:rsidRPr="009B0290">
        <w:rPr>
          <w:i/>
          <w:iCs/>
        </w:rPr>
        <w:t xml:space="preserve">and give to the poor </w:t>
      </w:r>
      <w:r w:rsidR="00BA2A3A" w:rsidRPr="009B0290">
        <w:rPr>
          <w:i/>
          <w:iCs/>
        </w:rPr>
        <w:t xml:space="preserve">. . ."   </w:t>
      </w:r>
      <w:r w:rsidR="00BA2A3A" w:rsidRPr="009B0290">
        <w:t>Mark 10:21</w:t>
      </w:r>
      <w:r w:rsidR="00AD2FFB" w:rsidRPr="009B0290">
        <w:t>a  NASB 1995</w:t>
      </w:r>
    </w:p>
    <w:p w14:paraId="0597A804" w14:textId="77777777" w:rsidR="00BA2A3A" w:rsidRPr="009B0290" w:rsidRDefault="00BA2A3A" w:rsidP="00BA2A3A">
      <w:pPr>
        <w:pStyle w:val="NormalWeb"/>
        <w:spacing w:before="0" w:beforeAutospacing="0" w:after="0" w:afterAutospacing="0"/>
      </w:pPr>
    </w:p>
    <w:p w14:paraId="261547BE" w14:textId="56A35D22" w:rsidR="00BA2A3A" w:rsidRPr="009B0290" w:rsidRDefault="00BA2A3A" w:rsidP="00BA2A3A">
      <w:pPr>
        <w:pStyle w:val="NormalWeb"/>
        <w:spacing w:before="0" w:beforeAutospacing="0" w:after="0" w:afterAutospacing="0"/>
        <w:rPr>
          <w:b/>
          <w:bCs/>
        </w:rPr>
      </w:pPr>
      <w:r w:rsidRPr="009B0290">
        <w:rPr>
          <w:b/>
          <w:bCs/>
        </w:rPr>
        <w:t>What Love Is This? (from 2006)</w:t>
      </w:r>
    </w:p>
    <w:p w14:paraId="196E16E6" w14:textId="77777777" w:rsidR="00BA2A3A" w:rsidRPr="009B0290" w:rsidRDefault="00BA2A3A" w:rsidP="00BA2A3A">
      <w:pPr>
        <w:pStyle w:val="NormalWeb"/>
        <w:spacing w:before="0" w:beforeAutospacing="0" w:after="0" w:afterAutospacing="0"/>
        <w:rPr>
          <w:b/>
          <w:bCs/>
        </w:rPr>
      </w:pPr>
    </w:p>
    <w:p w14:paraId="2F7124FC" w14:textId="1A26DC5E" w:rsidR="00BA2A3A" w:rsidRPr="009B0290" w:rsidRDefault="00BA2A3A" w:rsidP="00BA2A3A">
      <w:pPr>
        <w:pStyle w:val="NormalWeb"/>
        <w:spacing w:before="0" w:beforeAutospacing="0" w:after="0" w:afterAutospacing="0"/>
      </w:pPr>
      <w:r w:rsidRPr="009B0290">
        <w:rPr>
          <w:b/>
          <w:bCs/>
        </w:rPr>
        <w:t xml:space="preserve">Felt </w:t>
      </w:r>
      <w:r w:rsidR="00AD2FFB" w:rsidRPr="009B0290">
        <w:rPr>
          <w:b/>
          <w:bCs/>
        </w:rPr>
        <w:t>a</w:t>
      </w:r>
      <w:r w:rsidRPr="009B0290">
        <w:rPr>
          <w:b/>
          <w:bCs/>
        </w:rPr>
        <w:t xml:space="preserve"> Love </w:t>
      </w:r>
      <w:r w:rsidR="00AD2FFB" w:rsidRPr="009B0290">
        <w:rPr>
          <w:b/>
          <w:bCs/>
        </w:rPr>
        <w:t>f</w:t>
      </w:r>
      <w:r w:rsidRPr="009B0290">
        <w:rPr>
          <w:b/>
          <w:bCs/>
        </w:rPr>
        <w:t>or Him</w:t>
      </w:r>
      <w:r w:rsidRPr="009B0290">
        <w:t xml:space="preserve"> – Don’t make this mistake!  Don’t convert the intensity of the real Greek expression here into a </w:t>
      </w:r>
      <w:r w:rsidRPr="009B0290">
        <w:rPr>
          <w:i/>
          <w:iCs/>
        </w:rPr>
        <w:t>feeling</w:t>
      </w:r>
      <w:r w:rsidRPr="009B0290">
        <w:t xml:space="preserve">.  The Greek text says, “Jesus </w:t>
      </w:r>
      <w:r w:rsidRPr="009B0290">
        <w:rPr>
          <w:i/>
          <w:iCs/>
        </w:rPr>
        <w:t>loved</w:t>
      </w:r>
      <w:r w:rsidRPr="009B0290">
        <w:t xml:space="preserve"> him.”  It uses the word </w:t>
      </w:r>
      <w:r w:rsidRPr="009B0290">
        <w:rPr>
          <w:bCs/>
          <w:i/>
        </w:rPr>
        <w:t>ē</w:t>
      </w:r>
      <w:r w:rsidRPr="009B0290">
        <w:rPr>
          <w:i/>
          <w:iCs/>
        </w:rPr>
        <w:t>gap</w:t>
      </w:r>
      <w:r w:rsidRPr="009B0290">
        <w:rPr>
          <w:bCs/>
          <w:i/>
        </w:rPr>
        <w:t>ē</w:t>
      </w:r>
      <w:r w:rsidRPr="009B0290">
        <w:rPr>
          <w:i/>
          <w:iCs/>
        </w:rPr>
        <w:t>sen</w:t>
      </w:r>
      <w:r w:rsidRPr="009B0290">
        <w:t xml:space="preserve"> from the word </w:t>
      </w:r>
      <w:r w:rsidRPr="009B0290">
        <w:rPr>
          <w:i/>
        </w:rPr>
        <w:t>agapáō</w:t>
      </w:r>
      <w:r w:rsidRPr="009B0290">
        <w:t>.  You’ll see the familiar word for sacrificial love here (</w:t>
      </w:r>
      <w:r w:rsidRPr="009B0290">
        <w:rPr>
          <w:i/>
          <w:iCs/>
        </w:rPr>
        <w:t>a</w:t>
      </w:r>
      <w:r w:rsidRPr="009B0290">
        <w:rPr>
          <w:i/>
        </w:rPr>
        <w:t>gápē</w:t>
      </w:r>
      <w:r w:rsidRPr="009B0290">
        <w:t xml:space="preserve">).  Yeshua didn’t just </w:t>
      </w:r>
      <w:r w:rsidRPr="009B0290">
        <w:rPr>
          <w:i/>
          <w:iCs/>
        </w:rPr>
        <w:t>feel</w:t>
      </w:r>
      <w:r w:rsidRPr="009B0290">
        <w:t xml:space="preserve"> something for this man.  He was moved to act sacrificially on his behalf.  [The NIV got it right.]  </w:t>
      </w:r>
    </w:p>
    <w:p w14:paraId="22A4B090" w14:textId="77777777" w:rsidR="00BA2A3A" w:rsidRPr="009B0290" w:rsidRDefault="00BA2A3A" w:rsidP="00BA2A3A">
      <w:pPr>
        <w:pStyle w:val="NormalWeb"/>
        <w:spacing w:before="0" w:beforeAutospacing="0" w:after="0" w:afterAutospacing="0"/>
      </w:pPr>
    </w:p>
    <w:p w14:paraId="23165610" w14:textId="1AE08F91" w:rsidR="00BA2A3A" w:rsidRPr="009B0290" w:rsidRDefault="00BA2A3A" w:rsidP="00BA2A3A">
      <w:pPr>
        <w:pStyle w:val="NormalWeb"/>
        <w:spacing w:before="0" w:beforeAutospacing="0" w:after="0" w:afterAutospacing="0"/>
      </w:pPr>
      <w:r w:rsidRPr="009B0290">
        <w:t xml:space="preserve">But once we understand that the word is about sacrificial love, then the whole story is turned on its head.  How can it be sacrificial love to tell the man to sell all he has and give it to the poor?  That doesn’t sound like love to us.  That sounds like punishment.  How would you feel if you met Yeshua and he told you to give up everything you spent your entire life accumulating?  How would you react to the idea of taking all that you possess and giving it to the poor who did nothing to deserve it?  Would you still think that Yeshua </w:t>
      </w:r>
      <w:r w:rsidRPr="009B0290">
        <w:rPr>
          <w:i/>
          <w:iCs/>
        </w:rPr>
        <w:t>loved</w:t>
      </w:r>
      <w:r w:rsidRPr="009B0290">
        <w:t xml:space="preserve"> you?</w:t>
      </w:r>
    </w:p>
    <w:p w14:paraId="2AF05DCF" w14:textId="77777777" w:rsidR="00BA2A3A" w:rsidRPr="009B0290" w:rsidRDefault="00BA2A3A" w:rsidP="00BA2A3A">
      <w:pPr>
        <w:pStyle w:val="NormalWeb"/>
        <w:spacing w:before="0" w:beforeAutospacing="0" w:after="0" w:afterAutospacing="0"/>
      </w:pPr>
    </w:p>
    <w:p w14:paraId="624B984D" w14:textId="5FE0D3AB" w:rsidR="00BA2A3A" w:rsidRPr="009B0290" w:rsidRDefault="00BA2A3A" w:rsidP="00BA2A3A">
      <w:pPr>
        <w:pStyle w:val="NormalWeb"/>
        <w:spacing w:before="0" w:beforeAutospacing="0" w:after="0" w:afterAutospacing="0"/>
      </w:pPr>
      <w:r w:rsidRPr="009B0290">
        <w:t>In a world where possessions provide security, status</w:t>
      </w:r>
      <w:r w:rsidR="00AD2FFB" w:rsidRPr="009B0290">
        <w:t>,</w:t>
      </w:r>
      <w:r w:rsidRPr="009B0290">
        <w:t xml:space="preserve"> and identity, we are hard pressed to think that love means giving it all away.  But Yeshua sees beyond our delusions.  He sees that what we really need cannot be purchased at any price.  He sees that what we must release is the bondage of accumulating our own worth.  He loves us so deeply that he cuts through our fabricated lives and exposes who we really serve.  It is love that crucifies our false ideals.  Yeshua loves us </w:t>
      </w:r>
      <w:r w:rsidRPr="009B0290">
        <w:rPr>
          <w:i/>
          <w:iCs/>
        </w:rPr>
        <w:t>to death</w:t>
      </w:r>
      <w:r w:rsidRPr="009B0290">
        <w:t>!</w:t>
      </w:r>
    </w:p>
    <w:p w14:paraId="091EB477" w14:textId="77777777" w:rsidR="00BA2A3A" w:rsidRPr="009B0290" w:rsidRDefault="00BA2A3A" w:rsidP="00BA2A3A">
      <w:pPr>
        <w:pStyle w:val="NormalWeb"/>
        <w:spacing w:before="0" w:beforeAutospacing="0" w:after="0" w:afterAutospacing="0"/>
      </w:pPr>
    </w:p>
    <w:p w14:paraId="79FE01AF" w14:textId="305A25F1" w:rsidR="00BA2A3A" w:rsidRPr="009B0290" w:rsidRDefault="00BA2A3A" w:rsidP="00BA2A3A">
      <w:pPr>
        <w:pStyle w:val="NormalWeb"/>
        <w:spacing w:before="0" w:beforeAutospacing="0" w:after="0" w:afterAutospacing="0"/>
      </w:pPr>
      <w:r w:rsidRPr="009B0290">
        <w:t xml:space="preserve">Few understand that </w:t>
      </w:r>
      <w:r w:rsidRPr="009B0290">
        <w:rPr>
          <w:i/>
          <w:iCs/>
        </w:rPr>
        <w:t>a</w:t>
      </w:r>
      <w:r w:rsidRPr="009B0290">
        <w:rPr>
          <w:i/>
        </w:rPr>
        <w:t>gápē</w:t>
      </w:r>
      <w:r w:rsidRPr="009B0290">
        <w:t xml:space="preserve"> love is intimately connected to death.  </w:t>
      </w:r>
      <w:r w:rsidRPr="009B0290">
        <w:rPr>
          <w:i/>
          <w:iCs/>
        </w:rPr>
        <w:t>a</w:t>
      </w:r>
      <w:r w:rsidRPr="009B0290">
        <w:rPr>
          <w:i/>
        </w:rPr>
        <w:t>gápē</w:t>
      </w:r>
      <w:r w:rsidRPr="009B0290">
        <w:t xml:space="preserve"> love does not placate what is ultimately disastrous, deluded, and destructive.  The love Yeshua shows is a love about what really matters; a love that is willing to expose all the lies and put them to death.  What Yeshua shows us is that “loving” someone without reaching into the depths of their deception is nothing more than pretense.  If I really care about you, I cannot let you take a road that will destroy you.  I must intervene on your behalf.  I must act to crucify your illusions.  </w:t>
      </w:r>
    </w:p>
    <w:p w14:paraId="20938937" w14:textId="77777777" w:rsidR="00BA2A3A" w:rsidRPr="009B0290" w:rsidRDefault="00BA2A3A" w:rsidP="00BA2A3A">
      <w:pPr>
        <w:pStyle w:val="NormalWeb"/>
        <w:spacing w:before="0" w:beforeAutospacing="0" w:after="0" w:afterAutospacing="0"/>
      </w:pPr>
    </w:p>
    <w:p w14:paraId="5703D95F" w14:textId="0D6E5A75" w:rsidR="00BA2A3A" w:rsidRPr="009B0290" w:rsidRDefault="00BA2A3A" w:rsidP="00BA2A3A">
      <w:pPr>
        <w:pStyle w:val="NormalWeb"/>
        <w:spacing w:before="0" w:beforeAutospacing="0" w:after="0" w:afterAutospacing="0"/>
      </w:pPr>
      <w:r w:rsidRPr="009B0290">
        <w:t>Oh, how we fear to tread this path!  How we shudder to think that we will hurt your feelings or feel your rejection!  But that is not love.  Love does not let its adored ones walk to their unwitting funerals.  If I really love you, I enter into your world and lift you out, even if I must spend myself empty to do it.</w:t>
      </w:r>
    </w:p>
    <w:p w14:paraId="49B6FBE9" w14:textId="77777777" w:rsidR="00BA2A3A" w:rsidRPr="009B0290" w:rsidRDefault="00BA2A3A" w:rsidP="00BA2A3A">
      <w:pPr>
        <w:pStyle w:val="NormalWeb"/>
        <w:spacing w:before="0" w:beforeAutospacing="0" w:after="0" w:afterAutospacing="0"/>
      </w:pPr>
    </w:p>
    <w:p w14:paraId="0BEAF0CA" w14:textId="559F6A32" w:rsidR="00BA2A3A" w:rsidRPr="009B0290" w:rsidRDefault="00BA2A3A" w:rsidP="00BA2A3A">
      <w:pPr>
        <w:pStyle w:val="NormalWeb"/>
        <w:spacing w:before="0" w:beforeAutospacing="0" w:after="0" w:afterAutospacing="0"/>
      </w:pPr>
      <w:r w:rsidRPr="009B0290">
        <w:t>“Preach the gospel at all times,” said St. Francis, “and when necessary, use words.”  If my life doesn’t embrace your life, if I don’t touch you with the deepest part of me, my act to save you is nothing more than empty proclamation.  I have not loved.  But when I am ready to die in order to lift you from deception, then I can say with Yeshua, “I love you.”</w:t>
      </w:r>
    </w:p>
    <w:p w14:paraId="7B7F40E8" w14:textId="77777777" w:rsidR="00BA2A3A" w:rsidRPr="009B0290" w:rsidRDefault="00BA2A3A" w:rsidP="00BA2A3A">
      <w:pPr>
        <w:pStyle w:val="NormalWeb"/>
        <w:spacing w:before="0" w:beforeAutospacing="0" w:after="0" w:afterAutospacing="0"/>
      </w:pPr>
    </w:p>
    <w:p w14:paraId="3ABDE62D" w14:textId="1375705E" w:rsidR="00BA2A3A" w:rsidRPr="009B0290" w:rsidRDefault="00BA2A3A" w:rsidP="00BA2A3A">
      <w:pPr>
        <w:pStyle w:val="NormalWeb"/>
        <w:spacing w:before="0" w:beforeAutospacing="0" w:after="0" w:afterAutospacing="0"/>
        <w:rPr>
          <w:iCs/>
        </w:rPr>
      </w:pPr>
      <w:r w:rsidRPr="009B0290">
        <w:t xml:space="preserve">Topical Index: love, </w:t>
      </w:r>
      <w:r w:rsidRPr="009B0290">
        <w:rPr>
          <w:i/>
          <w:iCs/>
        </w:rPr>
        <w:t>a</w:t>
      </w:r>
      <w:r w:rsidRPr="009B0290">
        <w:rPr>
          <w:i/>
        </w:rPr>
        <w:t>gápē</w:t>
      </w:r>
      <w:r w:rsidRPr="009B0290">
        <w:rPr>
          <w:iCs/>
        </w:rPr>
        <w:t>, deception, death, Mark 10:21</w:t>
      </w:r>
    </w:p>
    <w:p w14:paraId="31C0743F" w14:textId="4F243260" w:rsidR="009C15F9" w:rsidRPr="009B0290" w:rsidRDefault="009C15F9" w:rsidP="00242DB3">
      <w:pPr>
        <w:rPr>
          <w:b/>
          <w:bCs/>
        </w:rPr>
      </w:pPr>
    </w:p>
    <w:p w14:paraId="482777B4" w14:textId="77777777" w:rsidR="009C15F9" w:rsidRPr="009B0290" w:rsidRDefault="009C15F9" w:rsidP="00242DB3">
      <w:pPr>
        <w:rPr>
          <w:b/>
          <w:bCs/>
        </w:rPr>
      </w:pPr>
    </w:p>
    <w:p w14:paraId="771DE36D" w14:textId="77777777" w:rsidR="009C15F9" w:rsidRPr="009B0290" w:rsidRDefault="009C15F9" w:rsidP="00242DB3">
      <w:pPr>
        <w:rPr>
          <w:b/>
          <w:bCs/>
        </w:rPr>
      </w:pPr>
    </w:p>
    <w:p w14:paraId="06EF97D6" w14:textId="780EEBB2" w:rsidR="00BA2A3A" w:rsidRPr="009B0290" w:rsidRDefault="009C15F9" w:rsidP="00BA2A3A">
      <w:pPr>
        <w:pStyle w:val="NormalWeb"/>
        <w:spacing w:before="0" w:beforeAutospacing="0" w:after="0" w:afterAutospacing="0"/>
      </w:pPr>
      <w:r w:rsidRPr="009B0290">
        <w:rPr>
          <w:b/>
          <w:bCs/>
        </w:rPr>
        <w:lastRenderedPageBreak/>
        <w:t>August 29</w:t>
      </w:r>
      <w:r w:rsidR="00BA2A3A" w:rsidRPr="009B0290">
        <w:rPr>
          <w:b/>
          <w:bCs/>
        </w:rPr>
        <w:t xml:space="preserve">  </w:t>
      </w:r>
      <w:r w:rsidR="00BA2A3A" w:rsidRPr="009B0290">
        <w:rPr>
          <w:i/>
          <w:iCs/>
        </w:rPr>
        <w:t xml:space="preserve">But when you make a banquet, call the poor, the crippled, the lame, the blind; and then you will be </w:t>
      </w:r>
      <w:r w:rsidR="00BA2A3A" w:rsidRPr="009B0290">
        <w:rPr>
          <w:b/>
          <w:bCs/>
          <w:i/>
          <w:iCs/>
        </w:rPr>
        <w:t>blessed</w:t>
      </w:r>
      <w:r w:rsidR="00BA2A3A" w:rsidRPr="009B0290">
        <w:rPr>
          <w:i/>
          <w:iCs/>
        </w:rPr>
        <w:t>, for they have nothing to repay you.</w:t>
      </w:r>
      <w:r w:rsidR="00BA2A3A" w:rsidRPr="009B0290">
        <w:t xml:space="preserve">  Luke 14:13-14</w:t>
      </w:r>
      <w:r w:rsidR="00AD2FFB" w:rsidRPr="009B0290">
        <w:t xml:space="preserve">  NASB 1995</w:t>
      </w:r>
    </w:p>
    <w:p w14:paraId="30A0A444" w14:textId="77777777" w:rsidR="00BA2A3A" w:rsidRPr="009B0290" w:rsidRDefault="00BA2A3A" w:rsidP="00BA2A3A">
      <w:pPr>
        <w:pStyle w:val="NormalWeb"/>
        <w:spacing w:before="0" w:beforeAutospacing="0" w:after="0" w:afterAutospacing="0"/>
      </w:pPr>
    </w:p>
    <w:p w14:paraId="1DCA8F09" w14:textId="53460012" w:rsidR="00BA2A3A" w:rsidRPr="009B0290" w:rsidRDefault="00BA2A3A" w:rsidP="00BA2A3A">
      <w:pPr>
        <w:pStyle w:val="NormalWeb"/>
        <w:spacing w:before="0" w:beforeAutospacing="0" w:after="0" w:afterAutospacing="0"/>
        <w:rPr>
          <w:b/>
          <w:bCs/>
        </w:rPr>
      </w:pPr>
      <w:r w:rsidRPr="009B0290">
        <w:rPr>
          <w:b/>
          <w:bCs/>
        </w:rPr>
        <w:t>Another Beatitude</w:t>
      </w:r>
      <w:r w:rsidR="00770649" w:rsidRPr="009B0290">
        <w:rPr>
          <w:b/>
          <w:bCs/>
        </w:rPr>
        <w:t xml:space="preserve"> (updated from 2006)</w:t>
      </w:r>
    </w:p>
    <w:p w14:paraId="7EDE06EF" w14:textId="77777777" w:rsidR="00BA2A3A" w:rsidRPr="009B0290" w:rsidRDefault="00BA2A3A" w:rsidP="00BA2A3A">
      <w:pPr>
        <w:pStyle w:val="NormalWeb"/>
        <w:spacing w:before="0" w:beforeAutospacing="0" w:after="0" w:afterAutospacing="0"/>
        <w:rPr>
          <w:b/>
          <w:bCs/>
        </w:rPr>
      </w:pPr>
    </w:p>
    <w:p w14:paraId="26BD07A5" w14:textId="5E930473" w:rsidR="00BA2A3A" w:rsidRPr="009B0290" w:rsidRDefault="00BA2A3A" w:rsidP="00BA2A3A">
      <w:pPr>
        <w:pStyle w:val="NormalWeb"/>
        <w:spacing w:before="0" w:beforeAutospacing="0" w:after="0" w:afterAutospacing="0"/>
      </w:pPr>
      <w:r w:rsidRPr="009B0290">
        <w:rPr>
          <w:b/>
          <w:bCs/>
        </w:rPr>
        <w:t>Blessed</w:t>
      </w:r>
      <w:r w:rsidRPr="009B0290">
        <w:t xml:space="preserve"> – All of the Beatitudes found in Matthew 5 and Luke 6 begin with the Greek word </w:t>
      </w:r>
      <w:r w:rsidRPr="009B0290">
        <w:rPr>
          <w:i/>
        </w:rPr>
        <w:t>makarios</w:t>
      </w:r>
      <w:r w:rsidRPr="009B0290">
        <w:t xml:space="preserve">.  It is the signal for a blessing formula.  Of course, this signal is used in many more places in the apostolic writings.  But Yeshua did not teach in Greek.  He used Hebrew and the Aramaic-Hebrew equivalent of this Greek word is </w:t>
      </w:r>
      <w:r w:rsidRPr="009B0290">
        <w:rPr>
          <w:i/>
        </w:rPr>
        <w:t>ʾašrê</w:t>
      </w:r>
      <w:r w:rsidRPr="009B0290">
        <w:rPr>
          <w:iCs/>
        </w:rPr>
        <w:t xml:space="preserve">. </w:t>
      </w:r>
      <w:r w:rsidRPr="009B0290">
        <w:t xml:space="preserve">  We know this for certain because in Matthew 5:5 (“Blessed are the meek”) Yeshua quotes from Psalm 37:11 where the Hebrew is </w:t>
      </w:r>
      <w:r w:rsidRPr="009B0290">
        <w:rPr>
          <w:i/>
        </w:rPr>
        <w:t>ʾašrê</w:t>
      </w:r>
      <w:r w:rsidRPr="009B0290">
        <w:t xml:space="preserve">.  Why does this matter?  Because there is another Hebrew word for “blessing” – </w:t>
      </w:r>
      <w:r w:rsidRPr="009B0290">
        <w:rPr>
          <w:i/>
        </w:rPr>
        <w:t>bārak</w:t>
      </w:r>
      <w:r w:rsidRPr="009B0290">
        <w:t xml:space="preserve">.  But </w:t>
      </w:r>
      <w:r w:rsidRPr="009B0290">
        <w:rPr>
          <w:i/>
        </w:rPr>
        <w:t xml:space="preserve">bārak </w:t>
      </w:r>
      <w:r w:rsidRPr="009B0290">
        <w:t xml:space="preserve">is the blessing we receive from God, granted by His sovereign decision, independent of anything we do.  </w:t>
      </w:r>
      <w:r w:rsidRPr="009B0290">
        <w:rPr>
          <w:i/>
        </w:rPr>
        <w:t>ʾašrê</w:t>
      </w:r>
      <w:r w:rsidRPr="009B0290">
        <w:t xml:space="preserve"> is a blessing that comes </w:t>
      </w:r>
      <w:r w:rsidRPr="009B0290">
        <w:rPr>
          <w:i/>
          <w:iCs/>
        </w:rPr>
        <w:t>through our own action</w:t>
      </w:r>
      <w:r w:rsidR="00770649" w:rsidRPr="009B0290">
        <w:rPr>
          <w:i/>
          <w:iCs/>
        </w:rPr>
        <w:t>s.</w:t>
      </w:r>
      <w:r w:rsidRPr="009B0290">
        <w:t xml:space="preserve">  In other words, if you want to experience a state of bliss (the real meaning of </w:t>
      </w:r>
      <w:r w:rsidR="00770649" w:rsidRPr="009B0290">
        <w:rPr>
          <w:i/>
        </w:rPr>
        <w:t>ʾašrê</w:t>
      </w:r>
      <w:r w:rsidRPr="009B0290">
        <w:t xml:space="preserve">), then you will have to </w:t>
      </w:r>
      <w:r w:rsidRPr="009B0290">
        <w:rPr>
          <w:i/>
          <w:iCs/>
        </w:rPr>
        <w:t>do</w:t>
      </w:r>
      <w:r w:rsidRPr="009B0290">
        <w:t xml:space="preserve"> something.  This state of bliss does not wait for God</w:t>
      </w:r>
      <w:r w:rsidR="00770649" w:rsidRPr="009B0290">
        <w:t>’</w:t>
      </w:r>
      <w:r w:rsidRPr="009B0290">
        <w:t>s unmotivated favor.  I can bring about this blessedness by simply following the formula.</w:t>
      </w:r>
    </w:p>
    <w:p w14:paraId="3CDB1258" w14:textId="77777777" w:rsidR="00BA2A3A" w:rsidRPr="009B0290" w:rsidRDefault="00BA2A3A" w:rsidP="00BA2A3A">
      <w:pPr>
        <w:pStyle w:val="NormalWeb"/>
        <w:spacing w:before="0" w:beforeAutospacing="0" w:after="0" w:afterAutospacing="0"/>
      </w:pPr>
    </w:p>
    <w:p w14:paraId="3B5B85CC" w14:textId="589D10C1" w:rsidR="00BA2A3A" w:rsidRPr="009B0290" w:rsidRDefault="00BA2A3A" w:rsidP="00BA2A3A">
      <w:pPr>
        <w:pStyle w:val="NormalWeb"/>
        <w:spacing w:before="0" w:beforeAutospacing="0" w:after="0" w:afterAutospacing="0"/>
      </w:pPr>
      <w:r w:rsidRPr="009B0290">
        <w:t xml:space="preserve">Do you realize just how important this is?  In many religious circles today, believers expect God to grant them blessings because they have performed certain acts.  They tithe and expect reward.  They pray and expect healing.  They worship and expect favor.  But they are using the </w:t>
      </w:r>
      <w:r w:rsidRPr="009B0290">
        <w:rPr>
          <w:i/>
          <w:iCs/>
        </w:rPr>
        <w:t>wrong</w:t>
      </w:r>
      <w:r w:rsidRPr="009B0290">
        <w:t xml:space="preserve"> verb.   God's blessing (</w:t>
      </w:r>
      <w:r w:rsidR="00770649" w:rsidRPr="009B0290">
        <w:rPr>
          <w:i/>
        </w:rPr>
        <w:t>bārak</w:t>
      </w:r>
      <w:r w:rsidRPr="009B0290">
        <w:t xml:space="preserve">) does not depend on </w:t>
      </w:r>
      <w:r w:rsidRPr="009B0290">
        <w:rPr>
          <w:i/>
          <w:iCs/>
        </w:rPr>
        <w:t>anything</w:t>
      </w:r>
      <w:r w:rsidRPr="009B0290">
        <w:t xml:space="preserve"> that I do.  It is His choice alone.  If I want to experience a state of bliss (</w:t>
      </w:r>
      <w:r w:rsidR="00770649" w:rsidRPr="009B0290">
        <w:rPr>
          <w:i/>
        </w:rPr>
        <w:t>ʾašrê</w:t>
      </w:r>
      <w:r w:rsidR="00770649" w:rsidRPr="009B0290">
        <w:t>)</w:t>
      </w:r>
      <w:r w:rsidRPr="009B0290">
        <w:t xml:space="preserve">, I don't need to wait for God to grant me His grace.  He has already done that.  What I need to do is follow God's perfect plan for blessedness.  And in this verse, Jesus tells us one of the many ways to experience </w:t>
      </w:r>
      <w:r w:rsidR="00770649" w:rsidRPr="009B0290">
        <w:rPr>
          <w:i/>
        </w:rPr>
        <w:t>ʾašrê</w:t>
      </w:r>
      <w:r w:rsidRPr="009B0290">
        <w:t>.  Here it is:</w:t>
      </w:r>
    </w:p>
    <w:p w14:paraId="4128B60E" w14:textId="77777777" w:rsidR="00BA2A3A" w:rsidRPr="009B0290" w:rsidRDefault="00BA2A3A" w:rsidP="00BA2A3A">
      <w:pPr>
        <w:pStyle w:val="NormalWeb"/>
        <w:spacing w:before="0" w:beforeAutospacing="0" w:after="0" w:afterAutospacing="0"/>
      </w:pPr>
    </w:p>
    <w:p w14:paraId="51DD13D9" w14:textId="77777777" w:rsidR="00BA2A3A" w:rsidRPr="009B0290" w:rsidRDefault="00BA2A3A" w:rsidP="00BA2A3A">
      <w:pPr>
        <w:pStyle w:val="NormalWeb"/>
        <w:spacing w:before="0" w:beforeAutospacing="0" w:after="0" w:afterAutospacing="0"/>
      </w:pPr>
      <w:r w:rsidRPr="009B0290">
        <w:t xml:space="preserve">Show compassion and favor to those </w:t>
      </w:r>
      <w:r w:rsidRPr="009B0290">
        <w:rPr>
          <w:i/>
          <w:iCs/>
        </w:rPr>
        <w:t>who cannot repay you</w:t>
      </w:r>
      <w:r w:rsidRPr="009B0290">
        <w:t>!</w:t>
      </w:r>
    </w:p>
    <w:p w14:paraId="294F40BA" w14:textId="77777777" w:rsidR="00BA2A3A" w:rsidRPr="009B0290" w:rsidRDefault="00BA2A3A" w:rsidP="00BA2A3A">
      <w:pPr>
        <w:pStyle w:val="NormalWeb"/>
        <w:spacing w:before="0" w:beforeAutospacing="0" w:after="0" w:afterAutospacing="0"/>
      </w:pPr>
    </w:p>
    <w:p w14:paraId="6072F1B1" w14:textId="0AA04688" w:rsidR="00BA2A3A" w:rsidRPr="009B0290" w:rsidRDefault="00BA2A3A" w:rsidP="00BA2A3A">
      <w:pPr>
        <w:pStyle w:val="NormalWeb"/>
        <w:spacing w:before="0" w:beforeAutospacing="0" w:after="0" w:afterAutospacing="0"/>
      </w:pPr>
      <w:r w:rsidRPr="009B0290">
        <w:t xml:space="preserve">Ah, that's the </w:t>
      </w:r>
      <w:r w:rsidR="00770649" w:rsidRPr="009B0290">
        <w:t>problem</w:t>
      </w:r>
      <w:r w:rsidRPr="009B0290">
        <w:t>, isn</w:t>
      </w:r>
      <w:r w:rsidR="00770649" w:rsidRPr="009B0290">
        <w:t>’</w:t>
      </w:r>
      <w:r w:rsidRPr="009B0290">
        <w:t>t it?  We want God to operate under the following formula:</w:t>
      </w:r>
    </w:p>
    <w:p w14:paraId="34AEF023" w14:textId="77777777" w:rsidR="00BA2A3A" w:rsidRPr="009B0290" w:rsidRDefault="00BA2A3A" w:rsidP="00BA2A3A">
      <w:pPr>
        <w:pStyle w:val="NormalWeb"/>
        <w:spacing w:before="0" w:beforeAutospacing="0" w:after="0" w:afterAutospacing="0"/>
      </w:pPr>
    </w:p>
    <w:p w14:paraId="363F4A94" w14:textId="67579A10" w:rsidR="00BA2A3A" w:rsidRPr="009B0290" w:rsidRDefault="00BA2A3A" w:rsidP="00BA2A3A">
      <w:pPr>
        <w:pStyle w:val="NormalWeb"/>
        <w:spacing w:before="0" w:beforeAutospacing="0" w:after="0" w:afterAutospacing="0"/>
      </w:pPr>
      <w:r w:rsidRPr="009B0290">
        <w:t>My good deeds = blessing through God</w:t>
      </w:r>
      <w:r w:rsidR="00770649" w:rsidRPr="009B0290">
        <w:t>’</w:t>
      </w:r>
      <w:r w:rsidRPr="009B0290">
        <w:t>s repayment</w:t>
      </w:r>
      <w:r w:rsidR="00770649" w:rsidRPr="009B0290">
        <w:t>.</w:t>
      </w:r>
    </w:p>
    <w:p w14:paraId="351CDDC4" w14:textId="77777777" w:rsidR="00BA2A3A" w:rsidRPr="009B0290" w:rsidRDefault="00BA2A3A" w:rsidP="00BA2A3A">
      <w:pPr>
        <w:pStyle w:val="NormalWeb"/>
        <w:spacing w:before="0" w:beforeAutospacing="0" w:after="0" w:afterAutospacing="0"/>
      </w:pPr>
    </w:p>
    <w:p w14:paraId="2F74856A" w14:textId="561510C8" w:rsidR="00BA2A3A" w:rsidRPr="009B0290" w:rsidRDefault="00BA2A3A" w:rsidP="00BA2A3A">
      <w:pPr>
        <w:pStyle w:val="NormalWeb"/>
        <w:spacing w:before="0" w:beforeAutospacing="0" w:after="0" w:afterAutospacing="0"/>
      </w:pPr>
      <w:r w:rsidRPr="009B0290">
        <w:t xml:space="preserve">But God tells us, </w:t>
      </w:r>
      <w:r w:rsidR="00770649" w:rsidRPr="009B0290">
        <w:t>“</w:t>
      </w:r>
      <w:r w:rsidR="00770649" w:rsidRPr="009B0290">
        <w:rPr>
          <w:i/>
        </w:rPr>
        <w:t>ʾašrê</w:t>
      </w:r>
      <w:r w:rsidRPr="009B0290">
        <w:t xml:space="preserve">, not </w:t>
      </w:r>
      <w:r w:rsidR="00770649" w:rsidRPr="009B0290">
        <w:rPr>
          <w:i/>
        </w:rPr>
        <w:t>bārak</w:t>
      </w:r>
      <w:r w:rsidRPr="009B0290">
        <w:t xml:space="preserve"> is the only </w:t>
      </w:r>
      <w:r w:rsidRPr="009B0290">
        <w:rPr>
          <w:i/>
          <w:iCs/>
        </w:rPr>
        <w:t>quid pro quo</w:t>
      </w:r>
      <w:r w:rsidRPr="009B0290">
        <w:t xml:space="preserve"> in the universe.</w:t>
      </w:r>
      <w:r w:rsidR="00770649" w:rsidRPr="009B0290">
        <w:t>”</w:t>
      </w:r>
      <w:r w:rsidRPr="009B0290">
        <w:t xml:space="preserve">  The real formula is:</w:t>
      </w:r>
    </w:p>
    <w:p w14:paraId="242F0BDA" w14:textId="77777777" w:rsidR="00BA2A3A" w:rsidRPr="009B0290" w:rsidRDefault="00BA2A3A" w:rsidP="00BA2A3A">
      <w:pPr>
        <w:pStyle w:val="NormalWeb"/>
        <w:spacing w:before="0" w:beforeAutospacing="0" w:after="0" w:afterAutospacing="0"/>
      </w:pPr>
    </w:p>
    <w:p w14:paraId="3BE66397" w14:textId="77777777" w:rsidR="00BA2A3A" w:rsidRPr="009B0290" w:rsidRDefault="00BA2A3A" w:rsidP="00BA2A3A">
      <w:pPr>
        <w:pStyle w:val="NormalWeb"/>
        <w:spacing w:before="0" w:beforeAutospacing="0" w:after="0" w:afterAutospacing="0"/>
      </w:pPr>
      <w:r w:rsidRPr="009B0290">
        <w:t>My acts of compassion = blessing when no one repays.</w:t>
      </w:r>
    </w:p>
    <w:p w14:paraId="108776F1" w14:textId="77777777" w:rsidR="00BA2A3A" w:rsidRPr="009B0290" w:rsidRDefault="00BA2A3A" w:rsidP="00BA2A3A">
      <w:pPr>
        <w:pStyle w:val="NormalWeb"/>
        <w:spacing w:before="0" w:beforeAutospacing="0" w:after="0" w:afterAutospacing="0"/>
      </w:pPr>
    </w:p>
    <w:p w14:paraId="37EAC249" w14:textId="6F750472" w:rsidR="00BA2A3A" w:rsidRPr="009B0290" w:rsidRDefault="00BA2A3A" w:rsidP="00BA2A3A">
      <w:pPr>
        <w:pStyle w:val="NormalWeb"/>
        <w:spacing w:before="0" w:beforeAutospacing="0" w:after="0" w:afterAutospacing="0"/>
      </w:pPr>
      <w:r w:rsidRPr="009B0290">
        <w:t>Do you want to be blessed?  Then serve those who cannot repay you.  Give them favor and grace and gift</w:t>
      </w:r>
      <w:r w:rsidR="00AD2FFB" w:rsidRPr="009B0290">
        <w:t>s</w:t>
      </w:r>
      <w:r w:rsidRPr="009B0290">
        <w:t xml:space="preserve"> </w:t>
      </w:r>
      <w:r w:rsidRPr="009B0290">
        <w:rPr>
          <w:i/>
          <w:iCs/>
        </w:rPr>
        <w:t>because</w:t>
      </w:r>
      <w:r w:rsidRPr="009B0290">
        <w:t xml:space="preserve"> they cannot pay you back.  That</w:t>
      </w:r>
      <w:r w:rsidR="00770649" w:rsidRPr="009B0290">
        <w:t>’</w:t>
      </w:r>
      <w:r w:rsidRPr="009B0290">
        <w:t xml:space="preserve">s God's way.  Can you pay Him back for what He has done?  Never.  So be like God.  Find someone who cannot pay </w:t>
      </w:r>
      <w:r w:rsidR="00770649" w:rsidRPr="009B0290">
        <w:t>you</w:t>
      </w:r>
      <w:r w:rsidRPr="009B0290">
        <w:t xml:space="preserve"> back and shower that person with grace.  God will smile.</w:t>
      </w:r>
    </w:p>
    <w:p w14:paraId="73EB1ED4" w14:textId="77777777" w:rsidR="00770649" w:rsidRPr="009B0290" w:rsidRDefault="00770649" w:rsidP="00BA2A3A">
      <w:pPr>
        <w:pStyle w:val="NormalWeb"/>
        <w:spacing w:before="0" w:beforeAutospacing="0" w:after="0" w:afterAutospacing="0"/>
      </w:pPr>
    </w:p>
    <w:p w14:paraId="1AECCE5E" w14:textId="7FE83738" w:rsidR="00770649" w:rsidRPr="009B0290" w:rsidRDefault="00770649" w:rsidP="00BA2A3A">
      <w:pPr>
        <w:pStyle w:val="NormalWeb"/>
        <w:spacing w:before="0" w:beforeAutospacing="0" w:after="0" w:afterAutospacing="0"/>
      </w:pPr>
      <w:r w:rsidRPr="009B0290">
        <w:t xml:space="preserve">Topical Index: </w:t>
      </w:r>
      <w:r w:rsidRPr="009B0290">
        <w:rPr>
          <w:i/>
        </w:rPr>
        <w:t>bārak</w:t>
      </w:r>
      <w:r w:rsidRPr="009B0290">
        <w:t xml:space="preserve">, bless, </w:t>
      </w:r>
      <w:r w:rsidRPr="009B0290">
        <w:rPr>
          <w:i/>
        </w:rPr>
        <w:t>ʾašrê</w:t>
      </w:r>
      <w:r w:rsidRPr="009B0290">
        <w:t>, bless, repayment, Luke 14:13-14</w:t>
      </w:r>
    </w:p>
    <w:p w14:paraId="442C2FFA" w14:textId="77777777" w:rsidR="00BA2A3A" w:rsidRPr="009B0290" w:rsidRDefault="00BA2A3A" w:rsidP="00BA2A3A">
      <w:pPr>
        <w:pStyle w:val="NormalWeb"/>
        <w:spacing w:before="0" w:beforeAutospacing="0" w:after="0" w:afterAutospacing="0"/>
      </w:pPr>
    </w:p>
    <w:p w14:paraId="437FA638" w14:textId="6E397245" w:rsidR="009C15F9" w:rsidRPr="009B0290" w:rsidRDefault="009C15F9" w:rsidP="00242DB3">
      <w:pPr>
        <w:rPr>
          <w:b/>
          <w:bCs/>
        </w:rPr>
      </w:pPr>
    </w:p>
    <w:p w14:paraId="213566CE" w14:textId="77777777" w:rsidR="009C15F9" w:rsidRPr="009B0290" w:rsidRDefault="009C15F9" w:rsidP="00242DB3">
      <w:pPr>
        <w:rPr>
          <w:b/>
          <w:bCs/>
        </w:rPr>
      </w:pPr>
    </w:p>
    <w:p w14:paraId="5BC2FE20" w14:textId="77777777" w:rsidR="009C15F9" w:rsidRPr="009B0290" w:rsidRDefault="009C15F9">
      <w:pPr>
        <w:rPr>
          <w:b/>
          <w:bCs/>
        </w:rPr>
      </w:pPr>
      <w:r w:rsidRPr="009B0290">
        <w:rPr>
          <w:b/>
          <w:bCs/>
        </w:rPr>
        <w:br w:type="page"/>
      </w:r>
    </w:p>
    <w:p w14:paraId="0D942F0E" w14:textId="11C2083E" w:rsidR="009C15F9" w:rsidRPr="009B0290" w:rsidRDefault="009C15F9" w:rsidP="00242DB3">
      <w:pPr>
        <w:rPr>
          <w:b/>
          <w:bCs/>
        </w:rPr>
      </w:pPr>
      <w:r w:rsidRPr="009B0290">
        <w:rPr>
          <w:b/>
          <w:bCs/>
        </w:rPr>
        <w:lastRenderedPageBreak/>
        <w:t>August 30  Shabbat</w:t>
      </w:r>
    </w:p>
    <w:p w14:paraId="6A611552" w14:textId="77777777" w:rsidR="00973064" w:rsidRPr="009B0290" w:rsidRDefault="00973064" w:rsidP="00242DB3">
      <w:pPr>
        <w:rPr>
          <w:b/>
          <w:bCs/>
        </w:rPr>
      </w:pPr>
    </w:p>
    <w:p w14:paraId="0DA3159C" w14:textId="77777777" w:rsidR="00973064" w:rsidRPr="009B0290" w:rsidRDefault="00973064" w:rsidP="00242DB3">
      <w:pPr>
        <w:rPr>
          <w:b/>
          <w:bCs/>
        </w:rPr>
      </w:pPr>
    </w:p>
    <w:p w14:paraId="2D32C415" w14:textId="77777777" w:rsidR="007C0D4E" w:rsidRPr="009B0290" w:rsidRDefault="007C0D4E">
      <w:pPr>
        <w:rPr>
          <w:b/>
          <w:bCs/>
        </w:rPr>
      </w:pPr>
      <w:r w:rsidRPr="009B0290">
        <w:rPr>
          <w:b/>
          <w:bCs/>
        </w:rPr>
        <w:br w:type="page"/>
      </w:r>
    </w:p>
    <w:p w14:paraId="6751AED8" w14:textId="4A02E29E" w:rsidR="007C0D4E" w:rsidRPr="009B0290" w:rsidRDefault="007C0D4E" w:rsidP="00242DB3">
      <w:r w:rsidRPr="009B0290">
        <w:rPr>
          <w:b/>
          <w:bCs/>
        </w:rPr>
        <w:lastRenderedPageBreak/>
        <w:t>August 31</w:t>
      </w:r>
      <w:r w:rsidR="0093314B" w:rsidRPr="009B0290">
        <w:rPr>
          <w:b/>
          <w:bCs/>
        </w:rPr>
        <w:t xml:space="preserve">  </w:t>
      </w:r>
      <w:r w:rsidR="00B50261" w:rsidRPr="009B0290">
        <w:rPr>
          <w:rStyle w:val="text"/>
          <w:i/>
          <w:iCs/>
          <w:color w:val="000000"/>
        </w:rPr>
        <w:t>Then Moses returned to the</w:t>
      </w:r>
      <w:r w:rsidR="00B50261" w:rsidRPr="009B0290">
        <w:rPr>
          <w:rStyle w:val="apple-converted-space"/>
          <w:i/>
          <w:iCs/>
          <w:color w:val="000000"/>
        </w:rPr>
        <w:t> </w:t>
      </w:r>
      <w:r w:rsidR="00B50261" w:rsidRPr="009B0290">
        <w:rPr>
          <w:rStyle w:val="small-caps"/>
          <w:i/>
          <w:iCs/>
          <w:color w:val="000000"/>
        </w:rPr>
        <w:t>Lord</w:t>
      </w:r>
      <w:r w:rsidR="00B50261" w:rsidRPr="009B0290">
        <w:rPr>
          <w:rStyle w:val="apple-converted-space"/>
          <w:i/>
          <w:iCs/>
          <w:color w:val="000000"/>
        </w:rPr>
        <w:t> </w:t>
      </w:r>
      <w:r w:rsidR="00B50261" w:rsidRPr="009B0290">
        <w:rPr>
          <w:rStyle w:val="text"/>
          <w:i/>
          <w:iCs/>
          <w:color w:val="000000"/>
        </w:rPr>
        <w:t>and said, “Lord, why have You brought harm to this people? Why did You ever send me?</w:t>
      </w:r>
      <w:r w:rsidR="00B50261" w:rsidRPr="009B0290">
        <w:rPr>
          <w:rStyle w:val="text"/>
          <w:b/>
          <w:bCs/>
          <w:i/>
          <w:iCs/>
          <w:color w:val="000000"/>
          <w:vertAlign w:val="superscript"/>
        </w:rPr>
        <w:t xml:space="preserve"> </w:t>
      </w:r>
      <w:r w:rsidR="00B50261" w:rsidRPr="009B0290">
        <w:rPr>
          <w:rStyle w:val="text"/>
          <w:i/>
          <w:iCs/>
          <w:color w:val="000000"/>
        </w:rPr>
        <w:t xml:space="preserve"> Ever since I came to Pharaoh to speak in Your name, he has done harm to this people,</w:t>
      </w:r>
      <w:r w:rsidR="00B50261" w:rsidRPr="009B0290">
        <w:rPr>
          <w:rStyle w:val="apple-converted-space"/>
          <w:i/>
          <w:iCs/>
          <w:color w:val="000000"/>
        </w:rPr>
        <w:t> </w:t>
      </w:r>
      <w:r w:rsidR="00B50261" w:rsidRPr="009B0290">
        <w:rPr>
          <w:rStyle w:val="text"/>
          <w:i/>
          <w:iCs/>
          <w:color w:val="000000"/>
        </w:rPr>
        <w:t xml:space="preserve">and You </w:t>
      </w:r>
      <w:r w:rsidR="00B50261" w:rsidRPr="009B0290">
        <w:rPr>
          <w:rStyle w:val="text"/>
          <w:b/>
          <w:bCs/>
          <w:i/>
          <w:iCs/>
          <w:color w:val="000000"/>
        </w:rPr>
        <w:t>have not rescued</w:t>
      </w:r>
      <w:r w:rsidR="00B50261" w:rsidRPr="009B0290">
        <w:rPr>
          <w:rStyle w:val="text"/>
          <w:i/>
          <w:iCs/>
          <w:color w:val="000000"/>
        </w:rPr>
        <w:t xml:space="preserve"> Your people at all.”</w:t>
      </w:r>
      <w:r w:rsidR="00B50261" w:rsidRPr="009B0290">
        <w:rPr>
          <w:b/>
          <w:bCs/>
        </w:rPr>
        <w:t xml:space="preserve">  </w:t>
      </w:r>
      <w:r w:rsidR="00B50261" w:rsidRPr="009B0290">
        <w:t>Exodus 5:22-23</w:t>
      </w:r>
    </w:p>
    <w:p w14:paraId="72EE7605" w14:textId="77777777" w:rsidR="007C0D4E" w:rsidRPr="009B0290" w:rsidRDefault="007C0D4E" w:rsidP="00242DB3">
      <w:pPr>
        <w:rPr>
          <w:b/>
          <w:bCs/>
        </w:rPr>
      </w:pPr>
    </w:p>
    <w:p w14:paraId="4ADCDA7B" w14:textId="42814FDA" w:rsidR="007C0D4E" w:rsidRPr="009B0290" w:rsidRDefault="00B50261" w:rsidP="00242DB3">
      <w:pPr>
        <w:rPr>
          <w:b/>
          <w:bCs/>
        </w:rPr>
      </w:pPr>
      <w:r w:rsidRPr="009B0290">
        <w:rPr>
          <w:b/>
          <w:bCs/>
        </w:rPr>
        <w:t>The Pleasure Principle</w:t>
      </w:r>
    </w:p>
    <w:p w14:paraId="5932E557" w14:textId="77777777" w:rsidR="00B50261" w:rsidRPr="009B0290" w:rsidRDefault="00B50261" w:rsidP="00242DB3">
      <w:pPr>
        <w:rPr>
          <w:b/>
          <w:bCs/>
        </w:rPr>
      </w:pPr>
    </w:p>
    <w:p w14:paraId="457A05D7" w14:textId="6EB4A6F2" w:rsidR="00B50261" w:rsidRPr="009B0290" w:rsidRDefault="00B50261" w:rsidP="00242DB3">
      <w:r w:rsidRPr="009B0290">
        <w:rPr>
          <w:b/>
          <w:bCs/>
        </w:rPr>
        <w:t>Have not rescued</w:t>
      </w:r>
      <w:r w:rsidRPr="009B0290">
        <w:t xml:space="preserve"> – Today I</w:t>
      </w:r>
      <w:r w:rsidR="00321579" w:rsidRPr="009B0290">
        <w:t>’ll</w:t>
      </w:r>
      <w:r w:rsidRPr="009B0290">
        <w:t xml:space="preserve"> share with you some of the research behind the question, “</w:t>
      </w:r>
      <w:r w:rsidR="00321579" w:rsidRPr="009B0290">
        <w:t>I</w:t>
      </w:r>
      <w:r w:rsidRPr="009B0290">
        <w:t xml:space="preserve">s it possible to experience pleasure </w:t>
      </w:r>
      <w:r w:rsidR="00321579" w:rsidRPr="009B0290">
        <w:t>in</w:t>
      </w:r>
      <w:r w:rsidRPr="009B0290">
        <w:t xml:space="preserve"> serving God?”  That might seem to </w:t>
      </w:r>
      <w:r w:rsidR="00321579" w:rsidRPr="009B0290">
        <w:t>be</w:t>
      </w:r>
      <w:r w:rsidRPr="009B0290">
        <w:t xml:space="preserve"> a strange question simply because our immediate, trained</w:t>
      </w:r>
      <w:r w:rsidR="00321579" w:rsidRPr="009B0290">
        <w:t>,</w:t>
      </w:r>
      <w:r w:rsidRPr="009B0290">
        <w:t xml:space="preserve"> religious reaction w</w:t>
      </w:r>
      <w:r w:rsidR="00CA5EB1" w:rsidRPr="009B0290">
        <w:t>ould</w:t>
      </w:r>
      <w:r w:rsidRPr="009B0290">
        <w:t xml:space="preserve"> be, “Yes, of course.”  But now that we’ve spent so much time looking at Job’s story, and now that we’ve had time to reflect on the reality of our own unfiltered experience</w:t>
      </w:r>
      <w:r w:rsidR="00321579" w:rsidRPr="009B0290">
        <w:t>s</w:t>
      </w:r>
      <w:r w:rsidRPr="009B0290">
        <w:t>, perhaps the question isn’t so odd.  Much of our experience serving God seems to be laced with sorrow, suffering, and even disappointment.  Maybe we need to start this investigation by understanding what the Greek and Hebrew terms are for “pleasure.”  [This is going to take some time]</w:t>
      </w:r>
    </w:p>
    <w:p w14:paraId="7CC673CD" w14:textId="77777777" w:rsidR="00B50261" w:rsidRPr="009B0290" w:rsidRDefault="00B50261" w:rsidP="00242DB3"/>
    <w:p w14:paraId="3FC4F95F" w14:textId="17D301FC" w:rsidR="00B50261" w:rsidRPr="009B0290" w:rsidRDefault="00B50261" w:rsidP="00242DB3">
      <w:r w:rsidRPr="009B0290">
        <w:t>Here are the Greek terms:</w:t>
      </w:r>
    </w:p>
    <w:p w14:paraId="38C89592" w14:textId="77777777" w:rsidR="00B50261" w:rsidRPr="009B0290" w:rsidRDefault="00B50261" w:rsidP="00242DB3"/>
    <w:p w14:paraId="7137D6D2" w14:textId="1BCFEF82" w:rsidR="00B50261" w:rsidRPr="009B0290" w:rsidRDefault="00B50261" w:rsidP="00B50261">
      <w:pPr>
        <w:rPr>
          <w:b/>
          <w:bCs/>
        </w:rPr>
      </w:pPr>
      <w:r w:rsidRPr="009B0290">
        <w:rPr>
          <w:b/>
          <w:bCs/>
        </w:rPr>
        <w:t>Greek</w:t>
      </w:r>
    </w:p>
    <w:p w14:paraId="063919DF" w14:textId="77777777" w:rsidR="00B50261" w:rsidRPr="009B0290" w:rsidRDefault="00B50261" w:rsidP="00B50261"/>
    <w:p w14:paraId="4855453A" w14:textId="5F63151F" w:rsidR="00B37F30" w:rsidRPr="009B0290" w:rsidRDefault="00B37F30" w:rsidP="00B37F30">
      <w:r w:rsidRPr="009B0290">
        <w:rPr>
          <w:i/>
        </w:rPr>
        <w:t>a</w:t>
      </w:r>
      <w:r w:rsidR="00B50261" w:rsidRPr="009B0290">
        <w:rPr>
          <w:i/>
        </w:rPr>
        <w:t>réskō</w:t>
      </w:r>
      <w:r w:rsidRPr="009B0290">
        <w:rPr>
          <w:i/>
        </w:rPr>
        <w:t xml:space="preserve"> </w:t>
      </w:r>
      <w:r w:rsidRPr="009B0290">
        <w:rPr>
          <w:iCs/>
        </w:rPr>
        <w:t xml:space="preserve">(as in </w:t>
      </w:r>
      <w:r w:rsidRPr="009B0290">
        <w:t xml:space="preserve">1 Thessalonians 2:4) </w:t>
      </w:r>
    </w:p>
    <w:p w14:paraId="06EE3972" w14:textId="77777777" w:rsidR="00B50261" w:rsidRPr="009B0290" w:rsidRDefault="00B50261" w:rsidP="00B50261">
      <w:pPr>
        <w:rPr>
          <w:i/>
        </w:rPr>
      </w:pPr>
    </w:p>
    <w:p w14:paraId="7C1E787E" w14:textId="6B3E0FEE" w:rsidR="00B50261" w:rsidRPr="009B0290" w:rsidRDefault="00B37F30" w:rsidP="00B50261">
      <w:r w:rsidRPr="009B0290">
        <w:t xml:space="preserve">the </w:t>
      </w:r>
      <w:r w:rsidR="00B50261" w:rsidRPr="009B0290">
        <w:t xml:space="preserve">Greek background: </w:t>
      </w:r>
    </w:p>
    <w:p w14:paraId="1A954275" w14:textId="77777777" w:rsidR="00B50261" w:rsidRPr="009B0290" w:rsidRDefault="00B50261" w:rsidP="00B50261"/>
    <w:p w14:paraId="6B233F45" w14:textId="77777777" w:rsidR="00B50261" w:rsidRPr="009B0290" w:rsidRDefault="00B50261" w:rsidP="00B37F30">
      <w:pPr>
        <w:ind w:left="360"/>
      </w:pPr>
      <w:r w:rsidRPr="009B0290">
        <w:rPr>
          <w:i/>
        </w:rPr>
        <w:t>aréskō</w:t>
      </w:r>
      <w:r w:rsidRPr="009B0290">
        <w:t xml:space="preserve"> originally meant “to set up a positive relation,” hence “to make peace,” then aesthetically “to please,” with such nuances as a. “to be well disposed,” b. “to take a pleasant attitude,” and c. “to please.”</w:t>
      </w:r>
    </w:p>
    <w:p w14:paraId="423F1FD2" w14:textId="77777777" w:rsidR="00B50261" w:rsidRPr="009B0290" w:rsidRDefault="00B50261" w:rsidP="00B37F30">
      <w:pPr>
        <w:ind w:left="360" w:firstLine="360"/>
      </w:pPr>
      <w:r w:rsidRPr="009B0290">
        <w:t>In the NT the word means “to please” in Mk. 6:22; Acts 6:5, “to please oneself” in Rom. 15:1ff., “to please” in expression of an attitude or approach in 1 Th. 2:4; Gal. 1:10; Rom. 8:8; 1 Th. 2:15; 4:1.</w:t>
      </w:r>
      <w:r w:rsidRPr="009B0290">
        <w:rPr>
          <w:vertAlign w:val="superscript"/>
        </w:rPr>
        <w:footnoteReference w:id="325"/>
      </w:r>
    </w:p>
    <w:p w14:paraId="0AB48865" w14:textId="77777777" w:rsidR="00B50261" w:rsidRPr="009B0290" w:rsidRDefault="00B50261" w:rsidP="00B50261">
      <w:pPr>
        <w:rPr>
          <w:iCs/>
        </w:rPr>
      </w:pPr>
    </w:p>
    <w:p w14:paraId="44895BF3" w14:textId="6A6134D3" w:rsidR="00B37F30" w:rsidRPr="009B0290" w:rsidRDefault="00B50261" w:rsidP="00B37F30">
      <w:r w:rsidRPr="009B0290">
        <w:rPr>
          <w:bCs/>
          <w:i/>
        </w:rPr>
        <w:t>euárestos, euarestéō</w:t>
      </w:r>
      <w:r w:rsidR="00B37F30" w:rsidRPr="009B0290">
        <w:rPr>
          <w:bCs/>
          <w:i/>
        </w:rPr>
        <w:t xml:space="preserve"> </w:t>
      </w:r>
      <w:r w:rsidR="00B37F30" w:rsidRPr="009B0290">
        <w:rPr>
          <w:bCs/>
          <w:iCs/>
        </w:rPr>
        <w:t xml:space="preserve">(as in </w:t>
      </w:r>
      <w:r w:rsidR="00B37F30" w:rsidRPr="009B0290">
        <w:rPr>
          <w:color w:val="3A3A3A"/>
          <w:bdr w:val="none" w:sz="0" w:space="0" w:color="auto" w:frame="1"/>
        </w:rPr>
        <w:t>Romans 8:8</w:t>
      </w:r>
      <w:r w:rsidR="00B37F30" w:rsidRPr="009B0290">
        <w:rPr>
          <w:color w:val="3A3A3A"/>
        </w:rPr>
        <w:t xml:space="preserve">: </w:t>
      </w:r>
      <w:r w:rsidR="00321579" w:rsidRPr="009B0290">
        <w:rPr>
          <w:color w:val="3A3A3A"/>
        </w:rPr>
        <w:t>“</w:t>
      </w:r>
      <w:r w:rsidR="00B37F30" w:rsidRPr="009B0290">
        <w:rPr>
          <w:color w:val="3A3A3A"/>
          <w:shd w:val="clear" w:color="auto" w:fill="FFFFFF"/>
        </w:rPr>
        <w:t>Those who are in the flesh cannot please God</w:t>
      </w:r>
      <w:r w:rsidR="00321579" w:rsidRPr="009B0290">
        <w:rPr>
          <w:color w:val="3A3A3A"/>
          <w:shd w:val="clear" w:color="auto" w:fill="FFFFFF"/>
        </w:rPr>
        <w:t>”</w:t>
      </w:r>
      <w:r w:rsidR="00B37F30" w:rsidRPr="009B0290">
        <w:rPr>
          <w:color w:val="3A3A3A"/>
          <w:shd w:val="clear" w:color="auto" w:fill="FFFFFF"/>
        </w:rPr>
        <w:t>).</w:t>
      </w:r>
    </w:p>
    <w:p w14:paraId="3D93AF5F" w14:textId="649963D3" w:rsidR="00B50261" w:rsidRPr="009B0290" w:rsidRDefault="00B50261" w:rsidP="00B50261">
      <w:pPr>
        <w:rPr>
          <w:bCs/>
          <w:iCs/>
        </w:rPr>
      </w:pPr>
    </w:p>
    <w:p w14:paraId="6B9350E8" w14:textId="77777777" w:rsidR="00B50261" w:rsidRPr="009B0290" w:rsidRDefault="00B50261" w:rsidP="00B37F30">
      <w:pPr>
        <w:ind w:left="720"/>
      </w:pPr>
      <w:r w:rsidRPr="009B0290">
        <w:rPr>
          <w:b/>
          <w:i/>
        </w:rPr>
        <w:t>euárestos, euarestéō.</w:t>
      </w:r>
      <w:r w:rsidRPr="009B0290">
        <w:t xml:space="preserve"> Meaning “well-pleasing,” “acceptable,” </w:t>
      </w:r>
      <w:r w:rsidRPr="009B0290">
        <w:rPr>
          <w:i/>
        </w:rPr>
        <w:t>euárestos</w:t>
      </w:r>
      <w:r w:rsidRPr="009B0290">
        <w:t xml:space="preserve"> in the NT always (except in Tit. 2:9) refers to God, and is never an evaluation (except in Phil. 4:18, describing the Philippians’ gifts) but always the goal of the Christian life (e.g., Rom. 12:1–2; 14:18; Col. 3:20), so that we are constantly to test what is </w:t>
      </w:r>
      <w:r w:rsidRPr="009B0290">
        <w:rPr>
          <w:i/>
        </w:rPr>
        <w:t>euáreston</w:t>
      </w:r>
      <w:r w:rsidRPr="009B0290">
        <w:t xml:space="preserve"> (Eph. 5:10).</w:t>
      </w:r>
      <w:r w:rsidRPr="009B0290">
        <w:rPr>
          <w:vertAlign w:val="superscript"/>
        </w:rPr>
        <w:footnoteReference w:id="326"/>
      </w:r>
    </w:p>
    <w:p w14:paraId="0D93D277" w14:textId="77777777" w:rsidR="00B50261" w:rsidRPr="009B0290" w:rsidRDefault="00B50261" w:rsidP="00B50261"/>
    <w:p w14:paraId="6B0BF50B" w14:textId="69B9A8ED" w:rsidR="00B50261" w:rsidRPr="009B0290" w:rsidRDefault="00B37F30" w:rsidP="00B50261">
      <w:pPr>
        <w:rPr>
          <w:color w:val="3A3A3A"/>
          <w:shd w:val="clear" w:color="auto" w:fill="FFFFFF"/>
        </w:rPr>
      </w:pPr>
      <w:r w:rsidRPr="009B0290">
        <w:rPr>
          <w:color w:val="3A3A3A"/>
          <w:bdr w:val="none" w:sz="0" w:space="0" w:color="auto" w:frame="1"/>
        </w:rPr>
        <w:t>An example: He</w:t>
      </w:r>
      <w:r w:rsidR="00B50261" w:rsidRPr="009B0290">
        <w:rPr>
          <w:color w:val="3A3A3A"/>
          <w:bdr w:val="none" w:sz="0" w:space="0" w:color="auto" w:frame="1"/>
        </w:rPr>
        <w:t>brews 13:16</w:t>
      </w:r>
      <w:r w:rsidR="00B50261" w:rsidRPr="009B0290">
        <w:rPr>
          <w:color w:val="3A3A3A"/>
        </w:rPr>
        <w:br/>
      </w:r>
      <w:r w:rsidR="00321579" w:rsidRPr="009B0290">
        <w:rPr>
          <w:color w:val="3A3A3A"/>
          <w:shd w:val="clear" w:color="auto" w:fill="FFFFFF"/>
        </w:rPr>
        <w:t>“</w:t>
      </w:r>
      <w:r w:rsidR="00B50261" w:rsidRPr="009B0290">
        <w:rPr>
          <w:color w:val="3A3A3A"/>
          <w:shd w:val="clear" w:color="auto" w:fill="FFFFFF"/>
        </w:rPr>
        <w:t>Do not neglect to do good and to share what you have, for such sacrifices are pleasing to God.</w:t>
      </w:r>
      <w:r w:rsidR="00321579" w:rsidRPr="009B0290">
        <w:rPr>
          <w:color w:val="3A3A3A"/>
          <w:shd w:val="clear" w:color="auto" w:fill="FFFFFF"/>
        </w:rPr>
        <w:t>”</w:t>
      </w:r>
    </w:p>
    <w:p w14:paraId="44C48D33" w14:textId="77777777" w:rsidR="00B50261" w:rsidRPr="009B0290" w:rsidRDefault="00B50261" w:rsidP="00B50261">
      <w:pPr>
        <w:rPr>
          <w:bCs/>
          <w:i/>
        </w:rPr>
      </w:pPr>
    </w:p>
    <w:p w14:paraId="573F56A1" w14:textId="71CB2B25" w:rsidR="00B50261" w:rsidRPr="009B0290" w:rsidRDefault="00B50261" w:rsidP="00B37F30">
      <w:pPr>
        <w:rPr>
          <w:iCs/>
        </w:rPr>
      </w:pPr>
      <w:r w:rsidRPr="009B0290">
        <w:rPr>
          <w:bCs/>
          <w:i/>
        </w:rPr>
        <w:t>hēdonḗ</w:t>
      </w:r>
      <w:r w:rsidR="00B37F30" w:rsidRPr="009B0290">
        <w:rPr>
          <w:bCs/>
          <w:i/>
        </w:rPr>
        <w:t xml:space="preserve"> </w:t>
      </w:r>
      <w:r w:rsidR="00A11FD7" w:rsidRPr="009B0290">
        <w:rPr>
          <w:bCs/>
          <w:iCs/>
        </w:rPr>
        <w:t>(as in James 4:1)</w:t>
      </w:r>
    </w:p>
    <w:p w14:paraId="629A77A6" w14:textId="77777777" w:rsidR="00B50261" w:rsidRPr="009B0290" w:rsidRDefault="00B50261" w:rsidP="00B37F30">
      <w:pPr>
        <w:ind w:left="360" w:firstLine="360"/>
      </w:pPr>
      <w:r w:rsidRPr="009B0290">
        <w:rPr>
          <w:bCs/>
        </w:rPr>
        <w:lastRenderedPageBreak/>
        <w:t>A. General Greek Usage.</w:t>
      </w:r>
      <w:r w:rsidRPr="009B0290">
        <w:t xml:space="preserve"> 1. </w:t>
      </w:r>
      <w:r w:rsidRPr="009B0290">
        <w:rPr>
          <w:i/>
        </w:rPr>
        <w:t>Semasiological Development.</w:t>
      </w:r>
      <w:r w:rsidRPr="009B0290">
        <w:t xml:space="preserve"> a. Derived from the root </w:t>
      </w:r>
      <w:r w:rsidRPr="009B0290">
        <w:rPr>
          <w:i/>
        </w:rPr>
        <w:t>hēdýs</w:t>
      </w:r>
      <w:r w:rsidRPr="009B0290">
        <w:t xml:space="preserve"> (“sweet,” “pleasant,” “delightful”), </w:t>
      </w:r>
      <w:r w:rsidRPr="009B0290">
        <w:rPr>
          <w:i/>
        </w:rPr>
        <w:t>hēdonḗ</w:t>
      </w:r>
      <w:r w:rsidRPr="009B0290">
        <w:t xml:space="preserve"> first means what is pleasant to the taste, then to the senses in general, then what gives </w:t>
      </w:r>
      <w:r w:rsidRPr="009B0290">
        <w:rPr>
          <w:color w:val="FF8017"/>
          <w:sz w:val="19"/>
        </w:rPr>
        <w:t xml:space="preserve"> </w:t>
      </w:r>
      <w:r w:rsidRPr="009B0290">
        <w:t>pleasure. b. The word then comes to mean the “desire for pleasure” (cf. Jms. 4:1 and perhaps Tit. 3:3). c. A final development is for that which kindles desire or pleasure (e.g., good news), or for pleasure with an enumeration of the pleasures at issue, with a tendency in the NT period to take on the sense of “sensual lust.”</w:t>
      </w:r>
    </w:p>
    <w:p w14:paraId="5AED179C" w14:textId="77777777" w:rsidR="00B50261" w:rsidRPr="009B0290" w:rsidRDefault="00B50261" w:rsidP="00B37F30">
      <w:pPr>
        <w:ind w:left="360" w:firstLine="360"/>
      </w:pPr>
      <w:r w:rsidRPr="009B0290">
        <w:rPr>
          <w:i/>
        </w:rPr>
        <w:t>2. Ethical Evaluation.</w:t>
      </w:r>
      <w:r w:rsidRPr="009B0290">
        <w:t xml:space="preserve"> For the Greeks, </w:t>
      </w:r>
      <w:r w:rsidRPr="009B0290">
        <w:rPr>
          <w:i/>
        </w:rPr>
        <w:t>hēdonḗ</w:t>
      </w:r>
      <w:r w:rsidRPr="009B0290">
        <w:t xml:space="preserve"> is ambivalent. It belongs to </w:t>
      </w:r>
      <w:r w:rsidRPr="009B0290">
        <w:rPr>
          <w:i/>
        </w:rPr>
        <w:t>bíos</w:t>
      </w:r>
      <w:r w:rsidRPr="009B0290">
        <w:t xml:space="preserve"> and enriches it, yet it may also threaten and dissolve its true meaning. In Plato and Aristotle it may be noble pleasure in the good, true, and beautiful, and thus equivalent to </w:t>
      </w:r>
      <w:r w:rsidRPr="009B0290">
        <w:rPr>
          <w:i/>
        </w:rPr>
        <w:t>chará</w:t>
      </w:r>
      <w:r w:rsidRPr="009B0290">
        <w:t xml:space="preserve"> (joy). But it may also be sensual pleasure, and </w:t>
      </w:r>
      <w:r w:rsidRPr="009B0290">
        <w:rPr>
          <w:i/>
        </w:rPr>
        <w:t>hēdonokrasía</w:t>
      </w:r>
      <w:r w:rsidRPr="009B0290">
        <w:t xml:space="preserve"> is surrender to a life of dissipation. The restriction of meaning brings a decline in estimation and makes it the opposite of </w:t>
      </w:r>
      <w:r w:rsidRPr="009B0290">
        <w:rPr>
          <w:i/>
        </w:rPr>
        <w:t>aretḗ.</w:t>
      </w:r>
      <w:r w:rsidRPr="009B0290">
        <w:rPr>
          <w:vertAlign w:val="superscript"/>
        </w:rPr>
        <w:footnoteReference w:id="327"/>
      </w:r>
    </w:p>
    <w:p w14:paraId="54AFA29F" w14:textId="77777777" w:rsidR="00B50261" w:rsidRPr="009B0290" w:rsidRDefault="00B50261" w:rsidP="00B50261">
      <w:pPr>
        <w:ind w:firstLine="360"/>
        <w:jc w:val="both"/>
      </w:pPr>
    </w:p>
    <w:p w14:paraId="70FE9DA1" w14:textId="77777777" w:rsidR="00B50261" w:rsidRPr="009B0290" w:rsidRDefault="00B50261" w:rsidP="00B50261">
      <w:r w:rsidRPr="009B0290">
        <w:rPr>
          <w:i/>
        </w:rPr>
        <w:t>hēdonḗ</w:t>
      </w:r>
      <w:r w:rsidRPr="009B0290">
        <w:t xml:space="preserve"> (as the opposite of </w:t>
      </w:r>
      <w:r w:rsidRPr="009B0290">
        <w:rPr>
          <w:i/>
        </w:rPr>
        <w:t>lýpē</w:t>
      </w:r>
      <w:r w:rsidRPr="009B0290">
        <w:t>)</w:t>
      </w:r>
      <w:r w:rsidRPr="009B0290">
        <w:rPr>
          <w:vertAlign w:val="superscript"/>
        </w:rPr>
        <w:footnoteReference w:id="328"/>
      </w:r>
    </w:p>
    <w:p w14:paraId="72F20A98" w14:textId="77777777" w:rsidR="00B50261" w:rsidRPr="009B0290" w:rsidRDefault="00B50261" w:rsidP="00B50261"/>
    <w:p w14:paraId="4A8D52A4" w14:textId="77777777" w:rsidR="00B50261" w:rsidRPr="009B0290" w:rsidRDefault="00B50261" w:rsidP="00B50261">
      <w:pPr>
        <w:ind w:firstLine="360"/>
      </w:pPr>
      <w:r w:rsidRPr="009B0290">
        <w:rPr>
          <w:i/>
        </w:rPr>
        <w:t>2.</w:t>
      </w:r>
      <w:r w:rsidRPr="009B0290">
        <w:t xml:space="preserve"> </w:t>
      </w:r>
      <w:r w:rsidRPr="009B0290">
        <w:rPr>
          <w:i/>
        </w:rPr>
        <w:t>hēdonḗ</w:t>
      </w:r>
      <w:r w:rsidRPr="009B0290">
        <w:t xml:space="preserve"> </w:t>
      </w:r>
      <w:r w:rsidRPr="009B0290">
        <w:rPr>
          <w:i/>
        </w:rPr>
        <w:t>and Man’s Relationship to God.</w:t>
      </w:r>
    </w:p>
    <w:p w14:paraId="2AA84D4C" w14:textId="77777777" w:rsidR="00B50261" w:rsidRPr="009B0290" w:rsidRDefault="00B50261" w:rsidP="00B50261">
      <w:pPr>
        <w:ind w:firstLine="360"/>
      </w:pPr>
      <w:r w:rsidRPr="009B0290">
        <w:t xml:space="preserve">a. </w:t>
      </w:r>
      <w:r w:rsidRPr="009B0290">
        <w:rPr>
          <w:i/>
        </w:rPr>
        <w:t>hēdonḗ</w:t>
      </w:r>
      <w:r w:rsidRPr="009B0290">
        <w:t xml:space="preserve"> stands opposed to God. Those who disrupt the church in 2 Tim. 3:4 are lovers of pleasure (</w:t>
      </w:r>
      <w:r w:rsidRPr="009B0290">
        <w:rPr>
          <w:i/>
        </w:rPr>
        <w:t>philḗdonoi</w:t>
      </w:r>
      <w:r w:rsidRPr="009B0290">
        <w:t xml:space="preserve">) rather than lovers of God </w:t>
      </w:r>
      <w:r w:rsidRPr="009B0290">
        <w:rPr>
          <w:i/>
        </w:rPr>
        <w:t>philótheoi</w:t>
      </w:r>
      <w:r w:rsidRPr="009B0290">
        <w:t xml:space="preserve">). Love of the world is enmity against God, and yielding to </w:t>
      </w:r>
      <w:r w:rsidRPr="009B0290">
        <w:rPr>
          <w:i/>
        </w:rPr>
        <w:t>hēdonái</w:t>
      </w:r>
      <w:r w:rsidRPr="009B0290">
        <w:t xml:space="preserve"> is disloyalty to him (Jms. 4:1ff.). It influences our relation to God’s will and word and to prayer.</w:t>
      </w:r>
    </w:p>
    <w:p w14:paraId="15AA2FC8" w14:textId="77777777" w:rsidR="00B50261" w:rsidRPr="009B0290" w:rsidRDefault="00B50261" w:rsidP="00B50261">
      <w:pPr>
        <w:ind w:firstLine="360"/>
      </w:pPr>
      <w:r w:rsidRPr="009B0290">
        <w:t xml:space="preserve">b. Human </w:t>
      </w:r>
      <w:r w:rsidRPr="009B0290">
        <w:rPr>
          <w:i/>
        </w:rPr>
        <w:t>hēdonḗ</w:t>
      </w:r>
      <w:r w:rsidRPr="009B0290">
        <w:t xml:space="preserve"> opposes God’s will, for we live either according to this will or our own desires (cf. 1 Pet. 4:2). Cf. the evil impulse in the rabbis.</w:t>
      </w:r>
    </w:p>
    <w:p w14:paraId="3CF7D6F6" w14:textId="77777777" w:rsidR="00B50261" w:rsidRPr="009B0290" w:rsidRDefault="00B50261" w:rsidP="00B50261">
      <w:pPr>
        <w:ind w:firstLine="360"/>
      </w:pPr>
      <w:r w:rsidRPr="009B0290">
        <w:t xml:space="preserve">c. It struggles, then, against God’s word (Lk. 8:14), which </w:t>
      </w:r>
      <w:r w:rsidRPr="009B0290">
        <w:rPr>
          <w:i/>
        </w:rPr>
        <w:t>epithymíai</w:t>
      </w:r>
      <w:r w:rsidRPr="009B0290">
        <w:t xml:space="preserve"> are said to choke in Mk. 4:19. Cf. again the rabbinic evil impulse.</w:t>
      </w:r>
      <w:r w:rsidRPr="009B0290">
        <w:rPr>
          <w:vertAlign w:val="superscript"/>
        </w:rPr>
        <w:footnoteReference w:id="329"/>
      </w:r>
    </w:p>
    <w:p w14:paraId="0AFE63E7" w14:textId="77777777" w:rsidR="00B50261" w:rsidRPr="009B0290" w:rsidRDefault="00B50261" w:rsidP="00B50261"/>
    <w:p w14:paraId="5C4B41CC" w14:textId="77777777" w:rsidR="00B50261" w:rsidRPr="009B0290" w:rsidRDefault="00B50261" w:rsidP="00B50261">
      <w:pPr>
        <w:ind w:firstLine="360"/>
      </w:pPr>
      <w:r w:rsidRPr="009B0290">
        <w:t xml:space="preserve">a. </w:t>
      </w:r>
      <w:r w:rsidRPr="009B0290">
        <w:rPr>
          <w:i/>
        </w:rPr>
        <w:t>hēdonaí</w:t>
      </w:r>
      <w:r w:rsidRPr="009B0290">
        <w:t xml:space="preserve"> are the enemy of man no less than God, as we learn from the three biblical images that describe their operation: conflict, slavery, and thorns. </w:t>
      </w:r>
      <w:r w:rsidRPr="009B0290">
        <w:rPr>
          <w:i/>
        </w:rPr>
        <w:t>hēdonaí</w:t>
      </w:r>
      <w:r w:rsidRPr="009B0290">
        <w:t xml:space="preserve"> bring constant conflict (Jms. 4:1ff.) instead of the peace (peace with God and peace of soul, Rom. 5:1; 15:13) that we have in Christ. This conflict is with God (Jms. 4:4), with others (v. 1), and probably with the self as well (v. 2; cf. Gal. 5:17; 1 Pet. 2:11; Rom. 7:23). Parallels for this inner conflict may be found in Thucydides, the rabbis, Philo, and Hermas among the apostolic fathers. In James, however the main stress is on the conflict with others.</w:t>
      </w:r>
    </w:p>
    <w:p w14:paraId="4E2827BE" w14:textId="77777777" w:rsidR="00B50261" w:rsidRPr="009B0290" w:rsidRDefault="00B50261" w:rsidP="00B50261">
      <w:pPr>
        <w:ind w:firstLine="360"/>
      </w:pPr>
      <w:r w:rsidRPr="009B0290">
        <w:t xml:space="preserve">b. If we will not fight </w:t>
      </w:r>
      <w:r w:rsidRPr="009B0290">
        <w:rPr>
          <w:i/>
        </w:rPr>
        <w:t>hēdonaí</w:t>
      </w:r>
      <w:r w:rsidRPr="009B0290">
        <w:t>, or are defeated by them, we become their slaves</w:t>
      </w:r>
      <w:r w:rsidRPr="009B0290">
        <w:rPr>
          <w:vertAlign w:val="superscript"/>
        </w:rPr>
        <w:footnoteReference w:id="330"/>
      </w:r>
    </w:p>
    <w:p w14:paraId="75898ECB" w14:textId="77777777" w:rsidR="00B50261" w:rsidRPr="009B0290" w:rsidRDefault="00B50261" w:rsidP="00B50261">
      <w:r w:rsidRPr="009B0290">
        <w:t xml:space="preserve">It is the opposite of </w:t>
      </w:r>
    </w:p>
    <w:p w14:paraId="3937FBBB" w14:textId="77777777" w:rsidR="00B50261" w:rsidRPr="009B0290" w:rsidRDefault="00B50261" w:rsidP="00B50261"/>
    <w:p w14:paraId="33C103AF" w14:textId="77777777" w:rsidR="00B50261" w:rsidRPr="009B0290" w:rsidRDefault="00B50261" w:rsidP="00B37F30">
      <w:pPr>
        <w:rPr>
          <w:bCs/>
          <w:i/>
        </w:rPr>
      </w:pPr>
      <w:r w:rsidRPr="009B0290">
        <w:rPr>
          <w:bCs/>
          <w:i/>
        </w:rPr>
        <w:t>lýpē, lypéō.</w:t>
      </w:r>
    </w:p>
    <w:p w14:paraId="0EB726BF" w14:textId="77777777" w:rsidR="00B50261" w:rsidRPr="009B0290" w:rsidRDefault="00B50261" w:rsidP="00B37F30">
      <w:pPr>
        <w:ind w:left="360" w:firstLine="360"/>
        <w:rPr>
          <w:bCs/>
        </w:rPr>
      </w:pPr>
      <w:r w:rsidRPr="009B0290">
        <w:rPr>
          <w:bCs/>
        </w:rPr>
        <w:t xml:space="preserve">A. The Greek Understanding of </w:t>
      </w:r>
      <w:r w:rsidRPr="009B0290">
        <w:rPr>
          <w:bCs/>
          <w:i/>
        </w:rPr>
        <w:t>lýpē.</w:t>
      </w:r>
    </w:p>
    <w:p w14:paraId="23561C85" w14:textId="77777777" w:rsidR="00B50261" w:rsidRPr="009B0290" w:rsidRDefault="00B50261" w:rsidP="00B37F30">
      <w:pPr>
        <w:ind w:left="360" w:firstLine="360"/>
      </w:pPr>
      <w:r w:rsidRPr="009B0290">
        <w:t xml:space="preserve">1. </w:t>
      </w:r>
      <w:r w:rsidRPr="009B0290">
        <w:rPr>
          <w:i/>
        </w:rPr>
        <w:t>lýpē</w:t>
      </w:r>
      <w:r w:rsidRPr="009B0290">
        <w:rPr>
          <w:b/>
        </w:rPr>
        <w:t xml:space="preserve"> </w:t>
      </w:r>
      <w:r w:rsidRPr="009B0290">
        <w:t xml:space="preserve">means “pain,” “sorrow,” </w:t>
      </w:r>
      <w:r w:rsidRPr="009B0290">
        <w:rPr>
          <w:i/>
        </w:rPr>
        <w:t>lypeín</w:t>
      </w:r>
      <w:r w:rsidRPr="009B0290">
        <w:rPr>
          <w:b/>
        </w:rPr>
        <w:t xml:space="preserve"> </w:t>
      </w:r>
      <w:r w:rsidRPr="009B0290">
        <w:t xml:space="preserve">is “to cause pain,” and </w:t>
      </w:r>
      <w:r w:rsidRPr="009B0290">
        <w:rPr>
          <w:i/>
        </w:rPr>
        <w:t>lypeísthai</w:t>
      </w:r>
      <w:r w:rsidRPr="009B0290">
        <w:rPr>
          <w:b/>
        </w:rPr>
        <w:t xml:space="preserve"> </w:t>
      </w:r>
      <w:r w:rsidRPr="009B0290">
        <w:t>“to experience sorrow.” Both physical pain and mental anguish are covered by the words. Physically the pain is especially that caused by hunger, thirst, heat, cold, or sickness, while mentally it is especially the anguish of misfortune, death, annoyance, insult, or outrage.</w:t>
      </w:r>
    </w:p>
    <w:p w14:paraId="3990D775" w14:textId="77777777" w:rsidR="00B50261" w:rsidRPr="009B0290" w:rsidRDefault="00B50261" w:rsidP="00B37F30">
      <w:pPr>
        <w:ind w:left="360" w:firstLine="360"/>
      </w:pPr>
      <w:r w:rsidRPr="009B0290">
        <w:lastRenderedPageBreak/>
        <w:t>2. Pain alternates with joy (</w:t>
      </w:r>
      <w:r w:rsidRPr="009B0290">
        <w:rPr>
          <w:i/>
        </w:rPr>
        <w:t>hēdonḗ</w:t>
      </w:r>
      <w:r w:rsidRPr="009B0290">
        <w:t xml:space="preserve">) in the Greek view of things. There is a natural desire to live without it, yet life in mere </w:t>
      </w:r>
      <w:r w:rsidRPr="009B0290">
        <w:rPr>
          <w:i/>
        </w:rPr>
        <w:t>hēdonḗ</w:t>
      </w:r>
      <w:r w:rsidRPr="009B0290">
        <w:t xml:space="preserve"> would be vegetating.</w:t>
      </w:r>
      <w:r w:rsidRPr="009B0290">
        <w:rPr>
          <w:vertAlign w:val="superscript"/>
        </w:rPr>
        <w:footnoteReference w:id="331"/>
      </w:r>
    </w:p>
    <w:p w14:paraId="04A685BD" w14:textId="77777777" w:rsidR="00B50261" w:rsidRPr="009B0290" w:rsidRDefault="00B50261" w:rsidP="00B50261">
      <w:pPr>
        <w:rPr>
          <w:bCs/>
          <w:i/>
        </w:rPr>
      </w:pPr>
    </w:p>
    <w:p w14:paraId="03655C29" w14:textId="77777777" w:rsidR="00B50261" w:rsidRPr="009B0290" w:rsidRDefault="00B50261" w:rsidP="00B50261">
      <w:pPr>
        <w:rPr>
          <w:bCs/>
          <w:i/>
        </w:rPr>
      </w:pPr>
      <w:r w:rsidRPr="009B0290">
        <w:rPr>
          <w:bCs/>
          <w:i/>
        </w:rPr>
        <w:t>eudokéō</w:t>
      </w:r>
    </w:p>
    <w:p w14:paraId="60458507" w14:textId="1292858F" w:rsidR="00B50261" w:rsidRPr="009B0290" w:rsidRDefault="00B50261" w:rsidP="00B37F30">
      <w:pPr>
        <w:ind w:left="360" w:firstLine="360"/>
      </w:pPr>
      <w:r w:rsidRPr="009B0290">
        <w:rPr>
          <w:bCs/>
          <w:i/>
        </w:rPr>
        <w:t>eudokéō</w:t>
      </w:r>
      <w:r w:rsidRPr="009B0290">
        <w:rPr>
          <w:bCs/>
        </w:rPr>
        <w:t xml:space="preserve"> outside the NT.</w:t>
      </w:r>
      <w:r w:rsidRPr="009B0290">
        <w:t xml:space="preserve"> Developed from </w:t>
      </w:r>
      <w:r w:rsidRPr="009B0290">
        <w:rPr>
          <w:i/>
        </w:rPr>
        <w:t>eú dokeí tiní ti,</w:t>
      </w:r>
      <w:r w:rsidRPr="009B0290">
        <w:t xml:space="preserve"> this popular Hellenistic word occurs in papyri and inscriptions as well as the </w:t>
      </w:r>
      <w:r w:rsidR="00B37F30" w:rsidRPr="009B0290">
        <w:t xml:space="preserve">LXX </w:t>
      </w:r>
      <w:r w:rsidRPr="009B0290">
        <w:t>in various constructions.</w:t>
      </w:r>
    </w:p>
    <w:p w14:paraId="660D44DE" w14:textId="77777777" w:rsidR="00B50261" w:rsidRPr="009B0290" w:rsidRDefault="00B50261" w:rsidP="00B37F30">
      <w:pPr>
        <w:ind w:left="360" w:firstLine="360"/>
      </w:pPr>
      <w:r w:rsidRPr="009B0290">
        <w:t>a. Its usual sense is “to take pleasure or delight in,” e.g., God in his people, or in the righteous, or in an offering, but also humans in the sanctuary, or the sabbath, or the truth. b. A further sense is “to decide for,” “to select,” “to prefer,” and even “to adopt.” c. From this evolves the sense “to want,” “to will,” “to be willing or ready.” d. A more social meaning is “to agree,” “consent,” “acquiesce,” “concede,” “comply.” e. Outside the Bible we often find “to be satisfied,” “happy.”</w:t>
      </w:r>
      <w:r w:rsidRPr="009B0290">
        <w:rPr>
          <w:vertAlign w:val="superscript"/>
        </w:rPr>
        <w:footnoteReference w:id="332"/>
      </w:r>
    </w:p>
    <w:p w14:paraId="2617E4FF" w14:textId="77777777" w:rsidR="00B50261" w:rsidRPr="009B0290" w:rsidRDefault="00B50261" w:rsidP="00B50261">
      <w:pPr>
        <w:rPr>
          <w:bCs/>
          <w:i/>
        </w:rPr>
      </w:pPr>
    </w:p>
    <w:p w14:paraId="07422AD7" w14:textId="77777777" w:rsidR="00B37F30" w:rsidRPr="009B0290" w:rsidRDefault="00B37F30" w:rsidP="00B37F30">
      <w:pPr>
        <w:rPr>
          <w:b/>
          <w:iCs/>
        </w:rPr>
      </w:pPr>
      <w:r w:rsidRPr="009B0290">
        <w:rPr>
          <w:b/>
          <w:iCs/>
        </w:rPr>
        <w:t>Hebrew</w:t>
      </w:r>
    </w:p>
    <w:p w14:paraId="107230CE" w14:textId="77777777" w:rsidR="00B37F30" w:rsidRPr="009B0290" w:rsidRDefault="00B37F30" w:rsidP="00B37F30">
      <w:pPr>
        <w:rPr>
          <w:bCs/>
          <w:iCs/>
        </w:rPr>
      </w:pPr>
    </w:p>
    <w:p w14:paraId="77A5003A" w14:textId="4BA54248" w:rsidR="00B37F30" w:rsidRPr="009B0290" w:rsidRDefault="00B37F30" w:rsidP="00B37F30">
      <w:r w:rsidRPr="009B0290">
        <w:rPr>
          <w:szCs w:val="32"/>
          <w:rtl/>
          <w:lang w:bidi="he-IL"/>
        </w:rPr>
        <w:t>רָצָה</w:t>
      </w:r>
      <w:r w:rsidRPr="009B0290">
        <w:t xml:space="preserve"> (</w:t>
      </w:r>
      <w:r w:rsidRPr="009B0290">
        <w:rPr>
          <w:i/>
        </w:rPr>
        <w:t>rāṣâ</w:t>
      </w:r>
      <w:r w:rsidRPr="009B0290">
        <w:t xml:space="preserve">)  </w:t>
      </w:r>
      <w:r w:rsidRPr="009B0290">
        <w:rPr>
          <w:b/>
          <w:i/>
        </w:rPr>
        <w:t>be pleased with, be favorable to.</w:t>
      </w:r>
    </w:p>
    <w:p w14:paraId="1006A54A" w14:textId="77777777" w:rsidR="00B37F30" w:rsidRPr="009B0290" w:rsidRDefault="00B37F30" w:rsidP="00321579">
      <w:pPr>
        <w:spacing w:after="180"/>
      </w:pPr>
      <w:r w:rsidRPr="009B0290">
        <w:rPr>
          <w:b/>
        </w:rPr>
        <w:t>Derivative</w:t>
      </w:r>
    </w:p>
    <w:p w14:paraId="69FFB0DE" w14:textId="77777777" w:rsidR="00B37F30" w:rsidRPr="009B0290" w:rsidRDefault="00B37F30" w:rsidP="00B37F30">
      <w:pPr>
        <w:tabs>
          <w:tab w:val="left" w:pos="1440"/>
        </w:tabs>
        <w:ind w:left="2520" w:hanging="1080"/>
        <w:jc w:val="both"/>
      </w:pPr>
      <w:r w:rsidRPr="009B0290">
        <w:rPr>
          <w:b/>
        </w:rPr>
        <w:t>2207a</w:t>
      </w:r>
      <w:r w:rsidRPr="009B0290">
        <w:rPr>
          <w:b/>
        </w:rPr>
        <w:tab/>
      </w:r>
      <w:r w:rsidRPr="009B0290">
        <w:rPr>
          <w:b/>
          <w:szCs w:val="32"/>
          <w:rtl/>
          <w:lang w:bidi="he-IL"/>
        </w:rPr>
        <w:t>רָצוֹן</w:t>
      </w:r>
      <w:r w:rsidRPr="009B0290">
        <w:t xml:space="preserve"> (</w:t>
      </w:r>
      <w:r w:rsidRPr="009B0290">
        <w:rPr>
          <w:i/>
        </w:rPr>
        <w:t>rāṣôn</w:t>
      </w:r>
      <w:r w:rsidRPr="009B0290">
        <w:t xml:space="preserve">) </w:t>
      </w:r>
      <w:r w:rsidRPr="009B0290">
        <w:rPr>
          <w:b/>
          <w:i/>
        </w:rPr>
        <w:t>pleasure, delight, favor.</w:t>
      </w:r>
      <w:r w:rsidRPr="009B0290">
        <w:rPr>
          <w:b/>
          <w:vertAlign w:val="superscript"/>
        </w:rPr>
        <w:footnoteReference w:id="333"/>
      </w:r>
    </w:p>
    <w:p w14:paraId="11311C34" w14:textId="77777777" w:rsidR="00B37F30" w:rsidRPr="009B0290" w:rsidRDefault="00B37F30" w:rsidP="00B37F30">
      <w:pPr>
        <w:spacing w:before="180"/>
        <w:ind w:left="720"/>
        <w:jc w:val="both"/>
      </w:pPr>
      <w:r w:rsidRPr="009B0290">
        <w:t>(</w:t>
      </w:r>
      <w:r w:rsidRPr="009B0290">
        <w:rPr>
          <w:i/>
        </w:rPr>
        <w:t>rāṣôn</w:t>
      </w:r>
      <w:r w:rsidRPr="009B0290">
        <w:t xml:space="preserve">). </w:t>
      </w:r>
      <w:r w:rsidRPr="009B0290">
        <w:rPr>
          <w:b/>
          <w:i/>
        </w:rPr>
        <w:t>Pleasure, delight, favor.</w:t>
      </w:r>
      <w:r w:rsidRPr="009B0290">
        <w:t xml:space="preserve"> This masculine noun occurs over fifty times in the </w:t>
      </w:r>
      <w:r w:rsidRPr="009B0290">
        <w:rPr>
          <w:smallCaps/>
        </w:rPr>
        <w:t>ot</w:t>
      </w:r>
      <w:r w:rsidRPr="009B0290">
        <w:t>. It carries three major shades of meaning. The primary one is the “favor” or “good will” of God (Deut 33:16; Isa 60:10; Ps 5:12 [H 13]; 30:6, 8 et al). The root also refers to the “pleasure” or “favor” of kings (Prov only, 14:35; 16:13, 15) and all men (Prov 10:32; 11:27 et al.).</w:t>
      </w:r>
    </w:p>
    <w:p w14:paraId="2413AB6B" w14:textId="77777777" w:rsidR="00B37F30" w:rsidRPr="009B0290" w:rsidRDefault="00B37F30" w:rsidP="00B37F30">
      <w:pPr>
        <w:ind w:left="720" w:firstLine="360"/>
        <w:jc w:val="both"/>
      </w:pPr>
      <w:r w:rsidRPr="009B0290">
        <w:t xml:space="preserve">The second shade of meaning is the “delight” or “acceptance” of an individual (Ex 28:38) and always in a religious or ritual sense. The word </w:t>
      </w:r>
      <w:r w:rsidRPr="009B0290">
        <w:rPr>
          <w:i/>
        </w:rPr>
        <w:t>rāṣôn</w:t>
      </w:r>
      <w:r w:rsidRPr="009B0290">
        <w:t xml:space="preserve"> describes the “permissibility” or “acceptance” of a gift or sacrifice (Lev 1:3; 22:20; Isa 56:7 et al.).</w:t>
      </w:r>
    </w:p>
    <w:p w14:paraId="21A3E803" w14:textId="77777777" w:rsidR="00B37F30" w:rsidRPr="009B0290" w:rsidRDefault="00B37F30" w:rsidP="00B37F30">
      <w:pPr>
        <w:ind w:left="720" w:firstLine="360"/>
        <w:jc w:val="both"/>
      </w:pPr>
      <w:r w:rsidRPr="009B0290">
        <w:t>The third shade of meaning which attaches to this word is “desire,” “pleasure” in the specific sense of “will,” as the “will” of God (Ezr 10:11; Ps 40:9 et al.). Even more texts describe the “desire” or “will” of man (II Chr 15:15; Dan 8:4 et al.).</w:t>
      </w:r>
      <w:r w:rsidRPr="009B0290">
        <w:rPr>
          <w:vertAlign w:val="superscript"/>
        </w:rPr>
        <w:footnoteReference w:id="334"/>
      </w:r>
    </w:p>
    <w:p w14:paraId="28088126" w14:textId="77777777" w:rsidR="00B37F30" w:rsidRPr="009B0290" w:rsidRDefault="00B37F30" w:rsidP="00B37F30">
      <w:pPr>
        <w:ind w:left="720" w:firstLine="360"/>
        <w:jc w:val="both"/>
      </w:pPr>
    </w:p>
    <w:p w14:paraId="2579FE9C" w14:textId="1EA27BA7" w:rsidR="00B37F30" w:rsidRPr="009B0290" w:rsidRDefault="00B37F30" w:rsidP="00B37F30">
      <w:pPr>
        <w:ind w:left="720" w:firstLine="360"/>
      </w:pPr>
      <w:r w:rsidRPr="009B0290">
        <w:rPr>
          <w:b/>
          <w:i/>
        </w:rPr>
        <w:t>rāṣôn</w:t>
      </w:r>
      <w:r w:rsidRPr="009B0290">
        <w:t xml:space="preserve"> </w:t>
      </w:r>
      <w:r w:rsidRPr="009B0290">
        <w:rPr>
          <w:b/>
        </w:rPr>
        <w:t>in the OT</w:t>
      </w:r>
      <w:r w:rsidRPr="009B0290">
        <w:t>.</w:t>
      </w:r>
    </w:p>
    <w:p w14:paraId="54295EB8" w14:textId="77777777" w:rsidR="00B37F30" w:rsidRPr="009B0290" w:rsidRDefault="00B37F30" w:rsidP="00B37F30">
      <w:pPr>
        <w:ind w:left="720" w:firstLine="360"/>
      </w:pPr>
      <w:r w:rsidRPr="009B0290">
        <w:t>1. This word, used some 56 times in the OT, mostly denotes God’s good pleasure: a. in sacrifices (Lev. 19:5 etc.), b. more generally as God’s “favor” (Ps. 5:12 etc.), e.g., God’s blessings (Dt. 32:33), and c. as the divine “will” (Ps. 40:8).</w:t>
      </w:r>
    </w:p>
    <w:p w14:paraId="52238D96" w14:textId="6DB5FB69" w:rsidR="00B37F30" w:rsidRPr="009B0290" w:rsidRDefault="00B37F30" w:rsidP="00B37F30">
      <w:pPr>
        <w:ind w:left="720" w:firstLine="360"/>
      </w:pPr>
      <w:r w:rsidRPr="009B0290">
        <w:t>2. Less commonly the term expresses a human disposition, either a. bad, “caprice,”</w:t>
      </w:r>
      <w:r w:rsidRPr="009B0290">
        <w:rPr>
          <w:color w:val="FF8017"/>
          <w:sz w:val="19"/>
        </w:rPr>
        <w:t xml:space="preserve">  </w:t>
      </w:r>
      <w:r w:rsidRPr="009B0290">
        <w:t xml:space="preserve">“arrogance,” or “partiality” (cf. Gen. 49:6; Dan. 8:4) or b. good, royal “favor” (Prov. </w:t>
      </w:r>
      <w:r w:rsidRPr="009B0290">
        <w:lastRenderedPageBreak/>
        <w:t>14:35) or mutual “delight” (Prov. 14:9), and cf. c. the setting of the will of the righteous on God (Ps. 145:19; 2 Chr. 15:15).</w:t>
      </w:r>
      <w:r w:rsidRPr="009B0290">
        <w:rPr>
          <w:vertAlign w:val="superscript"/>
        </w:rPr>
        <w:footnoteReference w:id="335"/>
      </w:r>
    </w:p>
    <w:p w14:paraId="38FB9E0A" w14:textId="77777777" w:rsidR="00B37F30" w:rsidRPr="009B0290" w:rsidRDefault="00B37F30" w:rsidP="00B37F30">
      <w:pPr>
        <w:ind w:firstLine="360"/>
      </w:pPr>
    </w:p>
    <w:p w14:paraId="0FE560B5" w14:textId="4DA13C8C" w:rsidR="00B37F30" w:rsidRPr="009B0290" w:rsidRDefault="00B37F30" w:rsidP="00B37F30">
      <w:r w:rsidRPr="009B0290">
        <w:rPr>
          <w:szCs w:val="32"/>
          <w:rtl/>
          <w:lang w:bidi="he-IL"/>
        </w:rPr>
        <w:t>חָפֵץ</w:t>
      </w:r>
      <w:r w:rsidRPr="009B0290">
        <w:t xml:space="preserve"> (</w:t>
      </w:r>
      <w:r w:rsidRPr="009B0290">
        <w:rPr>
          <w:i/>
        </w:rPr>
        <w:t>ḥāpēṣ</w:t>
      </w:r>
      <w:r w:rsidRPr="009B0290">
        <w:t xml:space="preserve">)  </w:t>
      </w:r>
      <w:r w:rsidRPr="009B0290">
        <w:rPr>
          <w:b/>
        </w:rPr>
        <w:t>I,</w:t>
      </w:r>
      <w:r w:rsidRPr="009B0290">
        <w:t xml:space="preserve"> </w:t>
      </w:r>
      <w:r w:rsidRPr="009B0290">
        <w:rPr>
          <w:b/>
          <w:i/>
        </w:rPr>
        <w:t>take delight in, be pleased with, desire</w:t>
      </w:r>
      <w:r w:rsidRPr="009B0290">
        <w:t>.</w:t>
      </w:r>
    </w:p>
    <w:p w14:paraId="6DBBB1E1" w14:textId="77777777" w:rsidR="00B37F30" w:rsidRPr="009B0290" w:rsidRDefault="00B37F30" w:rsidP="00321579">
      <w:pPr>
        <w:spacing w:after="180"/>
      </w:pPr>
      <w:r w:rsidRPr="009B0290">
        <w:rPr>
          <w:b/>
        </w:rPr>
        <w:t>Derivatives</w:t>
      </w:r>
    </w:p>
    <w:p w14:paraId="54A3F26F" w14:textId="77777777" w:rsidR="00B37F30" w:rsidRPr="009B0290" w:rsidRDefault="00B37F30" w:rsidP="00B37F30">
      <w:pPr>
        <w:tabs>
          <w:tab w:val="left" w:pos="1440"/>
        </w:tabs>
        <w:ind w:left="2520" w:hanging="1080"/>
        <w:jc w:val="both"/>
      </w:pPr>
      <w:r w:rsidRPr="009B0290">
        <w:rPr>
          <w:b/>
        </w:rPr>
        <w:t>712a</w:t>
      </w:r>
      <w:r w:rsidRPr="009B0290">
        <w:rPr>
          <w:b/>
        </w:rPr>
        <w:tab/>
      </w:r>
      <w:r w:rsidRPr="009B0290">
        <w:rPr>
          <w:b/>
          <w:szCs w:val="32"/>
          <w:rtl/>
          <w:lang w:bidi="he-IL"/>
        </w:rPr>
        <w:t>חָפֵץ</w:t>
      </w:r>
      <w:r w:rsidRPr="009B0290">
        <w:t xml:space="preserve"> (</w:t>
      </w:r>
      <w:r w:rsidRPr="009B0290">
        <w:rPr>
          <w:i/>
        </w:rPr>
        <w:t>ḥāpēṣ</w:t>
      </w:r>
      <w:r w:rsidRPr="009B0290">
        <w:t xml:space="preserve">) </w:t>
      </w:r>
      <w:r w:rsidRPr="009B0290">
        <w:rPr>
          <w:b/>
          <w:i/>
        </w:rPr>
        <w:t>delighting in</w:t>
      </w:r>
      <w:r w:rsidRPr="009B0290">
        <w:t>.</w:t>
      </w:r>
    </w:p>
    <w:p w14:paraId="3098632B" w14:textId="77777777" w:rsidR="00B37F30" w:rsidRPr="009B0290" w:rsidRDefault="00B37F30" w:rsidP="00B37F30">
      <w:pPr>
        <w:tabs>
          <w:tab w:val="left" w:pos="1440"/>
        </w:tabs>
        <w:ind w:left="2520" w:hanging="1080"/>
        <w:jc w:val="both"/>
      </w:pPr>
      <w:r w:rsidRPr="009B0290">
        <w:rPr>
          <w:b/>
        </w:rPr>
        <w:t>712b</w:t>
      </w:r>
      <w:r w:rsidRPr="009B0290">
        <w:tab/>
      </w:r>
      <w:r w:rsidRPr="009B0290">
        <w:rPr>
          <w:szCs w:val="32"/>
          <w:rtl/>
          <w:lang w:bidi="he-IL"/>
        </w:rPr>
        <w:t>חֵפֶץ</w:t>
      </w:r>
      <w:r w:rsidRPr="009B0290">
        <w:t xml:space="preserve"> (</w:t>
      </w:r>
      <w:r w:rsidRPr="009B0290">
        <w:rPr>
          <w:i/>
        </w:rPr>
        <w:t>ḥēpeṣ</w:t>
      </w:r>
      <w:r w:rsidRPr="009B0290">
        <w:t xml:space="preserve">) </w:t>
      </w:r>
      <w:r w:rsidRPr="009B0290">
        <w:rPr>
          <w:b/>
          <w:i/>
        </w:rPr>
        <w:t>delight</w:t>
      </w:r>
      <w:r w:rsidRPr="009B0290">
        <w:t>.</w:t>
      </w:r>
    </w:p>
    <w:p w14:paraId="6121301A" w14:textId="77777777" w:rsidR="00B37F30" w:rsidRPr="009B0290" w:rsidRDefault="00B37F30" w:rsidP="00B37F30">
      <w:pPr>
        <w:spacing w:before="180"/>
        <w:ind w:left="720" w:firstLine="360"/>
        <w:jc w:val="both"/>
      </w:pPr>
      <w:r w:rsidRPr="009B0290">
        <w:t xml:space="preserve">The basic meaning is to feel great favor towards something. Its meaning differs from the parallel roots, </w:t>
      </w:r>
      <w:r w:rsidRPr="009B0290">
        <w:rPr>
          <w:i/>
        </w:rPr>
        <w:t>ḥāmad</w:t>
      </w:r>
      <w:r w:rsidRPr="009B0290">
        <w:t xml:space="preserve">, </w:t>
      </w:r>
      <w:r w:rsidRPr="009B0290">
        <w:rPr>
          <w:i/>
        </w:rPr>
        <w:t>ḥāšaq</w:t>
      </w:r>
      <w:r w:rsidRPr="009B0290">
        <w:t xml:space="preserve">, and </w:t>
      </w:r>
      <w:r w:rsidRPr="009B0290">
        <w:rPr>
          <w:i/>
        </w:rPr>
        <w:t>rāṣâ</w:t>
      </w:r>
      <w:r w:rsidRPr="009B0290">
        <w:t xml:space="preserve">, in that they connote less emotional involvement. </w:t>
      </w:r>
      <w:r w:rsidRPr="009B0290">
        <w:rPr>
          <w:i/>
        </w:rPr>
        <w:t>ḥāmad</w:t>
      </w:r>
      <w:r w:rsidRPr="009B0290">
        <w:t xml:space="preserve"> and </w:t>
      </w:r>
      <w:r w:rsidRPr="009B0290">
        <w:rPr>
          <w:i/>
        </w:rPr>
        <w:t>ḥāšaq</w:t>
      </w:r>
      <w:r w:rsidRPr="009B0290">
        <w:t xml:space="preserve"> are usually translated “desire,” and </w:t>
      </w:r>
      <w:r w:rsidRPr="009B0290">
        <w:rPr>
          <w:i/>
        </w:rPr>
        <w:t>rāṣâ</w:t>
      </w:r>
      <w:r w:rsidRPr="009B0290">
        <w:t xml:space="preserve"> “accept,” favor being based on need, or judgment of approval. In the case of </w:t>
      </w:r>
      <w:r w:rsidRPr="009B0290">
        <w:rPr>
          <w:i/>
        </w:rPr>
        <w:t>ḥāpēṣ</w:t>
      </w:r>
      <w:r w:rsidRPr="009B0290">
        <w:t xml:space="preserve">, the object solicits favor by its own intrinsic qualities. The subject is easily attracted to it because it is desirable. A fourth root, </w:t>
      </w:r>
      <w:r w:rsidRPr="009B0290">
        <w:rPr>
          <w:i/>
        </w:rPr>
        <w:t>gîl</w:t>
      </w:r>
      <w:r w:rsidRPr="009B0290">
        <w:t xml:space="preserve">, somewhat parallel, connotes even greater emotional involvement. Here the subject gives expression to his delight in a joyful attitude and conduct. The root </w:t>
      </w:r>
      <w:r w:rsidRPr="009B0290">
        <w:rPr>
          <w:i/>
        </w:rPr>
        <w:t>ḥāpēṣ</w:t>
      </w:r>
      <w:r w:rsidRPr="009B0290">
        <w:t xml:space="preserve"> is used more frequently than the other words, a total of 123 times, including the verb and its derivatives.</w:t>
      </w:r>
      <w:r w:rsidRPr="009B0290">
        <w:rPr>
          <w:vertAlign w:val="superscript"/>
        </w:rPr>
        <w:footnoteReference w:id="336"/>
      </w:r>
    </w:p>
    <w:p w14:paraId="513F3A39" w14:textId="77777777" w:rsidR="00B37F30" w:rsidRPr="009B0290" w:rsidRDefault="00B37F30" w:rsidP="00B37F30"/>
    <w:p w14:paraId="5EF8F63A" w14:textId="77777777" w:rsidR="00B37F30" w:rsidRPr="009B0290" w:rsidRDefault="00B37F30" w:rsidP="00B37F30">
      <w:r w:rsidRPr="009B0290">
        <w:rPr>
          <w:szCs w:val="32"/>
          <w:rtl/>
          <w:lang w:bidi="he-IL"/>
        </w:rPr>
        <w:t>חָמַד</w:t>
      </w:r>
      <w:r w:rsidRPr="009B0290">
        <w:t xml:space="preserve"> (</w:t>
      </w:r>
      <w:r w:rsidRPr="009B0290">
        <w:rPr>
          <w:i/>
        </w:rPr>
        <w:t>ḥāmad</w:t>
      </w:r>
      <w:r w:rsidRPr="009B0290">
        <w:t xml:space="preserve">)   </w:t>
      </w:r>
      <w:r w:rsidRPr="009B0290">
        <w:rPr>
          <w:szCs w:val="32"/>
          <w:rtl/>
          <w:lang w:bidi="he-IL"/>
        </w:rPr>
        <w:t>חָמַד</w:t>
      </w:r>
      <w:r w:rsidRPr="009B0290">
        <w:t xml:space="preserve"> (</w:t>
      </w:r>
      <w:r w:rsidRPr="009B0290">
        <w:rPr>
          <w:i/>
        </w:rPr>
        <w:t>ḥāmad</w:t>
      </w:r>
      <w:r w:rsidRPr="009B0290">
        <w:t>)   desire, beauty, pleasant, precious</w:t>
      </w:r>
    </w:p>
    <w:p w14:paraId="100AEDA2" w14:textId="77777777" w:rsidR="00B37F30" w:rsidRPr="009B0290" w:rsidRDefault="00B37F30" w:rsidP="00B37F30"/>
    <w:p w14:paraId="32833D5C" w14:textId="77777777" w:rsidR="00B37F30" w:rsidRPr="009B0290" w:rsidRDefault="00B37F30" w:rsidP="00B37F30">
      <w:pPr>
        <w:rPr>
          <w:b/>
          <w:i/>
        </w:rPr>
      </w:pPr>
      <w:r w:rsidRPr="009B0290">
        <w:rPr>
          <w:szCs w:val="32"/>
          <w:rtl/>
          <w:lang w:bidi="he-IL"/>
        </w:rPr>
        <w:t>חָשַׁק</w:t>
      </w:r>
      <w:r w:rsidRPr="009B0290">
        <w:t xml:space="preserve"> (</w:t>
      </w:r>
      <w:r w:rsidRPr="009B0290">
        <w:rPr>
          <w:i/>
        </w:rPr>
        <w:t>ḥāšaq</w:t>
      </w:r>
      <w:r w:rsidRPr="009B0290">
        <w:t xml:space="preserve">)  </w:t>
      </w:r>
      <w:r w:rsidRPr="009B0290">
        <w:rPr>
          <w:b/>
          <w:i/>
        </w:rPr>
        <w:t>be attached to, love</w:t>
      </w:r>
      <w:r w:rsidRPr="009B0290">
        <w:rPr>
          <w:vertAlign w:val="superscript"/>
        </w:rPr>
        <w:footnoteReference w:id="337"/>
      </w:r>
      <w:r w:rsidRPr="009B0290">
        <w:rPr>
          <w:b/>
          <w:i/>
        </w:rPr>
        <w:t xml:space="preserve"> </w:t>
      </w:r>
    </w:p>
    <w:p w14:paraId="751BB9C3" w14:textId="77777777" w:rsidR="00B37F30" w:rsidRPr="009B0290" w:rsidRDefault="00B37F30" w:rsidP="00B37F30">
      <w:pPr>
        <w:rPr>
          <w:b/>
          <w:i/>
        </w:rPr>
      </w:pPr>
    </w:p>
    <w:p w14:paraId="743C4C23" w14:textId="797ACA3A" w:rsidR="00B37F30" w:rsidRPr="009B0290" w:rsidRDefault="00B37F30" w:rsidP="00B37F30">
      <w:pPr>
        <w:ind w:left="720"/>
      </w:pPr>
      <w:r w:rsidRPr="009B0290">
        <w:rPr>
          <w:b/>
          <w:i/>
        </w:rPr>
        <w:t xml:space="preserve"> </w:t>
      </w:r>
      <w:r w:rsidRPr="009B0290">
        <w:t xml:space="preserve">in the case of emotions (to which the biblical usage is limited) it is that love which is already bound to its object. It should be distinguished from </w:t>
      </w:r>
      <w:r w:rsidRPr="009B0290">
        <w:rPr>
          <w:i/>
        </w:rPr>
        <w:t>ʾāhab</w:t>
      </w:r>
      <w:r w:rsidRPr="009B0290">
        <w:t xml:space="preserve"> “love,” </w:t>
      </w:r>
      <w:r w:rsidRPr="009B0290">
        <w:rPr>
          <w:i/>
        </w:rPr>
        <w:t>ʾāwâ</w:t>
      </w:r>
      <w:r w:rsidRPr="009B0290">
        <w:t xml:space="preserve"> “desire, wish,” </w:t>
      </w:r>
      <w:r w:rsidRPr="009B0290">
        <w:rPr>
          <w:i/>
        </w:rPr>
        <w:t>ḥāmad</w:t>
      </w:r>
      <w:r w:rsidRPr="009B0290">
        <w:t xml:space="preserve"> “desire, take pleasure in.”</w:t>
      </w:r>
      <w:r w:rsidRPr="009B0290">
        <w:rPr>
          <w:vertAlign w:val="superscript"/>
        </w:rPr>
        <w:footnoteReference w:id="338"/>
      </w:r>
      <w:r w:rsidRPr="009B0290">
        <w:t xml:space="preserve">  A deep inward attachment</w:t>
      </w:r>
      <w:r w:rsidR="00A11FD7" w:rsidRPr="009B0290">
        <w:t>.</w:t>
      </w:r>
    </w:p>
    <w:p w14:paraId="75FFCBBC" w14:textId="77777777" w:rsidR="00B50261" w:rsidRPr="009B0290" w:rsidRDefault="00B50261" w:rsidP="00B37F30">
      <w:pPr>
        <w:ind w:left="720"/>
      </w:pPr>
    </w:p>
    <w:p w14:paraId="63A62993" w14:textId="7737492F" w:rsidR="00B50261" w:rsidRPr="009B0290" w:rsidRDefault="00A11FD7" w:rsidP="00242DB3">
      <w:r w:rsidRPr="009B0290">
        <w:t>Now we’ve collected our vocabulary and examined the cultural meanings.  Next is the analysis and the application to our initial question.  But enough for today.</w:t>
      </w:r>
    </w:p>
    <w:p w14:paraId="08DFEC3A" w14:textId="77777777" w:rsidR="00B50261" w:rsidRPr="009B0290" w:rsidRDefault="00B50261" w:rsidP="00242DB3">
      <w:pPr>
        <w:rPr>
          <w:b/>
          <w:bCs/>
        </w:rPr>
      </w:pPr>
    </w:p>
    <w:p w14:paraId="7CEADF98" w14:textId="24237D38" w:rsidR="00B50261" w:rsidRPr="009B0290" w:rsidRDefault="00A11FD7" w:rsidP="00A11FD7">
      <w:pPr>
        <w:rPr>
          <w:iCs/>
        </w:rPr>
      </w:pPr>
      <w:r w:rsidRPr="009B0290">
        <w:t xml:space="preserve">Topical Index: pleasure, </w:t>
      </w:r>
      <w:r w:rsidRPr="009B0290">
        <w:rPr>
          <w:i/>
        </w:rPr>
        <w:t>aréskō</w:t>
      </w:r>
      <w:r w:rsidRPr="009B0290">
        <w:rPr>
          <w:iCs/>
        </w:rPr>
        <w:t xml:space="preserve">, </w:t>
      </w:r>
      <w:r w:rsidRPr="009B0290">
        <w:rPr>
          <w:bCs/>
          <w:i/>
        </w:rPr>
        <w:t>euárestos, hēdonḗ</w:t>
      </w:r>
      <w:r w:rsidRPr="009B0290">
        <w:rPr>
          <w:bCs/>
          <w:iCs/>
        </w:rPr>
        <w:t xml:space="preserve">, </w:t>
      </w:r>
      <w:r w:rsidRPr="009B0290">
        <w:rPr>
          <w:bCs/>
          <w:i/>
        </w:rPr>
        <w:t>lýpē</w:t>
      </w:r>
      <w:r w:rsidRPr="009B0290">
        <w:rPr>
          <w:bCs/>
          <w:iCs/>
        </w:rPr>
        <w:t>,</w:t>
      </w:r>
      <w:r w:rsidRPr="009B0290">
        <w:rPr>
          <w:bCs/>
          <w:i/>
        </w:rPr>
        <w:t xml:space="preserve"> eudokéō</w:t>
      </w:r>
      <w:r w:rsidRPr="009B0290">
        <w:rPr>
          <w:bCs/>
          <w:iCs/>
        </w:rPr>
        <w:t xml:space="preserve">, </w:t>
      </w:r>
      <w:r w:rsidRPr="009B0290">
        <w:rPr>
          <w:i/>
        </w:rPr>
        <w:t>rāṣâ</w:t>
      </w:r>
      <w:r w:rsidRPr="009B0290">
        <w:t xml:space="preserve">, </w:t>
      </w:r>
      <w:r w:rsidRPr="009B0290">
        <w:rPr>
          <w:i/>
        </w:rPr>
        <w:t>ḥāpēṣ</w:t>
      </w:r>
      <w:r w:rsidRPr="009B0290">
        <w:rPr>
          <w:iCs/>
        </w:rPr>
        <w:t xml:space="preserve">, </w:t>
      </w:r>
      <w:r w:rsidRPr="009B0290">
        <w:rPr>
          <w:i/>
        </w:rPr>
        <w:t>ḥāmad</w:t>
      </w:r>
      <w:r w:rsidRPr="009B0290">
        <w:rPr>
          <w:iCs/>
        </w:rPr>
        <w:t xml:space="preserve">, </w:t>
      </w:r>
      <w:r w:rsidRPr="009B0290">
        <w:rPr>
          <w:i/>
        </w:rPr>
        <w:t>ḥāšaq</w:t>
      </w:r>
      <w:r w:rsidRPr="009B0290">
        <w:rPr>
          <w:iCs/>
        </w:rPr>
        <w:t>, Exodus 5:22-23</w:t>
      </w:r>
    </w:p>
    <w:p w14:paraId="241C92B0" w14:textId="77777777" w:rsidR="00B50261" w:rsidRPr="009B0290" w:rsidRDefault="00B50261" w:rsidP="00242DB3">
      <w:pPr>
        <w:rPr>
          <w:b/>
          <w:bCs/>
        </w:rPr>
      </w:pPr>
    </w:p>
    <w:p w14:paraId="28FF7327" w14:textId="77777777" w:rsidR="00B50261" w:rsidRPr="009B0290" w:rsidRDefault="00B50261" w:rsidP="00242DB3">
      <w:pPr>
        <w:rPr>
          <w:b/>
          <w:bCs/>
        </w:rPr>
      </w:pPr>
    </w:p>
    <w:p w14:paraId="476F5071" w14:textId="77777777" w:rsidR="00B50261" w:rsidRPr="009B0290" w:rsidRDefault="00B50261" w:rsidP="00242DB3">
      <w:pPr>
        <w:rPr>
          <w:b/>
          <w:bCs/>
        </w:rPr>
      </w:pPr>
    </w:p>
    <w:p w14:paraId="536048EF" w14:textId="77777777" w:rsidR="00B50261" w:rsidRPr="009B0290" w:rsidRDefault="00B50261" w:rsidP="00242DB3">
      <w:pPr>
        <w:rPr>
          <w:b/>
          <w:bCs/>
        </w:rPr>
      </w:pPr>
    </w:p>
    <w:p w14:paraId="78971803" w14:textId="77777777" w:rsidR="00B50261" w:rsidRPr="009B0290" w:rsidRDefault="00B50261" w:rsidP="00242DB3">
      <w:pPr>
        <w:rPr>
          <w:b/>
          <w:bCs/>
        </w:rPr>
      </w:pPr>
    </w:p>
    <w:p w14:paraId="122FE4F1" w14:textId="77777777" w:rsidR="00B50261" w:rsidRPr="009B0290" w:rsidRDefault="00B50261" w:rsidP="00242DB3">
      <w:pPr>
        <w:rPr>
          <w:b/>
          <w:bCs/>
        </w:rPr>
      </w:pPr>
    </w:p>
    <w:p w14:paraId="7D7B0425" w14:textId="06313DD1" w:rsidR="00B50261" w:rsidRPr="009B0290" w:rsidRDefault="00A11FD7" w:rsidP="00242DB3">
      <w:pPr>
        <w:rPr>
          <w:b/>
          <w:bCs/>
        </w:rPr>
      </w:pPr>
      <w:r w:rsidRPr="009B0290">
        <w:rPr>
          <w:b/>
          <w:bCs/>
        </w:rPr>
        <w:lastRenderedPageBreak/>
        <w:t xml:space="preserve">September 1  </w:t>
      </w:r>
      <w:r w:rsidR="00321579" w:rsidRPr="009B0290">
        <w:rPr>
          <w:rStyle w:val="text"/>
          <w:i/>
          <w:iCs/>
          <w:color w:val="000000"/>
        </w:rPr>
        <w:t>Then Moses returned to the</w:t>
      </w:r>
      <w:r w:rsidR="00321579" w:rsidRPr="009B0290">
        <w:rPr>
          <w:rStyle w:val="apple-converted-space"/>
          <w:i/>
          <w:iCs/>
          <w:color w:val="000000"/>
        </w:rPr>
        <w:t> </w:t>
      </w:r>
      <w:r w:rsidR="00321579" w:rsidRPr="009B0290">
        <w:rPr>
          <w:rStyle w:val="small-caps"/>
          <w:i/>
          <w:iCs/>
          <w:color w:val="000000"/>
        </w:rPr>
        <w:t>Lord</w:t>
      </w:r>
      <w:r w:rsidR="00321579" w:rsidRPr="009B0290">
        <w:rPr>
          <w:rStyle w:val="apple-converted-space"/>
          <w:i/>
          <w:iCs/>
          <w:color w:val="000000"/>
        </w:rPr>
        <w:t> </w:t>
      </w:r>
      <w:r w:rsidR="00321579" w:rsidRPr="009B0290">
        <w:rPr>
          <w:rStyle w:val="text"/>
          <w:i/>
          <w:iCs/>
          <w:color w:val="000000"/>
        </w:rPr>
        <w:t>and said, “Lord, why have You brought harm to this people? Why did You ever send me?</w:t>
      </w:r>
      <w:r w:rsidR="00321579" w:rsidRPr="009B0290">
        <w:rPr>
          <w:rStyle w:val="text"/>
          <w:b/>
          <w:bCs/>
          <w:i/>
          <w:iCs/>
          <w:color w:val="000000"/>
          <w:vertAlign w:val="superscript"/>
        </w:rPr>
        <w:t xml:space="preserve"> </w:t>
      </w:r>
      <w:r w:rsidR="00321579" w:rsidRPr="009B0290">
        <w:rPr>
          <w:rStyle w:val="text"/>
          <w:i/>
          <w:iCs/>
          <w:color w:val="000000"/>
        </w:rPr>
        <w:t xml:space="preserve"> Ever since I came to Pharaoh to speak in Your name, he has done harm to this people,</w:t>
      </w:r>
      <w:r w:rsidR="00321579" w:rsidRPr="009B0290">
        <w:rPr>
          <w:rStyle w:val="apple-converted-space"/>
          <w:i/>
          <w:iCs/>
          <w:color w:val="000000"/>
        </w:rPr>
        <w:t> </w:t>
      </w:r>
      <w:r w:rsidR="00321579" w:rsidRPr="009B0290">
        <w:rPr>
          <w:rStyle w:val="text"/>
          <w:i/>
          <w:iCs/>
          <w:color w:val="000000"/>
        </w:rPr>
        <w:t xml:space="preserve">and You </w:t>
      </w:r>
      <w:r w:rsidR="00321579" w:rsidRPr="009B0290">
        <w:rPr>
          <w:rStyle w:val="text"/>
          <w:b/>
          <w:bCs/>
          <w:i/>
          <w:iCs/>
          <w:color w:val="000000"/>
        </w:rPr>
        <w:t>have not rescued</w:t>
      </w:r>
      <w:r w:rsidR="00321579" w:rsidRPr="009B0290">
        <w:rPr>
          <w:rStyle w:val="text"/>
          <w:i/>
          <w:iCs/>
          <w:color w:val="000000"/>
        </w:rPr>
        <w:t xml:space="preserve"> Your people at all.”</w:t>
      </w:r>
      <w:r w:rsidR="00321579" w:rsidRPr="009B0290">
        <w:rPr>
          <w:b/>
          <w:bCs/>
        </w:rPr>
        <w:t xml:space="preserve">  </w:t>
      </w:r>
      <w:r w:rsidR="00321579" w:rsidRPr="009B0290">
        <w:t>Exodus 5:22-23</w:t>
      </w:r>
    </w:p>
    <w:p w14:paraId="064D4043" w14:textId="77777777" w:rsidR="00B50261" w:rsidRPr="009B0290" w:rsidRDefault="00B50261" w:rsidP="00242DB3">
      <w:pPr>
        <w:rPr>
          <w:b/>
          <w:bCs/>
        </w:rPr>
      </w:pPr>
    </w:p>
    <w:p w14:paraId="0DC5C834" w14:textId="195D5E8D" w:rsidR="00B50261" w:rsidRPr="009B0290" w:rsidRDefault="00321579" w:rsidP="00242DB3">
      <w:pPr>
        <w:rPr>
          <w:b/>
          <w:bCs/>
        </w:rPr>
      </w:pPr>
      <w:r w:rsidRPr="009B0290">
        <w:rPr>
          <w:b/>
          <w:bCs/>
        </w:rPr>
        <w:t>The Pleasure Principle (2)</w:t>
      </w:r>
    </w:p>
    <w:p w14:paraId="0B211F94" w14:textId="77777777" w:rsidR="00B50261" w:rsidRPr="009B0290" w:rsidRDefault="00B50261" w:rsidP="00242DB3">
      <w:pPr>
        <w:rPr>
          <w:b/>
          <w:bCs/>
        </w:rPr>
      </w:pPr>
    </w:p>
    <w:p w14:paraId="5D4036ED" w14:textId="68104090" w:rsidR="005B217D" w:rsidRPr="009B0290" w:rsidRDefault="00321579" w:rsidP="00242DB3">
      <w:pPr>
        <w:rPr>
          <w:iCs/>
        </w:rPr>
      </w:pPr>
      <w:r w:rsidRPr="009B0290">
        <w:rPr>
          <w:b/>
          <w:bCs/>
        </w:rPr>
        <w:t>Have not rescued</w:t>
      </w:r>
      <w:r w:rsidRPr="009B0290">
        <w:t xml:space="preserve"> </w:t>
      </w:r>
      <w:r w:rsidR="005B217D" w:rsidRPr="009B0290">
        <w:t>–</w:t>
      </w:r>
      <w:r w:rsidRPr="009B0290">
        <w:t xml:space="preserve"> </w:t>
      </w:r>
      <w:r w:rsidR="005B217D" w:rsidRPr="009B0290">
        <w:t xml:space="preserve">First, a look at the etymology and the interpretation.  The verb here is </w:t>
      </w:r>
      <w:r w:rsidR="005B217D" w:rsidRPr="009B0290">
        <w:rPr>
          <w:i/>
        </w:rPr>
        <w:t>nāṣal</w:t>
      </w:r>
      <w:r w:rsidR="005B217D" w:rsidRPr="009B0290">
        <w:rPr>
          <w:iCs/>
        </w:rPr>
        <w:t>.</w:t>
      </w:r>
    </w:p>
    <w:p w14:paraId="09D91E17" w14:textId="47E59CBB" w:rsidR="005B217D" w:rsidRPr="009B0290" w:rsidRDefault="005B217D" w:rsidP="00242DB3">
      <w:pPr>
        <w:rPr>
          <w:iCs/>
        </w:rPr>
      </w:pPr>
      <w:r w:rsidRPr="009B0290">
        <w:rPr>
          <w:iCs/>
        </w:rPr>
        <w:t>Fisher writes:</w:t>
      </w:r>
    </w:p>
    <w:p w14:paraId="3C2568B4" w14:textId="77777777" w:rsidR="005B217D" w:rsidRPr="009B0290" w:rsidRDefault="005B217D" w:rsidP="00242DB3">
      <w:pPr>
        <w:rPr>
          <w:i/>
        </w:rPr>
      </w:pPr>
    </w:p>
    <w:p w14:paraId="4EEF5029" w14:textId="7197B286" w:rsidR="005B217D" w:rsidRPr="009B0290" w:rsidRDefault="005B217D" w:rsidP="005B217D">
      <w:pPr>
        <w:ind w:left="720"/>
      </w:pPr>
      <w:r w:rsidRPr="009B0290">
        <w:t>The Qal stem of this verb does not occur in biblical Hebrew, but an Arabic cognate confirms the judgment that its basic physical sense is one of drawing out or pulling out.</w:t>
      </w:r>
      <w:r w:rsidRPr="009B0290">
        <w:rPr>
          <w:vertAlign w:val="superscript"/>
        </w:rPr>
        <w:footnoteReference w:id="339"/>
      </w:r>
    </w:p>
    <w:p w14:paraId="2D9F3D47" w14:textId="77777777" w:rsidR="005B217D" w:rsidRPr="009B0290" w:rsidRDefault="005B217D" w:rsidP="005B217D">
      <w:pPr>
        <w:ind w:left="720"/>
      </w:pPr>
    </w:p>
    <w:p w14:paraId="4FCABA62" w14:textId="5CBC5079" w:rsidR="005B217D" w:rsidRPr="009B0290" w:rsidRDefault="005B217D" w:rsidP="005B217D">
      <w:pPr>
        <w:ind w:left="720"/>
      </w:pPr>
      <w:r w:rsidRPr="009B0290">
        <w:t xml:space="preserve">The predominant occurrence of this verb is in the various aspects and moods of the Hiphil (causative: “make separate”) and that generally with the sense of deliver or rescue. . . Very close in basic concept are the three verbs (q.v.): </w:t>
      </w:r>
      <w:r w:rsidRPr="009B0290">
        <w:rPr>
          <w:i/>
        </w:rPr>
        <w:t>gāʾal</w:t>
      </w:r>
      <w:r w:rsidRPr="009B0290">
        <w:t xml:space="preserve"> “redeem, release, set free,” </w:t>
      </w:r>
      <w:r w:rsidRPr="009B0290">
        <w:rPr>
          <w:i/>
        </w:rPr>
        <w:t>ḥālaṣ</w:t>
      </w:r>
      <w:r w:rsidRPr="009B0290">
        <w:t xml:space="preserve"> “break away, withdraw; deliver, set free,” and </w:t>
      </w:r>
      <w:r w:rsidRPr="009B0290">
        <w:rPr>
          <w:i/>
        </w:rPr>
        <w:t>pādâ</w:t>
      </w:r>
      <w:r w:rsidRPr="009B0290">
        <w:t xml:space="preserve"> “redeem, deliver, rescue, ransom.” </w:t>
      </w:r>
      <w:r w:rsidRPr="009B0290">
        <w:rPr>
          <w:vertAlign w:val="superscript"/>
        </w:rPr>
        <w:footnoteReference w:id="340"/>
      </w:r>
    </w:p>
    <w:p w14:paraId="649407FB" w14:textId="77777777" w:rsidR="005B217D" w:rsidRPr="009B0290" w:rsidRDefault="005B217D" w:rsidP="005B217D">
      <w:pPr>
        <w:ind w:left="720"/>
      </w:pPr>
    </w:p>
    <w:p w14:paraId="76FB149F" w14:textId="3D1BF181" w:rsidR="005B217D" w:rsidRPr="009B0290" w:rsidRDefault="005B217D" w:rsidP="005B217D">
      <w:r w:rsidRPr="009B0290">
        <w:t>Moses is complaining that ever since He took up God’s instructions, the people have suffered and God has done nothing to prevent this or to rescue them.  The verb makes it clear that Moses expected God to deliver Israel from the hand of Pharaoh.  He came with a message of freedom and redemption, and the result has been more tyranny and oppression.  In Moses’ view, God has failed to make good on His promise.</w:t>
      </w:r>
      <w:r w:rsidR="00044377" w:rsidRPr="009B0290">
        <w:t xml:space="preserve">  Serving God has not only caused distress for him personally, it has resulted in significant additional hardship for everyone.  There is certainly no pleasure in being God’s appointed liberator.</w:t>
      </w:r>
    </w:p>
    <w:p w14:paraId="28B1CCBE" w14:textId="77777777" w:rsidR="00044377" w:rsidRPr="009B0290" w:rsidRDefault="00044377" w:rsidP="005B217D"/>
    <w:p w14:paraId="0624AAE0" w14:textId="769CF528" w:rsidR="00044377" w:rsidRPr="009B0290" w:rsidRDefault="00044377" w:rsidP="005B217D">
      <w:r w:rsidRPr="009B0290">
        <w:t>Why?</w:t>
      </w:r>
    </w:p>
    <w:p w14:paraId="0C03CD89" w14:textId="77777777" w:rsidR="00044377" w:rsidRPr="009B0290" w:rsidRDefault="00044377" w:rsidP="005B217D"/>
    <w:p w14:paraId="15F79E49" w14:textId="3453CE7F" w:rsidR="00044377" w:rsidRPr="009B0290" w:rsidRDefault="00044377" w:rsidP="005B217D">
      <w:r w:rsidRPr="009B0290">
        <w:t>Avivah Zornberg adds some insightful analysis.  It’s worth reading all her remarks here.</w:t>
      </w:r>
    </w:p>
    <w:p w14:paraId="53E4E5B5" w14:textId="77777777" w:rsidR="00044377" w:rsidRPr="009B0290" w:rsidRDefault="00044377" w:rsidP="005B217D"/>
    <w:p w14:paraId="23365769" w14:textId="77777777" w:rsidR="007C6889" w:rsidRPr="009B0290" w:rsidRDefault="007C6889" w:rsidP="007C6889">
      <w:pPr>
        <w:contextualSpacing/>
      </w:pPr>
      <w:r w:rsidRPr="009B0290">
        <w:t>“And it is because of this new awareness that the word of salvation becomes possible: ‘I know their pain—</w:t>
      </w:r>
      <w:r w:rsidRPr="009B0290">
        <w:rPr>
          <w:i/>
        </w:rPr>
        <w:t>Therefore</w:t>
      </w:r>
      <w:r w:rsidRPr="009B0290">
        <w:t>, I have come down to rescue them . . .’ (3:7-8)”</w:t>
      </w:r>
      <w:r w:rsidRPr="009B0290">
        <w:rPr>
          <w:rStyle w:val="FootnoteReference"/>
        </w:rPr>
        <w:footnoteReference w:id="341"/>
      </w:r>
    </w:p>
    <w:p w14:paraId="76C41329" w14:textId="77777777" w:rsidR="007C6889" w:rsidRPr="009B0290" w:rsidRDefault="007C6889" w:rsidP="007C6889">
      <w:pPr>
        <w:contextualSpacing/>
      </w:pPr>
    </w:p>
    <w:p w14:paraId="5B1FF8B0" w14:textId="77777777" w:rsidR="007C6889" w:rsidRPr="009B0290" w:rsidRDefault="007C6889" w:rsidP="007C6889">
      <w:pPr>
        <w:contextualSpacing/>
      </w:pPr>
      <w:r w:rsidRPr="009B0290">
        <w:t>‘</w:t>
      </w:r>
      <w:r w:rsidRPr="009B0290">
        <w:rPr>
          <w:i/>
        </w:rPr>
        <w:t>Na’akah</w:t>
      </w:r>
      <w:r w:rsidRPr="009B0290">
        <w:t xml:space="preserve">—the form of crying that God hears—is understood as the voice of the </w:t>
      </w:r>
      <w:r w:rsidRPr="009B0290">
        <w:rPr>
          <w:i/>
        </w:rPr>
        <w:t>nechenak</w:t>
      </w:r>
      <w:r w:rsidRPr="009B0290">
        <w:t>, the suffocated.”</w:t>
      </w:r>
      <w:r w:rsidRPr="009B0290">
        <w:rPr>
          <w:rStyle w:val="FootnoteReference"/>
        </w:rPr>
        <w:footnoteReference w:id="342"/>
      </w:r>
    </w:p>
    <w:p w14:paraId="61942B67" w14:textId="77777777" w:rsidR="007C6889" w:rsidRPr="009B0290" w:rsidRDefault="007C6889">
      <w:pPr>
        <w:rPr>
          <w:b/>
          <w:bCs/>
        </w:rPr>
      </w:pPr>
    </w:p>
    <w:p w14:paraId="0C520136" w14:textId="77777777" w:rsidR="007C6889" w:rsidRPr="009B0290" w:rsidRDefault="007C6889" w:rsidP="007C6889">
      <w:pPr>
        <w:contextualSpacing/>
      </w:pPr>
      <w:r w:rsidRPr="009B0290">
        <w:t xml:space="preserve">“At the heart of Moses’ skepticism about redemption lies a question—not about God’s power to liberate nations, on the historical plane—but about His concern, His love for those who are crushed, sunk into the larger structures of history.  His question ‘for the sake of Israel’ notably </w:t>
      </w:r>
      <w:r w:rsidRPr="009B0290">
        <w:lastRenderedPageBreak/>
        <w:t>ignores any resort to the comforts of worlds beyond this, to transcendent rewards and revisions of reality.”</w:t>
      </w:r>
      <w:r w:rsidRPr="009B0290">
        <w:rPr>
          <w:rStyle w:val="FootnoteReference"/>
        </w:rPr>
        <w:footnoteReference w:id="343"/>
      </w:r>
    </w:p>
    <w:p w14:paraId="427B634D" w14:textId="77777777" w:rsidR="007C6889" w:rsidRPr="009B0290" w:rsidRDefault="007C6889">
      <w:pPr>
        <w:rPr>
          <w:b/>
          <w:bCs/>
        </w:rPr>
      </w:pPr>
    </w:p>
    <w:p w14:paraId="129D4742" w14:textId="77777777" w:rsidR="007C6889" w:rsidRPr="009B0290" w:rsidRDefault="007C6889" w:rsidP="007C6889">
      <w:pPr>
        <w:contextualSpacing/>
      </w:pPr>
      <w:r w:rsidRPr="009B0290">
        <w:t>“ . . . John Berger writes of the ‘finality of modern despair,’ which translates  the figure of death into scientific principle:</w:t>
      </w:r>
    </w:p>
    <w:p w14:paraId="36C370FD" w14:textId="77777777" w:rsidR="007C6889" w:rsidRPr="009B0290" w:rsidRDefault="007C6889" w:rsidP="007C6889">
      <w:pPr>
        <w:contextualSpacing/>
      </w:pPr>
      <w:r w:rsidRPr="009B0290">
        <w:tab/>
        <w:t xml:space="preserve">In most earlier cosmogonies . . . time was cyclic and this meant that the ‘ideal’ original state would one day return or was </w:t>
      </w:r>
      <w:r w:rsidRPr="009B0290">
        <w:rPr>
          <w:i/>
        </w:rPr>
        <w:t>retrievable</w:t>
      </w:r>
      <w:r w:rsidRPr="009B0290">
        <w:t xml:space="preserve"> . . . With entropy and the nineteenth century view of time, we face only the irretrievable and only dissipation . . .”</w:t>
      </w:r>
      <w:r w:rsidRPr="009B0290">
        <w:rPr>
          <w:rStyle w:val="FootnoteReference"/>
        </w:rPr>
        <w:footnoteReference w:id="344"/>
      </w:r>
    </w:p>
    <w:p w14:paraId="77BBDCAC" w14:textId="77777777" w:rsidR="007C6889" w:rsidRPr="009B0290" w:rsidRDefault="007C6889">
      <w:pPr>
        <w:rPr>
          <w:b/>
          <w:bCs/>
        </w:rPr>
      </w:pPr>
    </w:p>
    <w:p w14:paraId="7D0DA220" w14:textId="77777777" w:rsidR="007C6889" w:rsidRPr="009B0290" w:rsidRDefault="007C6889" w:rsidP="007C6889">
      <w:pPr>
        <w:contextualSpacing/>
      </w:pPr>
      <w:r w:rsidRPr="009B0290">
        <w:t>“ . . . God defines Himself as the God of continual redemption; implicitly, catastrophically, God intimates that Jewish history will be one of continual crisis.  There will be other slaveries, other redemptions.”</w:t>
      </w:r>
      <w:r w:rsidRPr="009B0290">
        <w:rPr>
          <w:rStyle w:val="FootnoteReference"/>
        </w:rPr>
        <w:footnoteReference w:id="345"/>
      </w:r>
    </w:p>
    <w:p w14:paraId="7A2D4C45" w14:textId="77777777" w:rsidR="007C6889" w:rsidRPr="009B0290" w:rsidRDefault="007C6889">
      <w:pPr>
        <w:rPr>
          <w:b/>
          <w:bCs/>
        </w:rPr>
      </w:pPr>
    </w:p>
    <w:p w14:paraId="36D3DFB7" w14:textId="7AC102BC" w:rsidR="007C6889" w:rsidRPr="009B0290" w:rsidRDefault="007C6889" w:rsidP="007C6889">
      <w:pPr>
        <w:contextualSpacing/>
      </w:pPr>
      <w:r w:rsidRPr="009B0290">
        <w:t>“What God wants is a hunger that has been worded.  An awareness of desire, of emptiness; and a narrative that connects this with a history, in which God is the source of the most basic satisfactions of the mouth.”</w:t>
      </w:r>
      <w:r w:rsidRPr="009B0290">
        <w:rPr>
          <w:rStyle w:val="FootnoteReference"/>
        </w:rPr>
        <w:footnoteReference w:id="346"/>
      </w:r>
      <w:r w:rsidR="00044377" w:rsidRPr="009B0290">
        <w:t xml:space="preserve"> </w:t>
      </w:r>
    </w:p>
    <w:p w14:paraId="6CC48510" w14:textId="77777777" w:rsidR="00CA5EB1" w:rsidRPr="009B0290" w:rsidRDefault="00CA5EB1" w:rsidP="007C6889">
      <w:pPr>
        <w:contextualSpacing/>
      </w:pPr>
    </w:p>
    <w:p w14:paraId="6CDA2D91" w14:textId="629D97A3" w:rsidR="00CA5EB1" w:rsidRPr="009B0290" w:rsidRDefault="00CA5EB1" w:rsidP="007C6889">
      <w:pPr>
        <w:contextualSpacing/>
      </w:pPr>
      <w:r w:rsidRPr="009B0290">
        <w:t>What do these citations teach us?  First, that there is an inextricable connection between redemption and suffering.  What we experience in this world is not really abnormal.  It is the essential process of being redeemed.  Redemption isn’t possible in a perfect world.  Second, redemption is not about escape; nor is it about some coming perfection that will eliminate all forms of struggle.  If redemption is continuous, then God’s history, and our history with Him, will never be finished.  The “end of time” idea isn’t biblical.  We are no</w:t>
      </w:r>
      <w:r w:rsidR="003D3954" w:rsidRPr="009B0290">
        <w:t>t</w:t>
      </w:r>
      <w:r w:rsidRPr="009B0290">
        <w:t xml:space="preserve"> returning to an updated version of the Garden.  While the scientific world has fallen into the despair accompanying the Second Law of Thermodynamics, God offers another view—hope in a continual redemption.</w:t>
      </w:r>
    </w:p>
    <w:p w14:paraId="1FE4CFBB" w14:textId="77777777" w:rsidR="00CA5EB1" w:rsidRPr="009B0290" w:rsidRDefault="00CA5EB1" w:rsidP="007C6889">
      <w:pPr>
        <w:contextualSpacing/>
      </w:pPr>
    </w:p>
    <w:p w14:paraId="6DAEE01D" w14:textId="52CF29B2" w:rsidR="00CA5EB1" w:rsidRPr="009B0290" w:rsidRDefault="00CA5EB1" w:rsidP="007C6889">
      <w:pPr>
        <w:rPr>
          <w:bCs/>
          <w:iCs/>
        </w:rPr>
      </w:pPr>
      <w:r w:rsidRPr="009B0290">
        <w:t>Now the question: “How can I find pleasure in serving God?”  Apparently</w:t>
      </w:r>
      <w:r w:rsidR="003D3954" w:rsidRPr="009B0290">
        <w:t>,</w:t>
      </w:r>
      <w:r w:rsidRPr="009B0290">
        <w:t xml:space="preserve"> it isn’t based on some future blissful reward.  It has to be experienced here and now.</w:t>
      </w:r>
      <w:r w:rsidR="007E08A2" w:rsidRPr="009B0290">
        <w:t xml:space="preserve">  Remember </w:t>
      </w:r>
      <w:r w:rsidR="007E08A2" w:rsidRPr="009B0290">
        <w:rPr>
          <w:i/>
        </w:rPr>
        <w:t>ḥāpēṣ</w:t>
      </w:r>
      <w:r w:rsidR="007E08A2" w:rsidRPr="009B0290">
        <w:rPr>
          <w:iCs/>
        </w:rPr>
        <w:t xml:space="preserve">?  </w:t>
      </w:r>
      <w:r w:rsidR="007E08A2" w:rsidRPr="009B0290">
        <w:rPr>
          <w:i/>
        </w:rPr>
        <w:t>aréskō</w:t>
      </w:r>
      <w:r w:rsidR="007E08A2" w:rsidRPr="009B0290">
        <w:rPr>
          <w:iCs/>
        </w:rPr>
        <w:t xml:space="preserve">?  </w:t>
      </w:r>
      <w:r w:rsidR="007E08A2" w:rsidRPr="009B0290">
        <w:rPr>
          <w:bCs/>
          <w:i/>
        </w:rPr>
        <w:t>eudokéō</w:t>
      </w:r>
      <w:r w:rsidR="007E08A2" w:rsidRPr="009B0290">
        <w:rPr>
          <w:bCs/>
          <w:iCs/>
        </w:rPr>
        <w:t xml:space="preserve">?  Those terms are not about blissful feelings.  They are about delight in performance, that is, understanding the greater purpose of divine partnership </w:t>
      </w:r>
      <w:r w:rsidR="007E08A2" w:rsidRPr="009B0290">
        <w:rPr>
          <w:bCs/>
          <w:i/>
        </w:rPr>
        <w:t>and being pleased because God is pleased</w:t>
      </w:r>
      <w:r w:rsidR="007E08A2" w:rsidRPr="009B0290">
        <w:rPr>
          <w:bCs/>
          <w:iCs/>
        </w:rPr>
        <w:t xml:space="preserve">.  I don’t measure pleasure serving God as sensual gratification, entertainment, or happiness for </w:t>
      </w:r>
      <w:r w:rsidR="007E08A2" w:rsidRPr="009B0290">
        <w:rPr>
          <w:bCs/>
          <w:i/>
        </w:rPr>
        <w:t>me</w:t>
      </w:r>
      <w:r w:rsidR="007E08A2" w:rsidRPr="009B0290">
        <w:rPr>
          <w:bCs/>
          <w:iCs/>
        </w:rPr>
        <w:t>.  I measure it in terms of its alignment with God’s goals and purposes.  It may be that the role I am asked to play leads to a cross, but it is still “the joy set before me” because it pleases Him.  That is the deepest, and perhaps the only, real pleasure.  Not some mansion in the sky, not honor and glory among men, not sensual indulgence; rather alignment with the Creator in whatever He asks.</w:t>
      </w:r>
    </w:p>
    <w:p w14:paraId="4537A4BD" w14:textId="77777777" w:rsidR="007E08A2" w:rsidRPr="009B0290" w:rsidRDefault="007E08A2" w:rsidP="007C6889">
      <w:pPr>
        <w:rPr>
          <w:bCs/>
          <w:iCs/>
        </w:rPr>
      </w:pPr>
    </w:p>
    <w:p w14:paraId="5D35CD9F" w14:textId="1052F5A2" w:rsidR="007E08A2" w:rsidRPr="009B0290" w:rsidRDefault="007E08A2" w:rsidP="007C6889">
      <w:pPr>
        <w:rPr>
          <w:iCs/>
        </w:rPr>
      </w:pPr>
      <w:r w:rsidRPr="009B0290">
        <w:rPr>
          <w:bCs/>
          <w:iCs/>
        </w:rPr>
        <w:t xml:space="preserve">Topical Index: </w:t>
      </w:r>
      <w:r w:rsidRPr="009B0290">
        <w:rPr>
          <w:i/>
        </w:rPr>
        <w:t>ḥāpēṣ</w:t>
      </w:r>
      <w:r w:rsidRPr="009B0290">
        <w:rPr>
          <w:iCs/>
        </w:rPr>
        <w:t xml:space="preserve">, </w:t>
      </w:r>
      <w:r w:rsidRPr="009B0290">
        <w:rPr>
          <w:i/>
        </w:rPr>
        <w:t>aréskō</w:t>
      </w:r>
      <w:r w:rsidRPr="009B0290">
        <w:rPr>
          <w:iCs/>
        </w:rPr>
        <w:t xml:space="preserve">, </w:t>
      </w:r>
      <w:r w:rsidRPr="009B0290">
        <w:rPr>
          <w:bCs/>
          <w:i/>
        </w:rPr>
        <w:t>eudokéō</w:t>
      </w:r>
      <w:r w:rsidRPr="009B0290">
        <w:rPr>
          <w:bCs/>
          <w:iCs/>
        </w:rPr>
        <w:t>, pleasure, service, Exodus 5:22-23</w:t>
      </w:r>
    </w:p>
    <w:p w14:paraId="519FC2F9" w14:textId="77777777" w:rsidR="00044377" w:rsidRPr="009B0290" w:rsidRDefault="00044377" w:rsidP="007C6889">
      <w:pPr>
        <w:contextualSpacing/>
      </w:pPr>
    </w:p>
    <w:p w14:paraId="34F4AC42" w14:textId="77777777" w:rsidR="00044377" w:rsidRPr="009B0290" w:rsidRDefault="00044377" w:rsidP="007C6889">
      <w:pPr>
        <w:contextualSpacing/>
      </w:pPr>
    </w:p>
    <w:p w14:paraId="5A7A7C4A" w14:textId="77777777" w:rsidR="00044377" w:rsidRPr="009B0290" w:rsidRDefault="00044377" w:rsidP="007C6889">
      <w:pPr>
        <w:contextualSpacing/>
      </w:pPr>
    </w:p>
    <w:p w14:paraId="24423BE3" w14:textId="77777777" w:rsidR="00C45A5D" w:rsidRPr="009B0290" w:rsidRDefault="00321579" w:rsidP="00C45A5D">
      <w:pPr>
        <w:rPr>
          <w:color w:val="000000"/>
        </w:rPr>
      </w:pPr>
      <w:r w:rsidRPr="009B0290">
        <w:rPr>
          <w:b/>
          <w:bCs/>
        </w:rPr>
        <w:lastRenderedPageBreak/>
        <w:t>September 2</w:t>
      </w:r>
      <w:r w:rsidR="00C45A5D" w:rsidRPr="009B0290">
        <w:rPr>
          <w:b/>
          <w:bCs/>
        </w:rPr>
        <w:t xml:space="preserve">  </w:t>
      </w:r>
      <w:r w:rsidR="00C45A5D" w:rsidRPr="009B0290">
        <w:rPr>
          <w:i/>
          <w:iCs/>
          <w:color w:val="000000"/>
        </w:rPr>
        <w:t xml:space="preserve">Though He slay me, I </w:t>
      </w:r>
      <w:r w:rsidR="00C45A5D" w:rsidRPr="009B0290">
        <w:rPr>
          <w:b/>
          <w:bCs/>
          <w:i/>
          <w:iCs/>
          <w:color w:val="000000"/>
        </w:rPr>
        <w:t>will hope</w:t>
      </w:r>
      <w:r w:rsidR="00C45A5D" w:rsidRPr="009B0290">
        <w:rPr>
          <w:i/>
          <w:iCs/>
          <w:color w:val="000000"/>
        </w:rPr>
        <w:t xml:space="preserve"> in Him.  Nevertheless I will argue my ways before Him. </w:t>
      </w:r>
      <w:r w:rsidR="00C45A5D" w:rsidRPr="009B0290">
        <w:rPr>
          <w:color w:val="000000"/>
        </w:rPr>
        <w:t xml:space="preserve"> Job 13:15  NASB</w:t>
      </w:r>
    </w:p>
    <w:p w14:paraId="1C004510" w14:textId="77777777" w:rsidR="00C45A5D" w:rsidRPr="009B0290" w:rsidRDefault="00C45A5D" w:rsidP="00C45A5D">
      <w:pPr>
        <w:rPr>
          <w:color w:val="000000"/>
        </w:rPr>
      </w:pPr>
    </w:p>
    <w:p w14:paraId="5166493C" w14:textId="4E20D8B8" w:rsidR="00C45A5D" w:rsidRPr="009B0290" w:rsidRDefault="00C45A5D" w:rsidP="00C45A5D">
      <w:pPr>
        <w:rPr>
          <w:b/>
          <w:bCs/>
          <w:color w:val="000000"/>
        </w:rPr>
      </w:pPr>
      <w:r w:rsidRPr="009B0290">
        <w:rPr>
          <w:b/>
          <w:bCs/>
          <w:color w:val="000000"/>
        </w:rPr>
        <w:t>Celestial Debate (2)</w:t>
      </w:r>
    </w:p>
    <w:p w14:paraId="5C145524" w14:textId="77777777" w:rsidR="00C45A5D" w:rsidRPr="009B0290" w:rsidRDefault="00C45A5D" w:rsidP="00C45A5D">
      <w:pPr>
        <w:rPr>
          <w:b/>
          <w:bCs/>
          <w:color w:val="000000"/>
        </w:rPr>
      </w:pPr>
    </w:p>
    <w:p w14:paraId="131337D3" w14:textId="1D34523E" w:rsidR="00C45A5D" w:rsidRPr="009B0290" w:rsidRDefault="00C45A5D" w:rsidP="00C45A5D">
      <w:pPr>
        <w:rPr>
          <w:color w:val="000000"/>
        </w:rPr>
      </w:pPr>
      <w:r w:rsidRPr="009B0290">
        <w:rPr>
          <w:b/>
          <w:bCs/>
          <w:color w:val="000000"/>
        </w:rPr>
        <w:t xml:space="preserve">I </w:t>
      </w:r>
      <w:r w:rsidR="008C656A" w:rsidRPr="009B0290">
        <w:rPr>
          <w:b/>
          <w:bCs/>
          <w:color w:val="000000"/>
        </w:rPr>
        <w:t xml:space="preserve">will </w:t>
      </w:r>
      <w:r w:rsidRPr="009B0290">
        <w:rPr>
          <w:b/>
          <w:bCs/>
          <w:color w:val="000000"/>
        </w:rPr>
        <w:t>hope</w:t>
      </w:r>
      <w:r w:rsidRPr="009B0290">
        <w:rPr>
          <w:color w:val="000000"/>
        </w:rPr>
        <w:t xml:space="preserve"> – You’ll recall that a few months ago we looked at the rather famous verse and noticed that there was a difference between the written text and the way the text is read.  I highlighted the critical word below.  Now think about the amazing difference in translation between these two. </w:t>
      </w:r>
    </w:p>
    <w:p w14:paraId="29C39AD9" w14:textId="77777777" w:rsidR="004C2E9D" w:rsidRPr="009B0290" w:rsidRDefault="004C2E9D" w:rsidP="00C45A5D">
      <w:pPr>
        <w:rPr>
          <w:color w:val="000000"/>
        </w:rPr>
      </w:pPr>
    </w:p>
    <w:p w14:paraId="0AE2ED99" w14:textId="77777777" w:rsidR="004C2E9D" w:rsidRPr="009B0290" w:rsidRDefault="004C2E9D" w:rsidP="004C2E9D">
      <w:pPr>
        <w:rPr>
          <w:color w:val="000000"/>
          <w:sz w:val="36"/>
          <w:szCs w:val="36"/>
          <w:shd w:val="clear" w:color="auto" w:fill="FFFFFF"/>
          <w:lang w:bidi="he-IL"/>
        </w:rPr>
      </w:pPr>
      <w:r w:rsidRPr="009B0290">
        <w:rPr>
          <w:color w:val="000000"/>
          <w:sz w:val="36"/>
          <w:szCs w:val="36"/>
          <w:shd w:val="clear" w:color="auto" w:fill="FFFFFF"/>
          <w:rtl/>
          <w:lang w:bidi="he-IL"/>
        </w:rPr>
        <w:t>הֵ֣ן יִ֖קְטְלֵנִי</w:t>
      </w:r>
      <w:r w:rsidRPr="009B0290">
        <w:rPr>
          <w:rStyle w:val="apple-converted-space"/>
          <w:color w:val="000000"/>
          <w:sz w:val="36"/>
          <w:szCs w:val="36"/>
          <w:shd w:val="clear" w:color="auto" w:fill="FFFFFF"/>
          <w:rtl/>
        </w:rPr>
        <w:t> </w:t>
      </w:r>
      <w:r w:rsidRPr="009B0290">
        <w:rPr>
          <w:color w:val="EE0000"/>
          <w:sz w:val="36"/>
          <w:szCs w:val="36"/>
          <w:rtl/>
          <w:lang w:bidi="he-IL"/>
        </w:rPr>
        <w:t>ל֣וֹ</w:t>
      </w:r>
      <w:r w:rsidRPr="009B0290">
        <w:rPr>
          <w:rStyle w:val="apple-converted-space"/>
          <w:color w:val="000000"/>
          <w:sz w:val="36"/>
          <w:szCs w:val="36"/>
          <w:rtl/>
        </w:rPr>
        <w:t> </w:t>
      </w:r>
      <w:r w:rsidRPr="009B0290">
        <w:rPr>
          <w:rStyle w:val="instructional"/>
          <w:color w:val="000000"/>
          <w:sz w:val="36"/>
          <w:szCs w:val="36"/>
          <w:rtl/>
        </w:rPr>
        <w:t>(</w:t>
      </w:r>
      <w:r w:rsidRPr="009B0290">
        <w:rPr>
          <w:rStyle w:val="instructional"/>
          <w:color w:val="000000"/>
          <w:sz w:val="36"/>
          <w:szCs w:val="36"/>
          <w:rtl/>
          <w:lang w:bidi="he-IL"/>
        </w:rPr>
        <w:t xml:space="preserve">כתיב </w:t>
      </w:r>
      <w:r w:rsidRPr="009B0290">
        <w:rPr>
          <w:rStyle w:val="instructional"/>
          <w:color w:val="EE0000"/>
          <w:sz w:val="36"/>
          <w:szCs w:val="36"/>
          <w:rtl/>
          <w:lang w:bidi="he-IL"/>
        </w:rPr>
        <w:t>לֹ֣א</w:t>
      </w:r>
      <w:r w:rsidRPr="009B0290">
        <w:rPr>
          <w:rStyle w:val="instructional"/>
          <w:color w:val="000000"/>
          <w:sz w:val="36"/>
          <w:szCs w:val="36"/>
          <w:rtl/>
          <w:lang w:bidi="he-IL"/>
        </w:rPr>
        <w:t>)</w:t>
      </w:r>
      <w:r w:rsidRPr="009B0290">
        <w:rPr>
          <w:rStyle w:val="apple-converted-space"/>
          <w:color w:val="000000"/>
          <w:sz w:val="36"/>
          <w:szCs w:val="36"/>
          <w:rtl/>
        </w:rPr>
        <w:t> </w:t>
      </w:r>
      <w:r w:rsidRPr="009B0290">
        <w:rPr>
          <w:color w:val="000000"/>
          <w:sz w:val="36"/>
          <w:szCs w:val="36"/>
          <w:shd w:val="clear" w:color="auto" w:fill="FFFFFF"/>
          <w:rtl/>
          <w:lang w:bidi="he-IL"/>
        </w:rPr>
        <w:t>אֲיַחֵ֑ל אַךְ־דְּ֜רָכַ֗י אֶל־פָּנָ֥יו אוֹכִֽיחַ</w:t>
      </w:r>
    </w:p>
    <w:p w14:paraId="2164E25E" w14:textId="77777777" w:rsidR="00C45A5D" w:rsidRPr="009B0290" w:rsidRDefault="00C45A5D" w:rsidP="00C45A5D">
      <w:pPr>
        <w:rPr>
          <w:color w:val="000000"/>
        </w:rPr>
      </w:pPr>
    </w:p>
    <w:p w14:paraId="635142C9" w14:textId="4AC2A2DF" w:rsidR="00C45A5D" w:rsidRPr="009B0290" w:rsidRDefault="00C45A5D" w:rsidP="00C45A5D">
      <w:pPr>
        <w:rPr>
          <w:color w:val="000000"/>
        </w:rPr>
      </w:pPr>
      <w:r w:rsidRPr="009B0290">
        <w:rPr>
          <w:color w:val="000000"/>
        </w:rPr>
        <w:t>The NASB (above) translate</w:t>
      </w:r>
      <w:r w:rsidR="004C2E9D" w:rsidRPr="009B0290">
        <w:rPr>
          <w:color w:val="000000"/>
        </w:rPr>
        <w:t>s</w:t>
      </w:r>
      <w:r w:rsidRPr="009B0290">
        <w:rPr>
          <w:color w:val="000000"/>
        </w:rPr>
        <w:t xml:space="preserve"> the verse according to the </w:t>
      </w:r>
      <w:r w:rsidRPr="009B0290">
        <w:rPr>
          <w:i/>
          <w:iCs/>
          <w:color w:val="000000"/>
        </w:rPr>
        <w:t>read</w:t>
      </w:r>
      <w:r w:rsidRPr="009B0290">
        <w:rPr>
          <w:color w:val="000000"/>
        </w:rPr>
        <w:t xml:space="preserve"> version.  So does Chabad.</w:t>
      </w:r>
    </w:p>
    <w:p w14:paraId="01984F7D" w14:textId="77777777" w:rsidR="00C45A5D" w:rsidRPr="009B0290" w:rsidRDefault="00C45A5D" w:rsidP="00C45A5D">
      <w:pPr>
        <w:rPr>
          <w:color w:val="000000"/>
        </w:rPr>
      </w:pPr>
    </w:p>
    <w:p w14:paraId="3F7C0E82" w14:textId="31073481" w:rsidR="00C45A5D" w:rsidRPr="009B0290" w:rsidRDefault="004C2E9D" w:rsidP="00C45A5D">
      <w:pPr>
        <w:rPr>
          <w:color w:val="000000"/>
          <w:shd w:val="clear" w:color="auto" w:fill="FFFFFF"/>
        </w:rPr>
      </w:pPr>
      <w:r w:rsidRPr="009B0290">
        <w:rPr>
          <w:color w:val="000000"/>
          <w:shd w:val="clear" w:color="auto" w:fill="FFFFFF"/>
        </w:rPr>
        <w:t>“</w:t>
      </w:r>
      <w:r w:rsidR="00C45A5D" w:rsidRPr="009B0290">
        <w:rPr>
          <w:color w:val="000000"/>
          <w:shd w:val="clear" w:color="auto" w:fill="FFFFFF"/>
        </w:rPr>
        <w:t>Behold, let Him kill me, I will hope for Him; but I will prove my ways to His face.</w:t>
      </w:r>
      <w:r w:rsidRPr="009B0290">
        <w:rPr>
          <w:color w:val="000000"/>
          <w:shd w:val="clear" w:color="auto" w:fill="FFFFFF"/>
        </w:rPr>
        <w:t>”</w:t>
      </w:r>
      <w:r w:rsidR="00C45A5D" w:rsidRPr="009B0290">
        <w:rPr>
          <w:color w:val="000000"/>
          <w:shd w:val="clear" w:color="auto" w:fill="FFFFFF"/>
        </w:rPr>
        <w:t xml:space="preserve">  Chabad</w:t>
      </w:r>
    </w:p>
    <w:p w14:paraId="154563E0" w14:textId="77777777" w:rsidR="00C45A5D" w:rsidRPr="009B0290" w:rsidRDefault="00C45A5D" w:rsidP="00C45A5D">
      <w:pPr>
        <w:rPr>
          <w:color w:val="000000"/>
          <w:shd w:val="clear" w:color="auto" w:fill="FFFFFF"/>
        </w:rPr>
      </w:pPr>
    </w:p>
    <w:p w14:paraId="25A874B8" w14:textId="00BBCB82" w:rsidR="00C45A5D" w:rsidRPr="009B0290" w:rsidRDefault="00C45A5D" w:rsidP="00C45A5D">
      <w:pPr>
        <w:rPr>
          <w:iCs/>
          <w:color w:val="000000"/>
          <w:shd w:val="clear" w:color="auto" w:fill="FFFFFF"/>
        </w:rPr>
      </w:pPr>
      <w:r w:rsidRPr="009B0290">
        <w:rPr>
          <w:color w:val="000000"/>
          <w:shd w:val="clear" w:color="auto" w:fill="FFFFFF"/>
        </w:rPr>
        <w:t xml:space="preserve">This is the typical rendering of the text, indicating that Job’s faith is so great that even if God should kill him, he will </w:t>
      </w:r>
      <w:r w:rsidR="004C2E9D" w:rsidRPr="009B0290">
        <w:rPr>
          <w:color w:val="000000"/>
          <w:shd w:val="clear" w:color="auto" w:fill="FFFFFF"/>
        </w:rPr>
        <w:t>continue to hope</w:t>
      </w:r>
      <w:r w:rsidRPr="009B0290">
        <w:rPr>
          <w:color w:val="000000"/>
          <w:shd w:val="clear" w:color="auto" w:fill="FFFFFF"/>
        </w:rPr>
        <w:t xml:space="preserve"> in God.  But the written text says something else.</w:t>
      </w:r>
      <w:r w:rsidR="00AD703A" w:rsidRPr="009B0290">
        <w:rPr>
          <w:color w:val="000000"/>
          <w:shd w:val="clear" w:color="auto" w:fill="FFFFFF"/>
        </w:rPr>
        <w:t xml:space="preserve">  In order to see the radical difference, we need to understand the umbrella of the first word, </w:t>
      </w:r>
      <w:r w:rsidR="00AD703A" w:rsidRPr="009B0290">
        <w:rPr>
          <w:i/>
        </w:rPr>
        <w:t>hēn</w:t>
      </w:r>
      <w:r w:rsidR="00AD703A" w:rsidRPr="009B0290">
        <w:rPr>
          <w:iCs/>
        </w:rPr>
        <w:t xml:space="preserve">.  </w:t>
      </w:r>
    </w:p>
    <w:p w14:paraId="7D2EED5E" w14:textId="15598145" w:rsidR="00AD703A" w:rsidRPr="009B0290" w:rsidRDefault="00AD703A" w:rsidP="004C2E9D">
      <w:pPr>
        <w:ind w:left="360"/>
        <w:rPr>
          <w:b/>
          <w:i/>
        </w:rPr>
      </w:pPr>
      <w:r w:rsidRPr="009B0290">
        <w:rPr>
          <w:szCs w:val="32"/>
          <w:rtl/>
          <w:lang w:bidi="he-IL"/>
        </w:rPr>
        <w:t>הֵן</w:t>
      </w:r>
      <w:r w:rsidRPr="009B0290">
        <w:t xml:space="preserve"> (</w:t>
      </w:r>
      <w:r w:rsidRPr="009B0290">
        <w:rPr>
          <w:i/>
        </w:rPr>
        <w:t>hēn</w:t>
      </w:r>
      <w:r w:rsidRPr="009B0290">
        <w:t xml:space="preserve">) </w:t>
      </w:r>
      <w:r w:rsidRPr="009B0290">
        <w:rPr>
          <w:b/>
          <w:i/>
        </w:rPr>
        <w:t>behold, if, lo, though</w:t>
      </w:r>
    </w:p>
    <w:p w14:paraId="0C551A13" w14:textId="77777777" w:rsidR="00AD703A" w:rsidRPr="009B0290" w:rsidRDefault="00AD703A" w:rsidP="004C2E9D">
      <w:pPr>
        <w:spacing w:before="180"/>
        <w:ind w:left="360" w:firstLine="360"/>
        <w:jc w:val="both"/>
      </w:pPr>
      <w:r w:rsidRPr="009B0290">
        <w:t xml:space="preserve">An interjection demanding attention, “look!” “see!” and sometimes in context, “if.” It is used one hundred times. It is, at least in some uses, a short form of </w:t>
      </w:r>
      <w:r w:rsidRPr="009B0290">
        <w:rPr>
          <w:i/>
        </w:rPr>
        <w:t>hinnēh</w:t>
      </w:r>
      <w:r w:rsidRPr="009B0290">
        <w:t xml:space="preserve"> (q.v.). It or </w:t>
      </w:r>
      <w:r w:rsidRPr="009B0290">
        <w:rPr>
          <w:i/>
        </w:rPr>
        <w:t>hinnēh</w:t>
      </w:r>
      <w:r w:rsidRPr="009B0290">
        <w:t xml:space="preserve"> or both are in Ugaritic reflected in the </w:t>
      </w:r>
      <w:r w:rsidRPr="009B0290">
        <w:rPr>
          <w:i/>
        </w:rPr>
        <w:t>hn</w:t>
      </w:r>
      <w:r w:rsidRPr="009B0290">
        <w:t xml:space="preserve"> of similar meaning.</w:t>
      </w:r>
    </w:p>
    <w:p w14:paraId="37D6062C" w14:textId="77777777" w:rsidR="00AD703A" w:rsidRPr="009B0290" w:rsidRDefault="00AD703A" w:rsidP="004C2E9D">
      <w:pPr>
        <w:ind w:left="360" w:firstLine="360"/>
        <w:jc w:val="both"/>
      </w:pPr>
      <w:r w:rsidRPr="009B0290">
        <w:rPr>
          <w:i/>
        </w:rPr>
        <w:t>hēn</w:t>
      </w:r>
      <w:r w:rsidRPr="009B0290">
        <w:t xml:space="preserve"> is mainly used to emphasize the information which follows it. </w:t>
      </w:r>
      <w:r w:rsidRPr="009B0290">
        <w:rPr>
          <w:vertAlign w:val="superscript"/>
        </w:rPr>
        <w:footnoteReference w:id="347"/>
      </w:r>
    </w:p>
    <w:p w14:paraId="28B79376" w14:textId="77777777" w:rsidR="00AD703A" w:rsidRPr="009B0290" w:rsidRDefault="00AD703A" w:rsidP="00AD703A">
      <w:pPr>
        <w:rPr>
          <w:b/>
          <w:bCs/>
        </w:rPr>
      </w:pPr>
    </w:p>
    <w:p w14:paraId="6BC8F091" w14:textId="7D84873D" w:rsidR="00C45A5D" w:rsidRPr="009B0290" w:rsidRDefault="00AD703A" w:rsidP="00C45A5D">
      <w:pPr>
        <w:rPr>
          <w:color w:val="000000"/>
          <w:shd w:val="clear" w:color="auto" w:fill="FFFFFF"/>
        </w:rPr>
      </w:pPr>
      <w:r w:rsidRPr="009B0290">
        <w:rPr>
          <w:color w:val="000000"/>
          <w:shd w:val="clear" w:color="auto" w:fill="FFFFFF"/>
        </w:rPr>
        <w:t xml:space="preserve">Apply this to our verse.  Does Job say, “If you kill me,” or “though you kill me,” or “behold, you’re killing me”?  Keep this in mind when we investigate the </w:t>
      </w:r>
      <w:r w:rsidRPr="009B0290">
        <w:rPr>
          <w:i/>
          <w:iCs/>
          <w:color w:val="000000"/>
          <w:shd w:val="clear" w:color="auto" w:fill="FFFFFF"/>
        </w:rPr>
        <w:t>qere/ketiv</w:t>
      </w:r>
      <w:r w:rsidRPr="009B0290">
        <w:rPr>
          <w:color w:val="000000"/>
          <w:shd w:val="clear" w:color="auto" w:fill="FFFFFF"/>
        </w:rPr>
        <w:t>.  Now look at the change in the word.  First, literally (</w:t>
      </w:r>
      <w:r w:rsidR="004C2E9D" w:rsidRPr="009B0290">
        <w:rPr>
          <w:color w:val="000000"/>
          <w:shd w:val="clear" w:color="auto" w:fill="FFFFFF"/>
        </w:rPr>
        <w:t xml:space="preserve">a </w:t>
      </w:r>
      <w:r w:rsidRPr="009B0290">
        <w:rPr>
          <w:color w:val="000000"/>
          <w:shd w:val="clear" w:color="auto" w:fill="FFFFFF"/>
        </w:rPr>
        <w:t xml:space="preserve">change in syntax):  “[If, though, behold] killing me to him I hope”—the oral reading.  But the written is: ““[If, though, behold] killing me </w:t>
      </w:r>
      <w:r w:rsidRPr="009B0290">
        <w:rPr>
          <w:i/>
          <w:iCs/>
          <w:color w:val="000000"/>
          <w:shd w:val="clear" w:color="auto" w:fill="FFFFFF"/>
        </w:rPr>
        <w:t xml:space="preserve">not </w:t>
      </w:r>
      <w:r w:rsidRPr="009B0290">
        <w:rPr>
          <w:color w:val="000000"/>
          <w:shd w:val="clear" w:color="auto" w:fill="FFFFFF"/>
        </w:rPr>
        <w:t>I am hoping.”</w:t>
      </w:r>
    </w:p>
    <w:p w14:paraId="52E00740" w14:textId="77777777" w:rsidR="00AD703A" w:rsidRPr="009B0290" w:rsidRDefault="00AD703A" w:rsidP="00C45A5D">
      <w:pPr>
        <w:rPr>
          <w:color w:val="000000"/>
          <w:shd w:val="clear" w:color="auto" w:fill="FFFFFF"/>
        </w:rPr>
      </w:pPr>
    </w:p>
    <w:p w14:paraId="77A9090A" w14:textId="44500814" w:rsidR="00AD703A" w:rsidRPr="009B0290" w:rsidRDefault="00AD703A" w:rsidP="00C45A5D">
      <w:pPr>
        <w:rPr>
          <w:color w:val="000000"/>
          <w:shd w:val="clear" w:color="auto" w:fill="FFFFFF"/>
        </w:rPr>
      </w:pPr>
      <w:r w:rsidRPr="009B0290">
        <w:rPr>
          <w:color w:val="000000"/>
          <w:shd w:val="clear" w:color="auto" w:fill="FFFFFF"/>
        </w:rPr>
        <w:t xml:space="preserve">Did you see the shift?  As read, the verse asserts Job’s unwavering faith but as written it says that if he is dead, he will not hope.  How are we to understand this?  The </w:t>
      </w:r>
      <w:r w:rsidR="002D0B08" w:rsidRPr="009B0290">
        <w:rPr>
          <w:color w:val="000000"/>
          <w:shd w:val="clear" w:color="auto" w:fill="FFFFFF"/>
        </w:rPr>
        <w:t>oral</w:t>
      </w:r>
      <w:r w:rsidR="004C2E9D" w:rsidRPr="009B0290">
        <w:rPr>
          <w:color w:val="000000"/>
          <w:shd w:val="clear" w:color="auto" w:fill="FFFFFF"/>
        </w:rPr>
        <w:t xml:space="preserve"> text is straightforward and uplifting.  But the text isn’t written th</w:t>
      </w:r>
      <w:r w:rsidR="00292F8F" w:rsidRPr="009B0290">
        <w:rPr>
          <w:color w:val="000000"/>
          <w:shd w:val="clear" w:color="auto" w:fill="FFFFFF"/>
        </w:rPr>
        <w:t>at</w:t>
      </w:r>
      <w:r w:rsidR="004C2E9D" w:rsidRPr="009B0290">
        <w:rPr>
          <w:color w:val="000000"/>
          <w:shd w:val="clear" w:color="auto" w:fill="FFFFFF"/>
        </w:rPr>
        <w:t xml:space="preserve"> way.  The written text says that if God kills Job he will no longer hope.  The written text can be understood like this: “If God kills me, I will be dead and hope will no longer be possible.”  The dead don’t hope in God!  The sense of the sentence </w:t>
      </w:r>
      <w:r w:rsidR="00292F8F" w:rsidRPr="009B0290">
        <w:rPr>
          <w:color w:val="000000"/>
          <w:shd w:val="clear" w:color="auto" w:fill="FFFFFF"/>
        </w:rPr>
        <w:t>has</w:t>
      </w:r>
      <w:r w:rsidR="004C2E9D" w:rsidRPr="009B0290">
        <w:rPr>
          <w:color w:val="000000"/>
          <w:shd w:val="clear" w:color="auto" w:fill="FFFFFF"/>
        </w:rPr>
        <w:t xml:space="preserve"> completely changed.  Job is saying that </w:t>
      </w:r>
      <w:r w:rsidR="003D3954" w:rsidRPr="009B0290">
        <w:rPr>
          <w:color w:val="000000"/>
          <w:shd w:val="clear" w:color="auto" w:fill="FFFFFF"/>
        </w:rPr>
        <w:t xml:space="preserve">his </w:t>
      </w:r>
      <w:r w:rsidR="004C2E9D" w:rsidRPr="009B0290">
        <w:rPr>
          <w:color w:val="000000"/>
          <w:shd w:val="clear" w:color="auto" w:fill="FFFFFF"/>
        </w:rPr>
        <w:t xml:space="preserve">life </w:t>
      </w:r>
      <w:r w:rsidR="003D3954" w:rsidRPr="009B0290">
        <w:rPr>
          <w:color w:val="000000"/>
          <w:shd w:val="clear" w:color="auto" w:fill="FFFFFF"/>
        </w:rPr>
        <w:t>is</w:t>
      </w:r>
      <w:r w:rsidR="004C2E9D" w:rsidRPr="009B0290">
        <w:rPr>
          <w:color w:val="000000"/>
          <w:shd w:val="clear" w:color="auto" w:fill="FFFFFF"/>
        </w:rPr>
        <w:t xml:space="preserve"> horrible, and if God decides to end it, any hope he has had will end with his death.  He then goes on the say, as long as he is alive, he will bring his debate before God but if he dies, the debate is over—and so is his pain.</w:t>
      </w:r>
      <w:r w:rsidR="00292F8F" w:rsidRPr="009B0290">
        <w:rPr>
          <w:color w:val="000000"/>
          <w:shd w:val="clear" w:color="auto" w:fill="FFFFFF"/>
        </w:rPr>
        <w:t xml:space="preserve">  It all depends on how we read and speak the text.  </w:t>
      </w:r>
    </w:p>
    <w:p w14:paraId="58F09793" w14:textId="77777777" w:rsidR="00292F8F" w:rsidRPr="009B0290" w:rsidRDefault="00292F8F" w:rsidP="00C45A5D">
      <w:pPr>
        <w:rPr>
          <w:color w:val="000000"/>
          <w:shd w:val="clear" w:color="auto" w:fill="FFFFFF"/>
        </w:rPr>
      </w:pPr>
    </w:p>
    <w:p w14:paraId="7263CB26" w14:textId="4D52D197" w:rsidR="00C45A5D" w:rsidRPr="009B0290" w:rsidRDefault="00292F8F" w:rsidP="00C45A5D">
      <w:pPr>
        <w:rPr>
          <w:color w:val="000000"/>
          <w:shd w:val="clear" w:color="auto" w:fill="FFFFFF"/>
        </w:rPr>
      </w:pPr>
      <w:r w:rsidRPr="009B0290">
        <w:rPr>
          <w:color w:val="000000"/>
          <w:shd w:val="clear" w:color="auto" w:fill="FFFFFF"/>
        </w:rPr>
        <w:t xml:space="preserve">The audible text is often used to express Job’s great faith.  But the written text removes hope when the subject dies.  Too often our focus on the oral text leads us to assume an afterlife.  The </w:t>
      </w:r>
      <w:r w:rsidRPr="009B0290">
        <w:rPr>
          <w:color w:val="000000"/>
          <w:shd w:val="clear" w:color="auto" w:fill="FFFFFF"/>
        </w:rPr>
        <w:lastRenderedPageBreak/>
        <w:t xml:space="preserve">usual rabbinic interpretation is that Job anticipates reward in the next world even if he has to suffer in this one.  </w:t>
      </w:r>
      <w:r w:rsidR="007E1300" w:rsidRPr="009B0290">
        <w:rPr>
          <w:color w:val="000000"/>
          <w:shd w:val="clear" w:color="auto" w:fill="FFFFFF"/>
        </w:rPr>
        <w:t>Christian exegesis follow</w:t>
      </w:r>
      <w:r w:rsidR="003D3954" w:rsidRPr="009B0290">
        <w:rPr>
          <w:color w:val="000000"/>
          <w:shd w:val="clear" w:color="auto" w:fill="FFFFFF"/>
        </w:rPr>
        <w:t>s</w:t>
      </w:r>
      <w:r w:rsidR="007E1300" w:rsidRPr="009B0290">
        <w:rPr>
          <w:color w:val="000000"/>
          <w:shd w:val="clear" w:color="auto" w:fill="FFFFFF"/>
        </w:rPr>
        <w:t xml:space="preserve"> suit.  </w:t>
      </w:r>
      <w:r w:rsidRPr="009B0290">
        <w:rPr>
          <w:color w:val="000000"/>
          <w:shd w:val="clear" w:color="auto" w:fill="FFFFFF"/>
        </w:rPr>
        <w:t>Compare this with the statements in Isaiah 12:1-3.</w:t>
      </w:r>
      <w:r w:rsidR="002D0B08" w:rsidRPr="009B0290">
        <w:rPr>
          <w:color w:val="000000"/>
          <w:shd w:val="clear" w:color="auto" w:fill="FFFFFF"/>
        </w:rPr>
        <w:t xml:space="preserve">  But the written text doesn’t suggest an afterlife.  It says that death ends it all—it ends Job’s suffering and it ends Job’s hope.  The temporal perspective of the written text is all in this realm.  Is it any wonder that the oral tradition altered this?  </w:t>
      </w:r>
      <w:r w:rsidR="007E1300" w:rsidRPr="009B0290">
        <w:rPr>
          <w:color w:val="000000"/>
          <w:shd w:val="clear" w:color="auto" w:fill="FFFFFF"/>
        </w:rPr>
        <w:t>Unfortunately,</w:t>
      </w:r>
      <w:r w:rsidR="002D0B08" w:rsidRPr="009B0290">
        <w:rPr>
          <w:color w:val="000000"/>
          <w:shd w:val="clear" w:color="auto" w:fill="FFFFFF"/>
        </w:rPr>
        <w:t xml:space="preserve"> no one told you.</w:t>
      </w:r>
    </w:p>
    <w:p w14:paraId="215D72EB" w14:textId="77777777" w:rsidR="002D0B08" w:rsidRPr="009B0290" w:rsidRDefault="002D0B08" w:rsidP="00C45A5D">
      <w:pPr>
        <w:rPr>
          <w:color w:val="000000"/>
          <w:shd w:val="clear" w:color="auto" w:fill="FFFFFF"/>
        </w:rPr>
      </w:pPr>
    </w:p>
    <w:p w14:paraId="5954F269" w14:textId="2E3592F7" w:rsidR="002D0B08" w:rsidRPr="009B0290" w:rsidRDefault="002D0B08" w:rsidP="00C45A5D">
      <w:pPr>
        <w:rPr>
          <w:color w:val="000000"/>
          <w:shd w:val="clear" w:color="auto" w:fill="FFFFFF"/>
        </w:rPr>
      </w:pPr>
      <w:r w:rsidRPr="009B0290">
        <w:rPr>
          <w:color w:val="000000"/>
          <w:shd w:val="clear" w:color="auto" w:fill="FFFFFF"/>
        </w:rPr>
        <w:t xml:space="preserve">Topical Index: </w:t>
      </w:r>
      <w:r w:rsidRPr="009B0290">
        <w:rPr>
          <w:i/>
          <w:iCs/>
          <w:color w:val="000000"/>
          <w:shd w:val="clear" w:color="auto" w:fill="FFFFFF"/>
        </w:rPr>
        <w:t>qere/ketiv</w:t>
      </w:r>
      <w:r w:rsidRPr="009B0290">
        <w:rPr>
          <w:color w:val="000000"/>
          <w:shd w:val="clear" w:color="auto" w:fill="FFFFFF"/>
        </w:rPr>
        <w:t>, hope, death, afterlife, Job 13:15</w:t>
      </w:r>
    </w:p>
    <w:p w14:paraId="3EE1DD38" w14:textId="77777777" w:rsidR="002D0B08" w:rsidRPr="009B0290" w:rsidRDefault="002D0B08" w:rsidP="00C45A5D">
      <w:pPr>
        <w:rPr>
          <w:color w:val="000000"/>
          <w:shd w:val="clear" w:color="auto" w:fill="FFFFFF"/>
        </w:rPr>
      </w:pPr>
    </w:p>
    <w:p w14:paraId="1CD7D83B" w14:textId="77777777" w:rsidR="002D0B08" w:rsidRPr="009B0290" w:rsidRDefault="002D0B08" w:rsidP="00C45A5D">
      <w:pPr>
        <w:rPr>
          <w:color w:val="000000"/>
        </w:rPr>
      </w:pPr>
    </w:p>
    <w:p w14:paraId="2AA53E14" w14:textId="77777777" w:rsidR="00C45A5D" w:rsidRPr="009B0290" w:rsidRDefault="00C45A5D" w:rsidP="00C45A5D">
      <w:pPr>
        <w:rPr>
          <w:color w:val="000000"/>
          <w:sz w:val="36"/>
          <w:szCs w:val="36"/>
          <w:shd w:val="clear" w:color="auto" w:fill="FFFFFF"/>
          <w:lang w:bidi="he-IL"/>
        </w:rPr>
      </w:pPr>
    </w:p>
    <w:p w14:paraId="6129A2CF" w14:textId="77777777" w:rsidR="002D0B08" w:rsidRPr="009B0290" w:rsidRDefault="002D0B08">
      <w:pPr>
        <w:rPr>
          <w:b/>
          <w:bCs/>
        </w:rPr>
      </w:pPr>
      <w:r w:rsidRPr="009B0290">
        <w:rPr>
          <w:b/>
          <w:bCs/>
        </w:rPr>
        <w:br w:type="page"/>
      </w:r>
    </w:p>
    <w:p w14:paraId="75F719B6" w14:textId="5653A1C5" w:rsidR="00B50261" w:rsidRPr="009B0290" w:rsidRDefault="002D0B08" w:rsidP="00242DB3">
      <w:pPr>
        <w:rPr>
          <w:b/>
          <w:bCs/>
        </w:rPr>
      </w:pPr>
      <w:r w:rsidRPr="009B0290">
        <w:rPr>
          <w:b/>
          <w:bCs/>
        </w:rPr>
        <w:lastRenderedPageBreak/>
        <w:t>September 3</w:t>
      </w:r>
      <w:r w:rsidR="007E1300" w:rsidRPr="009B0290">
        <w:rPr>
          <w:b/>
          <w:bCs/>
        </w:rPr>
        <w:t xml:space="preserve">  </w:t>
      </w:r>
      <w:r w:rsidR="00444229" w:rsidRPr="009B0290">
        <w:rPr>
          <w:b/>
          <w:bCs/>
        </w:rPr>
        <w:t>Black and White in Color</w:t>
      </w:r>
    </w:p>
    <w:p w14:paraId="75999655" w14:textId="6B2B74DB" w:rsidR="00C45A5D" w:rsidRPr="009B0290" w:rsidRDefault="00C45A5D" w:rsidP="00AD703A">
      <w:pPr>
        <w:rPr>
          <w:b/>
          <w:bCs/>
        </w:rPr>
      </w:pPr>
      <w:r w:rsidRPr="009B0290">
        <w:tab/>
      </w:r>
    </w:p>
    <w:p w14:paraId="64AD27DA" w14:textId="77777777" w:rsidR="00044377" w:rsidRPr="009B0290" w:rsidRDefault="00044377" w:rsidP="00242DB3">
      <w:pPr>
        <w:rPr>
          <w:b/>
          <w:bCs/>
        </w:rPr>
      </w:pPr>
    </w:p>
    <w:p w14:paraId="01327DAB" w14:textId="17D773DA" w:rsidR="00044377" w:rsidRPr="009B0290" w:rsidRDefault="00444229" w:rsidP="00242DB3">
      <w:pPr>
        <w:rPr>
          <w:b/>
          <w:bCs/>
        </w:rPr>
      </w:pPr>
      <w:r w:rsidRPr="009B0290">
        <w:fldChar w:fldCharType="begin"/>
      </w:r>
      <w:r w:rsidRPr="009B0290">
        <w:instrText xml:space="preserve"> INCLUDEPICTURE "https://skipmoen.com/wp-content/uploads/2025/06/NEW9254RAD.jpg" \* MERGEFORMATINET </w:instrText>
      </w:r>
      <w:r w:rsidRPr="009B0290">
        <w:fldChar w:fldCharType="separate"/>
      </w:r>
      <w:r w:rsidRPr="009B0290">
        <w:rPr>
          <w:noProof/>
        </w:rPr>
        <w:drawing>
          <wp:inline distT="0" distB="0" distL="0" distR="0" wp14:anchorId="063AE5E4" wp14:editId="0982B7B2">
            <wp:extent cx="5943600" cy="3839845"/>
            <wp:effectExtent l="0" t="0" r="0" b="0"/>
            <wp:docPr id="3050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3839845"/>
                    </a:xfrm>
                    <a:prstGeom prst="rect">
                      <a:avLst/>
                    </a:prstGeom>
                    <a:noFill/>
                    <a:ln>
                      <a:noFill/>
                    </a:ln>
                  </pic:spPr>
                </pic:pic>
              </a:graphicData>
            </a:graphic>
          </wp:inline>
        </w:drawing>
      </w:r>
      <w:r w:rsidRPr="009B0290">
        <w:fldChar w:fldCharType="end"/>
      </w:r>
    </w:p>
    <w:p w14:paraId="53B922F4" w14:textId="77777777" w:rsidR="00893E6E" w:rsidRPr="009B0290" w:rsidRDefault="00893E6E" w:rsidP="00242DB3">
      <w:pPr>
        <w:rPr>
          <w:b/>
          <w:bCs/>
        </w:rPr>
      </w:pPr>
    </w:p>
    <w:p w14:paraId="628D880E" w14:textId="6C03E6B4" w:rsidR="00893E6E" w:rsidRPr="009B0290" w:rsidRDefault="00893E6E" w:rsidP="00242DB3">
      <w:pPr>
        <w:rPr>
          <w:b/>
          <w:bCs/>
        </w:rPr>
      </w:pPr>
    </w:p>
    <w:p w14:paraId="7EF7FD6B" w14:textId="77777777" w:rsidR="00893E6E" w:rsidRPr="009B0290" w:rsidRDefault="00893E6E" w:rsidP="00242DB3">
      <w:pPr>
        <w:rPr>
          <w:b/>
          <w:bCs/>
        </w:rPr>
      </w:pPr>
    </w:p>
    <w:p w14:paraId="4FB53A86" w14:textId="77777777" w:rsidR="00893E6E" w:rsidRPr="009B0290" w:rsidRDefault="00893E6E" w:rsidP="00242DB3">
      <w:pPr>
        <w:rPr>
          <w:b/>
          <w:bCs/>
        </w:rPr>
      </w:pPr>
    </w:p>
    <w:p w14:paraId="4F29C0AD" w14:textId="77777777" w:rsidR="00444229" w:rsidRPr="009B0290" w:rsidRDefault="00444229">
      <w:pPr>
        <w:rPr>
          <w:b/>
          <w:bCs/>
        </w:rPr>
      </w:pPr>
      <w:r w:rsidRPr="009B0290">
        <w:rPr>
          <w:b/>
          <w:bCs/>
        </w:rPr>
        <w:br w:type="page"/>
      </w:r>
    </w:p>
    <w:p w14:paraId="37AA2D86" w14:textId="3F843D20" w:rsidR="000F681D" w:rsidRPr="009B0290" w:rsidRDefault="000F681D" w:rsidP="000F681D">
      <w:pPr>
        <w:pStyle w:val="chapter-2"/>
        <w:rPr>
          <w:color w:val="000000"/>
        </w:rPr>
      </w:pPr>
      <w:r w:rsidRPr="009B0290">
        <w:rPr>
          <w:b/>
          <w:bCs/>
        </w:rPr>
        <w:lastRenderedPageBreak/>
        <w:t xml:space="preserve">September 4  </w:t>
      </w:r>
      <w:r w:rsidRPr="009B0290">
        <w:rPr>
          <w:rStyle w:val="text"/>
          <w:rFonts w:eastAsiaTheme="majorEastAsia"/>
          <w:i/>
          <w:iCs/>
          <w:color w:val="000000"/>
        </w:rPr>
        <w:t>Then Job replied to the</w:t>
      </w:r>
      <w:r w:rsidRPr="009B0290">
        <w:rPr>
          <w:rStyle w:val="apple-converted-space"/>
          <w:rFonts w:eastAsiaTheme="majorEastAsia"/>
          <w:i/>
          <w:iCs/>
          <w:color w:val="000000"/>
        </w:rPr>
        <w:t> </w:t>
      </w:r>
      <w:r w:rsidRPr="009B0290">
        <w:rPr>
          <w:rStyle w:val="small-caps"/>
          <w:rFonts w:eastAsiaTheme="majorEastAsia"/>
          <w:i/>
          <w:iCs/>
          <w:color w:val="000000"/>
        </w:rPr>
        <w:t>Lord</w:t>
      </w:r>
      <w:r w:rsidRPr="009B0290">
        <w:rPr>
          <w:rStyle w:val="text"/>
          <w:rFonts w:eastAsiaTheme="majorEastAsia"/>
          <w:i/>
          <w:iCs/>
          <w:color w:val="000000"/>
        </w:rPr>
        <w:t xml:space="preserve">: “I know that you can do all things; </w:t>
      </w:r>
      <w:r w:rsidRPr="009B0290">
        <w:rPr>
          <w:rStyle w:val="indent-1-breaks"/>
          <w:rFonts w:eastAsiaTheme="majorEastAsia"/>
          <w:i/>
          <w:iCs/>
          <w:color w:val="000000"/>
          <w:sz w:val="10"/>
          <w:szCs w:val="10"/>
        </w:rPr>
        <w:t> </w:t>
      </w:r>
      <w:r w:rsidRPr="009B0290">
        <w:rPr>
          <w:rStyle w:val="text"/>
          <w:rFonts w:eastAsiaTheme="majorEastAsia"/>
          <w:i/>
          <w:iCs/>
          <w:color w:val="000000"/>
        </w:rPr>
        <w:t xml:space="preserve">no purpose of yours can be </w:t>
      </w:r>
      <w:r w:rsidRPr="009B0290">
        <w:rPr>
          <w:rStyle w:val="text"/>
          <w:rFonts w:eastAsiaTheme="majorEastAsia"/>
          <w:b/>
          <w:bCs/>
          <w:i/>
          <w:iCs/>
          <w:color w:val="000000"/>
        </w:rPr>
        <w:t>thwarted</w:t>
      </w:r>
      <w:r w:rsidRPr="009B0290">
        <w:rPr>
          <w:rStyle w:val="text"/>
          <w:rFonts w:eastAsiaTheme="majorEastAsia"/>
          <w:i/>
          <w:iCs/>
          <w:color w:val="000000"/>
        </w:rPr>
        <w:t>.</w:t>
      </w:r>
      <w:r w:rsidRPr="009B0290">
        <w:rPr>
          <w:rStyle w:val="text"/>
          <w:rFonts w:eastAsiaTheme="majorEastAsia"/>
          <w:color w:val="000000"/>
        </w:rPr>
        <w:t xml:space="preserve">  Job 42:1-2  NIV</w:t>
      </w:r>
    </w:p>
    <w:p w14:paraId="3054CE5C" w14:textId="1D899464" w:rsidR="000F681D" w:rsidRPr="009B0290" w:rsidRDefault="000F681D" w:rsidP="00242DB3">
      <w:pPr>
        <w:rPr>
          <w:b/>
          <w:bCs/>
        </w:rPr>
      </w:pPr>
      <w:r w:rsidRPr="009B0290">
        <w:rPr>
          <w:b/>
          <w:bCs/>
        </w:rPr>
        <w:t>Sinners in the Hands of</w:t>
      </w:r>
    </w:p>
    <w:p w14:paraId="41C7DD20" w14:textId="77777777" w:rsidR="000F681D" w:rsidRPr="009B0290" w:rsidRDefault="000F681D" w:rsidP="00242DB3">
      <w:pPr>
        <w:rPr>
          <w:b/>
          <w:bCs/>
        </w:rPr>
      </w:pPr>
    </w:p>
    <w:p w14:paraId="268857FD" w14:textId="427E05D0" w:rsidR="000F681D" w:rsidRPr="009B0290" w:rsidRDefault="000F681D" w:rsidP="00242DB3">
      <w:r w:rsidRPr="009B0290">
        <w:rPr>
          <w:b/>
          <w:bCs/>
        </w:rPr>
        <w:t>Thwarted</w:t>
      </w:r>
      <w:r w:rsidRPr="009B0290">
        <w:t xml:space="preserve"> – In the end . . . God.  But, of course, we should have known that since “in the beginning God” sets the stage for the entire Bible.  In the end, it’s all about God.  Job just reminds us, half</w:t>
      </w:r>
      <w:r w:rsidR="003D3954" w:rsidRPr="009B0290">
        <w:t>w</w:t>
      </w:r>
      <w:r w:rsidRPr="009B0290">
        <w:t xml:space="preserve">ay through the journey, that it was never about us.  “No purpose of Yours can be thwarted.”  </w:t>
      </w:r>
    </w:p>
    <w:p w14:paraId="37C503E5" w14:textId="77777777" w:rsidR="000F681D" w:rsidRPr="009B0290" w:rsidRDefault="000F681D" w:rsidP="00242DB3"/>
    <w:p w14:paraId="71E6E7B3" w14:textId="76BF138E" w:rsidR="000F681D" w:rsidRPr="009B0290" w:rsidRDefault="000F681D" w:rsidP="00242DB3">
      <w:pPr>
        <w:rPr>
          <w:sz w:val="32"/>
          <w:szCs w:val="32"/>
        </w:rPr>
      </w:pPr>
      <w:r w:rsidRPr="009B0290">
        <w:rPr>
          <w:sz w:val="32"/>
          <w:szCs w:val="32"/>
          <w:rtl/>
          <w:lang w:bidi="he-IL"/>
        </w:rPr>
        <w:t>יָ֖דַעְתִּי</w:t>
      </w:r>
      <w:r w:rsidRPr="009B0290">
        <w:rPr>
          <w:rStyle w:val="apple-converted-space"/>
          <w:color w:val="000000"/>
          <w:sz w:val="32"/>
          <w:szCs w:val="32"/>
          <w:rtl/>
        </w:rPr>
        <w:t> </w:t>
      </w:r>
      <w:r w:rsidRPr="009B0290">
        <w:rPr>
          <w:rStyle w:val="instructional"/>
          <w:color w:val="000000"/>
          <w:sz w:val="32"/>
          <w:szCs w:val="32"/>
          <w:rtl/>
        </w:rPr>
        <w:t>(</w:t>
      </w:r>
      <w:r w:rsidRPr="009B0290">
        <w:rPr>
          <w:rStyle w:val="instructional"/>
          <w:color w:val="000000"/>
          <w:sz w:val="32"/>
          <w:szCs w:val="32"/>
          <w:rtl/>
          <w:lang w:bidi="he-IL"/>
        </w:rPr>
        <w:t>כתיב יָדַעְתִּ)</w:t>
      </w:r>
      <w:r w:rsidRPr="009B0290">
        <w:rPr>
          <w:rStyle w:val="apple-converted-space"/>
          <w:color w:val="000000"/>
          <w:sz w:val="32"/>
          <w:szCs w:val="32"/>
          <w:rtl/>
        </w:rPr>
        <w:t> </w:t>
      </w:r>
      <w:r w:rsidRPr="009B0290">
        <w:rPr>
          <w:color w:val="000000"/>
          <w:sz w:val="32"/>
          <w:szCs w:val="32"/>
          <w:shd w:val="clear" w:color="auto" w:fill="FFFFFF"/>
          <w:rtl/>
          <w:lang w:bidi="he-IL"/>
        </w:rPr>
        <w:t>כִּי־כֹ֣ל תּוּכָ֑ל וְלֹא־יִבָּצֵ֖ר מִמְּךָ֣ מְזִמָּֽה</w:t>
      </w:r>
    </w:p>
    <w:p w14:paraId="27CA3AB7" w14:textId="77777777" w:rsidR="000F681D" w:rsidRPr="009B0290" w:rsidRDefault="000F681D" w:rsidP="00242DB3">
      <w:pPr>
        <w:rPr>
          <w:b/>
          <w:bCs/>
        </w:rPr>
      </w:pPr>
    </w:p>
    <w:p w14:paraId="3E3A72B4" w14:textId="46DF6073" w:rsidR="000F681D" w:rsidRPr="009B0290" w:rsidRDefault="00C8763D" w:rsidP="00242DB3">
      <w:r w:rsidRPr="009B0290">
        <w:t xml:space="preserve">As you can see, we have a </w:t>
      </w:r>
      <w:r w:rsidRPr="009B0290">
        <w:rPr>
          <w:i/>
          <w:iCs/>
        </w:rPr>
        <w:t>qere/ketiv</w:t>
      </w:r>
      <w:r w:rsidRPr="009B0290">
        <w:t xml:space="preserve"> in this verse.  </w:t>
      </w:r>
      <w:r w:rsidR="00C73B91" w:rsidRPr="009B0290">
        <w:t>The verse is written as “I know” but it is read as “I knew.”  Chabad reflects this in its translation:</w:t>
      </w:r>
    </w:p>
    <w:p w14:paraId="06100262" w14:textId="77777777" w:rsidR="006929EB" w:rsidRPr="009B0290" w:rsidRDefault="006929EB" w:rsidP="00242DB3"/>
    <w:p w14:paraId="16E2D863" w14:textId="5AAE0C19" w:rsidR="006929EB" w:rsidRPr="009B0290" w:rsidRDefault="006929EB" w:rsidP="00242DB3">
      <w:pPr>
        <w:rPr>
          <w:color w:val="000000"/>
          <w:shd w:val="clear" w:color="auto" w:fill="FFFFFF"/>
        </w:rPr>
      </w:pPr>
      <w:r w:rsidRPr="009B0290">
        <w:rPr>
          <w:color w:val="000000"/>
          <w:shd w:val="clear" w:color="auto" w:fill="FFFFFF"/>
        </w:rPr>
        <w:t>"I knew that You can do everything and no design is restrained from You</w:t>
      </w:r>
      <w:r w:rsidR="00C73B91" w:rsidRPr="009B0290">
        <w:rPr>
          <w:color w:val="000000"/>
          <w:shd w:val="clear" w:color="auto" w:fill="FFFFFF"/>
        </w:rPr>
        <w:t>.”</w:t>
      </w:r>
    </w:p>
    <w:p w14:paraId="1078234D" w14:textId="77777777" w:rsidR="00C73B91" w:rsidRPr="009B0290" w:rsidRDefault="00C73B91" w:rsidP="00242DB3">
      <w:pPr>
        <w:rPr>
          <w:color w:val="000000"/>
          <w:shd w:val="clear" w:color="auto" w:fill="FFFFFF"/>
        </w:rPr>
      </w:pPr>
    </w:p>
    <w:p w14:paraId="494CEFA3" w14:textId="519C02D4" w:rsidR="00C73B91" w:rsidRPr="009B0290" w:rsidRDefault="00C73B91" w:rsidP="00242DB3">
      <w:pPr>
        <w:rPr>
          <w:color w:val="000000"/>
          <w:shd w:val="clear" w:color="auto" w:fill="FFFFFF"/>
        </w:rPr>
      </w:pPr>
      <w:r w:rsidRPr="009B0290">
        <w:rPr>
          <w:color w:val="000000"/>
          <w:shd w:val="clear" w:color="auto" w:fill="FFFFFF"/>
        </w:rPr>
        <w:t xml:space="preserve">But as you can see, the NIV does not recognize this traditional reading.  In fact, the NIV glosses the real verbal conjugation as “I know,” first person singular present when the verbal form is actually a </w:t>
      </w:r>
      <w:r w:rsidRPr="009B0290">
        <w:rPr>
          <w:i/>
          <w:iCs/>
          <w:color w:val="000000"/>
          <w:shd w:val="clear" w:color="auto" w:fill="FFFFFF"/>
        </w:rPr>
        <w:t>second person singular present</w:t>
      </w:r>
      <w:r w:rsidRPr="009B0290">
        <w:rPr>
          <w:color w:val="000000"/>
          <w:shd w:val="clear" w:color="auto" w:fill="FFFFFF"/>
        </w:rPr>
        <w:t xml:space="preserve">, that is, “You know.”  </w:t>
      </w:r>
      <w:r w:rsidR="005751B0" w:rsidRPr="009B0290">
        <w:rPr>
          <w:color w:val="000000"/>
          <w:shd w:val="clear" w:color="auto" w:fill="FFFFFF"/>
        </w:rPr>
        <w:t xml:space="preserve">Even the translation by Chabad does not express the </w:t>
      </w:r>
      <w:r w:rsidR="005751B0" w:rsidRPr="009B0290">
        <w:rPr>
          <w:i/>
          <w:iCs/>
          <w:color w:val="000000"/>
          <w:shd w:val="clear" w:color="auto" w:fill="FFFFFF"/>
        </w:rPr>
        <w:t xml:space="preserve">second </w:t>
      </w:r>
      <w:r w:rsidR="005751B0" w:rsidRPr="009B0290">
        <w:rPr>
          <w:color w:val="000000"/>
          <w:shd w:val="clear" w:color="auto" w:fill="FFFFFF"/>
        </w:rPr>
        <w:t xml:space="preserve">person verbal construction although it does move the verb to a past tense.  </w:t>
      </w:r>
      <w:r w:rsidR="003567BF" w:rsidRPr="009B0290">
        <w:rPr>
          <w:color w:val="000000"/>
          <w:shd w:val="clear" w:color="auto" w:fill="FFFFFF"/>
        </w:rPr>
        <w:t>T</w:t>
      </w:r>
      <w:r w:rsidRPr="009B0290">
        <w:rPr>
          <w:color w:val="000000"/>
          <w:shd w:val="clear" w:color="auto" w:fill="FFFFFF"/>
        </w:rPr>
        <w:t xml:space="preserve">he verse </w:t>
      </w:r>
      <w:r w:rsidR="003567BF" w:rsidRPr="009B0290">
        <w:rPr>
          <w:color w:val="000000"/>
          <w:shd w:val="clear" w:color="auto" w:fill="FFFFFF"/>
        </w:rPr>
        <w:t>sh</w:t>
      </w:r>
      <w:r w:rsidRPr="009B0290">
        <w:rPr>
          <w:color w:val="000000"/>
          <w:shd w:val="clear" w:color="auto" w:fill="FFFFFF"/>
        </w:rPr>
        <w:t xml:space="preserve">ould </w:t>
      </w:r>
      <w:r w:rsidR="00980504" w:rsidRPr="009B0290">
        <w:rPr>
          <w:color w:val="000000"/>
          <w:shd w:val="clear" w:color="auto" w:fill="FFFFFF"/>
        </w:rPr>
        <w:t xml:space="preserve">be </w:t>
      </w:r>
      <w:r w:rsidRPr="009B0290">
        <w:rPr>
          <w:color w:val="000000"/>
          <w:shd w:val="clear" w:color="auto" w:fill="FFFFFF"/>
        </w:rPr>
        <w:t>read</w:t>
      </w:r>
      <w:r w:rsidR="00287446" w:rsidRPr="009B0290">
        <w:rPr>
          <w:color w:val="000000"/>
          <w:shd w:val="clear" w:color="auto" w:fill="FFFFFF"/>
        </w:rPr>
        <w:t>,</w:t>
      </w:r>
      <w:r w:rsidRPr="009B0290">
        <w:rPr>
          <w:color w:val="000000"/>
          <w:shd w:val="clear" w:color="auto" w:fill="FFFFFF"/>
        </w:rPr>
        <w:t xml:space="preserve"> “You know that You can do everything,” </w:t>
      </w:r>
      <w:r w:rsidR="003567BF" w:rsidRPr="009B0290">
        <w:rPr>
          <w:color w:val="000000"/>
          <w:shd w:val="clear" w:color="auto" w:fill="FFFFFF"/>
        </w:rPr>
        <w:t>but this</w:t>
      </w:r>
      <w:r w:rsidRPr="009B0290">
        <w:rPr>
          <w:color w:val="000000"/>
          <w:shd w:val="clear" w:color="auto" w:fill="FFFFFF"/>
        </w:rPr>
        <w:t xml:space="preserve"> would not express any change in Job’s thinking.  </w:t>
      </w:r>
      <w:r w:rsidR="00980504" w:rsidRPr="009B0290">
        <w:rPr>
          <w:color w:val="000000"/>
          <w:shd w:val="clear" w:color="auto" w:fill="FFFFFF"/>
        </w:rPr>
        <w:t xml:space="preserve">To say that God know that He can do everything is essentially a theological tautology.  </w:t>
      </w:r>
      <w:r w:rsidRPr="009B0290">
        <w:rPr>
          <w:color w:val="000000"/>
          <w:shd w:val="clear" w:color="auto" w:fill="FFFFFF"/>
        </w:rPr>
        <w:t>So, tradition changes the way it</w:t>
      </w:r>
      <w:r w:rsidR="003D3954" w:rsidRPr="009B0290">
        <w:rPr>
          <w:color w:val="000000"/>
          <w:shd w:val="clear" w:color="auto" w:fill="FFFFFF"/>
        </w:rPr>
        <w:t>’</w:t>
      </w:r>
      <w:r w:rsidRPr="009B0290">
        <w:rPr>
          <w:color w:val="000000"/>
          <w:shd w:val="clear" w:color="auto" w:fill="FFFFFF"/>
        </w:rPr>
        <w:t>s read.</w:t>
      </w:r>
      <w:r w:rsidR="003567BF" w:rsidRPr="009B0290">
        <w:rPr>
          <w:color w:val="000000"/>
          <w:shd w:val="clear" w:color="auto" w:fill="FFFFFF"/>
        </w:rPr>
        <w:t xml:space="preserve">  And English Bibles tend to ignore the issue completely.</w:t>
      </w:r>
    </w:p>
    <w:p w14:paraId="23F1B848" w14:textId="77777777" w:rsidR="00980504" w:rsidRPr="009B0290" w:rsidRDefault="00980504" w:rsidP="00242DB3">
      <w:pPr>
        <w:rPr>
          <w:color w:val="000000"/>
          <w:shd w:val="clear" w:color="auto" w:fill="FFFFFF"/>
        </w:rPr>
      </w:pPr>
    </w:p>
    <w:p w14:paraId="6A4F1ACC" w14:textId="5675AB9A" w:rsidR="00980504" w:rsidRPr="009B0290" w:rsidRDefault="00980504" w:rsidP="00242DB3">
      <w:pPr>
        <w:rPr>
          <w:color w:val="000000"/>
          <w:shd w:val="clear" w:color="auto" w:fill="FFFFFF"/>
        </w:rPr>
      </w:pPr>
      <w:r w:rsidRPr="009B0290">
        <w:rPr>
          <w:color w:val="000000"/>
          <w:shd w:val="clear" w:color="auto" w:fill="FFFFFF"/>
        </w:rPr>
        <w:t xml:space="preserve">The same </w:t>
      </w:r>
      <w:r w:rsidRPr="009B0290">
        <w:rPr>
          <w:i/>
          <w:iCs/>
          <w:color w:val="000000"/>
          <w:shd w:val="clear" w:color="auto" w:fill="FFFFFF"/>
        </w:rPr>
        <w:t>qere/ketiv</w:t>
      </w:r>
      <w:r w:rsidRPr="009B0290">
        <w:rPr>
          <w:color w:val="000000"/>
          <w:shd w:val="clear" w:color="auto" w:fill="FFFFFF"/>
        </w:rPr>
        <w:t xml:space="preserve"> shows up in Psalm 140:13.  In fact, this is the only other place in the Tanach where </w:t>
      </w:r>
      <w:r w:rsidR="005751B0" w:rsidRPr="009B0290">
        <w:rPr>
          <w:color w:val="000000"/>
          <w:shd w:val="clear" w:color="auto" w:fill="FFFFFF"/>
        </w:rPr>
        <w:t xml:space="preserve">the reading is “I know” while the text is “You know.”  And once again the traditional reading shift the meaning to a personal insight of David.  Interestingly, in both cases the verb is the first word in the sentence, indicating that it is the focal point of the thought.  And in both cases, the idea is that all the time God knew what He was doing and what He was going to do, but Job and David both had to come to the realization that God’s actions were </w:t>
      </w:r>
      <w:r w:rsidR="005751B0" w:rsidRPr="009B0290">
        <w:rPr>
          <w:i/>
          <w:iCs/>
          <w:color w:val="000000"/>
          <w:shd w:val="clear" w:color="auto" w:fill="FFFFFF"/>
        </w:rPr>
        <w:t>personal</w:t>
      </w:r>
      <w:r w:rsidR="005751B0" w:rsidRPr="009B0290">
        <w:rPr>
          <w:color w:val="000000"/>
          <w:shd w:val="clear" w:color="auto" w:fill="FFFFFF"/>
        </w:rPr>
        <w:t xml:space="preserve"> for them.</w:t>
      </w:r>
    </w:p>
    <w:p w14:paraId="3E39CDED" w14:textId="77777777" w:rsidR="00287446" w:rsidRPr="009B0290" w:rsidRDefault="00287446" w:rsidP="00242DB3">
      <w:pPr>
        <w:rPr>
          <w:color w:val="000000"/>
          <w:shd w:val="clear" w:color="auto" w:fill="FFFFFF"/>
        </w:rPr>
      </w:pPr>
    </w:p>
    <w:p w14:paraId="26DD3E17" w14:textId="2C219A39" w:rsidR="003567BF" w:rsidRPr="009B0290" w:rsidRDefault="003567BF" w:rsidP="00242DB3">
      <w:r w:rsidRPr="009B0290">
        <w:rPr>
          <w:color w:val="000000"/>
          <w:shd w:val="clear" w:color="auto" w:fill="FFFFFF"/>
        </w:rPr>
        <w:t>Now let’s look at the rest of the vocabulary.</w:t>
      </w:r>
    </w:p>
    <w:p w14:paraId="74277E1D" w14:textId="77777777" w:rsidR="006929EB" w:rsidRPr="009B0290" w:rsidRDefault="006929EB" w:rsidP="00242DB3">
      <w:pPr>
        <w:rPr>
          <w:b/>
          <w:bCs/>
        </w:rPr>
      </w:pPr>
    </w:p>
    <w:p w14:paraId="603D8E07" w14:textId="762ACAF3" w:rsidR="006929EB" w:rsidRPr="009B0290" w:rsidRDefault="006929EB" w:rsidP="00242DB3">
      <w:r w:rsidRPr="009B0290">
        <w:t xml:space="preserve">The verb, </w:t>
      </w:r>
      <w:r w:rsidRPr="009B0290">
        <w:rPr>
          <w:i/>
        </w:rPr>
        <w:t>basar</w:t>
      </w:r>
      <w:r w:rsidRPr="009B0290">
        <w:rPr>
          <w:iCs/>
        </w:rPr>
        <w:t>, translated here as “thwarted,” means “to gather, restrain, cut off, fence” or “fortify.”  But note the comment by Oswalt: “</w:t>
      </w:r>
      <w:r w:rsidRPr="009B0290">
        <w:t xml:space="preserve">Of the seventy-three occurrences of </w:t>
      </w:r>
      <w:r w:rsidRPr="009B0290">
        <w:rPr>
          <w:i/>
        </w:rPr>
        <w:t>bāṣar</w:t>
      </w:r>
      <w:r w:rsidRPr="009B0290">
        <w:t xml:space="preserve"> and its derivatives, all but eight have to do with fortification (or inaccessibility). Of these eight, seven have to do with the grape harvest. In Jer 6:9; 49:9 and Ob 5 it is indicated that when God in judgment gathers the harvest from Israel his vineyard, there will not even be gleanings left (contra Deut 24:21).”</w:t>
      </w:r>
      <w:r w:rsidRPr="009B0290">
        <w:rPr>
          <w:vertAlign w:val="superscript"/>
        </w:rPr>
        <w:footnoteReference w:id="348"/>
      </w:r>
      <w:r w:rsidRPr="009B0290">
        <w:t xml:space="preserve">  </w:t>
      </w:r>
      <w:r w:rsidR="003567BF" w:rsidRPr="009B0290">
        <w:t xml:space="preserve">It’s interesting that context here changes the usual meaning.  The negative statement implies that nothing can be fortified </w:t>
      </w:r>
      <w:r w:rsidR="003567BF" w:rsidRPr="009B0290">
        <w:rPr>
          <w:i/>
          <w:iCs/>
        </w:rPr>
        <w:t>against</w:t>
      </w:r>
      <w:r w:rsidR="003567BF" w:rsidRPr="009B0290">
        <w:t xml:space="preserve"> God’s plans.  The imagery of a </w:t>
      </w:r>
      <w:r w:rsidR="003567BF" w:rsidRPr="009B0290">
        <w:lastRenderedPageBreak/>
        <w:t>fortified city places the metaphor within the ancient Middle</w:t>
      </w:r>
      <w:r w:rsidR="003D3954" w:rsidRPr="009B0290">
        <w:t xml:space="preserve"> </w:t>
      </w:r>
      <w:r w:rsidR="003567BF" w:rsidRPr="009B0290">
        <w:t>East.  Perhaps that helps us avoid thinking about the term as prevention.</w:t>
      </w:r>
    </w:p>
    <w:p w14:paraId="75156C80" w14:textId="77777777" w:rsidR="006929EB" w:rsidRPr="009B0290" w:rsidRDefault="006929EB" w:rsidP="00242DB3"/>
    <w:p w14:paraId="0B353B71" w14:textId="59A99F22" w:rsidR="006929EB" w:rsidRPr="009B0290" w:rsidRDefault="006929EB" w:rsidP="00242DB3">
      <w:pPr>
        <w:rPr>
          <w:iCs/>
        </w:rPr>
      </w:pPr>
      <w:r w:rsidRPr="009B0290">
        <w:t xml:space="preserve">Purpose – </w:t>
      </w:r>
      <w:r w:rsidRPr="009B0290">
        <w:rPr>
          <w:i/>
        </w:rPr>
        <w:t>mĕzimmâ</w:t>
      </w:r>
      <w:r w:rsidRPr="009B0290">
        <w:rPr>
          <w:iCs/>
        </w:rPr>
        <w:t xml:space="preserve"> from </w:t>
      </w:r>
      <w:r w:rsidRPr="009B0290">
        <w:rPr>
          <w:i/>
        </w:rPr>
        <w:t>zāmam</w:t>
      </w:r>
      <w:r w:rsidRPr="009B0290">
        <w:rPr>
          <w:iCs/>
        </w:rPr>
        <w:t xml:space="preserve">.  </w:t>
      </w:r>
    </w:p>
    <w:p w14:paraId="5CB40ED3" w14:textId="77777777" w:rsidR="006929EB" w:rsidRPr="009B0290" w:rsidRDefault="006929EB">
      <w:pPr>
        <w:rPr>
          <w:b/>
          <w:bCs/>
        </w:rPr>
      </w:pPr>
    </w:p>
    <w:p w14:paraId="6707D6BD" w14:textId="77777777" w:rsidR="003D3954" w:rsidRPr="009B0290" w:rsidRDefault="006929EB" w:rsidP="004355F6">
      <w:pPr>
        <w:ind w:left="720"/>
      </w:pPr>
      <w:r w:rsidRPr="009B0290">
        <w:t xml:space="preserve">The singular form </w:t>
      </w:r>
      <w:r w:rsidRPr="009B0290">
        <w:rPr>
          <w:i/>
        </w:rPr>
        <w:t>mĕzimmâ</w:t>
      </w:r>
      <w:r w:rsidRPr="009B0290">
        <w:t>, however, receives the consistently positive meaning of “discretion” the five times it appears. This use occurs in Prov 1:4; 5:2; 8:12, where it is linked with “knowledge” and “prudence.” In Prov 2:11; 3:21 “discretion,” like her sisters, “understanding” and “sound wisdom,” guards one’s life from harm. Hence, within Proverbs 1–8 “discretion” ranks as one of the key terms for wisdom employed by the author.</w:t>
      </w:r>
      <w:r w:rsidRPr="009B0290">
        <w:rPr>
          <w:vertAlign w:val="superscript"/>
        </w:rPr>
        <w:footnoteReference w:id="349"/>
      </w:r>
    </w:p>
    <w:p w14:paraId="2C97824F" w14:textId="77777777" w:rsidR="004355F6" w:rsidRPr="009B0290" w:rsidRDefault="004355F6" w:rsidP="004355F6">
      <w:pPr>
        <w:ind w:left="720"/>
      </w:pPr>
    </w:p>
    <w:p w14:paraId="359B7F7F" w14:textId="296EF17E" w:rsidR="004355F6" w:rsidRPr="009B0290" w:rsidRDefault="004355F6" w:rsidP="004355F6">
      <w:r w:rsidRPr="009B0290">
        <w:t xml:space="preserve">What do we conclude?  Does Job proclaim that God’s </w:t>
      </w:r>
      <w:r w:rsidRPr="009B0290">
        <w:rPr>
          <w:i/>
          <w:iCs/>
        </w:rPr>
        <w:t xml:space="preserve">plans </w:t>
      </w:r>
      <w:r w:rsidRPr="009B0290">
        <w:t>are unalterable, or does he describe God’s ability to discern between one thing and another?  Christians tend to think of this verse in terms of immutability, but perhaps the ancient vocabulary changes that.  What if Job is really saying that God’s freedom to decide cannot be cut off or restrained?  That’s quite different, isn’t it?  Plans might change, but the power to change them can’t be overthrown.  God is in charge—even if He changes His mind.</w:t>
      </w:r>
    </w:p>
    <w:p w14:paraId="5212EA04" w14:textId="77777777" w:rsidR="004355F6" w:rsidRPr="009B0290" w:rsidRDefault="004355F6" w:rsidP="004355F6"/>
    <w:p w14:paraId="5DC3563A" w14:textId="121917DF" w:rsidR="000F681D" w:rsidRPr="009B0290" w:rsidRDefault="003D3954">
      <w:pPr>
        <w:rPr>
          <w:b/>
          <w:bCs/>
        </w:rPr>
      </w:pPr>
      <w:r w:rsidRPr="009B0290">
        <w:t xml:space="preserve">Topical Index: </w:t>
      </w:r>
      <w:r w:rsidRPr="009B0290">
        <w:rPr>
          <w:i/>
          <w:iCs/>
        </w:rPr>
        <w:t>basar</w:t>
      </w:r>
      <w:r w:rsidRPr="009B0290">
        <w:t xml:space="preserve">, thwarted, </w:t>
      </w:r>
      <w:r w:rsidRPr="009B0290">
        <w:rPr>
          <w:i/>
        </w:rPr>
        <w:t>mĕzimmâ</w:t>
      </w:r>
      <w:r w:rsidRPr="009B0290">
        <w:t>, purpose, Job 42:1-2</w:t>
      </w:r>
      <w:r w:rsidR="000F681D" w:rsidRPr="009B0290">
        <w:rPr>
          <w:b/>
          <w:bCs/>
        </w:rPr>
        <w:br w:type="page"/>
      </w:r>
    </w:p>
    <w:p w14:paraId="033C80D3" w14:textId="67B584F3" w:rsidR="00893E6E" w:rsidRPr="009B0290" w:rsidRDefault="007E1300" w:rsidP="00242DB3">
      <w:pPr>
        <w:rPr>
          <w:b/>
          <w:bCs/>
        </w:rPr>
      </w:pPr>
      <w:r w:rsidRPr="009B0290">
        <w:rPr>
          <w:b/>
          <w:bCs/>
        </w:rPr>
        <w:lastRenderedPageBreak/>
        <w:t xml:space="preserve">September </w:t>
      </w:r>
      <w:r w:rsidR="000F681D" w:rsidRPr="009B0290">
        <w:rPr>
          <w:b/>
          <w:bCs/>
        </w:rPr>
        <w:t>5</w:t>
      </w:r>
      <w:r w:rsidRPr="009B0290">
        <w:rPr>
          <w:b/>
          <w:bCs/>
        </w:rPr>
        <w:t xml:space="preserve">  </w:t>
      </w:r>
      <w:r w:rsidR="00255ABD" w:rsidRPr="009B0290">
        <w:rPr>
          <w:i/>
          <w:iCs/>
          <w:color w:val="000000"/>
          <w:shd w:val="clear" w:color="auto" w:fill="FFFFFF"/>
        </w:rPr>
        <w:t>The</w:t>
      </w:r>
      <w:r w:rsidR="00255ABD" w:rsidRPr="009B0290">
        <w:rPr>
          <w:rStyle w:val="apple-converted-space"/>
          <w:i/>
          <w:iCs/>
          <w:color w:val="000000"/>
          <w:shd w:val="clear" w:color="auto" w:fill="FFFFFF"/>
        </w:rPr>
        <w:t> </w:t>
      </w:r>
      <w:r w:rsidR="00255ABD" w:rsidRPr="009B0290">
        <w:rPr>
          <w:rStyle w:val="small-caps"/>
          <w:i/>
          <w:iCs/>
          <w:color w:val="000000"/>
        </w:rPr>
        <w:t>Lord</w:t>
      </w:r>
      <w:r w:rsidR="00255ABD" w:rsidRPr="009B0290">
        <w:rPr>
          <w:rStyle w:val="apple-converted-space"/>
          <w:i/>
          <w:iCs/>
          <w:color w:val="000000"/>
          <w:shd w:val="clear" w:color="auto" w:fill="FFFFFF"/>
        </w:rPr>
        <w:t> </w:t>
      </w:r>
      <w:r w:rsidR="00255ABD" w:rsidRPr="009B0290">
        <w:rPr>
          <w:i/>
          <w:iCs/>
          <w:color w:val="000000"/>
          <w:shd w:val="clear" w:color="auto" w:fill="FFFFFF"/>
        </w:rPr>
        <w:t xml:space="preserve">blessed the latter part of Job’s life </w:t>
      </w:r>
      <w:r w:rsidR="00255ABD" w:rsidRPr="009B0290">
        <w:rPr>
          <w:b/>
          <w:bCs/>
          <w:i/>
          <w:iCs/>
          <w:color w:val="000000"/>
          <w:shd w:val="clear" w:color="auto" w:fill="FFFFFF"/>
        </w:rPr>
        <w:t>more than</w:t>
      </w:r>
      <w:r w:rsidR="00255ABD" w:rsidRPr="009B0290">
        <w:rPr>
          <w:i/>
          <w:iCs/>
          <w:color w:val="000000"/>
          <w:shd w:val="clear" w:color="auto" w:fill="FFFFFF"/>
        </w:rPr>
        <w:t xml:space="preserve"> the former part.</w:t>
      </w:r>
      <w:r w:rsidR="00255ABD" w:rsidRPr="009B0290">
        <w:rPr>
          <w:color w:val="000000"/>
          <w:shd w:val="clear" w:color="auto" w:fill="FFFFFF"/>
        </w:rPr>
        <w:t xml:space="preserve">  Job 42:12</w:t>
      </w:r>
      <w:r w:rsidR="003D3954" w:rsidRPr="009B0290">
        <w:rPr>
          <w:color w:val="000000"/>
          <w:shd w:val="clear" w:color="auto" w:fill="FFFFFF"/>
        </w:rPr>
        <w:t>a</w:t>
      </w:r>
      <w:r w:rsidR="00255ABD" w:rsidRPr="009B0290">
        <w:rPr>
          <w:color w:val="000000"/>
          <w:shd w:val="clear" w:color="auto" w:fill="FFFFFF"/>
        </w:rPr>
        <w:t xml:space="preserve">  NIV</w:t>
      </w:r>
    </w:p>
    <w:p w14:paraId="43ED86F0" w14:textId="77777777" w:rsidR="00893E6E" w:rsidRPr="009B0290" w:rsidRDefault="00893E6E" w:rsidP="00242DB3">
      <w:pPr>
        <w:rPr>
          <w:b/>
          <w:bCs/>
        </w:rPr>
      </w:pPr>
    </w:p>
    <w:p w14:paraId="663EE115" w14:textId="7FAF9EC9" w:rsidR="00893E6E" w:rsidRPr="009B0290" w:rsidRDefault="00255ABD" w:rsidP="00242DB3">
      <w:pPr>
        <w:rPr>
          <w:b/>
          <w:bCs/>
        </w:rPr>
      </w:pPr>
      <w:r w:rsidRPr="009B0290">
        <w:rPr>
          <w:b/>
          <w:bCs/>
        </w:rPr>
        <w:t xml:space="preserve">Just When We </w:t>
      </w:r>
      <w:r w:rsidR="000F681D" w:rsidRPr="009B0290">
        <w:rPr>
          <w:b/>
          <w:bCs/>
        </w:rPr>
        <w:t xml:space="preserve">Thought We </w:t>
      </w:r>
      <w:r w:rsidRPr="009B0290">
        <w:rPr>
          <w:b/>
          <w:bCs/>
        </w:rPr>
        <w:t>Were Done</w:t>
      </w:r>
    </w:p>
    <w:p w14:paraId="72ECD018" w14:textId="77777777" w:rsidR="00255ABD" w:rsidRPr="009B0290" w:rsidRDefault="00255ABD" w:rsidP="00242DB3">
      <w:pPr>
        <w:rPr>
          <w:b/>
          <w:bCs/>
        </w:rPr>
      </w:pPr>
    </w:p>
    <w:p w14:paraId="4248F564" w14:textId="3B41202A" w:rsidR="00893E6E" w:rsidRPr="009B0290" w:rsidRDefault="00255ABD" w:rsidP="00242DB3">
      <w:r w:rsidRPr="009B0290">
        <w:rPr>
          <w:b/>
          <w:bCs/>
        </w:rPr>
        <w:t>More than</w:t>
      </w:r>
      <w:r w:rsidRPr="009B0290">
        <w:t xml:space="preserve"> – We’ve spent a lot of time thinking about the story of Job.  Perhaps we’ve uncovered a few hidden things.  But the real lesson is the meta-text, that is, the assumptions that inform any reading of this story.  If we’ve done a good job in our analysis, we’ve at least revealed a few of those otherwise unconscious assumptions, like, for example, the fabled perfection of Job, the role of “Satan,” the presumptions of his friends about God’s sovereignty.  When we read any biblical text, we must always keep in mind our own perspective, as Zornberg notes:</w:t>
      </w:r>
    </w:p>
    <w:p w14:paraId="43845EE9" w14:textId="77777777" w:rsidR="00255ABD" w:rsidRPr="009B0290" w:rsidRDefault="00255ABD" w:rsidP="00242DB3">
      <w:pPr>
        <w:rPr>
          <w:b/>
          <w:bCs/>
        </w:rPr>
      </w:pPr>
    </w:p>
    <w:p w14:paraId="3DFA46C8" w14:textId="77777777" w:rsidR="00044377" w:rsidRPr="009B0290" w:rsidRDefault="00044377" w:rsidP="00044377">
      <w:pPr>
        <w:contextualSpacing/>
      </w:pPr>
      <w:r w:rsidRPr="009B0290">
        <w:t>“There is no way of sealing the text against misinterpretation; even more, the question of will, of desire, is relevant to interpretation.  The reader of this text, or of any text, comes with a grid of prejudices and expectations that inform his reading.”</w:t>
      </w:r>
      <w:r w:rsidRPr="009B0290">
        <w:rPr>
          <w:rStyle w:val="FootnoteReference"/>
        </w:rPr>
        <w:footnoteReference w:id="350"/>
      </w:r>
    </w:p>
    <w:p w14:paraId="6EBD818C" w14:textId="77777777" w:rsidR="00255ABD" w:rsidRPr="009B0290" w:rsidRDefault="00255ABD" w:rsidP="00044377">
      <w:pPr>
        <w:contextualSpacing/>
      </w:pPr>
    </w:p>
    <w:p w14:paraId="1977892B" w14:textId="56942504" w:rsidR="00255ABD" w:rsidRPr="009B0290" w:rsidRDefault="00255ABD" w:rsidP="00044377">
      <w:pPr>
        <w:contextualSpacing/>
      </w:pPr>
      <w:r w:rsidRPr="009B0290">
        <w:t xml:space="preserve">In these last few verses of Job’s story, some assumptions needed to be examined.  The first one is that somehow Job’s life was better after all this trauma.  The text says </w:t>
      </w:r>
      <w:r w:rsidR="001C7D23" w:rsidRPr="009B0290">
        <w:t xml:space="preserve">Job </w:t>
      </w:r>
      <w:r w:rsidR="009A0A48" w:rsidRPr="009B0290">
        <w:t xml:space="preserve">was blessed </w:t>
      </w:r>
      <w:r w:rsidR="001C7D23" w:rsidRPr="009B0290">
        <w:t xml:space="preserve">“more than” ever before.  </w:t>
      </w:r>
      <w:r w:rsidR="009A0A48" w:rsidRPr="009B0290">
        <w:t>Does this rescue the story?  It seems to me much like the last few paragraphs of Ecclesiastes which attempt to undo the somber tone of Qohelet’s analysis.  How are we to understand “more than”?  More wealth?  Yes.  More possessions?  Yes.  Increased reputation?  Yes.  The text goes on to tell us that he had seven sons and three daughters.  Do ten more children make up for the loss of his first family?  Does he stop visiting the graves?  And what about his wife?  Do you think that her betrayal had no lasting effect?  W</w:t>
      </w:r>
      <w:r w:rsidR="003D3954" w:rsidRPr="009B0290">
        <w:t>as</w:t>
      </w:r>
      <w:r w:rsidR="009A0A48" w:rsidRPr="009B0290">
        <w:t xml:space="preserve"> the marriage better or worse for all that suffering?  The text tells us that Job lived to be one hundred forty</w:t>
      </w:r>
      <w:r w:rsidR="003D3954" w:rsidRPr="009B0290">
        <w:t xml:space="preserve"> years old</w:t>
      </w:r>
      <w:r w:rsidR="009A0A48" w:rsidRPr="009B0290">
        <w:t>.  Was that a blessing?  How many years did it take to erase the painful memories?  If we’re going to interpret the Hebrew phrase translated “more than,” we’ll have to ignore most of the real drama—the psychological and spiritual affliction.  All the rest of this recovery seems rather unimportant, doesn’t it?  Perhaps we need to rethink the ending because it reads much more like a fairy tale, “happily ever after,” conclusion tha</w:t>
      </w:r>
      <w:r w:rsidR="003D3954" w:rsidRPr="009B0290">
        <w:t>n</w:t>
      </w:r>
      <w:r w:rsidR="009A0A48" w:rsidRPr="009B0290">
        <w:t xml:space="preserve"> anything we might actually experience after such suffering.</w:t>
      </w:r>
    </w:p>
    <w:p w14:paraId="7D9F489B" w14:textId="77777777" w:rsidR="009A0A48" w:rsidRPr="009B0290" w:rsidRDefault="009A0A48" w:rsidP="00044377">
      <w:pPr>
        <w:contextualSpacing/>
      </w:pPr>
    </w:p>
    <w:p w14:paraId="4A8488AE" w14:textId="4BE181FD" w:rsidR="009A0A48" w:rsidRPr="009B0290" w:rsidRDefault="009A0A48" w:rsidP="00044377">
      <w:pPr>
        <w:contextualSpacing/>
      </w:pPr>
      <w:r w:rsidRPr="009B0290">
        <w:t xml:space="preserve">But the real </w:t>
      </w:r>
      <w:r w:rsidR="00871545" w:rsidRPr="009B0290">
        <w:t xml:space="preserve">difficulty with the end of Job’s story isn’t just skating over the irreplaceable losses.  It’s that God was involved in all this.  Even at the end we find that all the “reward” is still </w:t>
      </w:r>
      <w:r w:rsidR="000F681D" w:rsidRPr="009B0290">
        <w:t>a result of</w:t>
      </w:r>
      <w:r w:rsidR="00871545" w:rsidRPr="009B0290">
        <w:t xml:space="preserve"> God’s hand.  Job remains the puppet in the story, from beginning to end, the “victim” of both suffering and reward at the hands of the divine.  How does that make you feel about your relationship with the Holy One?  Does it provide you with a sense of security, or does it leave you feeling like a pawn on the board?  Who really is in charge of your life?  And once you answer that question, what does that tell you about </w:t>
      </w:r>
      <w:r w:rsidR="00871545" w:rsidRPr="009B0290">
        <w:rPr>
          <w:i/>
          <w:iCs/>
        </w:rPr>
        <w:t>your</w:t>
      </w:r>
      <w:r w:rsidR="00871545" w:rsidRPr="009B0290">
        <w:t xml:space="preserve"> goals and purposes?  Is the end of Job really any different than the </w:t>
      </w:r>
      <w:r w:rsidR="000F681D" w:rsidRPr="009B0290">
        <w:t>perspective</w:t>
      </w:r>
      <w:r w:rsidR="00871545" w:rsidRPr="009B0290">
        <w:t xml:space="preserve"> of Ecclesiastes?</w:t>
      </w:r>
    </w:p>
    <w:p w14:paraId="7F162366" w14:textId="77777777" w:rsidR="00871545" w:rsidRPr="009B0290" w:rsidRDefault="00871545" w:rsidP="00044377">
      <w:pPr>
        <w:contextualSpacing/>
      </w:pPr>
    </w:p>
    <w:p w14:paraId="62E7A71B" w14:textId="28DDC7C2" w:rsidR="00871545" w:rsidRPr="009B0290" w:rsidRDefault="00871545" w:rsidP="00044377">
      <w:pPr>
        <w:contextualSpacing/>
      </w:pPr>
      <w:r w:rsidRPr="009B0290">
        <w:t>Topical Index: more than, Qohelet, victim, pawn, reward, Job 42:12</w:t>
      </w:r>
    </w:p>
    <w:p w14:paraId="5A2FC9D7" w14:textId="77777777" w:rsidR="00871545" w:rsidRPr="009B0290" w:rsidRDefault="00871545">
      <w:pPr>
        <w:rPr>
          <w:b/>
          <w:bCs/>
        </w:rPr>
      </w:pPr>
      <w:r w:rsidRPr="009B0290">
        <w:rPr>
          <w:b/>
          <w:bCs/>
        </w:rPr>
        <w:br w:type="page"/>
      </w:r>
    </w:p>
    <w:p w14:paraId="770B6B82" w14:textId="289AEAD6" w:rsidR="00871545" w:rsidRPr="009B0290" w:rsidRDefault="00871545" w:rsidP="00242DB3">
      <w:pPr>
        <w:rPr>
          <w:b/>
          <w:bCs/>
        </w:rPr>
      </w:pPr>
      <w:r w:rsidRPr="009B0290">
        <w:rPr>
          <w:b/>
          <w:bCs/>
        </w:rPr>
        <w:lastRenderedPageBreak/>
        <w:t>September 6  Shabbat</w:t>
      </w:r>
    </w:p>
    <w:p w14:paraId="2CFB02E9" w14:textId="77777777" w:rsidR="00321579" w:rsidRPr="009B0290" w:rsidRDefault="00321579" w:rsidP="00242DB3">
      <w:pPr>
        <w:rPr>
          <w:b/>
          <w:bCs/>
        </w:rPr>
      </w:pPr>
    </w:p>
    <w:p w14:paraId="327668D7" w14:textId="77777777" w:rsidR="00321579" w:rsidRPr="009B0290" w:rsidRDefault="00321579" w:rsidP="00242DB3">
      <w:pPr>
        <w:rPr>
          <w:b/>
          <w:bCs/>
        </w:rPr>
      </w:pPr>
    </w:p>
    <w:p w14:paraId="4B7CFA1B" w14:textId="77777777" w:rsidR="00321579" w:rsidRPr="009B0290" w:rsidRDefault="00321579" w:rsidP="00242DB3">
      <w:pPr>
        <w:rPr>
          <w:b/>
          <w:bCs/>
        </w:rPr>
      </w:pPr>
    </w:p>
    <w:p w14:paraId="0146F500" w14:textId="77777777" w:rsidR="00321579" w:rsidRPr="009B0290" w:rsidRDefault="00321579" w:rsidP="00242DB3">
      <w:pPr>
        <w:rPr>
          <w:b/>
          <w:bCs/>
        </w:rPr>
      </w:pPr>
    </w:p>
    <w:p w14:paraId="3EE5169A" w14:textId="77777777" w:rsidR="005B217D" w:rsidRPr="009B0290" w:rsidRDefault="005B217D">
      <w:pPr>
        <w:rPr>
          <w:b/>
          <w:bCs/>
        </w:rPr>
      </w:pPr>
      <w:r w:rsidRPr="009B0290">
        <w:rPr>
          <w:b/>
          <w:bCs/>
        </w:rPr>
        <w:br w:type="page"/>
      </w:r>
    </w:p>
    <w:p w14:paraId="43289152" w14:textId="2A96C733" w:rsidR="007E08A2" w:rsidRPr="009B0290" w:rsidRDefault="007E08A2">
      <w:pPr>
        <w:rPr>
          <w:b/>
          <w:bCs/>
        </w:rPr>
      </w:pPr>
      <w:r w:rsidRPr="009B0290">
        <w:rPr>
          <w:b/>
          <w:bCs/>
        </w:rPr>
        <w:lastRenderedPageBreak/>
        <w:t>September 7</w:t>
      </w:r>
      <w:r w:rsidR="00782A89" w:rsidRPr="009B0290">
        <w:rPr>
          <w:b/>
          <w:bCs/>
        </w:rPr>
        <w:t xml:space="preserve">  </w:t>
      </w:r>
      <w:r w:rsidR="006D5EEB" w:rsidRPr="009B0290">
        <w:rPr>
          <w:i/>
          <w:iCs/>
          <w:color w:val="000000"/>
          <w:shd w:val="clear" w:color="auto" w:fill="FFFFFF"/>
        </w:rPr>
        <w:t xml:space="preserve">Therefore, since we also have such a great cloud of witnesses surrounding us, let’s rid ourselves of every obstacle and the sin which </w:t>
      </w:r>
      <w:r w:rsidR="006D5EEB" w:rsidRPr="009B0290">
        <w:rPr>
          <w:b/>
          <w:bCs/>
          <w:i/>
          <w:iCs/>
          <w:color w:val="000000"/>
          <w:shd w:val="clear" w:color="auto" w:fill="FFFFFF"/>
        </w:rPr>
        <w:t>so easily entangles</w:t>
      </w:r>
      <w:r w:rsidR="006D5EEB" w:rsidRPr="009B0290">
        <w:rPr>
          <w:i/>
          <w:iCs/>
          <w:color w:val="000000"/>
          <w:shd w:val="clear" w:color="auto" w:fill="FFFFFF"/>
        </w:rPr>
        <w:t xml:space="preserve"> us, and let’s run with endurance the race that is set before us, </w:t>
      </w:r>
      <w:r w:rsidR="006D5EEB" w:rsidRPr="009B0290">
        <w:rPr>
          <w:color w:val="000000"/>
          <w:shd w:val="clear" w:color="auto" w:fill="FFFFFF"/>
        </w:rPr>
        <w:t xml:space="preserve"> Hebrews 12:1  NASB</w:t>
      </w:r>
    </w:p>
    <w:p w14:paraId="11883EF4" w14:textId="77777777" w:rsidR="007E08A2" w:rsidRPr="009B0290" w:rsidRDefault="007E08A2">
      <w:pPr>
        <w:rPr>
          <w:b/>
          <w:bCs/>
        </w:rPr>
      </w:pPr>
    </w:p>
    <w:p w14:paraId="66E1FD2C" w14:textId="2F154F1B" w:rsidR="007E08A2" w:rsidRPr="009B0290" w:rsidRDefault="00782A89">
      <w:pPr>
        <w:rPr>
          <w:b/>
          <w:bCs/>
        </w:rPr>
      </w:pPr>
      <w:r w:rsidRPr="009B0290">
        <w:rPr>
          <w:b/>
          <w:bCs/>
        </w:rPr>
        <w:t>Cruising</w:t>
      </w:r>
    </w:p>
    <w:p w14:paraId="6BF44151" w14:textId="77777777" w:rsidR="003768E8" w:rsidRPr="009B0290" w:rsidRDefault="003768E8">
      <w:pPr>
        <w:rPr>
          <w:b/>
          <w:bCs/>
        </w:rPr>
      </w:pPr>
    </w:p>
    <w:p w14:paraId="4BDAF489" w14:textId="79A9C867" w:rsidR="006D5EEB" w:rsidRPr="009B0290" w:rsidRDefault="003768E8">
      <w:r w:rsidRPr="009B0290">
        <w:rPr>
          <w:b/>
          <w:bCs/>
        </w:rPr>
        <w:t>So easily entangles</w:t>
      </w:r>
      <w:r w:rsidRPr="009B0290">
        <w:t xml:space="preserve"> - </w:t>
      </w:r>
      <w:r w:rsidR="006D5EEB" w:rsidRPr="009B0290">
        <w:t>Ten years ago I wrote a piece about this verse</w:t>
      </w:r>
      <w:r w:rsidR="00CF05BE" w:rsidRPr="009B0290">
        <w:t xml:space="preserve"> (</w:t>
      </w:r>
      <w:hyperlink r:id="rId89" w:history="1">
        <w:r w:rsidR="00CF05BE" w:rsidRPr="009B0290">
          <w:rPr>
            <w:rStyle w:val="Hyperlink"/>
          </w:rPr>
          <w:t>https://skipmoen.com/2015/02/standing-around/</w:t>
        </w:r>
      </w:hyperlink>
      <w:r w:rsidR="006D5EEB" w:rsidRPr="009B0290">
        <w:t xml:space="preserve">).  When I read it </w:t>
      </w:r>
      <w:r w:rsidR="00CF05BE" w:rsidRPr="009B0290">
        <w:t>today</w:t>
      </w:r>
      <w:r w:rsidR="006D5EEB" w:rsidRPr="009B0290">
        <w:t>, I was condemned by my own words (is there anything worse than that?).  I wrote:</w:t>
      </w:r>
    </w:p>
    <w:p w14:paraId="0EFDBC7F" w14:textId="77777777" w:rsidR="006D5EEB" w:rsidRPr="009B0290" w:rsidRDefault="006D5EEB"/>
    <w:p w14:paraId="0B0FA594" w14:textId="7CFAB32F" w:rsidR="006D5EEB" w:rsidRPr="009B0290" w:rsidRDefault="006D5EEB" w:rsidP="004858DC">
      <w:pPr>
        <w:ind w:left="720"/>
        <w:rPr>
          <w:color w:val="2D3748"/>
          <w:shd w:val="clear" w:color="auto" w:fill="FFFFFF"/>
        </w:rPr>
      </w:pPr>
      <w:r w:rsidRPr="009B0290">
        <w:t xml:space="preserve">What, </w:t>
      </w:r>
      <w:r w:rsidRPr="009B0290">
        <w:rPr>
          <w:color w:val="2D3748"/>
          <w:shd w:val="clear" w:color="auto" w:fill="FFFFFF"/>
        </w:rPr>
        <w:t>then, is the sin that so easily entangles? Is it not distrust of the Creator? Is it not acting as though what God says is</w:t>
      </w:r>
      <w:r w:rsidRPr="009B0290">
        <w:rPr>
          <w:rStyle w:val="apple-converted-space"/>
          <w:color w:val="2D3748"/>
          <w:shd w:val="clear" w:color="auto" w:fill="FFFFFF"/>
        </w:rPr>
        <w:t> </w:t>
      </w:r>
      <w:r w:rsidRPr="009B0290">
        <w:rPr>
          <w:rStyle w:val="Emphasis"/>
          <w:color w:val="2D3748"/>
        </w:rPr>
        <w:t>not</w:t>
      </w:r>
      <w:r w:rsidRPr="009B0290">
        <w:rPr>
          <w:rStyle w:val="apple-converted-space"/>
          <w:color w:val="2D3748"/>
          <w:shd w:val="clear" w:color="auto" w:fill="FFFFFF"/>
        </w:rPr>
        <w:t> </w:t>
      </w:r>
      <w:r w:rsidRPr="009B0290">
        <w:rPr>
          <w:color w:val="2D3748"/>
          <w:shd w:val="clear" w:color="auto" w:fill="FFFFFF"/>
        </w:rPr>
        <w:t>true? The rabbis would call this idolatry, that is, the belief that God is not the one true sovereign God of all creation. Idolatry is not merely bowing down before some figure made with human hands. Idolatry is a</w:t>
      </w:r>
      <w:r w:rsidRPr="009B0290">
        <w:rPr>
          <w:rStyle w:val="apple-converted-space"/>
          <w:color w:val="2D3748"/>
          <w:shd w:val="clear" w:color="auto" w:fill="FFFFFF"/>
        </w:rPr>
        <w:t> </w:t>
      </w:r>
      <w:r w:rsidRPr="009B0290">
        <w:rPr>
          <w:rStyle w:val="Emphasis"/>
          <w:color w:val="2D3748"/>
        </w:rPr>
        <w:t>way of life</w:t>
      </w:r>
      <w:r w:rsidRPr="009B0290">
        <w:rPr>
          <w:color w:val="2D3748"/>
          <w:shd w:val="clear" w:color="auto" w:fill="FFFFFF"/>
        </w:rPr>
        <w:t>; a way of life that rejects or ignores what God says. Idolatry does not require a physical symbol of a false god. It only requires that we act as if what God said does not matter to us. Faith is trusting that what He says is true. Idolatry is claiming that it is not true, no longer true or irrelevant. If you apply this verse personally, the sin that so easily entangles might be some specific addictive pattern you fight. But the author has a wider picture in mind.</w:t>
      </w:r>
      <w:r w:rsidRPr="009B0290">
        <w:rPr>
          <w:rStyle w:val="apple-converted-space"/>
          <w:color w:val="2D3748"/>
          <w:shd w:val="clear" w:color="auto" w:fill="FFFFFF"/>
        </w:rPr>
        <w:t> </w:t>
      </w:r>
      <w:r w:rsidRPr="009B0290">
        <w:rPr>
          <w:color w:val="2D3748"/>
          <w:u w:val="single"/>
        </w:rPr>
        <w:t>What entangles us is the failure to act on God’s word.</w:t>
      </w:r>
      <w:r w:rsidRPr="009B0290">
        <w:rPr>
          <w:rStyle w:val="apple-converted-space"/>
          <w:color w:val="2D3748"/>
          <w:shd w:val="clear" w:color="auto" w:fill="FFFFFF"/>
        </w:rPr>
        <w:t> </w:t>
      </w:r>
      <w:r w:rsidRPr="009B0290">
        <w:rPr>
          <w:color w:val="2D3748"/>
          <w:shd w:val="clear" w:color="auto" w:fill="FFFFFF"/>
        </w:rPr>
        <w:t>What entangles us in the subtlety of idolatry.</w:t>
      </w:r>
      <w:r w:rsidRPr="009B0290">
        <w:rPr>
          <w:rStyle w:val="apple-converted-space"/>
          <w:color w:val="2D3748"/>
          <w:shd w:val="clear" w:color="auto" w:fill="FFFFFF"/>
        </w:rPr>
        <w:t> </w:t>
      </w:r>
      <w:r w:rsidR="00CF05BE" w:rsidRPr="009B0290">
        <w:rPr>
          <w:bCs/>
          <w:i/>
          <w:iCs/>
        </w:rPr>
        <w:t>ĕupĕristatŏs</w:t>
      </w:r>
      <w:r w:rsidRPr="009B0290">
        <w:rPr>
          <w:color w:val="2D3748"/>
          <w:shd w:val="clear" w:color="auto" w:fill="FFFFFF"/>
        </w:rPr>
        <w:t>—the combination of “good,” “around” and “to stand.” What entangles is whatever hangs around that we think is good for us but is not what God says is good. It is the tree in our own garden, the power to choose otherwise, the capacity to pretend that God’s word isn’t good for me.</w:t>
      </w:r>
    </w:p>
    <w:p w14:paraId="47F7DF97" w14:textId="77777777" w:rsidR="003768E8" w:rsidRPr="009B0290" w:rsidRDefault="003768E8">
      <w:pPr>
        <w:rPr>
          <w:color w:val="2D3748"/>
          <w:shd w:val="clear" w:color="auto" w:fill="FFFFFF"/>
        </w:rPr>
      </w:pPr>
    </w:p>
    <w:p w14:paraId="630C86AC" w14:textId="59728848" w:rsidR="004858DC" w:rsidRPr="009B0290" w:rsidRDefault="003768E8">
      <w:pPr>
        <w:rPr>
          <w:bCs/>
        </w:rPr>
      </w:pPr>
      <w:r w:rsidRPr="009B0290">
        <w:rPr>
          <w:color w:val="2D3748"/>
          <w:shd w:val="clear" w:color="auto" w:fill="FFFFFF"/>
        </w:rPr>
        <w:t xml:space="preserve">This is a knife-edge </w:t>
      </w:r>
      <w:r w:rsidR="00CF05BE" w:rsidRPr="009B0290">
        <w:rPr>
          <w:color w:val="2D3748"/>
          <w:shd w:val="clear" w:color="auto" w:fill="FFFFFF"/>
        </w:rPr>
        <w:t>verse</w:t>
      </w:r>
      <w:r w:rsidRPr="009B0290">
        <w:rPr>
          <w:color w:val="2D3748"/>
          <w:shd w:val="clear" w:color="auto" w:fill="FFFFFF"/>
        </w:rPr>
        <w:t xml:space="preserve">.  </w:t>
      </w:r>
      <w:r w:rsidR="004858DC" w:rsidRPr="009B0290">
        <w:rPr>
          <w:color w:val="2D3748"/>
          <w:shd w:val="clear" w:color="auto" w:fill="FFFFFF"/>
        </w:rPr>
        <w:t>Why? Because</w:t>
      </w:r>
      <w:r w:rsidRPr="009B0290">
        <w:rPr>
          <w:color w:val="2D3748"/>
          <w:shd w:val="clear" w:color="auto" w:fill="FFFFFF"/>
        </w:rPr>
        <w:t xml:space="preserve"> most of us think we’re better than average (</w:t>
      </w:r>
      <w:r w:rsidR="00CF05BE" w:rsidRPr="009B0290">
        <w:rPr>
          <w:color w:val="2D3748"/>
          <w:shd w:val="clear" w:color="auto" w:fill="FFFFFF"/>
        </w:rPr>
        <w:t>the</w:t>
      </w:r>
      <w:r w:rsidRPr="009B0290">
        <w:rPr>
          <w:color w:val="2D3748"/>
          <w:shd w:val="clear" w:color="auto" w:fill="FFFFFF"/>
        </w:rPr>
        <w:t xml:space="preserve"> odd fact </w:t>
      </w:r>
      <w:r w:rsidR="004858DC" w:rsidRPr="009B0290">
        <w:rPr>
          <w:color w:val="2D3748"/>
          <w:shd w:val="clear" w:color="auto" w:fill="FFFFFF"/>
        </w:rPr>
        <w:t xml:space="preserve">is </w:t>
      </w:r>
      <w:r w:rsidRPr="009B0290">
        <w:rPr>
          <w:color w:val="2D3748"/>
          <w:shd w:val="clear" w:color="auto" w:fill="FFFFFF"/>
        </w:rPr>
        <w:t>that most people believe they are better than average</w:t>
      </w:r>
      <w:r w:rsidR="00AD5828" w:rsidRPr="009B0290">
        <w:rPr>
          <w:color w:val="2D3748"/>
          <w:shd w:val="clear" w:color="auto" w:fill="FFFFFF"/>
        </w:rPr>
        <w:t xml:space="preserve">, </w:t>
      </w:r>
      <w:r w:rsidR="00CF05BE" w:rsidRPr="009B0290">
        <w:rPr>
          <w:color w:val="2D3748"/>
          <w:shd w:val="clear" w:color="auto" w:fill="FFFFFF"/>
        </w:rPr>
        <w:t xml:space="preserve">which, of course, is </w:t>
      </w:r>
      <w:r w:rsidR="00AD5828" w:rsidRPr="009B0290">
        <w:rPr>
          <w:color w:val="2D3748"/>
          <w:shd w:val="clear" w:color="auto" w:fill="FFFFFF"/>
        </w:rPr>
        <w:t>mathematically impossible</w:t>
      </w:r>
      <w:r w:rsidR="004858DC" w:rsidRPr="009B0290">
        <w:rPr>
          <w:color w:val="2D3748"/>
          <w:shd w:val="clear" w:color="auto" w:fill="FFFFFF"/>
        </w:rPr>
        <w:t xml:space="preserve">. </w:t>
      </w:r>
      <w:r w:rsidR="00CF05BE" w:rsidRPr="009B0290">
        <w:rPr>
          <w:color w:val="2D3748"/>
          <w:shd w:val="clear" w:color="auto" w:fill="FFFFFF"/>
        </w:rPr>
        <w:t xml:space="preserve"> </w:t>
      </w:r>
      <w:r w:rsidR="004858DC" w:rsidRPr="009B0290">
        <w:rPr>
          <w:i/>
          <w:iCs/>
          <w:color w:val="2D3748"/>
          <w:shd w:val="clear" w:color="auto" w:fill="FFFFFF"/>
        </w:rPr>
        <w:t>Most</w:t>
      </w:r>
      <w:r w:rsidR="004858DC" w:rsidRPr="009B0290">
        <w:rPr>
          <w:color w:val="2D3748"/>
          <w:shd w:val="clear" w:color="auto" w:fill="FFFFFF"/>
        </w:rPr>
        <w:t xml:space="preserve"> people are average</w:t>
      </w:r>
      <w:r w:rsidR="00AD5828" w:rsidRPr="009B0290">
        <w:rPr>
          <w:color w:val="2D3748"/>
          <w:shd w:val="clear" w:color="auto" w:fill="FFFFFF"/>
        </w:rPr>
        <w:t xml:space="preserve">).  When it comes to sin, we compare ourselves to reprobates, and we’re </w:t>
      </w:r>
      <w:r w:rsidR="004858DC" w:rsidRPr="009B0290">
        <w:rPr>
          <w:color w:val="2D3748"/>
          <w:shd w:val="clear" w:color="auto" w:fill="FFFFFF"/>
        </w:rPr>
        <w:t>certainly</w:t>
      </w:r>
      <w:r w:rsidR="00AD5828" w:rsidRPr="009B0290">
        <w:rPr>
          <w:color w:val="2D3748"/>
          <w:shd w:val="clear" w:color="auto" w:fill="FFFFFF"/>
        </w:rPr>
        <w:t xml:space="preserve"> better than them.  But this verse doesn’t grade on the curve.  It looks </w:t>
      </w:r>
      <w:r w:rsidR="004858DC" w:rsidRPr="009B0290">
        <w:rPr>
          <w:color w:val="2D3748"/>
          <w:shd w:val="clear" w:color="auto" w:fill="FFFFFF"/>
        </w:rPr>
        <w:t>for</w:t>
      </w:r>
      <w:r w:rsidR="00AD5828" w:rsidRPr="009B0290">
        <w:rPr>
          <w:color w:val="2D3748"/>
          <w:shd w:val="clear" w:color="auto" w:fill="FFFFFF"/>
        </w:rPr>
        <w:t xml:space="preserve"> total obedience.  </w:t>
      </w:r>
      <w:r w:rsidR="00CF05BE" w:rsidRPr="009B0290">
        <w:rPr>
          <w:color w:val="2D3748"/>
          <w:shd w:val="clear" w:color="auto" w:fill="FFFFFF"/>
        </w:rPr>
        <w:t>We</w:t>
      </w:r>
      <w:r w:rsidR="004858DC" w:rsidRPr="009B0290">
        <w:rPr>
          <w:color w:val="2D3748"/>
          <w:shd w:val="clear" w:color="auto" w:fill="FFFFFF"/>
        </w:rPr>
        <w:t xml:space="preserve"> believe t</w:t>
      </w:r>
      <w:r w:rsidR="00AD5828" w:rsidRPr="009B0290">
        <w:rPr>
          <w:color w:val="2D3748"/>
          <w:shd w:val="clear" w:color="auto" w:fill="FFFFFF"/>
        </w:rPr>
        <w:t>hat standard is just too far out of reach, so we settle for cruising.</w:t>
      </w:r>
      <w:r w:rsidR="004858DC" w:rsidRPr="009B0290">
        <w:rPr>
          <w:color w:val="2D3748"/>
          <w:shd w:val="clear" w:color="auto" w:fill="FFFFFF"/>
        </w:rPr>
        <w:t xml:space="preserve">  What is cruising?  </w:t>
      </w:r>
      <w:r w:rsidR="00CF05BE" w:rsidRPr="009B0290">
        <w:rPr>
          <w:color w:val="2D3748"/>
          <w:shd w:val="clear" w:color="auto" w:fill="FFFFFF"/>
        </w:rPr>
        <w:t>It’s</w:t>
      </w:r>
      <w:r w:rsidR="004858DC" w:rsidRPr="009B0290">
        <w:rPr>
          <w:color w:val="2D3748"/>
          <w:shd w:val="clear" w:color="auto" w:fill="FFFFFF"/>
        </w:rPr>
        <w:t xml:space="preserve"> not hanging out on a ship </w:t>
      </w:r>
      <w:r w:rsidR="00CF05BE" w:rsidRPr="009B0290">
        <w:rPr>
          <w:color w:val="2D3748"/>
          <w:shd w:val="clear" w:color="auto" w:fill="FFFFFF"/>
        </w:rPr>
        <w:t>on</w:t>
      </w:r>
      <w:r w:rsidR="004858DC" w:rsidRPr="009B0290">
        <w:rPr>
          <w:color w:val="2D3748"/>
          <w:shd w:val="clear" w:color="auto" w:fill="FFFFFF"/>
        </w:rPr>
        <w:t xml:space="preserve"> the sea.  It’s settling into a routine that accommodates </w:t>
      </w:r>
      <w:r w:rsidR="004858DC" w:rsidRPr="009B0290">
        <w:rPr>
          <w:i/>
          <w:iCs/>
          <w:color w:val="2D3748"/>
          <w:shd w:val="clear" w:color="auto" w:fill="FFFFFF"/>
        </w:rPr>
        <w:t>just a little of the yetzer ha’ra</w:t>
      </w:r>
      <w:r w:rsidR="004858DC" w:rsidRPr="009B0290">
        <w:rPr>
          <w:color w:val="2D3748"/>
          <w:shd w:val="clear" w:color="auto" w:fill="FFFFFF"/>
        </w:rPr>
        <w:t>, just enough so we don’t have to struggle too much to think of ourselves as better than most.  What so easily entangles is the ability (perhaps penchant) to lessen the call for total obedience, not in all areas but just in those few that present a real challenge to our comfortable existence.  I’m sure you know what I mean.  We justify this tiny modification because it’s far less stressful</w:t>
      </w:r>
      <w:r w:rsidR="008A65FC" w:rsidRPr="009B0290">
        <w:rPr>
          <w:color w:val="2D3748"/>
          <w:shd w:val="clear" w:color="auto" w:fill="FFFFFF"/>
        </w:rPr>
        <w:t xml:space="preserve">, </w:t>
      </w:r>
      <w:r w:rsidR="004858DC" w:rsidRPr="009B0290">
        <w:rPr>
          <w:i/>
          <w:iCs/>
          <w:color w:val="2D3748"/>
          <w:shd w:val="clear" w:color="auto" w:fill="FFFFFF"/>
        </w:rPr>
        <w:t>and</w:t>
      </w:r>
      <w:r w:rsidR="004858DC" w:rsidRPr="009B0290">
        <w:rPr>
          <w:color w:val="2D3748"/>
          <w:shd w:val="clear" w:color="auto" w:fill="FFFFFF"/>
        </w:rPr>
        <w:t xml:space="preserve"> </w:t>
      </w:r>
      <w:r w:rsidR="004858DC" w:rsidRPr="009B0290">
        <w:rPr>
          <w:i/>
          <w:iCs/>
          <w:color w:val="2D3748"/>
          <w:shd w:val="clear" w:color="auto" w:fill="FFFFFF"/>
        </w:rPr>
        <w:t>it’s normal</w:t>
      </w:r>
      <w:r w:rsidR="004858DC" w:rsidRPr="009B0290">
        <w:rPr>
          <w:color w:val="2D3748"/>
          <w:shd w:val="clear" w:color="auto" w:fill="FFFFFF"/>
        </w:rPr>
        <w:t xml:space="preserve">.  That’s what we want, right?  To be “normal.”  Not a fanatic.  Not too zealous.  Acceptable in the circles we </w:t>
      </w:r>
      <w:r w:rsidR="00B862D9" w:rsidRPr="009B0290">
        <w:rPr>
          <w:color w:val="2D3748"/>
          <w:shd w:val="clear" w:color="auto" w:fill="FFFFFF"/>
        </w:rPr>
        <w:t>inhabit</w:t>
      </w:r>
      <w:r w:rsidR="004858DC" w:rsidRPr="009B0290">
        <w:rPr>
          <w:color w:val="2D3748"/>
          <w:shd w:val="clear" w:color="auto" w:fill="FFFFFF"/>
        </w:rPr>
        <w:t xml:space="preserve">.  It would be much nicer </w:t>
      </w:r>
      <w:r w:rsidR="00B862D9" w:rsidRPr="009B0290">
        <w:rPr>
          <w:color w:val="2D3748"/>
          <w:shd w:val="clear" w:color="auto" w:fill="FFFFFF"/>
        </w:rPr>
        <w:t>if</w:t>
      </w:r>
      <w:r w:rsidR="004858DC" w:rsidRPr="009B0290">
        <w:rPr>
          <w:color w:val="2D3748"/>
          <w:shd w:val="clear" w:color="auto" w:fill="FFFFFF"/>
        </w:rPr>
        <w:t xml:space="preserve"> the author simply spelled out those sins that so easily entangle.  Then we could avoid them and check off the righteousness box.  But he doesn’t—on purpose—because what so easily entangles is unique to each individual.  Torah provides the general outline.  How you live it is really a matter of personal conscience—and only you and God know where that line is.</w:t>
      </w:r>
      <w:r w:rsidR="00CF05BE" w:rsidRPr="009B0290">
        <w:rPr>
          <w:color w:val="2D3748"/>
          <w:shd w:val="clear" w:color="auto" w:fill="FFFFFF"/>
        </w:rPr>
        <w:t xml:space="preserve">  </w:t>
      </w:r>
      <w:r w:rsidR="004858DC" w:rsidRPr="009B0290">
        <w:rPr>
          <w:color w:val="2D3748"/>
          <w:shd w:val="clear" w:color="auto" w:fill="FFFFFF"/>
        </w:rPr>
        <w:t xml:space="preserve">So, these days I’m cruising—on ships.  Sort of a third career, as it turns out.  But each day at sea needs to be my personal reminder of </w:t>
      </w:r>
      <w:r w:rsidR="00CF05BE" w:rsidRPr="009B0290">
        <w:rPr>
          <w:bCs/>
          <w:i/>
          <w:iCs/>
        </w:rPr>
        <w:t>ĕupĕristatŏs</w:t>
      </w:r>
      <w:r w:rsidR="00CF05BE" w:rsidRPr="009B0290">
        <w:rPr>
          <w:bCs/>
        </w:rPr>
        <w:t xml:space="preserve">, easy entanglement.  You might not be </w:t>
      </w:r>
      <w:r w:rsidR="00B862D9" w:rsidRPr="009B0290">
        <w:rPr>
          <w:bCs/>
        </w:rPr>
        <w:t>cruising</w:t>
      </w:r>
      <w:r w:rsidR="00CF05BE" w:rsidRPr="009B0290">
        <w:rPr>
          <w:bCs/>
        </w:rPr>
        <w:t xml:space="preserve"> the oceans, but I’m sure you’ll find the need for a </w:t>
      </w:r>
      <w:r w:rsidR="00CF05BE" w:rsidRPr="009B0290">
        <w:rPr>
          <w:bCs/>
          <w:i/>
          <w:iCs/>
        </w:rPr>
        <w:t>ĕupĕristatŏs</w:t>
      </w:r>
      <w:r w:rsidR="00CF05BE" w:rsidRPr="009B0290">
        <w:rPr>
          <w:bCs/>
        </w:rPr>
        <w:t xml:space="preserve"> reminder.</w:t>
      </w:r>
    </w:p>
    <w:p w14:paraId="72E073B3" w14:textId="77777777" w:rsidR="00CF05BE" w:rsidRPr="009B0290" w:rsidRDefault="00CF05BE">
      <w:pPr>
        <w:rPr>
          <w:bCs/>
        </w:rPr>
      </w:pPr>
    </w:p>
    <w:p w14:paraId="4E1A47F1" w14:textId="25002FDA" w:rsidR="00CF05BE" w:rsidRPr="009B0290" w:rsidRDefault="00CF05BE">
      <w:pPr>
        <w:rPr>
          <w:bCs/>
        </w:rPr>
      </w:pPr>
      <w:r w:rsidRPr="009B0290">
        <w:rPr>
          <w:bCs/>
        </w:rPr>
        <w:t xml:space="preserve">Topical Index: </w:t>
      </w:r>
      <w:r w:rsidRPr="009B0290">
        <w:rPr>
          <w:bCs/>
          <w:i/>
          <w:iCs/>
        </w:rPr>
        <w:t>ĕupĕristatŏs</w:t>
      </w:r>
      <w:r w:rsidRPr="009B0290">
        <w:rPr>
          <w:bCs/>
        </w:rPr>
        <w:t>, easily entangles, Hebrews 12:1</w:t>
      </w:r>
    </w:p>
    <w:p w14:paraId="01DF766A" w14:textId="31DE2E97" w:rsidR="007D0826" w:rsidRPr="009B0290" w:rsidRDefault="007E08A2">
      <w:pPr>
        <w:rPr>
          <w:b/>
          <w:bCs/>
        </w:rPr>
      </w:pPr>
      <w:r w:rsidRPr="009B0290">
        <w:rPr>
          <w:b/>
          <w:bCs/>
        </w:rPr>
        <w:lastRenderedPageBreak/>
        <w:t>September 8</w:t>
      </w:r>
      <w:r w:rsidR="00B862D9" w:rsidRPr="009B0290">
        <w:rPr>
          <w:b/>
          <w:bCs/>
        </w:rPr>
        <w:t xml:space="preserve">  </w:t>
      </w:r>
      <w:r w:rsidR="007D0826" w:rsidRPr="009B0290">
        <w:rPr>
          <w:rStyle w:val="text"/>
          <w:b/>
          <w:bCs/>
          <w:color w:val="000000"/>
          <w:vertAlign w:val="superscript"/>
        </w:rPr>
        <w:t> </w:t>
      </w:r>
      <w:r w:rsidR="007D0826" w:rsidRPr="009B0290">
        <w:rPr>
          <w:rStyle w:val="text"/>
          <w:i/>
          <w:iCs/>
          <w:color w:val="000000"/>
        </w:rPr>
        <w:t>Not that I have already</w:t>
      </w:r>
      <w:r w:rsidR="007D0826" w:rsidRPr="009B0290">
        <w:rPr>
          <w:rStyle w:val="apple-converted-space"/>
          <w:i/>
          <w:iCs/>
          <w:color w:val="000000"/>
        </w:rPr>
        <w:t xml:space="preserve"> </w:t>
      </w:r>
      <w:r w:rsidR="007D0826" w:rsidRPr="009B0290">
        <w:rPr>
          <w:rStyle w:val="text"/>
          <w:i/>
          <w:iCs/>
          <w:color w:val="000000"/>
        </w:rPr>
        <w:t>grasped</w:t>
      </w:r>
      <w:r w:rsidR="007D0826" w:rsidRPr="009B0290">
        <w:rPr>
          <w:rStyle w:val="apple-converted-space"/>
          <w:i/>
          <w:iCs/>
          <w:color w:val="000000"/>
        </w:rPr>
        <w:t> </w:t>
      </w:r>
      <w:r w:rsidR="007D0826" w:rsidRPr="009B0290">
        <w:rPr>
          <w:rStyle w:val="text"/>
          <w:i/>
          <w:iCs/>
          <w:color w:val="000000"/>
        </w:rPr>
        <w:t>it all</w:t>
      </w:r>
      <w:r w:rsidR="007D0826" w:rsidRPr="009B0290">
        <w:rPr>
          <w:rStyle w:val="apple-converted-space"/>
          <w:i/>
          <w:iCs/>
          <w:color w:val="000000"/>
        </w:rPr>
        <w:t> </w:t>
      </w:r>
      <w:r w:rsidR="007D0826" w:rsidRPr="009B0290">
        <w:rPr>
          <w:rStyle w:val="text"/>
          <w:i/>
          <w:iCs/>
          <w:color w:val="000000"/>
        </w:rPr>
        <w:t>or have already</w:t>
      </w:r>
      <w:r w:rsidR="007D0826" w:rsidRPr="009B0290">
        <w:rPr>
          <w:rStyle w:val="apple-converted-space"/>
          <w:i/>
          <w:iCs/>
          <w:color w:val="000000"/>
        </w:rPr>
        <w:t> </w:t>
      </w:r>
      <w:r w:rsidR="007D0826" w:rsidRPr="009B0290">
        <w:rPr>
          <w:rStyle w:val="text"/>
          <w:i/>
          <w:iCs/>
          <w:color w:val="000000"/>
        </w:rPr>
        <w:t xml:space="preserve">become perfect, but </w:t>
      </w:r>
      <w:r w:rsidR="007D0826" w:rsidRPr="009B0290">
        <w:rPr>
          <w:rStyle w:val="text"/>
          <w:b/>
          <w:bCs/>
          <w:i/>
          <w:iCs/>
          <w:color w:val="000000"/>
        </w:rPr>
        <w:t>I press on</w:t>
      </w:r>
      <w:r w:rsidR="007D0826" w:rsidRPr="009B0290">
        <w:rPr>
          <w:rStyle w:val="text"/>
          <w:i/>
          <w:iCs/>
          <w:color w:val="000000"/>
        </w:rPr>
        <w:t xml:space="preserve"> if I may also</w:t>
      </w:r>
      <w:r w:rsidR="007D0826" w:rsidRPr="009B0290">
        <w:rPr>
          <w:rStyle w:val="apple-converted-space"/>
          <w:i/>
          <w:iCs/>
          <w:color w:val="000000"/>
        </w:rPr>
        <w:t> </w:t>
      </w:r>
      <w:r w:rsidR="007D0826" w:rsidRPr="009B0290">
        <w:rPr>
          <w:rStyle w:val="text"/>
          <w:i/>
          <w:iCs/>
          <w:color w:val="000000"/>
        </w:rPr>
        <w:t>take hold of that</w:t>
      </w:r>
      <w:r w:rsidR="007D0826" w:rsidRPr="009B0290">
        <w:rPr>
          <w:rStyle w:val="apple-converted-space"/>
          <w:i/>
          <w:iCs/>
          <w:color w:val="000000"/>
        </w:rPr>
        <w:t xml:space="preserve"> </w:t>
      </w:r>
      <w:r w:rsidR="007D0826" w:rsidRPr="009B0290">
        <w:rPr>
          <w:rStyle w:val="text"/>
          <w:i/>
          <w:iCs/>
          <w:color w:val="000000"/>
        </w:rPr>
        <w:t>for which I</w:t>
      </w:r>
      <w:r w:rsidR="007D0826" w:rsidRPr="009B0290">
        <w:rPr>
          <w:rStyle w:val="apple-converted-space"/>
          <w:i/>
          <w:iCs/>
          <w:color w:val="000000"/>
        </w:rPr>
        <w:t> </w:t>
      </w:r>
      <w:r w:rsidR="007D0826" w:rsidRPr="009B0290">
        <w:rPr>
          <w:rStyle w:val="text"/>
          <w:i/>
          <w:iCs/>
          <w:color w:val="000000"/>
        </w:rPr>
        <w:t>was even taken hold of by</w:t>
      </w:r>
      <w:r w:rsidR="007D0826" w:rsidRPr="009B0290">
        <w:rPr>
          <w:rStyle w:val="apple-converted-space"/>
          <w:i/>
          <w:iCs/>
          <w:color w:val="000000"/>
        </w:rPr>
        <w:t> </w:t>
      </w:r>
      <w:r w:rsidR="007D0826" w:rsidRPr="009B0290">
        <w:rPr>
          <w:rStyle w:val="text"/>
          <w:i/>
          <w:iCs/>
          <w:color w:val="000000"/>
        </w:rPr>
        <w:t>Christ Jesus.  Brothers</w:t>
      </w:r>
      <w:r w:rsidR="007D0826" w:rsidRPr="009B0290">
        <w:rPr>
          <w:rStyle w:val="apple-converted-space"/>
          <w:i/>
          <w:iCs/>
          <w:color w:val="000000"/>
        </w:rPr>
        <w:t> </w:t>
      </w:r>
      <w:r w:rsidR="007D0826" w:rsidRPr="009B0290">
        <w:rPr>
          <w:rStyle w:val="text"/>
          <w:i/>
          <w:iCs/>
          <w:color w:val="000000"/>
        </w:rPr>
        <w:t>and sisters, I do not regard myself as having taken hold of</w:t>
      </w:r>
      <w:r w:rsidR="007D0826" w:rsidRPr="009B0290">
        <w:rPr>
          <w:rStyle w:val="apple-converted-space"/>
          <w:i/>
          <w:iCs/>
          <w:color w:val="000000"/>
        </w:rPr>
        <w:t> </w:t>
      </w:r>
      <w:r w:rsidR="007D0826" w:rsidRPr="009B0290">
        <w:rPr>
          <w:rStyle w:val="text"/>
          <w:i/>
          <w:iCs/>
          <w:color w:val="000000"/>
        </w:rPr>
        <w:t>it yet; but one thing</w:t>
      </w:r>
      <w:r w:rsidR="007D0826" w:rsidRPr="009B0290">
        <w:rPr>
          <w:rStyle w:val="apple-converted-space"/>
          <w:i/>
          <w:iCs/>
          <w:color w:val="000000"/>
        </w:rPr>
        <w:t> </w:t>
      </w:r>
      <w:r w:rsidR="007D0826" w:rsidRPr="009B0290">
        <w:rPr>
          <w:rStyle w:val="text"/>
          <w:i/>
          <w:iCs/>
          <w:color w:val="000000"/>
        </w:rPr>
        <w:t>I do:</w:t>
      </w:r>
      <w:r w:rsidR="007D0826" w:rsidRPr="009B0290">
        <w:rPr>
          <w:rStyle w:val="apple-converted-space"/>
          <w:i/>
          <w:iCs/>
          <w:color w:val="000000"/>
        </w:rPr>
        <w:t> </w:t>
      </w:r>
      <w:r w:rsidR="007D0826" w:rsidRPr="009B0290">
        <w:rPr>
          <w:rStyle w:val="text"/>
          <w:i/>
          <w:iCs/>
          <w:color w:val="000000"/>
        </w:rPr>
        <w:t>forgetting what</w:t>
      </w:r>
      <w:r w:rsidR="007D0826" w:rsidRPr="009B0290">
        <w:rPr>
          <w:rStyle w:val="apple-converted-space"/>
          <w:i/>
          <w:iCs/>
          <w:color w:val="000000"/>
        </w:rPr>
        <w:t> </w:t>
      </w:r>
      <w:r w:rsidR="007D0826" w:rsidRPr="009B0290">
        <w:rPr>
          <w:rStyle w:val="text"/>
          <w:i/>
          <w:iCs/>
          <w:color w:val="000000"/>
        </w:rPr>
        <w:t>lies</w:t>
      </w:r>
      <w:r w:rsidR="007D0826" w:rsidRPr="009B0290">
        <w:rPr>
          <w:rStyle w:val="apple-converted-space"/>
          <w:i/>
          <w:iCs/>
          <w:color w:val="000000"/>
        </w:rPr>
        <w:t> </w:t>
      </w:r>
      <w:r w:rsidR="007D0826" w:rsidRPr="009B0290">
        <w:rPr>
          <w:rStyle w:val="text"/>
          <w:i/>
          <w:iCs/>
          <w:color w:val="000000"/>
        </w:rPr>
        <w:t>behind and reaching forward to what</w:t>
      </w:r>
      <w:r w:rsidR="007D0826" w:rsidRPr="009B0290">
        <w:rPr>
          <w:rStyle w:val="apple-converted-space"/>
          <w:i/>
          <w:iCs/>
          <w:color w:val="000000"/>
        </w:rPr>
        <w:t> </w:t>
      </w:r>
      <w:r w:rsidR="007D0826" w:rsidRPr="009B0290">
        <w:rPr>
          <w:rStyle w:val="text"/>
          <w:i/>
          <w:iCs/>
          <w:color w:val="000000"/>
        </w:rPr>
        <w:t>lies</w:t>
      </w:r>
      <w:r w:rsidR="007D0826" w:rsidRPr="009B0290">
        <w:rPr>
          <w:rStyle w:val="apple-converted-space"/>
          <w:i/>
          <w:iCs/>
          <w:color w:val="000000"/>
        </w:rPr>
        <w:t> </w:t>
      </w:r>
      <w:r w:rsidR="007D0826" w:rsidRPr="009B0290">
        <w:rPr>
          <w:rStyle w:val="text"/>
          <w:i/>
          <w:iCs/>
          <w:color w:val="000000"/>
        </w:rPr>
        <w:t>ahead,</w:t>
      </w:r>
      <w:r w:rsidR="007D0826" w:rsidRPr="009B0290">
        <w:rPr>
          <w:rStyle w:val="apple-converted-space"/>
          <w:color w:val="000000"/>
          <w:shd w:val="clear" w:color="auto" w:fill="FFFFFF"/>
        </w:rPr>
        <w:t>   Philippians 3:12-13 NASB</w:t>
      </w:r>
    </w:p>
    <w:p w14:paraId="2E92243E" w14:textId="77777777" w:rsidR="007D0826" w:rsidRPr="009B0290" w:rsidRDefault="007D0826">
      <w:pPr>
        <w:rPr>
          <w:b/>
          <w:bCs/>
        </w:rPr>
      </w:pPr>
    </w:p>
    <w:p w14:paraId="087A8B61" w14:textId="1705C564" w:rsidR="007D0826" w:rsidRPr="009B0290" w:rsidRDefault="007D0826">
      <w:pPr>
        <w:rPr>
          <w:b/>
          <w:bCs/>
        </w:rPr>
      </w:pPr>
      <w:r w:rsidRPr="009B0290">
        <w:rPr>
          <w:b/>
          <w:bCs/>
        </w:rPr>
        <w:t>The Empty Place</w:t>
      </w:r>
    </w:p>
    <w:p w14:paraId="6509C405" w14:textId="77777777" w:rsidR="007D0826" w:rsidRPr="009B0290" w:rsidRDefault="007D0826">
      <w:pPr>
        <w:rPr>
          <w:b/>
          <w:bCs/>
        </w:rPr>
      </w:pPr>
    </w:p>
    <w:p w14:paraId="3A5F3560" w14:textId="2B969732" w:rsidR="007D0826" w:rsidRPr="009B0290" w:rsidRDefault="007D0826">
      <w:r w:rsidRPr="009B0290">
        <w:rPr>
          <w:b/>
          <w:bCs/>
        </w:rPr>
        <w:t>I press on</w:t>
      </w:r>
      <w:r w:rsidRPr="009B0290">
        <w:t xml:space="preserve"> – Frederick Buechner wrote something profound about the journey of faith.  </w:t>
      </w:r>
    </w:p>
    <w:p w14:paraId="31EAAE3B" w14:textId="77777777" w:rsidR="007D0826" w:rsidRPr="009B0290" w:rsidRDefault="007D0826"/>
    <w:p w14:paraId="7EA7F048" w14:textId="77777777" w:rsidR="007D0826" w:rsidRPr="009B0290" w:rsidRDefault="007D0826" w:rsidP="007D0826">
      <w:pPr>
        <w:contextualSpacing/>
      </w:pPr>
      <w:r w:rsidRPr="009B0290">
        <w:t>“Part of the inner world of everyone is this sense of emptiness, unease, incompleteness, and I believe that this in itself is a word from God, this is the sound that God’s voice makes in a world that has explained him away.”</w:t>
      </w:r>
      <w:r w:rsidRPr="009B0290">
        <w:rPr>
          <w:rStyle w:val="FootnoteReference"/>
        </w:rPr>
        <w:footnoteReference w:id="351"/>
      </w:r>
    </w:p>
    <w:p w14:paraId="17975DF7" w14:textId="77777777" w:rsidR="000C3162" w:rsidRPr="009B0290" w:rsidRDefault="000C3162" w:rsidP="007D0826">
      <w:pPr>
        <w:contextualSpacing/>
      </w:pPr>
    </w:p>
    <w:p w14:paraId="0983D840" w14:textId="17327FAE" w:rsidR="000C3162" w:rsidRPr="009B0290" w:rsidRDefault="000C3162" w:rsidP="007D0826">
      <w:pPr>
        <w:contextualSpacing/>
      </w:pPr>
      <w:r w:rsidRPr="009B0290">
        <w:t xml:space="preserve">Perhaps you’ve felt this inner disturbance, the uneasy agitation that keeps you wondering if you’re truly okay.  It’s tempting to push this off, to increase focus on whatever is at hand, and ignore that silent alarm in the dark parts of your world.  But if Buechner is right, God is speaking in those dark recesses of consciousness.  It takes undistracted concentration </w:t>
      </w:r>
      <w:r w:rsidR="008A65FC" w:rsidRPr="009B0290">
        <w:t>to</w:t>
      </w:r>
      <w:r w:rsidRPr="009B0290">
        <w:t xml:space="preserve"> hear Him.</w:t>
      </w:r>
    </w:p>
    <w:p w14:paraId="1C89C59B" w14:textId="77777777" w:rsidR="000C3162" w:rsidRPr="009B0290" w:rsidRDefault="000C3162" w:rsidP="007D0826">
      <w:pPr>
        <w:contextualSpacing/>
      </w:pPr>
    </w:p>
    <w:p w14:paraId="673EE877" w14:textId="79F031B2" w:rsidR="000C3162" w:rsidRPr="009B0290" w:rsidRDefault="000C3162" w:rsidP="007D0826">
      <w:pPr>
        <w:contextualSpacing/>
      </w:pPr>
      <w:r w:rsidRPr="009B0290">
        <w:t>Buechner adds:</w:t>
      </w:r>
    </w:p>
    <w:p w14:paraId="7EA936F5" w14:textId="77777777" w:rsidR="000C3162" w:rsidRPr="009B0290" w:rsidRDefault="000C3162" w:rsidP="007D0826">
      <w:pPr>
        <w:contextualSpacing/>
      </w:pPr>
    </w:p>
    <w:p w14:paraId="081EB7E2" w14:textId="77777777" w:rsidR="000C3162" w:rsidRPr="009B0290" w:rsidRDefault="000C3162" w:rsidP="000C3162">
      <w:pPr>
        <w:contextualSpacing/>
      </w:pPr>
      <w:r w:rsidRPr="009B0290">
        <w:t>“ . . . because we know that we are less than our names: we are our names minus whatever belongs in the empty place.  And the question a man is apt to ask in the darkest moments of his life is what salvation can there be, from anywhere, for the man who is less than his name.”</w:t>
      </w:r>
      <w:r w:rsidRPr="009B0290">
        <w:rPr>
          <w:rStyle w:val="FootnoteReference"/>
        </w:rPr>
        <w:footnoteReference w:id="352"/>
      </w:r>
    </w:p>
    <w:p w14:paraId="0829F6DE" w14:textId="77777777" w:rsidR="000C3162" w:rsidRPr="009B0290" w:rsidRDefault="000C3162" w:rsidP="007D0826">
      <w:pPr>
        <w:contextualSpacing/>
      </w:pPr>
    </w:p>
    <w:p w14:paraId="13A6BEE4" w14:textId="2D750ADA" w:rsidR="000C3162" w:rsidRPr="009B0290" w:rsidRDefault="000C3162" w:rsidP="007D0826">
      <w:pPr>
        <w:contextualSpacing/>
      </w:pPr>
      <w:r w:rsidRPr="009B0290">
        <w:t>“Not good enough.”  Oh, yes, how often have we felt that?  How often have we been defeated by our own internal demands?  All those accomplishments, and we all have many, fade away when the “not good enough” yardstick comes out of the closet.  Perhaps that’s when we need Paul’s words to the assembly in Philippi.</w:t>
      </w:r>
    </w:p>
    <w:p w14:paraId="4BBED464" w14:textId="77777777" w:rsidR="000C3162" w:rsidRPr="009B0290" w:rsidRDefault="000C3162" w:rsidP="007D0826">
      <w:pPr>
        <w:contextualSpacing/>
      </w:pPr>
    </w:p>
    <w:p w14:paraId="4DA1A137" w14:textId="0758F621" w:rsidR="009465E1" w:rsidRPr="009B0290" w:rsidRDefault="000C3162" w:rsidP="007D0826">
      <w:pPr>
        <w:contextualSpacing/>
        <w:rPr>
          <w:bCs/>
          <w:iCs/>
        </w:rPr>
      </w:pPr>
      <w:r w:rsidRPr="009B0290">
        <w:t xml:space="preserve">“I press on” he writes.  </w:t>
      </w:r>
      <w:r w:rsidR="009465E1" w:rsidRPr="009B0290">
        <w:t xml:space="preserve">If we expected anyone to have a full sense of wholeness, it would be Paul.  After high recognition of his academic standing and his eloquence, his unwavering commitment to the cause makes most of us feel like peons.  But Paul’s self-evaluation seems to suggest that he also knew about empty spaces.  “I haven’t grasped it all,” he writes.  “I’m not perfect.”  Not a good translation since “perfection” isn’t the goal.  It should read, “I’m not finished, not complete” (from the verb </w:t>
      </w:r>
      <w:r w:rsidR="009465E1" w:rsidRPr="009B0290">
        <w:rPr>
          <w:bCs/>
          <w:i/>
        </w:rPr>
        <w:t>teleióō</w:t>
      </w:r>
      <w:r w:rsidR="009465E1" w:rsidRPr="009B0290">
        <w:rPr>
          <w:bCs/>
          <w:iCs/>
        </w:rPr>
        <w:t>, whole, full, mature).  There’s something missing.  I don’t know what it is but</w:t>
      </w:r>
      <w:r w:rsidR="008A65FC" w:rsidRPr="009B0290">
        <w:rPr>
          <w:bCs/>
          <w:iCs/>
        </w:rPr>
        <w:t>,</w:t>
      </w:r>
      <w:r w:rsidR="009465E1" w:rsidRPr="009B0290">
        <w:rPr>
          <w:bCs/>
          <w:iCs/>
        </w:rPr>
        <w:t xml:space="preserve"> I know it’s there in that empty space.  </w:t>
      </w:r>
    </w:p>
    <w:p w14:paraId="7A884802" w14:textId="77777777" w:rsidR="009465E1" w:rsidRPr="009B0290" w:rsidRDefault="009465E1" w:rsidP="007D0826">
      <w:pPr>
        <w:contextualSpacing/>
        <w:rPr>
          <w:bCs/>
          <w:iCs/>
        </w:rPr>
      </w:pPr>
    </w:p>
    <w:p w14:paraId="1B91C936" w14:textId="0CC897F8" w:rsidR="000C3162" w:rsidRPr="009B0290" w:rsidRDefault="009465E1" w:rsidP="007D0826">
      <w:pPr>
        <w:contextualSpacing/>
        <w:rPr>
          <w:bCs/>
          <w:iCs/>
        </w:rPr>
      </w:pPr>
      <w:r w:rsidRPr="009B0290">
        <w:rPr>
          <w:bCs/>
          <w:iCs/>
        </w:rPr>
        <w:t xml:space="preserve">What to do?  Well, “I press on.”  The present, active verb </w:t>
      </w:r>
      <w:r w:rsidRPr="009B0290">
        <w:rPr>
          <w:bCs/>
          <w:i/>
        </w:rPr>
        <w:t>diṓkō</w:t>
      </w:r>
      <w:r w:rsidRPr="009B0290">
        <w:rPr>
          <w:bCs/>
          <w:iCs/>
        </w:rPr>
        <w:t xml:space="preserve">, </w:t>
      </w:r>
      <w:r w:rsidR="00265F68" w:rsidRPr="009B0290">
        <w:rPr>
          <w:bCs/>
          <w:iCs/>
        </w:rPr>
        <w:t>“</w:t>
      </w:r>
      <w:r w:rsidRPr="009B0290">
        <w:rPr>
          <w:bCs/>
          <w:iCs/>
        </w:rPr>
        <w:t xml:space="preserve">to pursue zealously, to </w:t>
      </w:r>
      <w:r w:rsidR="00265F68" w:rsidRPr="009B0290">
        <w:rPr>
          <w:bCs/>
          <w:iCs/>
        </w:rPr>
        <w:t xml:space="preserve">hasten toward.”  What does this really mean?  Nose </w:t>
      </w:r>
      <w:r w:rsidR="008A65FC" w:rsidRPr="009B0290">
        <w:rPr>
          <w:bCs/>
          <w:iCs/>
        </w:rPr>
        <w:t>to</w:t>
      </w:r>
      <w:r w:rsidR="00265F68" w:rsidRPr="009B0290">
        <w:rPr>
          <w:bCs/>
          <w:iCs/>
        </w:rPr>
        <w:t xml:space="preserve"> the grindstone?  More discipline?  I don’t think so.  I’m inclined to read this as </w:t>
      </w:r>
      <w:r w:rsidR="00B15D55" w:rsidRPr="009B0290">
        <w:rPr>
          <w:bCs/>
          <w:iCs/>
        </w:rPr>
        <w:t>a “dealing with it” attitude that doesn’t ignore the emptiness but isn’t debilitate</w:t>
      </w:r>
      <w:r w:rsidR="008A65FC" w:rsidRPr="009B0290">
        <w:rPr>
          <w:bCs/>
          <w:iCs/>
        </w:rPr>
        <w:t>d</w:t>
      </w:r>
      <w:r w:rsidR="00B15D55" w:rsidRPr="009B0290">
        <w:rPr>
          <w:bCs/>
          <w:iCs/>
        </w:rPr>
        <w:t xml:space="preserve"> by it.  Sort of a </w:t>
      </w:r>
      <w:r w:rsidR="008A65FC" w:rsidRPr="009B0290">
        <w:rPr>
          <w:bCs/>
          <w:iCs/>
        </w:rPr>
        <w:t>“</w:t>
      </w:r>
      <w:r w:rsidR="00B15D55" w:rsidRPr="009B0290">
        <w:rPr>
          <w:bCs/>
          <w:iCs/>
        </w:rPr>
        <w:t>fact of life</w:t>
      </w:r>
      <w:r w:rsidR="008A65FC" w:rsidRPr="009B0290">
        <w:rPr>
          <w:bCs/>
          <w:iCs/>
        </w:rPr>
        <w:t>”</w:t>
      </w:r>
      <w:r w:rsidR="00B15D55" w:rsidRPr="009B0290">
        <w:rPr>
          <w:bCs/>
          <w:iCs/>
        </w:rPr>
        <w:t xml:space="preserve"> deal.  This is just the way it is to be human.  I think we can even find this kind of approach in the life of the Messiah.  Faith seems to be much more about perseverance than about correctness.  I’m not sure there is a </w:t>
      </w:r>
      <w:r w:rsidR="00B15D55" w:rsidRPr="009B0290">
        <w:rPr>
          <w:bCs/>
          <w:i/>
        </w:rPr>
        <w:t>direct route</w:t>
      </w:r>
      <w:r w:rsidR="00B15D55" w:rsidRPr="009B0290">
        <w:rPr>
          <w:bCs/>
          <w:iCs/>
        </w:rPr>
        <w:t xml:space="preserve"> to righteousness.  </w:t>
      </w:r>
      <w:r w:rsidR="00B15D55" w:rsidRPr="009B0290">
        <w:rPr>
          <w:bCs/>
          <w:iCs/>
        </w:rPr>
        <w:lastRenderedPageBreak/>
        <w:t>Righteousness seems more like a goal rather than a pathway.  As we traverse the bog, we may need to correct course many times, but we keep moving in the same direction.  What gets left behind is the feeling that all those corrections prove we’re inadequate.  It’s the process that matters.  And I’m pretty sure that God will somehow nudge us toward the goal whenever we miss a step.</w:t>
      </w:r>
    </w:p>
    <w:p w14:paraId="6C1A284E" w14:textId="77777777" w:rsidR="00B15D55" w:rsidRPr="009B0290" w:rsidRDefault="00B15D55" w:rsidP="007D0826">
      <w:pPr>
        <w:contextualSpacing/>
        <w:rPr>
          <w:bCs/>
          <w:iCs/>
        </w:rPr>
      </w:pPr>
    </w:p>
    <w:p w14:paraId="24F32BB7" w14:textId="4D73E729" w:rsidR="00B15D55" w:rsidRPr="009B0290" w:rsidRDefault="00B15D55" w:rsidP="007D0826">
      <w:pPr>
        <w:contextualSpacing/>
        <w:rPr>
          <w:bCs/>
          <w:iCs/>
        </w:rPr>
      </w:pPr>
      <w:r w:rsidRPr="009B0290">
        <w:rPr>
          <w:bCs/>
          <w:iCs/>
        </w:rPr>
        <w:t xml:space="preserve">Topical Index: </w:t>
      </w:r>
      <w:r w:rsidRPr="009B0290">
        <w:rPr>
          <w:bCs/>
          <w:i/>
        </w:rPr>
        <w:t>teleióō</w:t>
      </w:r>
      <w:r w:rsidRPr="009B0290">
        <w:rPr>
          <w:bCs/>
          <w:iCs/>
        </w:rPr>
        <w:t xml:space="preserve">, complete, </w:t>
      </w:r>
      <w:r w:rsidRPr="009B0290">
        <w:rPr>
          <w:bCs/>
          <w:i/>
        </w:rPr>
        <w:t>diṓkō</w:t>
      </w:r>
      <w:r w:rsidRPr="009B0290">
        <w:rPr>
          <w:bCs/>
          <w:iCs/>
        </w:rPr>
        <w:t>, pursue, emptiness, goal, Philippians 3:12-13</w:t>
      </w:r>
    </w:p>
    <w:p w14:paraId="6E95AA02" w14:textId="77777777" w:rsidR="007D0826" w:rsidRPr="009B0290" w:rsidRDefault="007D0826"/>
    <w:p w14:paraId="57660F26" w14:textId="77777777" w:rsidR="007D0826" w:rsidRPr="009B0290" w:rsidRDefault="007D0826">
      <w:pPr>
        <w:rPr>
          <w:b/>
          <w:bCs/>
        </w:rPr>
      </w:pPr>
    </w:p>
    <w:p w14:paraId="5B1A8D37" w14:textId="77777777" w:rsidR="007D0826" w:rsidRPr="009B0290" w:rsidRDefault="007D0826">
      <w:pPr>
        <w:rPr>
          <w:b/>
          <w:bCs/>
        </w:rPr>
      </w:pPr>
    </w:p>
    <w:p w14:paraId="7C269049" w14:textId="77777777" w:rsidR="00B15D55" w:rsidRPr="009B0290" w:rsidRDefault="00B15D55">
      <w:pPr>
        <w:rPr>
          <w:b/>
          <w:bCs/>
        </w:rPr>
      </w:pPr>
      <w:r w:rsidRPr="009B0290">
        <w:rPr>
          <w:b/>
          <w:bCs/>
        </w:rPr>
        <w:br w:type="page"/>
      </w:r>
    </w:p>
    <w:p w14:paraId="104EAC74" w14:textId="78F7DD28" w:rsidR="007E08A2" w:rsidRPr="009B0290" w:rsidRDefault="007D0826">
      <w:pPr>
        <w:rPr>
          <w:rStyle w:val="apple-converted-space"/>
          <w:color w:val="000000"/>
          <w:shd w:val="clear" w:color="auto" w:fill="FFFFFF"/>
        </w:rPr>
      </w:pPr>
      <w:r w:rsidRPr="009B0290">
        <w:rPr>
          <w:b/>
          <w:bCs/>
        </w:rPr>
        <w:lastRenderedPageBreak/>
        <w:t>September 9</w:t>
      </w:r>
      <w:r w:rsidR="00B15D55" w:rsidRPr="009B0290">
        <w:rPr>
          <w:b/>
          <w:bCs/>
        </w:rPr>
        <w:t xml:space="preserve">  </w:t>
      </w:r>
      <w:r w:rsidR="00B862D9" w:rsidRPr="009B0290">
        <w:rPr>
          <w:rStyle w:val="text"/>
          <w:i/>
          <w:iCs/>
          <w:color w:val="000000"/>
        </w:rPr>
        <w:t>Therefore, all who are</w:t>
      </w:r>
      <w:r w:rsidR="00265F68" w:rsidRPr="009B0290">
        <w:rPr>
          <w:rStyle w:val="text"/>
          <w:i/>
          <w:iCs/>
          <w:color w:val="000000"/>
        </w:rPr>
        <w:t xml:space="preserve"> </w:t>
      </w:r>
      <w:r w:rsidR="00B862D9" w:rsidRPr="009B0290">
        <w:rPr>
          <w:rStyle w:val="text"/>
          <w:i/>
          <w:iCs/>
          <w:color w:val="000000"/>
        </w:rPr>
        <w:t>mature, let’s have this attitude; and if in anything you have a</w:t>
      </w:r>
      <w:r w:rsidR="00B862D9" w:rsidRPr="009B0290">
        <w:rPr>
          <w:rStyle w:val="apple-converted-space"/>
          <w:i/>
          <w:iCs/>
          <w:color w:val="000000"/>
        </w:rPr>
        <w:t> </w:t>
      </w:r>
      <w:r w:rsidR="00B862D9" w:rsidRPr="009B0290">
        <w:rPr>
          <w:rStyle w:val="text"/>
          <w:i/>
          <w:iCs/>
          <w:color w:val="000000"/>
        </w:rPr>
        <w:t>different attitude,</w:t>
      </w:r>
      <w:r w:rsidR="00B862D9" w:rsidRPr="009B0290">
        <w:rPr>
          <w:rStyle w:val="apple-converted-space"/>
          <w:i/>
          <w:iCs/>
          <w:color w:val="000000"/>
        </w:rPr>
        <w:t> </w:t>
      </w:r>
      <w:r w:rsidR="00B862D9" w:rsidRPr="009B0290">
        <w:rPr>
          <w:rStyle w:val="text"/>
          <w:i/>
          <w:iCs/>
          <w:color w:val="000000"/>
        </w:rPr>
        <w:t xml:space="preserve">God </w:t>
      </w:r>
      <w:r w:rsidR="00B862D9" w:rsidRPr="009B0290">
        <w:rPr>
          <w:rStyle w:val="text"/>
          <w:b/>
          <w:bCs/>
          <w:i/>
          <w:iCs/>
          <w:color w:val="000000"/>
        </w:rPr>
        <w:t>will reveal</w:t>
      </w:r>
      <w:r w:rsidR="00B862D9" w:rsidRPr="009B0290">
        <w:rPr>
          <w:rStyle w:val="text"/>
          <w:i/>
          <w:iCs/>
          <w:color w:val="000000"/>
        </w:rPr>
        <w:t xml:space="preserve"> that to you as well;</w:t>
      </w:r>
      <w:r w:rsidR="00B862D9" w:rsidRPr="009B0290">
        <w:rPr>
          <w:rStyle w:val="apple-converted-space"/>
          <w:i/>
          <w:iCs/>
          <w:color w:val="000000"/>
          <w:shd w:val="clear" w:color="auto" w:fill="FFFFFF"/>
        </w:rPr>
        <w:t> </w:t>
      </w:r>
      <w:r w:rsidR="00B862D9" w:rsidRPr="009B0290">
        <w:rPr>
          <w:rStyle w:val="apple-converted-space"/>
          <w:color w:val="000000"/>
          <w:shd w:val="clear" w:color="auto" w:fill="FFFFFF"/>
        </w:rPr>
        <w:t xml:space="preserve"> Philippi</w:t>
      </w:r>
      <w:r w:rsidRPr="009B0290">
        <w:rPr>
          <w:rStyle w:val="apple-converted-space"/>
          <w:color w:val="000000"/>
          <w:shd w:val="clear" w:color="auto" w:fill="FFFFFF"/>
        </w:rPr>
        <w:t>ans 3:15  NASB</w:t>
      </w:r>
    </w:p>
    <w:p w14:paraId="7269093F" w14:textId="77777777" w:rsidR="007D0826" w:rsidRPr="009B0290" w:rsidRDefault="007D0826">
      <w:pPr>
        <w:rPr>
          <w:rStyle w:val="apple-converted-space"/>
          <w:color w:val="000000"/>
          <w:shd w:val="clear" w:color="auto" w:fill="FFFFFF"/>
        </w:rPr>
      </w:pPr>
    </w:p>
    <w:p w14:paraId="5B23843E" w14:textId="4D74B16C" w:rsidR="007D0826" w:rsidRPr="009B0290" w:rsidRDefault="0089140E">
      <w:pPr>
        <w:rPr>
          <w:b/>
          <w:bCs/>
        </w:rPr>
      </w:pPr>
      <w:r w:rsidRPr="009B0290">
        <w:rPr>
          <w:b/>
          <w:bCs/>
        </w:rPr>
        <w:t>Step Number One</w:t>
      </w:r>
    </w:p>
    <w:p w14:paraId="111B906A" w14:textId="77777777" w:rsidR="00E40C16" w:rsidRPr="009B0290" w:rsidRDefault="00E40C16">
      <w:pPr>
        <w:rPr>
          <w:b/>
          <w:bCs/>
        </w:rPr>
      </w:pPr>
    </w:p>
    <w:p w14:paraId="6A05CD75" w14:textId="37EA2D16" w:rsidR="00E40C16" w:rsidRPr="009B0290" w:rsidRDefault="00E40C16">
      <w:r w:rsidRPr="009B0290">
        <w:rPr>
          <w:b/>
          <w:bCs/>
        </w:rPr>
        <w:t>Will reveal</w:t>
      </w:r>
      <w:r w:rsidRPr="009B0290">
        <w:t xml:space="preserve"> – Course correctio</w:t>
      </w:r>
      <w:r w:rsidR="00A17573" w:rsidRPr="009B0290">
        <w:t>n—continuously</w:t>
      </w:r>
      <w:r w:rsidRPr="009B0290">
        <w:t>.  That’s what we really need.  Each of us is perfectly equipped to get going.  We all see the goal.  But the bog stands between us and the blessed place</w:t>
      </w:r>
      <w:r w:rsidR="00A17573" w:rsidRPr="009B0290">
        <w:t>, and the bog is full of danger.  How do we know where to put the next step?  Paul’s sage advice begins with an attitude check.  “If you’re mature, then take on this attitude.”  What attitude is this?</w:t>
      </w:r>
    </w:p>
    <w:p w14:paraId="65CB6369" w14:textId="77777777" w:rsidR="00A17573" w:rsidRPr="009B0290" w:rsidRDefault="00A17573"/>
    <w:p w14:paraId="01BF360A" w14:textId="277F7E81" w:rsidR="00CF05BE" w:rsidRPr="009B0290" w:rsidRDefault="00A17573">
      <w:pPr>
        <w:rPr>
          <w:bCs/>
          <w:iCs/>
        </w:rPr>
      </w:pPr>
      <w:r w:rsidRPr="009B0290">
        <w:t xml:space="preserve">Well, first we have to correct some of the older English translations.  Here’s the 1995 NASB version: </w:t>
      </w:r>
      <w:r w:rsidRPr="009B0290">
        <w:rPr>
          <w:b/>
          <w:bCs/>
          <w:color w:val="000000"/>
          <w:vertAlign w:val="superscript"/>
        </w:rPr>
        <w:t>“ </w:t>
      </w:r>
      <w:r w:rsidRPr="009B0290">
        <w:rPr>
          <w:color w:val="000000"/>
          <w:shd w:val="clear" w:color="auto" w:fill="FFFFFF"/>
        </w:rPr>
        <w:t>Let us therefore, as many as are</w:t>
      </w:r>
      <w:r w:rsidRPr="009B0290">
        <w:rPr>
          <w:rStyle w:val="apple-converted-space"/>
          <w:color w:val="000000"/>
          <w:shd w:val="clear" w:color="auto" w:fill="FFFFFF"/>
        </w:rPr>
        <w:t> </w:t>
      </w:r>
      <w:r w:rsidRPr="009B0290">
        <w:rPr>
          <w:color w:val="000000"/>
          <w:sz w:val="15"/>
          <w:szCs w:val="15"/>
          <w:vertAlign w:val="superscript"/>
        </w:rPr>
        <w:t>[</w:t>
      </w:r>
      <w:hyperlink r:id="rId90" w:anchor="fen-NASB1995-29437a" w:tooltip="See footnote a" w:history="1">
        <w:r w:rsidRPr="009B0290">
          <w:rPr>
            <w:rStyle w:val="Hyperlink"/>
            <w:color w:val="517E90"/>
            <w:sz w:val="15"/>
            <w:szCs w:val="15"/>
            <w:vertAlign w:val="superscript"/>
          </w:rPr>
          <w:t>a</w:t>
        </w:r>
      </w:hyperlink>
      <w:r w:rsidRPr="009B0290">
        <w:rPr>
          <w:color w:val="000000"/>
          <w:sz w:val="15"/>
          <w:szCs w:val="15"/>
          <w:vertAlign w:val="superscript"/>
        </w:rPr>
        <w:t>]</w:t>
      </w:r>
      <w:r w:rsidRPr="009B0290">
        <w:rPr>
          <w:color w:val="000000"/>
          <w:shd w:val="clear" w:color="auto" w:fill="FFFFFF"/>
        </w:rPr>
        <w:t xml:space="preserve">perfect, have this attitude;  . .”  You’ll notice the footnote attached to the word “perfect.”  The alternative reading is “mature,” which is adopted in later editions.  </w:t>
      </w:r>
      <w:r w:rsidR="00321A62" w:rsidRPr="009B0290">
        <w:rPr>
          <w:color w:val="000000"/>
          <w:shd w:val="clear" w:color="auto" w:fill="FFFFFF"/>
        </w:rPr>
        <w:t xml:space="preserve">Of course, the culprit is the Greek word </w:t>
      </w:r>
      <w:r w:rsidR="00321A62" w:rsidRPr="009B0290">
        <w:rPr>
          <w:bCs/>
          <w:i/>
        </w:rPr>
        <w:t>téleios</w:t>
      </w:r>
      <w:r w:rsidR="00321A62" w:rsidRPr="009B0290">
        <w:rPr>
          <w:bCs/>
          <w:iCs/>
        </w:rPr>
        <w:t xml:space="preserve">, a word that means perfect in the sense of complete or finished or grown-up.  </w:t>
      </w:r>
      <w:r w:rsidR="0089140E" w:rsidRPr="009B0290">
        <w:rPr>
          <w:bCs/>
          <w:iCs/>
        </w:rPr>
        <w:t xml:space="preserve">But </w:t>
      </w:r>
      <w:r w:rsidR="00321A62" w:rsidRPr="009B0290">
        <w:rPr>
          <w:bCs/>
          <w:iCs/>
        </w:rPr>
        <w:t xml:space="preserve">when the 1995 NASB uses the English “perfect,” we are apt to think of “without error, absolutely true” in the mathematical sense (for example, “He got a perfect score”) and this would lead us to believe that the attitude Paul wants us to adopt is </w:t>
      </w:r>
      <w:r w:rsidR="00321A62" w:rsidRPr="009B0290">
        <w:rPr>
          <w:bCs/>
          <w:i/>
        </w:rPr>
        <w:t>only for the flawless</w:t>
      </w:r>
      <w:r w:rsidR="00321A62" w:rsidRPr="009B0290">
        <w:rPr>
          <w:bCs/>
          <w:iCs/>
        </w:rPr>
        <w:t xml:space="preserve">.  Certainly </w:t>
      </w:r>
      <w:r w:rsidR="00321A62" w:rsidRPr="009B0290">
        <w:rPr>
          <w:bCs/>
          <w:i/>
        </w:rPr>
        <w:t xml:space="preserve">not </w:t>
      </w:r>
      <w:r w:rsidR="00321A62" w:rsidRPr="009B0290">
        <w:rPr>
          <w:bCs/>
          <w:iCs/>
        </w:rPr>
        <w:t xml:space="preserve">me!  So, it’s a good thing later translators corrected this text.  Paul is writing to all who are </w:t>
      </w:r>
      <w:r w:rsidR="00321A62" w:rsidRPr="009B0290">
        <w:rPr>
          <w:bCs/>
          <w:i/>
        </w:rPr>
        <w:t>mature in the faith</w:t>
      </w:r>
      <w:r w:rsidR="00321A62" w:rsidRPr="009B0290">
        <w:rPr>
          <w:bCs/>
          <w:iCs/>
        </w:rPr>
        <w:t xml:space="preserve">, not to those who are sinlessly perfect.  </w:t>
      </w:r>
      <w:r w:rsidR="0089140E" w:rsidRPr="009B0290">
        <w:rPr>
          <w:bCs/>
          <w:iCs/>
        </w:rPr>
        <w:t>If you have some history with God, then this is for you.</w:t>
      </w:r>
    </w:p>
    <w:p w14:paraId="077BCE51" w14:textId="77777777" w:rsidR="00321A62" w:rsidRPr="009B0290" w:rsidRDefault="00321A62">
      <w:pPr>
        <w:rPr>
          <w:bCs/>
          <w:iCs/>
        </w:rPr>
      </w:pPr>
    </w:p>
    <w:p w14:paraId="1B1EB8C9" w14:textId="73F19291" w:rsidR="00321A62" w:rsidRPr="009B0290" w:rsidRDefault="00321A62">
      <w:pPr>
        <w:rPr>
          <w:bCs/>
          <w:iCs/>
        </w:rPr>
      </w:pPr>
      <w:r w:rsidRPr="009B0290">
        <w:rPr>
          <w:bCs/>
          <w:iCs/>
        </w:rPr>
        <w:t xml:space="preserve">“Attitude” is from the Greek </w:t>
      </w:r>
      <w:r w:rsidRPr="009B0290">
        <w:rPr>
          <w:bCs/>
          <w:i/>
        </w:rPr>
        <w:t>phronéō</w:t>
      </w:r>
      <w:r w:rsidRPr="009B0290">
        <w:rPr>
          <w:bCs/>
          <w:iCs/>
        </w:rPr>
        <w:t>.  To understand why Paul uses this Greek term we need a bit of linguistic history.</w:t>
      </w:r>
    </w:p>
    <w:p w14:paraId="69AAADDA" w14:textId="77777777" w:rsidR="00321A62" w:rsidRPr="009B0290" w:rsidRDefault="00321A62">
      <w:pPr>
        <w:rPr>
          <w:bCs/>
          <w:iCs/>
        </w:rPr>
      </w:pPr>
    </w:p>
    <w:p w14:paraId="4A0D1A0D" w14:textId="3F7D12E1" w:rsidR="00321A62" w:rsidRPr="009B0290" w:rsidRDefault="00321A62" w:rsidP="008A0882">
      <w:pPr>
        <w:ind w:left="720"/>
        <w:rPr>
          <w:b/>
          <w:bCs/>
          <w:iCs/>
        </w:rPr>
      </w:pPr>
      <w:r w:rsidRPr="009B0290">
        <w:rPr>
          <w:i/>
        </w:rPr>
        <w:t>phrḗn</w:t>
      </w:r>
      <w:r w:rsidRPr="009B0290">
        <w:t xml:space="preserve">, or plural </w:t>
      </w:r>
      <w:r w:rsidRPr="009B0290">
        <w:rPr>
          <w:i/>
        </w:rPr>
        <w:t>phrénes</w:t>
      </w:r>
      <w:r w:rsidRPr="009B0290">
        <w:t xml:space="preserve">, means “diaphragm,” regarded as the seat of mental and spiritual activity, then “mind” or “understanding.” The compounds reflect the intellectual focus, </w:t>
      </w:r>
      <w:r w:rsidRPr="009B0290">
        <w:rPr>
          <w:i/>
        </w:rPr>
        <w:t>phronéō</w:t>
      </w:r>
      <w:r w:rsidRPr="009B0290">
        <w:t xml:space="preserve"> usually means “to think” or “to plan,” and the nouns </w:t>
      </w:r>
      <w:r w:rsidRPr="009B0290">
        <w:rPr>
          <w:i/>
        </w:rPr>
        <w:t>phrónēma</w:t>
      </w:r>
      <w:r w:rsidRPr="009B0290">
        <w:t xml:space="preserve"> and </w:t>
      </w:r>
      <w:r w:rsidRPr="009B0290">
        <w:rPr>
          <w:i/>
        </w:rPr>
        <w:t>phrónēsis</w:t>
      </w:r>
      <w:r w:rsidRPr="009B0290">
        <w:t xml:space="preserve"> mean “thought,” “thinking,” or “reason.” . . .  Plato uses </w:t>
      </w:r>
      <w:r w:rsidRPr="009B0290">
        <w:rPr>
          <w:i/>
        </w:rPr>
        <w:t>phrḗn</w:t>
      </w:r>
      <w:r w:rsidRPr="009B0290">
        <w:t xml:space="preserve"> in the physical sense and also for the inner person. The soul has </w:t>
      </w:r>
      <w:r w:rsidRPr="009B0290">
        <w:rPr>
          <w:i/>
        </w:rPr>
        <w:t>phrónēsis</w:t>
      </w:r>
      <w:r w:rsidRPr="009B0290">
        <w:t xml:space="preserve"> (“receptivity”) prior to being in us. </w:t>
      </w:r>
      <w:r w:rsidRPr="009B0290">
        <w:rPr>
          <w:i/>
        </w:rPr>
        <w:t>sophía</w:t>
      </w:r>
      <w:r w:rsidRPr="009B0290">
        <w:t xml:space="preserve"> differs from the more practical </w:t>
      </w:r>
      <w:r w:rsidRPr="009B0290">
        <w:rPr>
          <w:i/>
        </w:rPr>
        <w:t>phrónēsis</w:t>
      </w:r>
      <w:r w:rsidRPr="009B0290">
        <w:t xml:space="preserve">, but the two are also interchangeable. </w:t>
      </w:r>
      <w:r w:rsidRPr="009B0290">
        <w:rPr>
          <w:i/>
        </w:rPr>
        <w:t>phrónēsis</w:t>
      </w:r>
      <w:r w:rsidRPr="009B0290">
        <w:t xml:space="preserve"> is the right state of the intellect and the source of virtue. Education is admonition in </w:t>
      </w:r>
      <w:r w:rsidRPr="009B0290">
        <w:rPr>
          <w:i/>
        </w:rPr>
        <w:t>phrónēsis</w:t>
      </w:r>
      <w:r w:rsidRPr="009B0290">
        <w:t xml:space="preserve"> and truth. </w:t>
      </w:r>
      <w:r w:rsidRPr="009B0290">
        <w:rPr>
          <w:i/>
        </w:rPr>
        <w:t>phrónēsis</w:t>
      </w:r>
      <w:r w:rsidRPr="009B0290">
        <w:t xml:space="preserve"> is the chief virtue. All culture is linked to it. It is a divine gift that should guide lawgivers and that directs the mind to immortality. </w:t>
      </w:r>
      <w:r w:rsidRPr="009B0290">
        <w:rPr>
          <w:i/>
        </w:rPr>
        <w:t>phrónēma</w:t>
      </w:r>
      <w:r w:rsidRPr="009B0290">
        <w:t xml:space="preserve"> is the disposition, the intellectual and spiritual attitude, or self-confidence, which may produce arrogance if based on physical fitness alone.</w:t>
      </w:r>
      <w:r w:rsidRPr="009B0290">
        <w:rPr>
          <w:vertAlign w:val="superscript"/>
        </w:rPr>
        <w:footnoteReference w:id="353"/>
      </w:r>
    </w:p>
    <w:p w14:paraId="5F2CAC73" w14:textId="77777777" w:rsidR="00CF05BE" w:rsidRPr="009B0290" w:rsidRDefault="00CF05BE">
      <w:pPr>
        <w:rPr>
          <w:b/>
          <w:bCs/>
        </w:rPr>
      </w:pPr>
    </w:p>
    <w:p w14:paraId="74E05056" w14:textId="45F85948" w:rsidR="00CF05BE" w:rsidRPr="009B0290" w:rsidRDefault="00321A62">
      <w:r w:rsidRPr="009B0290">
        <w:t xml:space="preserve">Paul uses this Greek term for a Greek-speaking audience to exhort the population to adopt a common way of thinking based on the confession that Yeshua is the Messiah </w:t>
      </w:r>
      <w:r w:rsidRPr="009B0290">
        <w:rPr>
          <w:i/>
          <w:iCs/>
        </w:rPr>
        <w:t>and</w:t>
      </w:r>
      <w:r w:rsidRPr="009B0290">
        <w:t xml:space="preserve"> a commitment to follow </w:t>
      </w:r>
      <w:r w:rsidR="008A0882" w:rsidRPr="009B0290">
        <w:t xml:space="preserve">Yeshua’s teaching regarding the Torah.  “Attitude” isn’t exactly correct because our concept of attitude is cognitive/emotional while Paul’s view involves practical, volitional choices.  We can think of this as “let us have this </w:t>
      </w:r>
      <w:r w:rsidR="008A0882" w:rsidRPr="009B0290">
        <w:rPr>
          <w:i/>
          <w:iCs/>
        </w:rPr>
        <w:t>way of living</w:t>
      </w:r>
      <w:r w:rsidR="008A0882" w:rsidRPr="009B0290">
        <w:t xml:space="preserve">.”  </w:t>
      </w:r>
    </w:p>
    <w:p w14:paraId="276BAC44" w14:textId="77777777" w:rsidR="008A0882" w:rsidRPr="009B0290" w:rsidRDefault="008A0882"/>
    <w:p w14:paraId="1FB3E003" w14:textId="35DF852A" w:rsidR="008A0882" w:rsidRPr="009B0290" w:rsidRDefault="008A0882">
      <w:r w:rsidRPr="009B0290">
        <w:t>And now the lesson.  What is the way of living we are to adopt?  Tolerance!  With patience!</w:t>
      </w:r>
    </w:p>
    <w:p w14:paraId="5627C3C3" w14:textId="6124EB42" w:rsidR="008A0882" w:rsidRPr="009B0290" w:rsidRDefault="008A0882">
      <w:r w:rsidRPr="009B0290">
        <w:lastRenderedPageBreak/>
        <w:t xml:space="preserve">Paul writes that if anyone who has some personal history in the faith </w:t>
      </w:r>
      <w:r w:rsidRPr="009B0290">
        <w:rPr>
          <w:i/>
          <w:iCs/>
        </w:rPr>
        <w:t>has a different way of living</w:t>
      </w:r>
      <w:r w:rsidRPr="009B0290">
        <w:t xml:space="preserve"> (a different “attitude”), then our stance should be “God will reveal the right path.”  Not “I’ll tell you where you are wrong,” or “I can’t live with someone who think</w:t>
      </w:r>
      <w:r w:rsidR="0089140E" w:rsidRPr="009B0290">
        <w:t>s</w:t>
      </w:r>
      <w:r w:rsidRPr="009B0290">
        <w:t xml:space="preserve"> like you do.”  Be tolerant.  You are not the master teacher.  Be patient.  God is at work bringing about a common mind.  Oh, and by the way, a common mind does </w:t>
      </w:r>
      <w:r w:rsidRPr="009B0290">
        <w:rPr>
          <w:i/>
          <w:iCs/>
        </w:rPr>
        <w:t>not</w:t>
      </w:r>
      <w:r w:rsidRPr="009B0290">
        <w:t xml:space="preserve"> mean everyone has to agree </w:t>
      </w:r>
      <w:r w:rsidRPr="009B0290">
        <w:rPr>
          <w:i/>
          <w:iCs/>
        </w:rPr>
        <w:t>with you</w:t>
      </w:r>
      <w:r w:rsidRPr="009B0290">
        <w:t>!  You might just be the one who needs a bit of godly revelation.</w:t>
      </w:r>
    </w:p>
    <w:p w14:paraId="16CE1494" w14:textId="77777777" w:rsidR="008A0882" w:rsidRPr="009B0290" w:rsidRDefault="008A0882"/>
    <w:p w14:paraId="1C7D2FEA" w14:textId="7F08A0A1" w:rsidR="008A0882" w:rsidRPr="009B0290" w:rsidRDefault="008A0882">
      <w:pPr>
        <w:rPr>
          <w:iCs/>
        </w:rPr>
      </w:pPr>
      <w:r w:rsidRPr="009B0290">
        <w:t xml:space="preserve">Topical Index: attitude, </w:t>
      </w:r>
      <w:r w:rsidRPr="009B0290">
        <w:rPr>
          <w:i/>
        </w:rPr>
        <w:t>phronéō</w:t>
      </w:r>
      <w:r w:rsidRPr="009B0290">
        <w:rPr>
          <w:iCs/>
        </w:rPr>
        <w:t>, common mind, mature, tolerance, Philippians 3:15</w:t>
      </w:r>
    </w:p>
    <w:p w14:paraId="57B72CFE" w14:textId="4AFD6375" w:rsidR="00CF05BE" w:rsidRPr="009B0290" w:rsidRDefault="00CF05BE">
      <w:pPr>
        <w:rPr>
          <w:b/>
          <w:bCs/>
        </w:rPr>
      </w:pPr>
      <w:r w:rsidRPr="009B0290">
        <w:rPr>
          <w:b/>
          <w:bCs/>
        </w:rPr>
        <w:br w:type="page"/>
      </w:r>
    </w:p>
    <w:p w14:paraId="6957418C" w14:textId="71039AB2" w:rsidR="007E08A2" w:rsidRPr="009B0290" w:rsidRDefault="007E08A2">
      <w:pPr>
        <w:rPr>
          <w:b/>
          <w:bCs/>
        </w:rPr>
      </w:pPr>
      <w:r w:rsidRPr="009B0290">
        <w:rPr>
          <w:b/>
          <w:bCs/>
        </w:rPr>
        <w:lastRenderedPageBreak/>
        <w:t xml:space="preserve">September </w:t>
      </w:r>
      <w:r w:rsidR="005F22CD" w:rsidRPr="009B0290">
        <w:rPr>
          <w:b/>
          <w:bCs/>
        </w:rPr>
        <w:t>10  Two in Messina</w:t>
      </w:r>
    </w:p>
    <w:p w14:paraId="6001F48E" w14:textId="77777777" w:rsidR="005F22CD" w:rsidRPr="009B0290" w:rsidRDefault="005F22CD">
      <w:pPr>
        <w:rPr>
          <w:b/>
          <w:bCs/>
        </w:rPr>
      </w:pPr>
    </w:p>
    <w:p w14:paraId="1E095370" w14:textId="4282B03B" w:rsidR="007E08A2" w:rsidRPr="009B0290" w:rsidRDefault="005F22CD">
      <w:pPr>
        <w:rPr>
          <w:b/>
          <w:bCs/>
        </w:rPr>
      </w:pPr>
      <w:r w:rsidRPr="009B0290">
        <w:rPr>
          <w:b/>
          <w:bCs/>
          <w:noProof/>
        </w:rPr>
        <w:drawing>
          <wp:inline distT="0" distB="0" distL="0" distR="0" wp14:anchorId="2AAFA864" wp14:editId="63E8B886">
            <wp:extent cx="4300862" cy="3016577"/>
            <wp:effectExtent l="0" t="0" r="4445" b="6350"/>
            <wp:docPr id="1676384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384314" name="Picture 1676384314"/>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318934" cy="3029252"/>
                    </a:xfrm>
                    <a:prstGeom prst="rect">
                      <a:avLst/>
                    </a:prstGeom>
                  </pic:spPr>
                </pic:pic>
              </a:graphicData>
            </a:graphic>
          </wp:inline>
        </w:drawing>
      </w:r>
    </w:p>
    <w:p w14:paraId="6948F369" w14:textId="77777777" w:rsidR="005F22CD" w:rsidRPr="009B0290" w:rsidRDefault="005F22CD">
      <w:pPr>
        <w:rPr>
          <w:b/>
          <w:bCs/>
        </w:rPr>
      </w:pPr>
    </w:p>
    <w:p w14:paraId="3EAF9B8B" w14:textId="576BF749" w:rsidR="007E08A2" w:rsidRPr="009B0290" w:rsidRDefault="005F22CD">
      <w:pPr>
        <w:rPr>
          <w:b/>
          <w:bCs/>
        </w:rPr>
      </w:pPr>
      <w:r w:rsidRPr="009B0290">
        <w:rPr>
          <w:b/>
          <w:bCs/>
          <w:noProof/>
        </w:rPr>
        <w:drawing>
          <wp:inline distT="0" distB="0" distL="0" distR="0" wp14:anchorId="63FA843C" wp14:editId="3950981F">
            <wp:extent cx="3110720" cy="4496586"/>
            <wp:effectExtent l="0" t="0" r="1270" b="0"/>
            <wp:docPr id="1520783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83599" name="Picture 152078359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120102" cy="4510148"/>
                    </a:xfrm>
                    <a:prstGeom prst="rect">
                      <a:avLst/>
                    </a:prstGeom>
                  </pic:spPr>
                </pic:pic>
              </a:graphicData>
            </a:graphic>
          </wp:inline>
        </w:drawing>
      </w:r>
    </w:p>
    <w:p w14:paraId="60B9601B" w14:textId="77777777" w:rsidR="005F22CD" w:rsidRPr="009B0290" w:rsidRDefault="005F22CD">
      <w:pPr>
        <w:rPr>
          <w:b/>
          <w:bCs/>
        </w:rPr>
      </w:pPr>
    </w:p>
    <w:p w14:paraId="653F19A0" w14:textId="77777777" w:rsidR="0089140E" w:rsidRPr="009B0290" w:rsidRDefault="005F22CD" w:rsidP="0089140E">
      <w:pPr>
        <w:rPr>
          <w:rStyle w:val="apple-converted-space"/>
          <w:color w:val="000000"/>
          <w:shd w:val="clear" w:color="auto" w:fill="FFFFFF"/>
        </w:rPr>
      </w:pPr>
      <w:r w:rsidRPr="009B0290">
        <w:rPr>
          <w:b/>
          <w:bCs/>
        </w:rPr>
        <w:lastRenderedPageBreak/>
        <w:t>September 11</w:t>
      </w:r>
      <w:r w:rsidR="0089140E" w:rsidRPr="009B0290">
        <w:rPr>
          <w:b/>
          <w:bCs/>
        </w:rPr>
        <w:t xml:space="preserve">  </w:t>
      </w:r>
      <w:r w:rsidR="0089140E" w:rsidRPr="009B0290">
        <w:rPr>
          <w:rStyle w:val="text"/>
          <w:i/>
          <w:iCs/>
          <w:color w:val="000000"/>
        </w:rPr>
        <w:t>Therefore, all who are mature, let’s have this attitude; and if in anything you have a</w:t>
      </w:r>
      <w:r w:rsidR="0089140E" w:rsidRPr="009B0290">
        <w:rPr>
          <w:rStyle w:val="apple-converted-space"/>
          <w:i/>
          <w:iCs/>
          <w:color w:val="000000"/>
        </w:rPr>
        <w:t> </w:t>
      </w:r>
      <w:r w:rsidR="0089140E" w:rsidRPr="009B0290">
        <w:rPr>
          <w:rStyle w:val="text"/>
          <w:i/>
          <w:iCs/>
          <w:color w:val="000000"/>
        </w:rPr>
        <w:t>different attitude,</w:t>
      </w:r>
      <w:r w:rsidR="0089140E" w:rsidRPr="009B0290">
        <w:rPr>
          <w:rStyle w:val="apple-converted-space"/>
          <w:i/>
          <w:iCs/>
          <w:color w:val="000000"/>
        </w:rPr>
        <w:t> </w:t>
      </w:r>
      <w:r w:rsidR="0089140E" w:rsidRPr="009B0290">
        <w:rPr>
          <w:rStyle w:val="text"/>
          <w:i/>
          <w:iCs/>
          <w:color w:val="000000"/>
        </w:rPr>
        <w:t xml:space="preserve">God </w:t>
      </w:r>
      <w:r w:rsidR="0089140E" w:rsidRPr="009B0290">
        <w:rPr>
          <w:rStyle w:val="text"/>
          <w:b/>
          <w:bCs/>
          <w:i/>
          <w:iCs/>
          <w:color w:val="000000"/>
        </w:rPr>
        <w:t>will reveal</w:t>
      </w:r>
      <w:r w:rsidR="0089140E" w:rsidRPr="009B0290">
        <w:rPr>
          <w:rStyle w:val="text"/>
          <w:i/>
          <w:iCs/>
          <w:color w:val="000000"/>
        </w:rPr>
        <w:t xml:space="preserve"> that to you as well;</w:t>
      </w:r>
      <w:r w:rsidR="0089140E" w:rsidRPr="009B0290">
        <w:rPr>
          <w:rStyle w:val="apple-converted-space"/>
          <w:i/>
          <w:iCs/>
          <w:color w:val="000000"/>
          <w:shd w:val="clear" w:color="auto" w:fill="FFFFFF"/>
        </w:rPr>
        <w:t> </w:t>
      </w:r>
      <w:r w:rsidR="0089140E" w:rsidRPr="009B0290">
        <w:rPr>
          <w:rStyle w:val="apple-converted-space"/>
          <w:color w:val="000000"/>
          <w:shd w:val="clear" w:color="auto" w:fill="FFFFFF"/>
        </w:rPr>
        <w:t xml:space="preserve"> Philippians 3:15  NASB</w:t>
      </w:r>
    </w:p>
    <w:p w14:paraId="40C6F1CE" w14:textId="77777777" w:rsidR="0089140E" w:rsidRPr="009B0290" w:rsidRDefault="0089140E" w:rsidP="0089140E">
      <w:pPr>
        <w:rPr>
          <w:rStyle w:val="apple-converted-space"/>
          <w:color w:val="000000"/>
          <w:shd w:val="clear" w:color="auto" w:fill="FFFFFF"/>
        </w:rPr>
      </w:pPr>
    </w:p>
    <w:p w14:paraId="141BE889" w14:textId="478CBB67" w:rsidR="005F22CD" w:rsidRPr="009B0290" w:rsidRDefault="0089140E">
      <w:pPr>
        <w:rPr>
          <w:b/>
          <w:bCs/>
        </w:rPr>
      </w:pPr>
      <w:r w:rsidRPr="009B0290">
        <w:rPr>
          <w:b/>
          <w:bCs/>
        </w:rPr>
        <w:t>Step Number Two</w:t>
      </w:r>
    </w:p>
    <w:p w14:paraId="1CD2B85A" w14:textId="77777777" w:rsidR="0089140E" w:rsidRPr="009B0290" w:rsidRDefault="0089140E">
      <w:pPr>
        <w:rPr>
          <w:b/>
          <w:bCs/>
        </w:rPr>
      </w:pPr>
    </w:p>
    <w:p w14:paraId="569BDCA2" w14:textId="60979DCD" w:rsidR="0089140E" w:rsidRPr="009B0290" w:rsidRDefault="0089140E">
      <w:r w:rsidRPr="009B0290">
        <w:rPr>
          <w:b/>
          <w:bCs/>
        </w:rPr>
        <w:t>Will reveal</w:t>
      </w:r>
      <w:r w:rsidRPr="009B0290">
        <w:t xml:space="preserve"> – Our previous investigation of this verse challenged us to be tolerant and patient.  That’s not easy to do in a world where religions often demand theological conformity.  But conformity hasn’t been part of biblical history since the beginning.  Conformity is the death of creativity and a mockery of God’s image in Man.  Consensus isn’t conformity because consensus requires prior disagreement and subsequent alignment.  You can’t dictate consensus.  You can dictate conformity.  </w:t>
      </w:r>
    </w:p>
    <w:p w14:paraId="20D25DC9" w14:textId="77777777" w:rsidR="0089140E" w:rsidRPr="009B0290" w:rsidRDefault="0089140E"/>
    <w:p w14:paraId="417BB9BC" w14:textId="2C3A774E" w:rsidR="0089140E" w:rsidRPr="009B0290" w:rsidRDefault="0089140E" w:rsidP="0089140E">
      <w:pPr>
        <w:contextualSpacing/>
        <w:rPr>
          <w:b/>
          <w:bCs/>
        </w:rPr>
      </w:pPr>
      <w:r w:rsidRPr="009B0290">
        <w:t>Peter En</w:t>
      </w:r>
      <w:r w:rsidR="00E3550D" w:rsidRPr="009B0290">
        <w:t>n</w:t>
      </w:r>
      <w:r w:rsidRPr="009B0290">
        <w:t xml:space="preserve">s makes some important observations about the idea of flexibility in the Bible.  In his book, </w:t>
      </w:r>
      <w:r w:rsidRPr="009B0290">
        <w:rPr>
          <w:i/>
        </w:rPr>
        <w:t>The Bible Tells Me So: Why Defending the Bible Has Made Us Unable to Read It</w:t>
      </w:r>
      <w:r w:rsidRPr="009B0290">
        <w:rPr>
          <w:iCs/>
        </w:rPr>
        <w:t>, he writes:</w:t>
      </w:r>
    </w:p>
    <w:p w14:paraId="5566241D" w14:textId="77777777" w:rsidR="0089140E" w:rsidRPr="009B0290" w:rsidRDefault="0089140E">
      <w:pPr>
        <w:rPr>
          <w:b/>
          <w:bCs/>
        </w:rPr>
      </w:pPr>
    </w:p>
    <w:p w14:paraId="4A845968" w14:textId="77777777" w:rsidR="0089140E" w:rsidRPr="009B0290" w:rsidRDefault="0089140E" w:rsidP="00E3550D">
      <w:pPr>
        <w:ind w:left="720"/>
        <w:contextualSpacing/>
      </w:pPr>
      <w:r w:rsidRPr="009B0290">
        <w:t>Seeing God as a character in the story who can be talked to, reasoned with, shows regret, finds out things, and changes his mind can be troubling because it doesn’t sound very much like the sovereign signal-caller of the universe. . . . But this ungodlike God of the Bible gets at the very heart of both Jewish and Christian beliefs about God.  This God doesn't keep his distance but embraces human experience and becomes part of the human story.  He is “on the scene” with bracing regularity.</w:t>
      </w:r>
      <w:r w:rsidRPr="009B0290">
        <w:rPr>
          <w:rStyle w:val="FootnoteReference"/>
        </w:rPr>
        <w:footnoteReference w:id="354"/>
      </w:r>
    </w:p>
    <w:p w14:paraId="5266C1B3" w14:textId="77777777" w:rsidR="0089140E" w:rsidRPr="009B0290" w:rsidRDefault="0089140E" w:rsidP="00E3550D">
      <w:pPr>
        <w:ind w:left="720"/>
        <w:contextualSpacing/>
      </w:pPr>
    </w:p>
    <w:p w14:paraId="4B21BE7A" w14:textId="77777777" w:rsidR="0089140E" w:rsidRPr="009B0290" w:rsidRDefault="0089140E" w:rsidP="00E3550D">
      <w:pPr>
        <w:ind w:left="720"/>
        <w:contextualSpacing/>
      </w:pPr>
      <w:r w:rsidRPr="009B0290">
        <w:t>The Bible “partners” with us (so to speak), modeling for us our walk with God in discovering greater depth and maturity on our journey of faith, not by telling us what to do at each step, but by showing us a journey of hills and valleys, straight lines and difficult curves, of new discoveries and insights, of movement and change—with God by our side every step of the way.</w:t>
      </w:r>
      <w:r w:rsidRPr="009B0290">
        <w:rPr>
          <w:rStyle w:val="FootnoteReference"/>
        </w:rPr>
        <w:footnoteReference w:id="355"/>
      </w:r>
    </w:p>
    <w:p w14:paraId="68952EFA" w14:textId="77777777" w:rsidR="0089140E" w:rsidRPr="009B0290" w:rsidRDefault="0089140E" w:rsidP="00E3550D">
      <w:pPr>
        <w:ind w:left="720"/>
        <w:contextualSpacing/>
      </w:pPr>
    </w:p>
    <w:p w14:paraId="3E3812CC" w14:textId="77777777" w:rsidR="0089140E" w:rsidRPr="009B0290" w:rsidRDefault="0089140E" w:rsidP="00E3550D">
      <w:pPr>
        <w:ind w:left="720"/>
        <w:contextualSpacing/>
      </w:pPr>
      <w:r w:rsidRPr="009B0290">
        <w:t xml:space="preserve">Debating the Bible, especially Torah, and coming up with creative readings to address changing times was a mark of faithful Judaism. . . . Remaining faithful to the Bible here and now meant </w:t>
      </w:r>
      <w:r w:rsidRPr="009B0290">
        <w:rPr>
          <w:i/>
        </w:rPr>
        <w:t>having to be flexible</w:t>
      </w:r>
      <w:r w:rsidRPr="009B0290">
        <w:t>.</w:t>
      </w:r>
      <w:r w:rsidRPr="009B0290">
        <w:rPr>
          <w:rStyle w:val="FootnoteReference"/>
        </w:rPr>
        <w:footnoteReference w:id="356"/>
      </w:r>
    </w:p>
    <w:p w14:paraId="18FAB012" w14:textId="77777777" w:rsidR="0089140E" w:rsidRPr="009B0290" w:rsidRDefault="0089140E" w:rsidP="0089140E">
      <w:pPr>
        <w:contextualSpacing/>
      </w:pPr>
    </w:p>
    <w:p w14:paraId="3A3181C1" w14:textId="29E2ACD1" w:rsidR="0089140E" w:rsidRPr="009B0290" w:rsidRDefault="00E3550D" w:rsidP="0089140E">
      <w:pPr>
        <w:contextualSpacing/>
      </w:pPr>
      <w:r w:rsidRPr="009B0290">
        <w:t>If we realize that the Bible is a personal and corporate record of the experience of God’s interaction with human beings, interpreted by those who experienced this involvement, then we will understand that the Bible is not a theological handbook filled with timeless instructions demanding conformity.  It is a creative recounting of experiences with the goal of convincing readers that God is personally involved in everyday life.  Paul calls this having the same way of living, brought about by progressive changes in thought and behavior.  This is a far cry from creeds or statements of faith, fossilized declarations wedded to particular times and cultures.  Maybe we should keep that in mind as part of our “attitude.”</w:t>
      </w:r>
    </w:p>
    <w:p w14:paraId="1795A700" w14:textId="77777777" w:rsidR="00E3550D" w:rsidRPr="009B0290" w:rsidRDefault="00E3550D" w:rsidP="0089140E">
      <w:pPr>
        <w:contextualSpacing/>
      </w:pPr>
    </w:p>
    <w:p w14:paraId="6C66B0FD" w14:textId="457ECAE4" w:rsidR="00E3550D" w:rsidRPr="009B0290" w:rsidRDefault="00E3550D" w:rsidP="0089140E">
      <w:pPr>
        <w:contextualSpacing/>
      </w:pPr>
      <w:r w:rsidRPr="009B0290">
        <w:t xml:space="preserve">Topical Index: attitude, </w:t>
      </w:r>
      <w:r w:rsidRPr="009B0290">
        <w:rPr>
          <w:i/>
        </w:rPr>
        <w:t>phronéō</w:t>
      </w:r>
      <w:r w:rsidRPr="009B0290">
        <w:rPr>
          <w:iCs/>
        </w:rPr>
        <w:t>, common mind, Peter Enns, Philippians 3:15</w:t>
      </w:r>
    </w:p>
    <w:p w14:paraId="627D69A6" w14:textId="2FADEC31" w:rsidR="005F22CD" w:rsidRPr="009B0290" w:rsidRDefault="005F22CD">
      <w:pPr>
        <w:rPr>
          <w:b/>
          <w:bCs/>
        </w:rPr>
      </w:pPr>
      <w:r w:rsidRPr="009B0290">
        <w:rPr>
          <w:b/>
          <w:bCs/>
        </w:rPr>
        <w:lastRenderedPageBreak/>
        <w:t>September 12</w:t>
      </w:r>
      <w:r w:rsidR="00FC7480" w:rsidRPr="009B0290">
        <w:rPr>
          <w:b/>
          <w:bCs/>
        </w:rPr>
        <w:t xml:space="preserve">  </w:t>
      </w:r>
      <w:r w:rsidR="00FC7480" w:rsidRPr="009B0290">
        <w:rPr>
          <w:rStyle w:val="text"/>
          <w:i/>
          <w:iCs/>
          <w:color w:val="000000"/>
        </w:rPr>
        <w:t>Now to Him who is able to protect you from stumbling, and to</w:t>
      </w:r>
      <w:r w:rsidR="00FC7480" w:rsidRPr="009B0290">
        <w:rPr>
          <w:rStyle w:val="apple-converted-space"/>
          <w:i/>
          <w:iCs/>
          <w:color w:val="000000"/>
        </w:rPr>
        <w:t> </w:t>
      </w:r>
      <w:r w:rsidR="00FC7480" w:rsidRPr="009B0290">
        <w:rPr>
          <w:rStyle w:val="text"/>
          <w:i/>
          <w:iCs/>
          <w:color w:val="000000"/>
        </w:rPr>
        <w:t>make you stand in the presence of His glory, blameless with</w:t>
      </w:r>
      <w:r w:rsidR="00FC7480" w:rsidRPr="009B0290">
        <w:rPr>
          <w:rStyle w:val="apple-converted-space"/>
          <w:i/>
          <w:iCs/>
          <w:color w:val="000000"/>
        </w:rPr>
        <w:t> </w:t>
      </w:r>
      <w:r w:rsidR="00FC7480" w:rsidRPr="009B0290">
        <w:rPr>
          <w:rStyle w:val="text"/>
          <w:i/>
          <w:iCs/>
          <w:color w:val="000000"/>
        </w:rPr>
        <w:t>great joy,</w:t>
      </w:r>
      <w:r w:rsidR="00FC7480" w:rsidRPr="009B0290">
        <w:rPr>
          <w:rStyle w:val="apple-converted-space"/>
          <w:i/>
          <w:iCs/>
          <w:color w:val="000000"/>
          <w:shd w:val="clear" w:color="auto" w:fill="FFFFFF"/>
        </w:rPr>
        <w:t xml:space="preserve"> </w:t>
      </w:r>
      <w:r w:rsidR="00FC7480" w:rsidRPr="009B0290">
        <w:rPr>
          <w:rStyle w:val="text"/>
          <w:i/>
          <w:iCs/>
          <w:color w:val="000000"/>
        </w:rPr>
        <w:t xml:space="preserve">to </w:t>
      </w:r>
      <w:r w:rsidR="00FC7480" w:rsidRPr="009B0290">
        <w:rPr>
          <w:rStyle w:val="text"/>
          <w:b/>
          <w:bCs/>
          <w:i/>
          <w:iCs/>
          <w:color w:val="000000"/>
        </w:rPr>
        <w:t>the</w:t>
      </w:r>
      <w:r w:rsidR="00FC7480" w:rsidRPr="009B0290">
        <w:rPr>
          <w:rStyle w:val="apple-converted-space"/>
          <w:b/>
          <w:bCs/>
          <w:i/>
          <w:iCs/>
          <w:color w:val="000000"/>
        </w:rPr>
        <w:t> </w:t>
      </w:r>
      <w:r w:rsidR="00FC7480" w:rsidRPr="009B0290">
        <w:rPr>
          <w:rStyle w:val="text"/>
          <w:b/>
          <w:bCs/>
          <w:i/>
          <w:iCs/>
          <w:color w:val="000000"/>
        </w:rPr>
        <w:t>only</w:t>
      </w:r>
      <w:r w:rsidR="00FC7480" w:rsidRPr="009B0290">
        <w:rPr>
          <w:rStyle w:val="apple-converted-space"/>
          <w:b/>
          <w:bCs/>
          <w:i/>
          <w:iCs/>
          <w:color w:val="000000"/>
        </w:rPr>
        <w:t> </w:t>
      </w:r>
      <w:r w:rsidR="00FC7480" w:rsidRPr="009B0290">
        <w:rPr>
          <w:rStyle w:val="text"/>
          <w:b/>
          <w:bCs/>
          <w:i/>
          <w:iCs/>
          <w:color w:val="000000"/>
        </w:rPr>
        <w:t>God our Savior</w:t>
      </w:r>
      <w:r w:rsidR="00FC7480" w:rsidRPr="009B0290">
        <w:rPr>
          <w:rStyle w:val="text"/>
          <w:i/>
          <w:iCs/>
          <w:color w:val="000000"/>
        </w:rPr>
        <w:t>, through Jesus Christ our Lord,</w:t>
      </w:r>
      <w:r w:rsidR="00FC7480" w:rsidRPr="009B0290">
        <w:rPr>
          <w:rStyle w:val="apple-converted-space"/>
          <w:i/>
          <w:iCs/>
          <w:color w:val="000000"/>
        </w:rPr>
        <w:t> </w:t>
      </w:r>
      <w:r w:rsidR="00FC7480" w:rsidRPr="009B0290">
        <w:rPr>
          <w:rStyle w:val="text"/>
          <w:i/>
          <w:iCs/>
          <w:color w:val="000000"/>
        </w:rPr>
        <w:t>be</w:t>
      </w:r>
      <w:r w:rsidR="00FC7480" w:rsidRPr="009B0290">
        <w:rPr>
          <w:rStyle w:val="apple-converted-space"/>
          <w:i/>
          <w:iCs/>
          <w:color w:val="000000"/>
        </w:rPr>
        <w:t> </w:t>
      </w:r>
      <w:r w:rsidR="00FC7480" w:rsidRPr="009B0290">
        <w:rPr>
          <w:rStyle w:val="text"/>
          <w:i/>
          <w:iCs/>
          <w:color w:val="000000"/>
        </w:rPr>
        <w:t>glory, majesty, dominion, and authority</w:t>
      </w:r>
      <w:r w:rsidR="00FC7480" w:rsidRPr="009B0290">
        <w:rPr>
          <w:rStyle w:val="apple-converted-space"/>
          <w:i/>
          <w:iCs/>
          <w:color w:val="000000"/>
        </w:rPr>
        <w:t> </w:t>
      </w:r>
      <w:r w:rsidR="00FC7480" w:rsidRPr="009B0290">
        <w:rPr>
          <w:rStyle w:val="text"/>
          <w:i/>
          <w:iCs/>
          <w:color w:val="000000"/>
        </w:rPr>
        <w:t>before all time and now and</w:t>
      </w:r>
      <w:r w:rsidR="00FC7480" w:rsidRPr="009B0290">
        <w:rPr>
          <w:rStyle w:val="apple-converted-space"/>
          <w:i/>
          <w:iCs/>
          <w:color w:val="000000"/>
        </w:rPr>
        <w:t xml:space="preserve"> </w:t>
      </w:r>
      <w:r w:rsidR="00FC7480" w:rsidRPr="009B0290">
        <w:rPr>
          <w:rStyle w:val="text"/>
          <w:i/>
          <w:iCs/>
          <w:color w:val="000000"/>
        </w:rPr>
        <w:t xml:space="preserve">forever. Amen. </w:t>
      </w:r>
      <w:r w:rsidR="00FC7480" w:rsidRPr="009B0290">
        <w:rPr>
          <w:rStyle w:val="text"/>
          <w:color w:val="000000"/>
        </w:rPr>
        <w:t xml:space="preserve">Jude </w:t>
      </w:r>
      <w:r w:rsidR="008A65FC" w:rsidRPr="009B0290">
        <w:rPr>
          <w:rStyle w:val="text"/>
          <w:color w:val="000000"/>
        </w:rPr>
        <w:t>1:</w:t>
      </w:r>
      <w:r w:rsidR="00FC7480" w:rsidRPr="009B0290">
        <w:rPr>
          <w:rStyle w:val="text"/>
          <w:color w:val="000000"/>
        </w:rPr>
        <w:t>24-25  NASB</w:t>
      </w:r>
    </w:p>
    <w:p w14:paraId="74B80948" w14:textId="77777777" w:rsidR="005F22CD" w:rsidRPr="009B0290" w:rsidRDefault="005F22CD">
      <w:pPr>
        <w:rPr>
          <w:b/>
          <w:bCs/>
        </w:rPr>
      </w:pPr>
    </w:p>
    <w:p w14:paraId="02C85BBA" w14:textId="1D4D96FE" w:rsidR="00FC7480" w:rsidRPr="009B0290" w:rsidRDefault="00FC7480">
      <w:pPr>
        <w:rPr>
          <w:b/>
          <w:bCs/>
        </w:rPr>
      </w:pPr>
      <w:r w:rsidRPr="009B0290">
        <w:rPr>
          <w:b/>
          <w:bCs/>
        </w:rPr>
        <w:t>Jewish Jude</w:t>
      </w:r>
    </w:p>
    <w:p w14:paraId="3BCD368C" w14:textId="77777777" w:rsidR="00FC7480" w:rsidRPr="009B0290" w:rsidRDefault="00FC7480">
      <w:pPr>
        <w:rPr>
          <w:b/>
          <w:bCs/>
        </w:rPr>
      </w:pPr>
    </w:p>
    <w:p w14:paraId="3BE6E331" w14:textId="47D29F93" w:rsidR="00FC7480" w:rsidRPr="009B0290" w:rsidRDefault="00FC7480">
      <w:r w:rsidRPr="009B0290">
        <w:rPr>
          <w:b/>
          <w:bCs/>
        </w:rPr>
        <w:t>The only God our Savior</w:t>
      </w:r>
      <w:r w:rsidRPr="009B0290">
        <w:t xml:space="preserve"> – Peter H. Davids makes a telling point in his commentary on the letter of Jude.  He writes:</w:t>
      </w:r>
    </w:p>
    <w:p w14:paraId="2AB2BBA2" w14:textId="77777777" w:rsidR="00FC7480" w:rsidRPr="009B0290" w:rsidRDefault="00FC7480"/>
    <w:p w14:paraId="61CA1F1F" w14:textId="5974D64E" w:rsidR="00FC7480" w:rsidRPr="009B0290" w:rsidRDefault="00FC7480" w:rsidP="00FC7480">
      <w:r w:rsidRPr="009B0290">
        <w:t>“ . . . as in v. 25 it is ‘God our Savior’ who is keeping them from falling and preparing to present them in his royal court.  In both cases this being is distinguished from ‘Jesus Christ’/ ‘Jesus Christ our Lord.’  Unlike 2 Peter, Jude does not allow for the possibility that the title ‘God’ is being applied to Jesus.  But this mean</w:t>
      </w:r>
      <w:r w:rsidR="008A65FC" w:rsidRPr="009B0290">
        <w:t>s</w:t>
      </w:r>
      <w:r w:rsidRPr="009B0290">
        <w:t xml:space="preserve"> that God the Father is the ‘sender,’ the active agent in loving, probably in selecting, protecting, and saving his readers.  This is not an austere or absent God, but a God very much involved in their lives.  He has been present in their selection, he is present in his love, and he will be present in their salvation, since the title ‘Savior’ here as everywhere in the NT is connected to eschatological deliverance rather than to the even</w:t>
      </w:r>
      <w:r w:rsidR="008A65FC" w:rsidRPr="009B0290">
        <w:t>t</w:t>
      </w:r>
      <w:r w:rsidRPr="009B0290">
        <w:t xml:space="preserve"> of the cross . . . If God is presented as the family head, as the framework, so to speak, of all the good his people have received, Jesus is presented as his agent, as the leader of the people of God, as the sovereign of God’s kingdom.  Jude is Jesus’ servant, probably thought of in relationship to a king.  They are kept ‘by’ (NIV) or ‘for’ (NRSV) Jesus Christ (depending on how the Greek dative is read), the one reading viewing him as the king protecting his people and the other viewing him as the king who will receive his people. . .  This sovereign has delegates whom he sends out with his message (Jude 17, remembering that ‘delegate’ or ‘one who is sent’ is the meaning of ‘apostle’). . .  Finally, this Sovereign is the one through whom honor is given to God (v. 25), which means that he is viewed as a subking under God as high king.”</w:t>
      </w:r>
      <w:r w:rsidRPr="009B0290">
        <w:rPr>
          <w:rStyle w:val="FootnoteReference"/>
        </w:rPr>
        <w:footnoteReference w:id="357"/>
      </w:r>
    </w:p>
    <w:p w14:paraId="794390EB" w14:textId="77777777" w:rsidR="00FC7480" w:rsidRPr="009B0290" w:rsidRDefault="00FC7480"/>
    <w:p w14:paraId="7D92C4F6" w14:textId="003EC3B4" w:rsidR="00FC7480" w:rsidRPr="009B0290" w:rsidRDefault="00FC7480">
      <w:r w:rsidRPr="009B0290">
        <w:t xml:space="preserve">We should not </w:t>
      </w:r>
      <w:r w:rsidR="006F1419" w:rsidRPr="009B0290">
        <w:t>ignore this distinction if we want to understand the Jewishness of the apostolic authors.  While it is tempting to treat any reference to “Jesus” as Trinitarian, that paradigm wasn’t in place when these first century letters were written.  It took the Roman Catholic Church nearly another three hundred years to develop what has become a cornerstone of Christian theology; a cornerstone that separates Christian thought from Jewish practice.  Davids reminds us that first century models were based on agency, not ontology:</w:t>
      </w:r>
    </w:p>
    <w:p w14:paraId="5016CBF7" w14:textId="77777777" w:rsidR="006F1419" w:rsidRPr="009B0290" w:rsidRDefault="006F1419"/>
    <w:p w14:paraId="0F6E66F6" w14:textId="77777777" w:rsidR="006F1419" w:rsidRPr="009B0290" w:rsidRDefault="006F1419" w:rsidP="006F1419">
      <w:r w:rsidRPr="009B0290">
        <w:t>“Because the term ‘apostle’ has developed a religious connotation, we will generally use the term ‘delegate.’  For the NT writers the term itself was used in many contexts.  Although in secular Greek it was limited to military expeditions and seafaring ventures, Jews used an Aramaic/Hebrew term that our term translates to indicate a variety of people who were sent to conduct business in the name of the sender.”</w:t>
      </w:r>
      <w:r w:rsidRPr="009B0290">
        <w:rPr>
          <w:rStyle w:val="FootnoteReference"/>
        </w:rPr>
        <w:footnoteReference w:id="358"/>
      </w:r>
    </w:p>
    <w:p w14:paraId="102592EB" w14:textId="77777777" w:rsidR="006F1419" w:rsidRPr="009B0290" w:rsidRDefault="006F1419" w:rsidP="006F1419"/>
    <w:p w14:paraId="72B76230" w14:textId="4005BA17" w:rsidR="006F1419" w:rsidRPr="009B0290" w:rsidRDefault="006F1419" w:rsidP="006F1419">
      <w:r w:rsidRPr="009B0290">
        <w:lastRenderedPageBreak/>
        <w:t xml:space="preserve">Davids is a </w:t>
      </w:r>
      <w:r w:rsidRPr="009B0290">
        <w:rPr>
          <w:i/>
          <w:iCs/>
        </w:rPr>
        <w:t>Christian</w:t>
      </w:r>
      <w:r w:rsidRPr="009B0290">
        <w:t xml:space="preserve"> commentator so he has no Jewish axe to grind over this theological schism.  He simply notes that Jude is </w:t>
      </w:r>
      <w:r w:rsidRPr="009B0290">
        <w:rPr>
          <w:i/>
          <w:iCs/>
        </w:rPr>
        <w:t>not</w:t>
      </w:r>
      <w:r w:rsidRPr="009B0290">
        <w:t xml:space="preserve"> Trinitarian, and that should lead us to re-examine our thinking about Peter, Paul, and the rest of those early authors.  The Jew</w:t>
      </w:r>
      <w:r w:rsidR="008A65FC" w:rsidRPr="009B0290">
        <w:t>i</w:t>
      </w:r>
      <w:r w:rsidRPr="009B0290">
        <w:t>s</w:t>
      </w:r>
      <w:r w:rsidR="008A65FC" w:rsidRPr="009B0290">
        <w:t>h</w:t>
      </w:r>
      <w:r w:rsidRPr="009B0290">
        <w:t xml:space="preserve"> Messiah comes as God’s </w:t>
      </w:r>
      <w:r w:rsidRPr="009B0290">
        <w:rPr>
          <w:i/>
          <w:iCs/>
        </w:rPr>
        <w:t>agent</w:t>
      </w:r>
      <w:r w:rsidRPr="009B0290">
        <w:t xml:space="preserve">, not as God disguised in the flesh.  That was a perfectly understandable, and </w:t>
      </w:r>
      <w:r w:rsidRPr="009B0290">
        <w:rPr>
          <w:i/>
          <w:iCs/>
        </w:rPr>
        <w:t>acceptable</w:t>
      </w:r>
      <w:r w:rsidRPr="009B0290">
        <w:t>, concept in the first century.  It didn’t change until the Church adopted Greek ideas of being—and has held on to those Greek philosophical ideas ever since.</w:t>
      </w:r>
    </w:p>
    <w:p w14:paraId="0E448380" w14:textId="77777777" w:rsidR="006F1419" w:rsidRPr="009B0290" w:rsidRDefault="006F1419" w:rsidP="006F1419"/>
    <w:p w14:paraId="350573A2" w14:textId="1E69C93D" w:rsidR="006F1419" w:rsidRPr="009B0290" w:rsidRDefault="006F1419" w:rsidP="006F1419">
      <w:r w:rsidRPr="009B0290">
        <w:t xml:space="preserve">Topical Index: savior, agent, Trinity, Jude </w:t>
      </w:r>
      <w:r w:rsidR="008A65FC" w:rsidRPr="009B0290">
        <w:t>1:</w:t>
      </w:r>
      <w:r w:rsidRPr="009B0290">
        <w:t>24-25</w:t>
      </w:r>
    </w:p>
    <w:p w14:paraId="28318956" w14:textId="77777777" w:rsidR="006F1419" w:rsidRPr="009B0290" w:rsidRDefault="006F1419"/>
    <w:p w14:paraId="35E78246" w14:textId="77777777" w:rsidR="005F22CD" w:rsidRPr="009B0290" w:rsidRDefault="005F22CD">
      <w:pPr>
        <w:rPr>
          <w:b/>
          <w:bCs/>
        </w:rPr>
      </w:pPr>
    </w:p>
    <w:p w14:paraId="3F203BDD" w14:textId="77777777" w:rsidR="00E3550D" w:rsidRPr="009B0290" w:rsidRDefault="00E3550D">
      <w:pPr>
        <w:rPr>
          <w:b/>
          <w:bCs/>
        </w:rPr>
      </w:pPr>
      <w:r w:rsidRPr="009B0290">
        <w:rPr>
          <w:b/>
          <w:bCs/>
        </w:rPr>
        <w:br w:type="page"/>
      </w:r>
    </w:p>
    <w:p w14:paraId="2121A4F2" w14:textId="59FFA315" w:rsidR="005F22CD" w:rsidRPr="009B0290" w:rsidRDefault="005F22CD">
      <w:pPr>
        <w:rPr>
          <w:b/>
          <w:bCs/>
        </w:rPr>
      </w:pPr>
      <w:r w:rsidRPr="009B0290">
        <w:rPr>
          <w:b/>
          <w:bCs/>
        </w:rPr>
        <w:lastRenderedPageBreak/>
        <w:t>September 13  Shabbat</w:t>
      </w:r>
    </w:p>
    <w:p w14:paraId="62CC6770" w14:textId="77777777" w:rsidR="005F22CD" w:rsidRPr="009B0290" w:rsidRDefault="005F22CD">
      <w:pPr>
        <w:rPr>
          <w:b/>
          <w:bCs/>
        </w:rPr>
      </w:pPr>
    </w:p>
    <w:p w14:paraId="305E8FDC" w14:textId="77777777" w:rsidR="005F22CD" w:rsidRPr="009B0290" w:rsidRDefault="005F22CD">
      <w:pPr>
        <w:rPr>
          <w:b/>
          <w:bCs/>
        </w:rPr>
      </w:pPr>
    </w:p>
    <w:p w14:paraId="7A95085C" w14:textId="77777777" w:rsidR="006F1419" w:rsidRPr="009B0290" w:rsidRDefault="006F1419">
      <w:pPr>
        <w:rPr>
          <w:b/>
          <w:bCs/>
        </w:rPr>
      </w:pPr>
      <w:r w:rsidRPr="009B0290">
        <w:rPr>
          <w:b/>
          <w:bCs/>
        </w:rPr>
        <w:br w:type="page"/>
      </w:r>
    </w:p>
    <w:p w14:paraId="41B1E981" w14:textId="22AE7C90" w:rsidR="005F22CD" w:rsidRPr="009B0290" w:rsidRDefault="005F22CD">
      <w:pPr>
        <w:rPr>
          <w:rStyle w:val="text"/>
          <w:color w:val="000000"/>
        </w:rPr>
      </w:pPr>
      <w:r w:rsidRPr="009B0290">
        <w:rPr>
          <w:b/>
          <w:bCs/>
        </w:rPr>
        <w:lastRenderedPageBreak/>
        <w:t>September 14</w:t>
      </w:r>
      <w:r w:rsidR="00DC7C9E" w:rsidRPr="009B0290">
        <w:rPr>
          <w:b/>
          <w:bCs/>
        </w:rPr>
        <w:t xml:space="preserve">   </w:t>
      </w:r>
      <w:r w:rsidR="00DC7C9E" w:rsidRPr="009B0290">
        <w:rPr>
          <w:rStyle w:val="text"/>
          <w:i/>
          <w:iCs/>
          <w:color w:val="000000"/>
        </w:rPr>
        <w:t>Whoever is wise, let him understand these things; Whoever</w:t>
      </w:r>
      <w:r w:rsidR="00DC7C9E" w:rsidRPr="009B0290">
        <w:rPr>
          <w:rStyle w:val="apple-converted-space"/>
          <w:i/>
          <w:iCs/>
          <w:color w:val="000000"/>
        </w:rPr>
        <w:t> </w:t>
      </w:r>
      <w:r w:rsidR="00DC7C9E" w:rsidRPr="009B0290">
        <w:rPr>
          <w:rStyle w:val="text"/>
          <w:i/>
          <w:iCs/>
          <w:color w:val="000000"/>
        </w:rPr>
        <w:t>is discerning, let him know them.  For the</w:t>
      </w:r>
      <w:r w:rsidR="00DC7C9E" w:rsidRPr="009B0290">
        <w:rPr>
          <w:rStyle w:val="apple-converted-space"/>
          <w:i/>
          <w:iCs/>
          <w:color w:val="000000"/>
        </w:rPr>
        <w:t> </w:t>
      </w:r>
      <w:r w:rsidR="00DC7C9E" w:rsidRPr="009B0290">
        <w:rPr>
          <w:rStyle w:val="text"/>
          <w:i/>
          <w:iCs/>
          <w:color w:val="000000"/>
        </w:rPr>
        <w:t>ways of the</w:t>
      </w:r>
      <w:r w:rsidR="00DC7C9E" w:rsidRPr="009B0290">
        <w:rPr>
          <w:rStyle w:val="apple-converted-space"/>
          <w:i/>
          <w:iCs/>
          <w:color w:val="000000"/>
        </w:rPr>
        <w:t> </w:t>
      </w:r>
      <w:r w:rsidR="00DC7C9E" w:rsidRPr="009B0290">
        <w:rPr>
          <w:rStyle w:val="small-caps"/>
          <w:i/>
          <w:iCs/>
          <w:color w:val="000000"/>
        </w:rPr>
        <w:t>Lord</w:t>
      </w:r>
      <w:r w:rsidR="00DC7C9E" w:rsidRPr="009B0290">
        <w:rPr>
          <w:rStyle w:val="apple-converted-space"/>
          <w:i/>
          <w:iCs/>
          <w:color w:val="000000"/>
        </w:rPr>
        <w:t> </w:t>
      </w:r>
      <w:r w:rsidR="00DC7C9E" w:rsidRPr="009B0290">
        <w:rPr>
          <w:rStyle w:val="text"/>
          <w:b/>
          <w:bCs/>
          <w:i/>
          <w:iCs/>
          <w:color w:val="000000"/>
        </w:rPr>
        <w:t>are right</w:t>
      </w:r>
      <w:r w:rsidR="00DC7C9E" w:rsidRPr="009B0290">
        <w:rPr>
          <w:rStyle w:val="text"/>
          <w:i/>
          <w:iCs/>
          <w:color w:val="000000"/>
        </w:rPr>
        <w:t>, and the</w:t>
      </w:r>
      <w:r w:rsidR="00DC7C9E" w:rsidRPr="009B0290">
        <w:rPr>
          <w:rStyle w:val="apple-converted-space"/>
          <w:i/>
          <w:iCs/>
          <w:color w:val="000000"/>
        </w:rPr>
        <w:t> </w:t>
      </w:r>
      <w:r w:rsidR="00DC7C9E" w:rsidRPr="009B0290">
        <w:rPr>
          <w:rStyle w:val="text"/>
          <w:i/>
          <w:iCs/>
          <w:color w:val="000000"/>
        </w:rPr>
        <w:t>righteous will walk in them, but</w:t>
      </w:r>
      <w:r w:rsidR="00DC7C9E" w:rsidRPr="009B0290">
        <w:rPr>
          <w:rStyle w:val="apple-converted-space"/>
          <w:i/>
          <w:iCs/>
          <w:color w:val="000000"/>
        </w:rPr>
        <w:t> </w:t>
      </w:r>
      <w:r w:rsidR="00DC7C9E" w:rsidRPr="009B0290">
        <w:rPr>
          <w:rStyle w:val="text"/>
          <w:i/>
          <w:iCs/>
          <w:color w:val="000000"/>
        </w:rPr>
        <w:t xml:space="preserve">wrongdoers will stumble in them. </w:t>
      </w:r>
      <w:r w:rsidR="00DC7C9E" w:rsidRPr="009B0290">
        <w:rPr>
          <w:rStyle w:val="text"/>
          <w:color w:val="000000"/>
        </w:rPr>
        <w:t>Hosea 14:9  NASB</w:t>
      </w:r>
    </w:p>
    <w:p w14:paraId="2243498D" w14:textId="77777777" w:rsidR="00DC7C9E" w:rsidRPr="009B0290" w:rsidRDefault="00DC7C9E">
      <w:pPr>
        <w:rPr>
          <w:rStyle w:val="text"/>
          <w:color w:val="000000"/>
        </w:rPr>
      </w:pPr>
    </w:p>
    <w:p w14:paraId="08CAE0DF" w14:textId="1FF77E40" w:rsidR="00DC7C9E" w:rsidRPr="009B0290" w:rsidRDefault="00DC7C9E">
      <w:pPr>
        <w:rPr>
          <w:b/>
          <w:bCs/>
        </w:rPr>
      </w:pPr>
      <w:r w:rsidRPr="009B0290">
        <w:rPr>
          <w:b/>
          <w:bCs/>
        </w:rPr>
        <w:t>Job Applied</w:t>
      </w:r>
    </w:p>
    <w:p w14:paraId="17FC7A0F" w14:textId="77777777" w:rsidR="00DC7C9E" w:rsidRPr="009B0290" w:rsidRDefault="00DC7C9E">
      <w:pPr>
        <w:rPr>
          <w:b/>
          <w:bCs/>
        </w:rPr>
      </w:pPr>
    </w:p>
    <w:p w14:paraId="6B61AC8A" w14:textId="1A3513A0" w:rsidR="00DC7C9E" w:rsidRPr="009B0290" w:rsidRDefault="00DC7C9E">
      <w:r w:rsidRPr="009B0290">
        <w:rPr>
          <w:b/>
          <w:bCs/>
        </w:rPr>
        <w:t>Are right</w:t>
      </w:r>
      <w:r w:rsidRPr="009B0290">
        <w:t xml:space="preserve"> – Our attempts to understand the context of the story of Job suggest that this </w:t>
      </w:r>
      <w:r w:rsidR="002303A5" w:rsidRPr="009B0290">
        <w:t xml:space="preserve">legend is of late origin, and perhaps a response to the concern of the post-exilic population wondering why God would allow such travesty.  Some vocabulary in the story comes from later periods and the story itself seems to be a </w:t>
      </w:r>
      <w:r w:rsidR="00021EC2" w:rsidRPr="009B0290">
        <w:t>declaration</w:t>
      </w:r>
      <w:r w:rsidR="002303A5" w:rsidRPr="009B0290">
        <w:t xml:space="preserve"> of God’s direct involvement in suffering.  With this in mind, perhaps we should rethink our usual interpretation of the prophets.  Peter Ackroyd offers us some insights:</w:t>
      </w:r>
    </w:p>
    <w:p w14:paraId="7B530F93" w14:textId="77777777" w:rsidR="002303A5" w:rsidRPr="009B0290" w:rsidRDefault="002303A5"/>
    <w:p w14:paraId="0043F77E" w14:textId="77777777" w:rsidR="002303A5" w:rsidRPr="009B0290" w:rsidRDefault="002303A5" w:rsidP="002303A5">
      <w:r w:rsidRPr="009B0290">
        <w:t>“In differing ways and with differing emphasis, the great prophets and historians of the period see this moment as a decisive one.  But they all have in common their acceptance of the disaster as representing a necessary moment in the divine economy, resulting from the human failure which has so marked Israel’s history.”</w:t>
      </w:r>
      <w:r w:rsidRPr="009B0290">
        <w:rPr>
          <w:rStyle w:val="FootnoteReference"/>
        </w:rPr>
        <w:footnoteReference w:id="359"/>
      </w:r>
    </w:p>
    <w:p w14:paraId="018D59EC" w14:textId="77777777" w:rsidR="002303A5" w:rsidRPr="009B0290" w:rsidRDefault="002303A5"/>
    <w:p w14:paraId="059F9A2E" w14:textId="4D8E2AB3" w:rsidR="002303A5" w:rsidRPr="009B0290" w:rsidRDefault="002303A5">
      <w:r w:rsidRPr="009B0290">
        <w:t>Why would a story like Job</w:t>
      </w:r>
      <w:r w:rsidR="00021EC2" w:rsidRPr="009B0290">
        <w:t>’s</w:t>
      </w:r>
      <w:r w:rsidRPr="009B0290">
        <w:t xml:space="preserve"> be necessary in the post-exilic world?  Ackroyd notes:</w:t>
      </w:r>
    </w:p>
    <w:p w14:paraId="3263AF9C" w14:textId="77777777" w:rsidR="002303A5" w:rsidRPr="009B0290" w:rsidRDefault="002303A5"/>
    <w:p w14:paraId="09468095" w14:textId="77777777" w:rsidR="002303A5" w:rsidRPr="009B0290" w:rsidRDefault="002303A5" w:rsidP="002303A5">
      <w:r w:rsidRPr="009B0290">
        <w:t>“There are some members of the community for whom the disaster finds its explanation not in the neglect of Yahweh but of another deity, evidently familiar over a long period of time.  The other indications in the earlier Old Testament material of the existence of this cult are hereby confirmed, and so, too, is the recognition of Israel’s syncretistic tendencies.”</w:t>
      </w:r>
      <w:r w:rsidRPr="009B0290">
        <w:rPr>
          <w:rStyle w:val="FootnoteReference"/>
        </w:rPr>
        <w:footnoteReference w:id="360"/>
      </w:r>
    </w:p>
    <w:p w14:paraId="70BF7758" w14:textId="77777777" w:rsidR="002303A5" w:rsidRPr="009B0290" w:rsidRDefault="002303A5" w:rsidP="002303A5"/>
    <w:p w14:paraId="7C52530A" w14:textId="77777777" w:rsidR="002303A5" w:rsidRPr="009B0290" w:rsidRDefault="002303A5" w:rsidP="002303A5">
      <w:r w:rsidRPr="009B0290">
        <w:t>“ . . . the acceptance of the obvious consequences of Babylonian conquest, namely that the Babylonian gods have been victorious.”</w:t>
      </w:r>
      <w:r w:rsidRPr="009B0290">
        <w:rPr>
          <w:rStyle w:val="FootnoteReference"/>
        </w:rPr>
        <w:footnoteReference w:id="361"/>
      </w:r>
    </w:p>
    <w:p w14:paraId="41DDF039" w14:textId="77777777" w:rsidR="002303A5" w:rsidRPr="009B0290" w:rsidRDefault="002303A5" w:rsidP="002303A5"/>
    <w:p w14:paraId="7A0BE504" w14:textId="4C613E96" w:rsidR="002303A5" w:rsidRPr="009B0290" w:rsidRDefault="002303A5" w:rsidP="002303A5">
      <w:r w:rsidRPr="009B0290">
        <w:t xml:space="preserve">Job counters the idea that Babylon’s gods have overpowered YHVH.  Job teaches us that disaster and suffering are </w:t>
      </w:r>
      <w:r w:rsidRPr="009B0290">
        <w:rPr>
          <w:i/>
          <w:iCs/>
        </w:rPr>
        <w:t>within the purposes</w:t>
      </w:r>
      <w:r w:rsidRPr="009B0290">
        <w:t xml:space="preserve"> of YHVH.  “Law and history preached touch the hearts of the exilic community . . . in so far as that community accepts it as a true interpretation of its history . . . in which the acceptance of the rightness of divine judgment is in itself an anticipation of what may follow.”</w:t>
      </w:r>
      <w:r w:rsidRPr="009B0290">
        <w:rPr>
          <w:rStyle w:val="FootnoteReference"/>
        </w:rPr>
        <w:footnoteReference w:id="362"/>
      </w:r>
      <w:r w:rsidRPr="009B0290">
        <w:t xml:space="preserve">  The community is called upon to accept the judgment of YHVH </w:t>
      </w:r>
      <w:r w:rsidRPr="009B0290">
        <w:rPr>
          <w:i/>
          <w:iCs/>
        </w:rPr>
        <w:t>despite theological conundrums</w:t>
      </w:r>
      <w:r w:rsidRPr="009B0290">
        <w:t xml:space="preserve">, just as Job is challenged to accept the divine will despite </w:t>
      </w:r>
      <w:r w:rsidR="00021EC2" w:rsidRPr="009B0290">
        <w:t>the lack of explanation.  What Israel suffers occurs within the context of the mysterious divine will, foreshadowed in Job’s life.  The legend doesn’t offer rationale.  It offers hope.  God has not abandoned us despite appearances to the contrary.  Theological justifications are moot.  What matters is God’s endorsement of the relationship even if the blessed party is not provided with explanation.  Nothing more is needed for life to continue.</w:t>
      </w:r>
    </w:p>
    <w:p w14:paraId="6B6F6D9E" w14:textId="77777777" w:rsidR="00021EC2" w:rsidRPr="009B0290" w:rsidRDefault="00021EC2" w:rsidP="002303A5"/>
    <w:p w14:paraId="5803ABBF" w14:textId="08FD5686" w:rsidR="00021EC2" w:rsidRPr="009B0290" w:rsidRDefault="00021EC2" w:rsidP="002303A5">
      <w:r w:rsidRPr="009B0290">
        <w:t>Topical Index: divine will, suffering, Exile, Babylon, Peter Ackroyd, Hosea 14:9</w:t>
      </w:r>
    </w:p>
    <w:p w14:paraId="3F111D77" w14:textId="355DB108" w:rsidR="002303A5" w:rsidRPr="009B0290" w:rsidRDefault="002303A5" w:rsidP="002303A5"/>
    <w:p w14:paraId="67158944" w14:textId="41E8DDFA" w:rsidR="005B217D" w:rsidRPr="009B0290" w:rsidRDefault="00321579">
      <w:pPr>
        <w:rPr>
          <w:b/>
          <w:bCs/>
        </w:rPr>
      </w:pPr>
      <w:r w:rsidRPr="009B0290">
        <w:rPr>
          <w:b/>
          <w:bCs/>
        </w:rPr>
        <w:lastRenderedPageBreak/>
        <w:t xml:space="preserve">September </w:t>
      </w:r>
      <w:r w:rsidR="007E08A2" w:rsidRPr="009B0290">
        <w:rPr>
          <w:b/>
          <w:bCs/>
        </w:rPr>
        <w:t>1</w:t>
      </w:r>
      <w:r w:rsidR="005F22CD" w:rsidRPr="009B0290">
        <w:rPr>
          <w:b/>
          <w:bCs/>
        </w:rPr>
        <w:t>5</w:t>
      </w:r>
      <w:r w:rsidR="005B217D" w:rsidRPr="009B0290">
        <w:rPr>
          <w:b/>
          <w:bCs/>
        </w:rPr>
        <w:t xml:space="preserve">  </w:t>
      </w:r>
      <w:r w:rsidR="00D65ABD" w:rsidRPr="009B0290">
        <w:rPr>
          <w:rStyle w:val="text"/>
          <w:b/>
          <w:bCs/>
          <w:color w:val="000000"/>
          <w:vertAlign w:val="superscript"/>
        </w:rPr>
        <w:t> </w:t>
      </w:r>
      <w:r w:rsidR="00D65ABD" w:rsidRPr="009B0290">
        <w:rPr>
          <w:rStyle w:val="text"/>
          <w:i/>
          <w:iCs/>
          <w:color w:val="000000"/>
        </w:rPr>
        <w:t>Now then,</w:t>
      </w:r>
      <w:r w:rsidR="00D65ABD" w:rsidRPr="009B0290">
        <w:rPr>
          <w:rStyle w:val="apple-converted-space"/>
          <w:i/>
          <w:iCs/>
          <w:color w:val="000000"/>
        </w:rPr>
        <w:t> </w:t>
      </w:r>
      <w:r w:rsidR="00D65ABD" w:rsidRPr="009B0290">
        <w:rPr>
          <w:rStyle w:val="text"/>
          <w:i/>
          <w:iCs/>
          <w:color w:val="000000"/>
        </w:rPr>
        <w:t xml:space="preserve">if you will indeed obey </w:t>
      </w:r>
      <w:r w:rsidR="00D65ABD" w:rsidRPr="009B0290">
        <w:rPr>
          <w:rStyle w:val="text"/>
          <w:b/>
          <w:bCs/>
          <w:i/>
          <w:iCs/>
          <w:color w:val="000000"/>
        </w:rPr>
        <w:t>My voice</w:t>
      </w:r>
      <w:r w:rsidR="00D65ABD" w:rsidRPr="009B0290">
        <w:rPr>
          <w:rStyle w:val="text"/>
          <w:i/>
          <w:iCs/>
          <w:color w:val="000000"/>
        </w:rPr>
        <w:t xml:space="preserve"> and</w:t>
      </w:r>
      <w:r w:rsidR="00D65ABD" w:rsidRPr="009B0290">
        <w:rPr>
          <w:rStyle w:val="apple-converted-space"/>
          <w:i/>
          <w:iCs/>
          <w:color w:val="000000"/>
        </w:rPr>
        <w:t> </w:t>
      </w:r>
      <w:r w:rsidR="00D65ABD" w:rsidRPr="009B0290">
        <w:rPr>
          <w:rStyle w:val="text"/>
          <w:i/>
          <w:iCs/>
          <w:color w:val="000000"/>
        </w:rPr>
        <w:t>keep My covenant, then you shall be</w:t>
      </w:r>
      <w:r w:rsidR="00D65ABD" w:rsidRPr="009B0290">
        <w:rPr>
          <w:rStyle w:val="apple-converted-space"/>
          <w:i/>
          <w:iCs/>
          <w:color w:val="000000"/>
        </w:rPr>
        <w:t> </w:t>
      </w:r>
      <w:r w:rsidR="00D65ABD" w:rsidRPr="009B0290">
        <w:rPr>
          <w:rStyle w:val="text"/>
          <w:i/>
          <w:iCs/>
          <w:color w:val="000000"/>
        </w:rPr>
        <w:t>My</w:t>
      </w:r>
      <w:r w:rsidR="00D65ABD" w:rsidRPr="009B0290">
        <w:rPr>
          <w:rStyle w:val="apple-converted-space"/>
          <w:i/>
          <w:iCs/>
          <w:color w:val="000000"/>
        </w:rPr>
        <w:t xml:space="preserve"> </w:t>
      </w:r>
      <w:r w:rsidR="00D65ABD" w:rsidRPr="009B0290">
        <w:rPr>
          <w:rStyle w:val="text"/>
          <w:i/>
          <w:iCs/>
          <w:color w:val="000000"/>
        </w:rPr>
        <w:t>own possession among all the peoples, for</w:t>
      </w:r>
      <w:r w:rsidR="00D65ABD" w:rsidRPr="009B0290">
        <w:rPr>
          <w:rStyle w:val="apple-converted-space"/>
          <w:i/>
          <w:iCs/>
          <w:color w:val="000000"/>
        </w:rPr>
        <w:t> </w:t>
      </w:r>
      <w:r w:rsidR="00D65ABD" w:rsidRPr="009B0290">
        <w:rPr>
          <w:rStyle w:val="text"/>
          <w:i/>
          <w:iCs/>
          <w:color w:val="000000"/>
        </w:rPr>
        <w:t>all the earth is Mine;</w:t>
      </w:r>
      <w:r w:rsidR="00D65ABD" w:rsidRPr="009B0290">
        <w:rPr>
          <w:rStyle w:val="apple-converted-space"/>
          <w:i/>
          <w:iCs/>
          <w:color w:val="000000"/>
          <w:shd w:val="clear" w:color="auto" w:fill="FFFFFF"/>
        </w:rPr>
        <w:t xml:space="preserve"> </w:t>
      </w:r>
      <w:r w:rsidR="00D65ABD" w:rsidRPr="009B0290">
        <w:rPr>
          <w:rStyle w:val="text"/>
          <w:i/>
          <w:iCs/>
          <w:color w:val="000000"/>
        </w:rPr>
        <w:t>and you shall be to Me</w:t>
      </w:r>
      <w:r w:rsidR="00D65ABD" w:rsidRPr="009B0290">
        <w:rPr>
          <w:rStyle w:val="apple-converted-space"/>
          <w:i/>
          <w:iCs/>
          <w:color w:val="000000"/>
        </w:rPr>
        <w:t> </w:t>
      </w:r>
      <w:r w:rsidR="00D65ABD" w:rsidRPr="009B0290">
        <w:rPr>
          <w:rStyle w:val="text"/>
          <w:i/>
          <w:iCs/>
          <w:color w:val="000000"/>
        </w:rPr>
        <w:t>a kingdom of priests and</w:t>
      </w:r>
      <w:r w:rsidR="00D65ABD" w:rsidRPr="009B0290">
        <w:rPr>
          <w:rStyle w:val="apple-converted-space"/>
          <w:i/>
          <w:iCs/>
          <w:color w:val="000000"/>
        </w:rPr>
        <w:t> </w:t>
      </w:r>
      <w:r w:rsidR="00D65ABD" w:rsidRPr="009B0290">
        <w:rPr>
          <w:rStyle w:val="text"/>
          <w:i/>
          <w:iCs/>
          <w:color w:val="000000"/>
        </w:rPr>
        <w:t>a holy nation.’ These are the words that you shall speak to the sons of Israel.”</w:t>
      </w:r>
      <w:r w:rsidR="00D65ABD" w:rsidRPr="009B0290">
        <w:rPr>
          <w:rStyle w:val="text"/>
          <w:color w:val="000000"/>
        </w:rPr>
        <w:t xml:space="preserve">  Exodus 19:5-6  NASB</w:t>
      </w:r>
    </w:p>
    <w:p w14:paraId="57293F7D" w14:textId="77777777" w:rsidR="00021EC2" w:rsidRPr="009B0290" w:rsidRDefault="00021EC2">
      <w:pPr>
        <w:rPr>
          <w:b/>
          <w:bCs/>
        </w:rPr>
      </w:pPr>
    </w:p>
    <w:p w14:paraId="0A61F79D" w14:textId="126A4A7C" w:rsidR="00021EC2" w:rsidRPr="009B0290" w:rsidRDefault="00021EC2">
      <w:pPr>
        <w:rPr>
          <w:b/>
          <w:bCs/>
        </w:rPr>
      </w:pPr>
      <w:r w:rsidRPr="009B0290">
        <w:rPr>
          <w:b/>
          <w:bCs/>
        </w:rPr>
        <w:t>Some Notes on Torah Reading</w:t>
      </w:r>
    </w:p>
    <w:p w14:paraId="01268743" w14:textId="77777777" w:rsidR="00D65ABD" w:rsidRPr="009B0290" w:rsidRDefault="00D65ABD">
      <w:pPr>
        <w:rPr>
          <w:b/>
          <w:bCs/>
        </w:rPr>
      </w:pPr>
    </w:p>
    <w:p w14:paraId="0AD95D9A" w14:textId="513F1880" w:rsidR="00021EC2" w:rsidRPr="009B0290" w:rsidRDefault="00D65ABD" w:rsidP="00D65ABD">
      <w:r w:rsidRPr="009B0290">
        <w:rPr>
          <w:b/>
          <w:bCs/>
        </w:rPr>
        <w:t>My voice</w:t>
      </w:r>
      <w:r w:rsidRPr="009B0290">
        <w:t xml:space="preserve"> – The Torah is God’s voice written down.  The oral Torah is the traditional interpretation and explanation of God’s voice written down.  For the Jews, both are necessary.  That means we need a process for combining both in our exegesis.  </w:t>
      </w:r>
      <w:r w:rsidR="00021EC2" w:rsidRPr="009B0290">
        <w:t xml:space="preserve">Rabbi Aryeh Kaplan, </w:t>
      </w:r>
      <w:r w:rsidRPr="009B0290">
        <w:t xml:space="preserve">in </w:t>
      </w:r>
      <w:r w:rsidR="00021EC2" w:rsidRPr="009B0290">
        <w:rPr>
          <w:i/>
          <w:iCs/>
        </w:rPr>
        <w:t>The Living Torah</w:t>
      </w:r>
      <w:r w:rsidRPr="009B0290">
        <w:t>, provides some direction in the section, “T</w:t>
      </w:r>
      <w:r w:rsidR="00021EC2" w:rsidRPr="009B0290">
        <w:t>ranslator’s Introduction</w:t>
      </w:r>
      <w:r w:rsidR="009F1D5E" w:rsidRPr="009B0290">
        <w:t>”</w:t>
      </w:r>
      <w:r w:rsidR="001A377B" w:rsidRPr="009B0290">
        <w:t>:</w:t>
      </w:r>
    </w:p>
    <w:p w14:paraId="6700C148" w14:textId="77777777" w:rsidR="00D65ABD" w:rsidRPr="009B0290" w:rsidRDefault="00D65ABD" w:rsidP="00D65ABD"/>
    <w:p w14:paraId="32745FB8" w14:textId="6DE9940F" w:rsidR="00021EC2" w:rsidRPr="009B0290" w:rsidRDefault="00021EC2" w:rsidP="006211D0">
      <w:pPr>
        <w:ind w:left="720"/>
      </w:pPr>
      <w:r w:rsidRPr="009B0290">
        <w:t xml:space="preserve">It is obvious that the Torah contains much idiomatic usage, and translating it literally (as do most translations) distorts the meaning of the text.  To a large degree, the </w:t>
      </w:r>
      <w:r w:rsidR="009F1D5E" w:rsidRPr="009B0290">
        <w:t>“</w:t>
      </w:r>
      <w:r w:rsidRPr="009B0290">
        <w:t>Oral Torah</w:t>
      </w:r>
      <w:r w:rsidR="009F1D5E" w:rsidRPr="009B0290">
        <w:t xml:space="preserve">” </w:t>
      </w:r>
      <w:r w:rsidRPr="009B0290">
        <w:t xml:space="preserve">consists of a tradition as to how to render the idiomatic language of the Torah . . . To translate it literally would not only go against tradition, but would be incorrect.  The Talmud itself warns of this.  In one of the most important teachings regarding translation, the Talmud says, </w:t>
      </w:r>
      <w:r w:rsidR="009F1D5E" w:rsidRPr="009B0290">
        <w:t>“</w:t>
      </w:r>
      <w:r w:rsidRPr="009B0290">
        <w:t>One who translates a verse literally is misrepresenting the text.  But one who adds anything of his own is a blasphemer</w:t>
      </w:r>
      <w:r w:rsidR="009F1D5E" w:rsidRPr="009B0290">
        <w:t>.”</w:t>
      </w:r>
      <w:r w:rsidRPr="009B0290">
        <w:rPr>
          <w:rStyle w:val="FootnoteReference"/>
        </w:rPr>
        <w:footnoteReference w:id="363"/>
      </w:r>
    </w:p>
    <w:p w14:paraId="3588D635" w14:textId="77777777" w:rsidR="00021EC2" w:rsidRPr="009B0290" w:rsidRDefault="00021EC2" w:rsidP="006211D0">
      <w:pPr>
        <w:ind w:left="720"/>
      </w:pPr>
    </w:p>
    <w:p w14:paraId="5D8E8A37" w14:textId="39532BAE" w:rsidR="00021EC2" w:rsidRPr="009B0290" w:rsidRDefault="00021EC2" w:rsidP="006211D0">
      <w:pPr>
        <w:ind w:left="720"/>
      </w:pPr>
      <w:r w:rsidRPr="009B0290">
        <w:t>The narratives of the Torah were meant to read like a story, and this too must be preserved in translation.  In telling a story, there is no room for heavy language or complex sentence structure.  Sometimes one Hebrew sentence will be broken up into a number of sentences in English; at other times, two Hebrew sentences may be joined into one in the translation.  The final goal is always clarity and readability.</w:t>
      </w:r>
      <w:r w:rsidRPr="009B0290">
        <w:rPr>
          <w:rStyle w:val="FootnoteReference"/>
        </w:rPr>
        <w:footnoteReference w:id="364"/>
      </w:r>
    </w:p>
    <w:p w14:paraId="40594D73" w14:textId="77777777" w:rsidR="00021EC2" w:rsidRPr="009B0290" w:rsidRDefault="00021EC2" w:rsidP="006211D0">
      <w:pPr>
        <w:ind w:left="720"/>
      </w:pPr>
    </w:p>
    <w:p w14:paraId="3CFD1D14" w14:textId="3D5EC130" w:rsidR="00021EC2" w:rsidRPr="009B0290" w:rsidRDefault="00021EC2" w:rsidP="006211D0">
      <w:pPr>
        <w:ind w:left="720"/>
      </w:pPr>
      <w:r w:rsidRPr="009B0290">
        <w:t>An example of idiom is the manner i</w:t>
      </w:r>
      <w:r w:rsidR="009F1D5E" w:rsidRPr="009B0290">
        <w:t>n</w:t>
      </w:r>
      <w:r w:rsidRPr="009B0290">
        <w:t xml:space="preserve"> which the Torah handles dialogue.  In English, this is handled by setting each statement in quotation marks and beginning it as a new paragraph.  There is </w:t>
      </w:r>
      <w:r w:rsidR="001A377B" w:rsidRPr="009B0290">
        <w:t xml:space="preserve">then </w:t>
      </w:r>
      <w:r w:rsidRPr="009B0290">
        <w:t xml:space="preserve">no need to repeat the name of the person speaking.  In Hebrew, the same goal is attained by repeating the expression, </w:t>
      </w:r>
      <w:r w:rsidR="009F1D5E" w:rsidRPr="009B0290">
        <w:t>“</w:t>
      </w:r>
      <w:r w:rsidRPr="009B0290">
        <w:t>And he said” before each statement.  Translating this literally can be very awkward and repetitive.</w:t>
      </w:r>
      <w:r w:rsidRPr="009B0290">
        <w:rPr>
          <w:rStyle w:val="FootnoteReference"/>
        </w:rPr>
        <w:footnoteReference w:id="365"/>
      </w:r>
    </w:p>
    <w:p w14:paraId="55515C1C" w14:textId="77777777" w:rsidR="00021EC2" w:rsidRPr="009B0290" w:rsidRDefault="00021EC2" w:rsidP="006211D0">
      <w:pPr>
        <w:ind w:left="720"/>
      </w:pPr>
    </w:p>
    <w:p w14:paraId="2D4781D4" w14:textId="1BBBEBF3" w:rsidR="00021EC2" w:rsidRPr="009B0290" w:rsidRDefault="00021EC2" w:rsidP="006211D0">
      <w:pPr>
        <w:ind w:left="720"/>
      </w:pPr>
      <w:r w:rsidRPr="009B0290">
        <w:t xml:space="preserve">The only exception to this rule [providing the simplest and clearest translation] has been where Torah law is concerned.  Here, we have consistently translated the passages so that they reflect the final decision in Jewish law.  For the most part, this means following Maimonides’ code (the </w:t>
      </w:r>
      <w:r w:rsidRPr="009B0290">
        <w:rPr>
          <w:i/>
          <w:iCs/>
        </w:rPr>
        <w:t>Yad</w:t>
      </w:r>
      <w:r w:rsidRPr="009B0290">
        <w:t>).  Where law is concerned, literary considerations are secondary.</w:t>
      </w:r>
      <w:r w:rsidRPr="009B0290">
        <w:rPr>
          <w:rStyle w:val="FootnoteReference"/>
        </w:rPr>
        <w:footnoteReference w:id="366"/>
      </w:r>
    </w:p>
    <w:p w14:paraId="3CF2D03D" w14:textId="77777777" w:rsidR="00021EC2" w:rsidRPr="009B0290" w:rsidRDefault="00021EC2">
      <w:pPr>
        <w:rPr>
          <w:b/>
          <w:bCs/>
        </w:rPr>
      </w:pPr>
    </w:p>
    <w:p w14:paraId="70BB3799" w14:textId="3D418F85" w:rsidR="005B217D" w:rsidRPr="009B0290" w:rsidRDefault="006211D0">
      <w:r w:rsidRPr="009B0290">
        <w:t xml:space="preserve">Pay special attention to Kaplan’s exception.  This explains why it is impossible to simply read the Torah Law in common English translation and walk away thinking you know what it means.  </w:t>
      </w:r>
      <w:r w:rsidRPr="009B0290">
        <w:lastRenderedPageBreak/>
        <w:t xml:space="preserve">In the end, the Torah is a </w:t>
      </w:r>
      <w:r w:rsidRPr="009B0290">
        <w:rPr>
          <w:i/>
          <w:iCs/>
        </w:rPr>
        <w:t>Jewish</w:t>
      </w:r>
      <w:r w:rsidRPr="009B0290">
        <w:t xml:space="preserve"> document and must be read as such even if in the process of discovery we uncover Jewish paradigmatic interpretations.</w:t>
      </w:r>
    </w:p>
    <w:p w14:paraId="05BA480F" w14:textId="77777777" w:rsidR="006211D0" w:rsidRPr="009B0290" w:rsidRDefault="006211D0"/>
    <w:p w14:paraId="649337AD" w14:textId="7DEE7EE0" w:rsidR="006211D0" w:rsidRPr="009B0290" w:rsidRDefault="006211D0">
      <w:r w:rsidRPr="009B0290">
        <w:t>Topical Index:  Torah, oral Torah, interpretation, exegesis, Law, Aryeh Kaplan, Exodus 19:5-6</w:t>
      </w:r>
    </w:p>
    <w:p w14:paraId="175983F4" w14:textId="77777777" w:rsidR="00021EC2" w:rsidRPr="009B0290" w:rsidRDefault="00021EC2">
      <w:pPr>
        <w:rPr>
          <w:b/>
          <w:bCs/>
        </w:rPr>
      </w:pPr>
      <w:r w:rsidRPr="009B0290">
        <w:rPr>
          <w:b/>
          <w:bCs/>
        </w:rPr>
        <w:br w:type="page"/>
      </w:r>
    </w:p>
    <w:p w14:paraId="1090FC26" w14:textId="3A4E736B" w:rsidR="005B217D" w:rsidRPr="009B0290" w:rsidRDefault="00DC7C9E">
      <w:pPr>
        <w:rPr>
          <w:b/>
          <w:bCs/>
        </w:rPr>
      </w:pPr>
      <w:r w:rsidRPr="009B0290">
        <w:rPr>
          <w:b/>
          <w:bCs/>
        </w:rPr>
        <w:lastRenderedPageBreak/>
        <w:t>September 16</w:t>
      </w:r>
      <w:r w:rsidR="006211D0" w:rsidRPr="009B0290">
        <w:rPr>
          <w:b/>
          <w:bCs/>
        </w:rPr>
        <w:t xml:space="preserve">  </w:t>
      </w:r>
      <w:r w:rsidR="00B70095" w:rsidRPr="009B0290">
        <w:rPr>
          <w:i/>
          <w:iCs/>
          <w:color w:val="000000"/>
          <w:shd w:val="clear" w:color="auto" w:fill="FFFFFF"/>
        </w:rPr>
        <w:t>And Moses’ hands were heavy. So they took a stone and put it under him, and he sat on it; and Aaron and Hur</w:t>
      </w:r>
      <w:r w:rsidR="00B70095" w:rsidRPr="009B0290">
        <w:rPr>
          <w:rStyle w:val="apple-converted-space"/>
          <w:i/>
          <w:iCs/>
          <w:color w:val="000000"/>
          <w:shd w:val="clear" w:color="auto" w:fill="FFFFFF"/>
        </w:rPr>
        <w:t> </w:t>
      </w:r>
      <w:r w:rsidR="00B70095" w:rsidRPr="009B0290">
        <w:rPr>
          <w:i/>
          <w:iCs/>
          <w:color w:val="000000"/>
          <w:shd w:val="clear" w:color="auto" w:fill="FFFFFF"/>
        </w:rPr>
        <w:t xml:space="preserve">supported his hands, one on one side and one on the other. So his hands were </w:t>
      </w:r>
      <w:r w:rsidR="00B70095" w:rsidRPr="009B0290">
        <w:rPr>
          <w:b/>
          <w:bCs/>
          <w:i/>
          <w:iCs/>
          <w:color w:val="000000"/>
          <w:shd w:val="clear" w:color="auto" w:fill="FFFFFF"/>
        </w:rPr>
        <w:t>steady</w:t>
      </w:r>
      <w:r w:rsidR="00B70095" w:rsidRPr="009B0290">
        <w:rPr>
          <w:i/>
          <w:iCs/>
          <w:color w:val="000000"/>
          <w:shd w:val="clear" w:color="auto" w:fill="FFFFFF"/>
        </w:rPr>
        <w:t xml:space="preserve"> until the sun set.</w:t>
      </w:r>
      <w:r w:rsidR="00B70095" w:rsidRPr="009B0290">
        <w:rPr>
          <w:color w:val="000000"/>
          <w:shd w:val="clear" w:color="auto" w:fill="FFFFFF"/>
        </w:rPr>
        <w:t xml:space="preserve">  Exodus 17:12  NASB</w:t>
      </w:r>
    </w:p>
    <w:p w14:paraId="48533D27" w14:textId="77777777" w:rsidR="00DC7C9E" w:rsidRPr="009B0290" w:rsidRDefault="00DC7C9E">
      <w:pPr>
        <w:rPr>
          <w:b/>
          <w:bCs/>
        </w:rPr>
      </w:pPr>
    </w:p>
    <w:p w14:paraId="78068921" w14:textId="242C3849" w:rsidR="00DC7C9E" w:rsidRPr="009B0290" w:rsidRDefault="000A7BF8">
      <w:pPr>
        <w:rPr>
          <w:b/>
          <w:bCs/>
        </w:rPr>
      </w:pPr>
      <w:r w:rsidRPr="009B0290">
        <w:rPr>
          <w:b/>
          <w:bCs/>
        </w:rPr>
        <w:t>Who Decides?</w:t>
      </w:r>
    </w:p>
    <w:p w14:paraId="386320B0" w14:textId="77777777" w:rsidR="00B70095" w:rsidRPr="009B0290" w:rsidRDefault="00B70095">
      <w:pPr>
        <w:rPr>
          <w:b/>
          <w:bCs/>
        </w:rPr>
      </w:pPr>
    </w:p>
    <w:p w14:paraId="1B91844B" w14:textId="49DB5E10" w:rsidR="00B70095" w:rsidRPr="009B0290" w:rsidRDefault="00B70095">
      <w:pPr>
        <w:rPr>
          <w:iCs/>
        </w:rPr>
      </w:pPr>
      <w:r w:rsidRPr="009B0290">
        <w:rPr>
          <w:b/>
          <w:bCs/>
        </w:rPr>
        <w:t>Steady</w:t>
      </w:r>
      <w:r w:rsidRPr="009B0290">
        <w:t xml:space="preserve"> – You might not see the important connection in this verse in English, but you wouldn’t miss it in Hebrew.  That’s because this is the first occurrence of the Hebrew term </w:t>
      </w:r>
      <w:r w:rsidRPr="009B0290">
        <w:rPr>
          <w:i/>
        </w:rPr>
        <w:t>ʾĕmûnâ</w:t>
      </w:r>
      <w:r w:rsidRPr="009B0290">
        <w:rPr>
          <w:iCs/>
        </w:rPr>
        <w:t>, a word that becomes the most important word for “faith” in the Tanakh.  Here it is translated as “steady.”  “Wait a minute!</w:t>
      </w:r>
      <w:r w:rsidR="009F1D5E" w:rsidRPr="009B0290">
        <w:rPr>
          <w:iCs/>
        </w:rPr>
        <w:t>”</w:t>
      </w:r>
      <w:r w:rsidRPr="009B0290">
        <w:rPr>
          <w:iCs/>
        </w:rPr>
        <w:t xml:space="preserve"> you might reply.  “What does faith have to do with steady?”  The answer tells us how different faithfulness in Hebrew is from our Western Greek idea.</w:t>
      </w:r>
    </w:p>
    <w:p w14:paraId="501EED03" w14:textId="77777777" w:rsidR="00B70095" w:rsidRPr="009B0290" w:rsidRDefault="00B70095">
      <w:pPr>
        <w:rPr>
          <w:iCs/>
        </w:rPr>
      </w:pPr>
    </w:p>
    <w:p w14:paraId="78B94B31" w14:textId="4BAD85D2" w:rsidR="00B70095" w:rsidRPr="009B0290" w:rsidRDefault="00B70095">
      <w:pPr>
        <w:rPr>
          <w:iCs/>
        </w:rPr>
      </w:pPr>
      <w:r w:rsidRPr="009B0290">
        <w:rPr>
          <w:iCs/>
        </w:rPr>
        <w:t xml:space="preserve">As it clearly demonstrated in this text, </w:t>
      </w:r>
      <w:r w:rsidRPr="009B0290">
        <w:rPr>
          <w:i/>
        </w:rPr>
        <w:t>ʾĕmûnâ</w:t>
      </w:r>
      <w:r w:rsidRPr="009B0290">
        <w:rPr>
          <w:iCs/>
        </w:rPr>
        <w:t xml:space="preserve"> is first a very practical, even physical, description.  In this verse, it’s about making Moses’ arms stand up so that Isreal can win the battle.  In other words, Aaron and Hur provide </w:t>
      </w:r>
      <w:r w:rsidRPr="009B0290">
        <w:rPr>
          <w:i/>
        </w:rPr>
        <w:t>reliable support</w:t>
      </w:r>
      <w:r w:rsidRPr="009B0290">
        <w:rPr>
          <w:iCs/>
        </w:rPr>
        <w:t>.  In the material world, this means constancy</w:t>
      </w:r>
      <w:r w:rsidR="002C1529" w:rsidRPr="009B0290">
        <w:rPr>
          <w:iCs/>
        </w:rPr>
        <w:t xml:space="preserve">, steadfastness, and perseverance.  Those attributes are converted into facets of </w:t>
      </w:r>
      <w:r w:rsidR="002C1529" w:rsidRPr="009B0290">
        <w:rPr>
          <w:i/>
        </w:rPr>
        <w:t>ʾĕmûnâ</w:t>
      </w:r>
      <w:r w:rsidR="002C1529" w:rsidRPr="009B0290">
        <w:rPr>
          <w:iCs/>
        </w:rPr>
        <w:t xml:space="preserve"> in the spiritual realm.  Scott writes:</w:t>
      </w:r>
    </w:p>
    <w:p w14:paraId="5191E5F8" w14:textId="77777777" w:rsidR="002C1529" w:rsidRPr="009B0290" w:rsidRDefault="002C1529">
      <w:pPr>
        <w:rPr>
          <w:iCs/>
        </w:rPr>
      </w:pPr>
    </w:p>
    <w:p w14:paraId="52ABE172" w14:textId="77777777" w:rsidR="002C1529" w:rsidRPr="009B0290" w:rsidRDefault="002C1529" w:rsidP="000A7BF8">
      <w:pPr>
        <w:ind w:left="360" w:firstLine="360"/>
        <w:jc w:val="both"/>
      </w:pPr>
      <w:r w:rsidRPr="009B0290">
        <w:t>The basic root idea is firmness or certainty. In the Qal it expresses the basic concept of support and is used in the sense of the strong arms of the parent supporting the helpless infant. The constancy involved in the verbal idea is further seen in that it occurs in the Qal only as a participle (expressing continuance). The idea of support is also seen in II Kgs 18:16, where it refers to pillars of support.</w:t>
      </w:r>
    </w:p>
    <w:p w14:paraId="26F4C475" w14:textId="6679C51B" w:rsidR="002C1529" w:rsidRPr="009B0290" w:rsidRDefault="002C1529" w:rsidP="000A7BF8">
      <w:pPr>
        <w:ind w:left="360" w:firstLine="360"/>
        <w:jc w:val="both"/>
      </w:pPr>
      <w:r w:rsidRPr="009B0290">
        <w:t xml:space="preserve">In the Hiphil (causative), it basically means “to cause to be certain, sure” or “to be certain about,” “to be assured.” In this sense the word in the Hiphil conjugation is the biblical word for “to believe” and shows that biblical faith is an assurance, a certainty, in contrast with modern concepts of faith as something possible, hopefully true, but not certain. . . The various derivatives reflect the same concept of certainty and dependability. The derivative </w:t>
      </w:r>
      <w:r w:rsidRPr="009B0290">
        <w:rPr>
          <w:i/>
        </w:rPr>
        <w:t>ʾāmēn</w:t>
      </w:r>
      <w:r w:rsidRPr="009B0290">
        <w:t xml:space="preserve"> “verily” is carried over into the New Testament in the word </w:t>
      </w:r>
      <w:r w:rsidRPr="009B0290">
        <w:rPr>
          <w:i/>
        </w:rPr>
        <w:t>amēn</w:t>
      </w:r>
      <w:r w:rsidRPr="009B0290">
        <w:t xml:space="preserve"> which is our English word “amen.” Jesus used the word frequently (Mt 5:18, 26, etc.) to stress the certainty of a matter. The Hebrew and Greek forms come at the end of prayers and hymns of praise (Ps 41:13 [H 14]); 106:48; II Tim 4:18; Rev 22:20, etc.). This indicates that the term so used in our prayers ought to express certainty and assurance in the Lord to whom we pray.</w:t>
      </w:r>
      <w:r w:rsidRPr="009B0290">
        <w:rPr>
          <w:vertAlign w:val="superscript"/>
        </w:rPr>
        <w:footnoteReference w:id="367"/>
      </w:r>
    </w:p>
    <w:p w14:paraId="044653B1" w14:textId="77777777" w:rsidR="002C1529" w:rsidRPr="009B0290" w:rsidRDefault="002C1529">
      <w:pPr>
        <w:rPr>
          <w:iCs/>
        </w:rPr>
      </w:pPr>
    </w:p>
    <w:p w14:paraId="66A4BEFB" w14:textId="1F9893AC" w:rsidR="002C1529" w:rsidRPr="009B0290" w:rsidRDefault="002C1529">
      <w:pPr>
        <w:rPr>
          <w:iCs/>
        </w:rPr>
      </w:pPr>
      <w:r w:rsidRPr="009B0290">
        <w:rPr>
          <w:iCs/>
        </w:rPr>
        <w:t xml:space="preserve">If we learn anything from Job, we learn that faith depends on God’s </w:t>
      </w:r>
      <w:r w:rsidRPr="009B0290">
        <w:rPr>
          <w:i/>
        </w:rPr>
        <w:t>ʾĕmûnâ</w:t>
      </w:r>
      <w:r w:rsidRPr="009B0290">
        <w:rPr>
          <w:iCs/>
        </w:rPr>
        <w:t xml:space="preserve">.  Without His support, without the certainty of His word, no one survives.  </w:t>
      </w:r>
    </w:p>
    <w:p w14:paraId="4FB8E06D" w14:textId="77777777" w:rsidR="002C1529" w:rsidRPr="009B0290" w:rsidRDefault="002C1529">
      <w:pPr>
        <w:rPr>
          <w:iCs/>
        </w:rPr>
      </w:pPr>
    </w:p>
    <w:p w14:paraId="29AB08FD" w14:textId="3F43FFC6" w:rsidR="006211D0" w:rsidRPr="009B0290" w:rsidRDefault="002C1529">
      <w:pPr>
        <w:rPr>
          <w:b/>
          <w:bCs/>
        </w:rPr>
      </w:pPr>
      <w:r w:rsidRPr="009B0290">
        <w:rPr>
          <w:iCs/>
        </w:rPr>
        <w:t xml:space="preserve">In modern Jewish thought, </w:t>
      </w:r>
      <w:r w:rsidRPr="009B0290">
        <w:rPr>
          <w:i/>
        </w:rPr>
        <w:t>ʾĕmûnâ</w:t>
      </w:r>
      <w:r w:rsidRPr="009B0290">
        <w:rPr>
          <w:iCs/>
        </w:rPr>
        <w:t xml:space="preserve"> becomes a central pillar of the relationship with God.</w:t>
      </w:r>
    </w:p>
    <w:p w14:paraId="25884DA3" w14:textId="6C04B3F0" w:rsidR="006211D0" w:rsidRPr="009B0290" w:rsidRDefault="006211D0" w:rsidP="006211D0">
      <w:pPr>
        <w:rPr>
          <w:iCs/>
        </w:rPr>
      </w:pPr>
      <w:r w:rsidRPr="009B0290">
        <w:t xml:space="preserve">Rabbi Shalom Arush, </w:t>
      </w:r>
      <w:r w:rsidR="002C1529" w:rsidRPr="009B0290">
        <w:t xml:space="preserve">in </w:t>
      </w:r>
      <w:r w:rsidRPr="009B0290">
        <w:rPr>
          <w:i/>
          <w:iCs/>
        </w:rPr>
        <w:t>The Garden of Emuna: A practical guide to life</w:t>
      </w:r>
      <w:r w:rsidR="002C1529" w:rsidRPr="009B0290">
        <w:t xml:space="preserve">, makes some startling claims about the role of </w:t>
      </w:r>
      <w:r w:rsidR="002C1529" w:rsidRPr="009B0290">
        <w:rPr>
          <w:i/>
        </w:rPr>
        <w:t>ʾĕmûnâ</w:t>
      </w:r>
      <w:r w:rsidR="002C1529" w:rsidRPr="009B0290">
        <w:rPr>
          <w:iCs/>
        </w:rPr>
        <w:t>:</w:t>
      </w:r>
    </w:p>
    <w:p w14:paraId="1BB17AA1" w14:textId="77777777" w:rsidR="002C1529" w:rsidRPr="009B0290" w:rsidRDefault="002C1529" w:rsidP="006211D0">
      <w:pPr>
        <w:rPr>
          <w:iCs/>
        </w:rPr>
      </w:pPr>
    </w:p>
    <w:p w14:paraId="0A26E01A" w14:textId="77777777" w:rsidR="006211D0" w:rsidRPr="009B0290" w:rsidRDefault="006211D0" w:rsidP="006211D0">
      <w:r w:rsidRPr="009B0290">
        <w:lastRenderedPageBreak/>
        <w:t xml:space="preserve">“ . . . the root of all human suffering is none other than a lack of </w:t>
      </w:r>
      <w:r w:rsidRPr="009B0290">
        <w:rPr>
          <w:b/>
          <w:bCs/>
          <w:i/>
          <w:iCs/>
        </w:rPr>
        <w:t>emuna</w:t>
      </w:r>
      <w:r w:rsidRPr="009B0290">
        <w:t>, the pure and unshakable faith in The Almighty.”</w:t>
      </w:r>
      <w:r w:rsidRPr="009B0290">
        <w:rPr>
          <w:rStyle w:val="FootnoteReference"/>
        </w:rPr>
        <w:footnoteReference w:id="368"/>
      </w:r>
    </w:p>
    <w:p w14:paraId="106FEDFC" w14:textId="77777777" w:rsidR="006211D0" w:rsidRPr="009B0290" w:rsidRDefault="006211D0" w:rsidP="006211D0"/>
    <w:p w14:paraId="31099A4A" w14:textId="77777777" w:rsidR="006211D0" w:rsidRPr="009B0290" w:rsidRDefault="006211D0" w:rsidP="006211D0">
      <w:r w:rsidRPr="009B0290">
        <w:t>“</w:t>
      </w:r>
      <w:r w:rsidRPr="009B0290">
        <w:rPr>
          <w:b/>
          <w:bCs/>
        </w:rPr>
        <w:t>Emuna</w:t>
      </w:r>
      <w:r w:rsidRPr="009B0290">
        <w:t xml:space="preserve"> is the original biblical Hebrew term for a firm belief in a single supreme, omniscient, benevolent, spiritual, supernatural, and all-powerful Creator of the universe, which we refer to as God (or </w:t>
      </w:r>
      <w:r w:rsidRPr="009B0290">
        <w:rPr>
          <w:b/>
          <w:bCs/>
        </w:rPr>
        <w:t>Hashem</w:t>
      </w:r>
      <w:r w:rsidRPr="009B0290">
        <w:t>, which literally means ‘the name’, so that we don’t risk using God’s name in vain).”</w:t>
      </w:r>
      <w:r w:rsidRPr="009B0290">
        <w:rPr>
          <w:rStyle w:val="FootnoteReference"/>
        </w:rPr>
        <w:footnoteReference w:id="369"/>
      </w:r>
    </w:p>
    <w:p w14:paraId="5870D622" w14:textId="77777777" w:rsidR="006211D0" w:rsidRPr="009B0290" w:rsidRDefault="006211D0" w:rsidP="006211D0"/>
    <w:p w14:paraId="7BD3BA9A" w14:textId="77777777" w:rsidR="006211D0" w:rsidRPr="009B0290" w:rsidRDefault="006211D0" w:rsidP="006211D0">
      <w:r w:rsidRPr="009B0290">
        <w:t>“ . . . everything that happens to us in life is the product of Hashem’s will and personal intervention in our lives . . .”</w:t>
      </w:r>
      <w:r w:rsidRPr="009B0290">
        <w:rPr>
          <w:rStyle w:val="FootnoteReference"/>
        </w:rPr>
        <w:footnoteReference w:id="370"/>
      </w:r>
    </w:p>
    <w:p w14:paraId="04AAA780" w14:textId="77777777" w:rsidR="006211D0" w:rsidRPr="009B0290" w:rsidRDefault="006211D0" w:rsidP="006211D0"/>
    <w:p w14:paraId="21E88F3A" w14:textId="77777777" w:rsidR="006211D0" w:rsidRPr="009B0290" w:rsidRDefault="006211D0" w:rsidP="006211D0">
      <w:r w:rsidRPr="009B0290">
        <w:t xml:space="preserve">“Hashem decides when we succeed and when we fail, when times are easy and when they’re hard.   According to Kabbala, or Jewish esoteric thought, completing one’s soul correction, or </w:t>
      </w:r>
      <w:r w:rsidRPr="009B0290">
        <w:rPr>
          <w:b/>
          <w:bCs/>
          <w:i/>
          <w:iCs/>
        </w:rPr>
        <w:t>tikkun</w:t>
      </w:r>
      <w:r w:rsidRPr="009B0290">
        <w:t>, is the loftiest achievement a person can accomplish in this material world.”</w:t>
      </w:r>
      <w:r w:rsidRPr="009B0290">
        <w:rPr>
          <w:rStyle w:val="FootnoteReference"/>
        </w:rPr>
        <w:footnoteReference w:id="371"/>
      </w:r>
    </w:p>
    <w:p w14:paraId="3F0F2FB3" w14:textId="77777777" w:rsidR="002C1529" w:rsidRPr="009B0290" w:rsidRDefault="002C1529" w:rsidP="006211D0"/>
    <w:p w14:paraId="23268E33" w14:textId="56D6113F" w:rsidR="002C1529" w:rsidRPr="009B0290" w:rsidRDefault="002C1529" w:rsidP="006211D0">
      <w:pPr>
        <w:rPr>
          <w:iCs/>
        </w:rPr>
      </w:pPr>
      <w:r w:rsidRPr="009B0290">
        <w:t xml:space="preserve">You can see that Arush is in line with Job’s friends, exhorting contemporary believers to recognize </w:t>
      </w:r>
      <w:r w:rsidRPr="009B0290">
        <w:rPr>
          <w:i/>
          <w:iCs/>
        </w:rPr>
        <w:t>all</w:t>
      </w:r>
      <w:r w:rsidRPr="009B0290">
        <w:t xml:space="preserve"> events as God’s engineering.  We may not like the implications, but it is hard to deny the </w:t>
      </w:r>
      <w:r w:rsidR="00BE0F34" w:rsidRPr="009B0290">
        <w:t xml:space="preserve">consequences to total sovereignty.  We can (almost) agree with the last three citations, but it’s the first one that grates on our independence.  Is all suffering the result of a lack of </w:t>
      </w:r>
      <w:r w:rsidR="00BE0F34" w:rsidRPr="009B0290">
        <w:rPr>
          <w:i/>
        </w:rPr>
        <w:t>ʾĕmûnâ</w:t>
      </w:r>
      <w:r w:rsidR="00BE0F34" w:rsidRPr="009B0290">
        <w:rPr>
          <w:iCs/>
        </w:rPr>
        <w:t xml:space="preserve">?  Arush apparently ignores the opening of the story of Job, deciding rather to pick up the story when the friends begin their arguments.  There is no doubt whatsoever that </w:t>
      </w:r>
      <w:r w:rsidR="00BE0F34" w:rsidRPr="009B0290">
        <w:rPr>
          <w:i/>
        </w:rPr>
        <w:t>ʾĕmûnâ</w:t>
      </w:r>
      <w:r w:rsidR="00BE0F34" w:rsidRPr="009B0290">
        <w:rPr>
          <w:iCs/>
        </w:rPr>
        <w:t xml:space="preserve"> is crucial to Hebrew faith, but Job’s story adds an element of mystery to the concept.  How sovereignty and suffering actually coincide isn’t quite so straightforward.  Nevertheless, even Job’s story makes it clear that God’s faithfulness is the essence of relationship regardless of the circumstances.</w:t>
      </w:r>
    </w:p>
    <w:p w14:paraId="2881F062" w14:textId="77777777" w:rsidR="00BE0F34" w:rsidRPr="009B0290" w:rsidRDefault="00BE0F34" w:rsidP="006211D0">
      <w:pPr>
        <w:rPr>
          <w:iCs/>
        </w:rPr>
      </w:pPr>
    </w:p>
    <w:p w14:paraId="535CDBBE" w14:textId="466E9119" w:rsidR="00BE0F34" w:rsidRPr="009B0290" w:rsidRDefault="00BE0F34" w:rsidP="006211D0">
      <w:pPr>
        <w:rPr>
          <w:iCs/>
        </w:rPr>
      </w:pPr>
      <w:r w:rsidRPr="009B0290">
        <w:rPr>
          <w:iCs/>
        </w:rPr>
        <w:t xml:space="preserve">Topical Index: </w:t>
      </w:r>
      <w:r w:rsidRPr="009B0290">
        <w:rPr>
          <w:i/>
        </w:rPr>
        <w:t>ʾĕmûnâ</w:t>
      </w:r>
      <w:r w:rsidRPr="009B0290">
        <w:rPr>
          <w:iCs/>
        </w:rPr>
        <w:t>, steady, faith, certainty, sovereignty, suffering, Exodus 17:12</w:t>
      </w:r>
    </w:p>
    <w:p w14:paraId="71CB609C" w14:textId="77777777" w:rsidR="006211D0" w:rsidRPr="009B0290" w:rsidRDefault="006211D0" w:rsidP="006211D0"/>
    <w:p w14:paraId="766DBC92" w14:textId="77777777" w:rsidR="006211D0" w:rsidRPr="009B0290" w:rsidRDefault="006211D0">
      <w:pPr>
        <w:rPr>
          <w:b/>
          <w:bCs/>
        </w:rPr>
      </w:pPr>
    </w:p>
    <w:p w14:paraId="7E868523" w14:textId="77777777" w:rsidR="006211D0" w:rsidRPr="009B0290" w:rsidRDefault="006211D0">
      <w:pPr>
        <w:rPr>
          <w:b/>
          <w:bCs/>
        </w:rPr>
      </w:pPr>
    </w:p>
    <w:p w14:paraId="0824A3EF" w14:textId="77777777" w:rsidR="006211D0" w:rsidRPr="009B0290" w:rsidRDefault="006211D0">
      <w:pPr>
        <w:rPr>
          <w:b/>
          <w:bCs/>
        </w:rPr>
      </w:pPr>
    </w:p>
    <w:p w14:paraId="56FABB9E" w14:textId="77777777" w:rsidR="006211D0" w:rsidRPr="009B0290" w:rsidRDefault="006211D0">
      <w:pPr>
        <w:rPr>
          <w:b/>
          <w:bCs/>
        </w:rPr>
      </w:pPr>
      <w:r w:rsidRPr="009B0290">
        <w:rPr>
          <w:b/>
          <w:bCs/>
        </w:rPr>
        <w:br w:type="page"/>
      </w:r>
    </w:p>
    <w:p w14:paraId="6AAB13A2" w14:textId="72ECE9F0" w:rsidR="004A266B" w:rsidRPr="009B0290" w:rsidRDefault="00DC7C9E" w:rsidP="00285654">
      <w:pPr>
        <w:rPr>
          <w:b/>
          <w:bCs/>
        </w:rPr>
      </w:pPr>
      <w:r w:rsidRPr="009B0290">
        <w:rPr>
          <w:b/>
          <w:bCs/>
        </w:rPr>
        <w:lastRenderedPageBreak/>
        <w:t>September 17</w:t>
      </w:r>
      <w:r w:rsidR="006211D0" w:rsidRPr="009B0290">
        <w:rPr>
          <w:b/>
          <w:bCs/>
        </w:rPr>
        <w:t xml:space="preserve">  </w:t>
      </w:r>
      <w:r w:rsidR="004A266B" w:rsidRPr="009B0290">
        <w:rPr>
          <w:rStyle w:val="text"/>
          <w:i/>
          <w:iCs/>
          <w:color w:val="000000"/>
        </w:rPr>
        <w:t>My soul,</w:t>
      </w:r>
      <w:r w:rsidR="004A266B" w:rsidRPr="009B0290">
        <w:rPr>
          <w:rStyle w:val="apple-converted-space"/>
          <w:i/>
          <w:iCs/>
          <w:color w:val="000000"/>
        </w:rPr>
        <w:t> </w:t>
      </w:r>
      <w:r w:rsidR="004A266B" w:rsidRPr="009B0290">
        <w:rPr>
          <w:rStyle w:val="text"/>
          <w:i/>
          <w:iCs/>
          <w:color w:val="000000"/>
        </w:rPr>
        <w:t xml:space="preserve">wait in silence for God alone, for my hope is from Him.  </w:t>
      </w:r>
      <w:r w:rsidR="004A266B" w:rsidRPr="009B0290">
        <w:rPr>
          <w:rStyle w:val="text"/>
          <w:color w:val="000000"/>
        </w:rPr>
        <w:t>Psalm 62:5  NASB</w:t>
      </w:r>
    </w:p>
    <w:p w14:paraId="38157C6F" w14:textId="77777777" w:rsidR="004A266B" w:rsidRPr="009B0290" w:rsidRDefault="004A266B" w:rsidP="00285654">
      <w:pPr>
        <w:rPr>
          <w:b/>
          <w:bCs/>
          <w:i/>
          <w:iCs/>
        </w:rPr>
      </w:pPr>
    </w:p>
    <w:p w14:paraId="1AB8E191" w14:textId="401D1E05" w:rsidR="00285654" w:rsidRPr="009B0290" w:rsidRDefault="00285654" w:rsidP="00285654">
      <w:pPr>
        <w:rPr>
          <w:b/>
          <w:bCs/>
        </w:rPr>
      </w:pPr>
      <w:r w:rsidRPr="009B0290">
        <w:rPr>
          <w:b/>
          <w:bCs/>
        </w:rPr>
        <w:t xml:space="preserve">Solitude  </w:t>
      </w:r>
    </w:p>
    <w:p w14:paraId="05CC83CD" w14:textId="77777777" w:rsidR="00285654" w:rsidRPr="009B0290" w:rsidRDefault="00285654" w:rsidP="00285654"/>
    <w:p w14:paraId="22DFAC9B" w14:textId="12474B77" w:rsidR="00BE0F34" w:rsidRPr="009B0290" w:rsidRDefault="00285654">
      <w:pPr>
        <w:rPr>
          <w:b/>
          <w:bCs/>
        </w:rPr>
      </w:pPr>
      <w:r w:rsidRPr="009B0290">
        <w:rPr>
          <w:b/>
          <w:bCs/>
          <w:noProof/>
        </w:rPr>
        <w:drawing>
          <wp:inline distT="0" distB="0" distL="0" distR="0" wp14:anchorId="653BAB19" wp14:editId="71D906B4">
            <wp:extent cx="5943600" cy="3331210"/>
            <wp:effectExtent l="0" t="0" r="0" b="0"/>
            <wp:docPr id="2000339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39409" name="Picture 200033940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3331210"/>
                    </a:xfrm>
                    <a:prstGeom prst="rect">
                      <a:avLst/>
                    </a:prstGeom>
                  </pic:spPr>
                </pic:pic>
              </a:graphicData>
            </a:graphic>
          </wp:inline>
        </w:drawing>
      </w:r>
    </w:p>
    <w:p w14:paraId="3816C719" w14:textId="77777777" w:rsidR="00285654" w:rsidRPr="009B0290" w:rsidRDefault="00285654">
      <w:pPr>
        <w:rPr>
          <w:b/>
          <w:bCs/>
        </w:rPr>
      </w:pPr>
    </w:p>
    <w:p w14:paraId="31AA66E4" w14:textId="52522DDC" w:rsidR="00285654" w:rsidRPr="009B0290" w:rsidRDefault="00285654">
      <w:r w:rsidRPr="009B0290">
        <w:t>Topical Index: photo, sea, solitude</w:t>
      </w:r>
      <w:r w:rsidR="004A266B" w:rsidRPr="009B0290">
        <w:t>. Psalm 62:5</w:t>
      </w:r>
      <w:r w:rsidRPr="009B0290">
        <w:br w:type="page"/>
      </w:r>
    </w:p>
    <w:p w14:paraId="17F6CB65" w14:textId="0F3E79C8" w:rsidR="00DC7C9E" w:rsidRPr="009B0290" w:rsidRDefault="00DC7C9E">
      <w:pPr>
        <w:rPr>
          <w:b/>
          <w:bCs/>
        </w:rPr>
      </w:pPr>
      <w:r w:rsidRPr="009B0290">
        <w:rPr>
          <w:b/>
          <w:bCs/>
        </w:rPr>
        <w:lastRenderedPageBreak/>
        <w:t>September 18</w:t>
      </w:r>
      <w:r w:rsidR="004A266B" w:rsidRPr="009B0290">
        <w:rPr>
          <w:b/>
          <w:bCs/>
        </w:rPr>
        <w:t xml:space="preserve">  </w:t>
      </w:r>
      <w:r w:rsidR="004A266B" w:rsidRPr="009B0290">
        <w:rPr>
          <w:rStyle w:val="text"/>
          <w:i/>
          <w:iCs/>
          <w:color w:val="000000"/>
        </w:rPr>
        <w:t>My soul</w:t>
      </w:r>
      <w:r w:rsidR="004A266B" w:rsidRPr="009B0290">
        <w:rPr>
          <w:rStyle w:val="apple-converted-space"/>
          <w:i/>
          <w:iCs/>
          <w:color w:val="000000"/>
        </w:rPr>
        <w:t> </w:t>
      </w:r>
      <w:r w:rsidR="004A266B" w:rsidRPr="009B0290">
        <w:rPr>
          <w:rStyle w:val="text"/>
          <w:b/>
          <w:bCs/>
          <w:color w:val="000000"/>
        </w:rPr>
        <w:t>waits in</w:t>
      </w:r>
      <w:r w:rsidR="004A266B" w:rsidRPr="009B0290">
        <w:rPr>
          <w:rStyle w:val="apple-converted-space"/>
          <w:i/>
          <w:iCs/>
          <w:color w:val="000000"/>
        </w:rPr>
        <w:t> </w:t>
      </w:r>
      <w:r w:rsidR="004A266B" w:rsidRPr="009B0290">
        <w:rPr>
          <w:rStyle w:val="text"/>
          <w:i/>
          <w:iCs/>
          <w:color w:val="000000"/>
        </w:rPr>
        <w:t>silence for God alone; from Him</w:t>
      </w:r>
      <w:r w:rsidR="004A266B" w:rsidRPr="009B0290">
        <w:rPr>
          <w:rStyle w:val="apple-converted-space"/>
          <w:i/>
          <w:iCs/>
          <w:color w:val="000000"/>
        </w:rPr>
        <w:t> </w:t>
      </w:r>
      <w:r w:rsidR="004A266B" w:rsidRPr="009B0290">
        <w:rPr>
          <w:rStyle w:val="text"/>
          <w:b/>
          <w:bCs/>
          <w:color w:val="000000"/>
        </w:rPr>
        <w:t>comes</w:t>
      </w:r>
      <w:r w:rsidR="004A266B" w:rsidRPr="009B0290">
        <w:rPr>
          <w:rStyle w:val="apple-converted-space"/>
          <w:i/>
          <w:iCs/>
          <w:color w:val="000000"/>
        </w:rPr>
        <w:t> </w:t>
      </w:r>
      <w:r w:rsidR="004A266B" w:rsidRPr="009B0290">
        <w:rPr>
          <w:rStyle w:val="text"/>
          <w:i/>
          <w:iCs/>
          <w:color w:val="000000"/>
        </w:rPr>
        <w:t>my salvation.</w:t>
      </w:r>
      <w:r w:rsidR="004A266B" w:rsidRPr="009B0290">
        <w:rPr>
          <w:rStyle w:val="text"/>
          <w:color w:val="000000"/>
        </w:rPr>
        <w:t xml:space="preserve">  Psalm 62:1  NASB</w:t>
      </w:r>
    </w:p>
    <w:p w14:paraId="4D5B5C58" w14:textId="77777777" w:rsidR="00DC7C9E" w:rsidRPr="009B0290" w:rsidRDefault="00DC7C9E">
      <w:pPr>
        <w:rPr>
          <w:b/>
          <w:bCs/>
        </w:rPr>
      </w:pPr>
    </w:p>
    <w:p w14:paraId="238A644A" w14:textId="4440E35C" w:rsidR="00DC7C9E" w:rsidRPr="009B0290" w:rsidRDefault="00707FD1">
      <w:pPr>
        <w:rPr>
          <w:b/>
          <w:bCs/>
        </w:rPr>
      </w:pPr>
      <w:r w:rsidRPr="009B0290">
        <w:rPr>
          <w:b/>
          <w:bCs/>
        </w:rPr>
        <w:t>Removing the Mystery</w:t>
      </w:r>
    </w:p>
    <w:p w14:paraId="568D6DE1" w14:textId="77777777" w:rsidR="004A266B" w:rsidRPr="009B0290" w:rsidRDefault="004A266B">
      <w:pPr>
        <w:rPr>
          <w:b/>
          <w:bCs/>
        </w:rPr>
      </w:pPr>
    </w:p>
    <w:p w14:paraId="2C254578" w14:textId="7FB47263" w:rsidR="00C07F78" w:rsidRPr="009B0290" w:rsidRDefault="004A266B" w:rsidP="00C07F78">
      <w:pPr>
        <w:rPr>
          <w:iCs/>
          <w:color w:val="000000"/>
          <w:shd w:val="clear" w:color="auto" w:fill="FFFFFF"/>
          <w:lang w:bidi="he-IL"/>
        </w:rPr>
      </w:pPr>
      <w:r w:rsidRPr="009B0290">
        <w:rPr>
          <w:b/>
          <w:bCs/>
        </w:rPr>
        <w:t>Wait</w:t>
      </w:r>
      <w:r w:rsidR="008A65FC" w:rsidRPr="009B0290">
        <w:rPr>
          <w:b/>
          <w:bCs/>
        </w:rPr>
        <w:t>s</w:t>
      </w:r>
      <w:r w:rsidR="00707FD1" w:rsidRPr="009B0290">
        <w:rPr>
          <w:b/>
          <w:bCs/>
        </w:rPr>
        <w:t xml:space="preserve"> in</w:t>
      </w:r>
      <w:r w:rsidRPr="009B0290">
        <w:rPr>
          <w:b/>
          <w:bCs/>
        </w:rPr>
        <w:t>/ comes</w:t>
      </w:r>
      <w:r w:rsidRPr="009B0290">
        <w:t xml:space="preserve"> – Because I typically place the text under investigation in italics, you are not able to see that “waits in” and “comes” are actually in italics in the NASB translation.  This indicates that th</w:t>
      </w:r>
      <w:r w:rsidR="008A65FC" w:rsidRPr="009B0290">
        <w:t>e</w:t>
      </w:r>
      <w:r w:rsidRPr="009B0290">
        <w:t xml:space="preserve">se words are </w:t>
      </w:r>
      <w:r w:rsidRPr="009B0290">
        <w:rPr>
          <w:i/>
          <w:iCs/>
        </w:rPr>
        <w:t>not</w:t>
      </w:r>
      <w:r w:rsidRPr="009B0290">
        <w:t xml:space="preserve"> in the original.  They have been added for either grammatical or exegetical purposes to help the English reader.  But adding them changes a few things.  The NASB1995 has </w:t>
      </w:r>
      <w:r w:rsidR="00C07F78" w:rsidRPr="009B0290">
        <w:t xml:space="preserve">a </w:t>
      </w:r>
      <w:r w:rsidRPr="009B0290">
        <w:t xml:space="preserve">different </w:t>
      </w:r>
      <w:r w:rsidR="00270934" w:rsidRPr="009B0290">
        <w:t>reading</w:t>
      </w:r>
      <w:r w:rsidRPr="009B0290">
        <w:t>: “</w:t>
      </w:r>
      <w:r w:rsidRPr="009B0290">
        <w:rPr>
          <w:rStyle w:val="text"/>
          <w:color w:val="000000"/>
        </w:rPr>
        <w:t>My soul</w:t>
      </w:r>
      <w:r w:rsidRPr="009B0290">
        <w:rPr>
          <w:rStyle w:val="apple-converted-space"/>
          <w:color w:val="000000"/>
        </w:rPr>
        <w:t> </w:t>
      </w:r>
      <w:r w:rsidRPr="009B0290">
        <w:rPr>
          <w:rStyle w:val="text"/>
          <w:i/>
          <w:iCs/>
          <w:color w:val="000000"/>
        </w:rPr>
        <w:t>waits</w:t>
      </w:r>
      <w:r w:rsidRPr="009B0290">
        <w:rPr>
          <w:rStyle w:val="apple-converted-space"/>
          <w:color w:val="000000"/>
        </w:rPr>
        <w:t> </w:t>
      </w:r>
      <w:r w:rsidRPr="009B0290">
        <w:rPr>
          <w:rStyle w:val="text"/>
          <w:color w:val="000000"/>
        </w:rPr>
        <w:t>in silence for God only; from Him</w:t>
      </w:r>
      <w:r w:rsidRPr="009B0290">
        <w:rPr>
          <w:rStyle w:val="apple-converted-space"/>
          <w:color w:val="000000"/>
        </w:rPr>
        <w:t> </w:t>
      </w:r>
      <w:r w:rsidRPr="009B0290">
        <w:rPr>
          <w:rStyle w:val="text"/>
          <w:color w:val="000000"/>
        </w:rPr>
        <w:t xml:space="preserve">is my salvation.”  </w:t>
      </w:r>
      <w:r w:rsidR="00C07F78" w:rsidRPr="009B0290">
        <w:rPr>
          <w:color w:val="000000"/>
          <w:shd w:val="clear" w:color="auto" w:fill="FFFFFF"/>
          <w:lang w:bidi="he-IL"/>
        </w:rPr>
        <w:t>Chabad translates the verse as</w:t>
      </w:r>
      <w:r w:rsidR="009F1D5E" w:rsidRPr="009B0290">
        <w:rPr>
          <w:color w:val="000000"/>
          <w:shd w:val="clear" w:color="auto" w:fill="FFFFFF"/>
          <w:lang w:bidi="he-IL"/>
        </w:rPr>
        <w:t>,</w:t>
      </w:r>
      <w:r w:rsidR="00C07F78" w:rsidRPr="009B0290">
        <w:rPr>
          <w:color w:val="000000"/>
          <w:shd w:val="clear" w:color="auto" w:fill="FFFFFF"/>
          <w:lang w:bidi="he-IL"/>
        </w:rPr>
        <w:t xml:space="preserve"> “</w:t>
      </w:r>
      <w:r w:rsidR="00C07F78" w:rsidRPr="009B0290">
        <w:rPr>
          <w:color w:val="000000"/>
          <w:shd w:val="clear" w:color="auto" w:fill="FFFFFF"/>
        </w:rPr>
        <w:t xml:space="preserve">Only to God does my soul hope for silently; from Him is my salvation.”  NASB1995 and Chabad agree on the second part of the verse, but the first part is quite different.  Part of this difference has to do with vocabulary.  The Hebrew word for “hope” </w:t>
      </w:r>
      <w:r w:rsidR="00270934" w:rsidRPr="009B0290">
        <w:rPr>
          <w:color w:val="000000"/>
          <w:shd w:val="clear" w:color="auto" w:fill="FFFFFF"/>
        </w:rPr>
        <w:t>can also be</w:t>
      </w:r>
      <w:r w:rsidR="00C07F78" w:rsidRPr="009B0290">
        <w:rPr>
          <w:color w:val="000000"/>
          <w:shd w:val="clear" w:color="auto" w:fill="FFFFFF"/>
        </w:rPr>
        <w:t xml:space="preserve"> the word for “wait,” but </w:t>
      </w:r>
      <w:r w:rsidR="00270934" w:rsidRPr="009B0290">
        <w:rPr>
          <w:color w:val="000000"/>
          <w:shd w:val="clear" w:color="auto" w:fill="FFFFFF"/>
        </w:rPr>
        <w:t>this</w:t>
      </w:r>
      <w:r w:rsidR="00C07F78" w:rsidRPr="009B0290">
        <w:rPr>
          <w:color w:val="000000"/>
          <w:shd w:val="clear" w:color="auto" w:fill="FFFFFF"/>
        </w:rPr>
        <w:t xml:space="preserve"> word </w:t>
      </w:r>
      <w:r w:rsidR="00C07F78" w:rsidRPr="009B0290">
        <w:rPr>
          <w:i/>
          <w:iCs/>
          <w:color w:val="000000"/>
          <w:shd w:val="clear" w:color="auto" w:fill="FFFFFF"/>
        </w:rPr>
        <w:t>isn’t in</w:t>
      </w:r>
      <w:r w:rsidR="00C07F78" w:rsidRPr="009B0290">
        <w:rPr>
          <w:color w:val="000000"/>
          <w:shd w:val="clear" w:color="auto" w:fill="FFFFFF"/>
        </w:rPr>
        <w:t xml:space="preserve"> this verse.  The closest parallel is in verse 5 (“My soul, wait in silence for God only, . .”).  There the word is </w:t>
      </w:r>
      <w:r w:rsidR="00C07F78" w:rsidRPr="009B0290">
        <w:rPr>
          <w:i/>
          <w:iCs/>
          <w:color w:val="000000"/>
          <w:shd w:val="clear" w:color="auto" w:fill="FFFFFF"/>
        </w:rPr>
        <w:t>d</w:t>
      </w:r>
      <w:r w:rsidR="00C07F78" w:rsidRPr="009B0290">
        <w:rPr>
          <w:i/>
        </w:rPr>
        <w:t>ô</w:t>
      </w:r>
      <w:r w:rsidR="00C07F78" w:rsidRPr="009B0290">
        <w:rPr>
          <w:i/>
          <w:iCs/>
          <w:color w:val="000000"/>
          <w:shd w:val="clear" w:color="auto" w:fill="FFFFFF"/>
        </w:rPr>
        <w:t>m’m</w:t>
      </w:r>
      <w:r w:rsidR="00C07F78" w:rsidRPr="009B0290">
        <w:rPr>
          <w:i/>
        </w:rPr>
        <w:t>î</w:t>
      </w:r>
      <w:r w:rsidR="00C07F78" w:rsidRPr="009B0290">
        <w:rPr>
          <w:iCs/>
        </w:rPr>
        <w:t>,</w:t>
      </w:r>
      <w:r w:rsidR="00270934" w:rsidRPr="009B0290">
        <w:rPr>
          <w:iCs/>
        </w:rPr>
        <w:t xml:space="preserve"> (</w:t>
      </w:r>
      <w:r w:rsidR="00C07F78" w:rsidRPr="009B0290">
        <w:rPr>
          <w:iCs/>
        </w:rPr>
        <w:t xml:space="preserve">from </w:t>
      </w:r>
      <w:r w:rsidR="00C07F78" w:rsidRPr="009B0290">
        <w:rPr>
          <w:i/>
        </w:rPr>
        <w:t>dāmam</w:t>
      </w:r>
      <w:r w:rsidR="00270934" w:rsidRPr="009B0290">
        <w:rPr>
          <w:iCs/>
        </w:rPr>
        <w:t xml:space="preserve">, i.e. </w:t>
      </w:r>
      <w:r w:rsidR="00C07F78" w:rsidRPr="009B0290">
        <w:rPr>
          <w:iCs/>
        </w:rPr>
        <w:t xml:space="preserve">to be silent, still, wait).  NASB and Chabad use this verse </w:t>
      </w:r>
      <w:r w:rsidR="008A65FC" w:rsidRPr="009B0290">
        <w:rPr>
          <w:iCs/>
        </w:rPr>
        <w:t>as the justification for</w:t>
      </w:r>
      <w:r w:rsidR="00C07F78" w:rsidRPr="009B0290">
        <w:rPr>
          <w:iCs/>
        </w:rPr>
        <w:t xml:space="preserve"> add</w:t>
      </w:r>
      <w:r w:rsidR="008A65FC" w:rsidRPr="009B0290">
        <w:rPr>
          <w:iCs/>
        </w:rPr>
        <w:t>ing</w:t>
      </w:r>
      <w:r w:rsidR="00C07F78" w:rsidRPr="009B0290">
        <w:rPr>
          <w:iCs/>
        </w:rPr>
        <w:t xml:space="preserve"> the </w:t>
      </w:r>
      <w:r w:rsidR="008A65FC" w:rsidRPr="009B0290">
        <w:rPr>
          <w:iCs/>
        </w:rPr>
        <w:t>word</w:t>
      </w:r>
      <w:r w:rsidR="00C07F78" w:rsidRPr="009B0290">
        <w:rPr>
          <w:iCs/>
        </w:rPr>
        <w:t xml:space="preserve"> in verse 1.  </w:t>
      </w:r>
      <w:r w:rsidR="008A65FC" w:rsidRPr="009B0290">
        <w:rPr>
          <w:iCs/>
        </w:rPr>
        <w:t>But that still leaves us with the added verb in the second part of the verse.</w:t>
      </w:r>
    </w:p>
    <w:p w14:paraId="350FA7E3" w14:textId="77777777" w:rsidR="004A266B" w:rsidRPr="009B0290" w:rsidRDefault="004A266B"/>
    <w:p w14:paraId="41D6196E" w14:textId="046364F1" w:rsidR="004A266B" w:rsidRPr="009B0290" w:rsidRDefault="004A266B">
      <w:r w:rsidRPr="009B0290">
        <w:t>Here’s the original Hebrew text:</w:t>
      </w:r>
    </w:p>
    <w:p w14:paraId="270CAD7B" w14:textId="77777777" w:rsidR="004A266B" w:rsidRPr="009B0290" w:rsidRDefault="004A266B"/>
    <w:p w14:paraId="2CD31D4A" w14:textId="02E259FF" w:rsidR="004A266B" w:rsidRPr="009B0290" w:rsidRDefault="004A266B">
      <w:pPr>
        <w:rPr>
          <w:color w:val="000000"/>
          <w:sz w:val="36"/>
          <w:szCs w:val="36"/>
          <w:shd w:val="clear" w:color="auto" w:fill="FFFFFF"/>
          <w:lang w:bidi="he-IL"/>
        </w:rPr>
      </w:pPr>
      <w:r w:rsidRPr="009B0290">
        <w:rPr>
          <w:color w:val="000000"/>
          <w:sz w:val="36"/>
          <w:szCs w:val="36"/>
          <w:shd w:val="clear" w:color="auto" w:fill="FFFFFF"/>
          <w:rtl/>
          <w:lang w:bidi="he-IL"/>
        </w:rPr>
        <w:t>אַ֣ךְ אֶל־אֱ֖לֹהִים דֽוּמִיָּ֣ה נַפְשִׁ֑י מִ֜מֶּ֗נּוּ יְשֽׁוּעָתִֽי</w:t>
      </w:r>
    </w:p>
    <w:p w14:paraId="408FFF21" w14:textId="77777777" w:rsidR="00C07F78" w:rsidRPr="009B0290" w:rsidRDefault="00C07F78">
      <w:pPr>
        <w:rPr>
          <w:color w:val="000000"/>
          <w:shd w:val="clear" w:color="auto" w:fill="FFFFFF"/>
          <w:lang w:bidi="he-IL"/>
        </w:rPr>
      </w:pPr>
    </w:p>
    <w:p w14:paraId="6BEC295A" w14:textId="07B01F0F" w:rsidR="00C07F78" w:rsidRPr="009B0290" w:rsidRDefault="00C07F78">
      <w:pPr>
        <w:rPr>
          <w:bCs/>
          <w:iCs/>
        </w:rPr>
      </w:pPr>
      <w:r w:rsidRPr="009B0290">
        <w:rPr>
          <w:color w:val="000000"/>
          <w:shd w:val="clear" w:color="auto" w:fill="FFFFFF"/>
          <w:lang w:bidi="he-IL"/>
        </w:rPr>
        <w:t>Literally</w:t>
      </w:r>
      <w:r w:rsidR="00270934" w:rsidRPr="009B0290">
        <w:rPr>
          <w:color w:val="000000"/>
          <w:shd w:val="clear" w:color="auto" w:fill="FFFFFF"/>
          <w:lang w:bidi="he-IL"/>
        </w:rPr>
        <w:t xml:space="preserve"> the verse reads</w:t>
      </w:r>
      <w:r w:rsidRPr="009B0290">
        <w:rPr>
          <w:color w:val="000000"/>
          <w:shd w:val="clear" w:color="auto" w:fill="FFFFFF"/>
          <w:lang w:bidi="he-IL"/>
        </w:rPr>
        <w:t>, “Only for God</w:t>
      </w:r>
      <w:r w:rsidR="0011096A" w:rsidRPr="009B0290">
        <w:rPr>
          <w:color w:val="000000"/>
          <w:shd w:val="clear" w:color="auto" w:fill="FFFFFF"/>
          <w:lang w:bidi="he-IL"/>
        </w:rPr>
        <w:t xml:space="preserve"> in silence my ‘soul’ (</w:t>
      </w:r>
      <w:r w:rsidR="0011096A" w:rsidRPr="009B0290">
        <w:rPr>
          <w:bCs/>
          <w:i/>
        </w:rPr>
        <w:t>nepeš</w:t>
      </w:r>
      <w:r w:rsidR="0011096A" w:rsidRPr="009B0290">
        <w:rPr>
          <w:bCs/>
          <w:iCs/>
        </w:rPr>
        <w:t xml:space="preserve">), from Him my salvation.”  As you can see, </w:t>
      </w:r>
      <w:r w:rsidR="00436205" w:rsidRPr="009B0290">
        <w:rPr>
          <w:bCs/>
          <w:iCs/>
        </w:rPr>
        <w:t>both</w:t>
      </w:r>
      <w:r w:rsidR="0011096A" w:rsidRPr="009B0290">
        <w:rPr>
          <w:bCs/>
          <w:iCs/>
        </w:rPr>
        <w:t xml:space="preserve"> critical verbs are missing.  </w:t>
      </w:r>
      <w:r w:rsidR="00436205" w:rsidRPr="009B0290">
        <w:rPr>
          <w:bCs/>
          <w:iCs/>
        </w:rPr>
        <w:t xml:space="preserve">When </w:t>
      </w:r>
      <w:r w:rsidR="0011096A" w:rsidRPr="009B0290">
        <w:rPr>
          <w:bCs/>
          <w:iCs/>
        </w:rPr>
        <w:t xml:space="preserve">translators add </w:t>
      </w:r>
      <w:r w:rsidR="00436205" w:rsidRPr="009B0290">
        <w:rPr>
          <w:bCs/>
          <w:iCs/>
        </w:rPr>
        <w:t xml:space="preserve">the verbs in order to </w:t>
      </w:r>
      <w:r w:rsidR="0011096A" w:rsidRPr="009B0290">
        <w:rPr>
          <w:bCs/>
          <w:iCs/>
        </w:rPr>
        <w:t xml:space="preserve"> create grammatic</w:t>
      </w:r>
      <w:r w:rsidR="00270934" w:rsidRPr="009B0290">
        <w:rPr>
          <w:bCs/>
          <w:iCs/>
        </w:rPr>
        <w:t>ally proper</w:t>
      </w:r>
      <w:r w:rsidR="0011096A" w:rsidRPr="009B0290">
        <w:rPr>
          <w:bCs/>
          <w:iCs/>
        </w:rPr>
        <w:t xml:space="preserve"> sentences, they </w:t>
      </w:r>
      <w:r w:rsidR="00436205" w:rsidRPr="009B0290">
        <w:rPr>
          <w:bCs/>
          <w:iCs/>
        </w:rPr>
        <w:t>choose</w:t>
      </w:r>
      <w:r w:rsidR="0011096A" w:rsidRPr="009B0290">
        <w:rPr>
          <w:bCs/>
          <w:iCs/>
        </w:rPr>
        <w:t xml:space="preserve"> verbs from </w:t>
      </w:r>
      <w:r w:rsidR="00436205" w:rsidRPr="009B0290">
        <w:rPr>
          <w:bCs/>
          <w:iCs/>
        </w:rPr>
        <w:t>similar thoughts</w:t>
      </w:r>
      <w:r w:rsidR="0011096A" w:rsidRPr="009B0290">
        <w:rPr>
          <w:bCs/>
          <w:iCs/>
        </w:rPr>
        <w:t xml:space="preserve"> in the psalm.</w:t>
      </w:r>
      <w:r w:rsidR="00270934" w:rsidRPr="009B0290">
        <w:rPr>
          <w:bCs/>
          <w:iCs/>
        </w:rPr>
        <w:t xml:space="preserve">  This is probably legitimate, but it glosses the actual wording of the author.  The second part of the verse may be clear enough, allowing us to provide the verb, but the first part of the verse is quite ambiguous without a verb.</w:t>
      </w:r>
      <w:r w:rsidR="00436205" w:rsidRPr="009B0290">
        <w:rPr>
          <w:bCs/>
          <w:iCs/>
        </w:rPr>
        <w:t xml:space="preserve">  As you will recall, Paul does the same thing in that infamous verse about wives submitting to husbands (Ephesians 5:22), but in that case the necessary verb comes </w:t>
      </w:r>
      <w:r w:rsidR="00436205" w:rsidRPr="009B0290">
        <w:rPr>
          <w:bCs/>
          <w:i/>
        </w:rPr>
        <w:t>first</w:t>
      </w:r>
      <w:r w:rsidR="00436205" w:rsidRPr="009B0290">
        <w:rPr>
          <w:bCs/>
          <w:iCs/>
        </w:rPr>
        <w:t xml:space="preserve"> and is added to a </w:t>
      </w:r>
      <w:r w:rsidR="00436205" w:rsidRPr="009B0290">
        <w:rPr>
          <w:bCs/>
          <w:i/>
        </w:rPr>
        <w:t xml:space="preserve">following </w:t>
      </w:r>
      <w:r w:rsidR="00436205" w:rsidRPr="009B0290">
        <w:rPr>
          <w:bCs/>
          <w:iCs/>
        </w:rPr>
        <w:t xml:space="preserve">text.  Not so here.  </w:t>
      </w:r>
    </w:p>
    <w:p w14:paraId="56E10BD9" w14:textId="77777777" w:rsidR="00436205" w:rsidRPr="009B0290" w:rsidRDefault="00436205">
      <w:pPr>
        <w:rPr>
          <w:bCs/>
          <w:iCs/>
        </w:rPr>
      </w:pPr>
    </w:p>
    <w:p w14:paraId="4A43602E" w14:textId="42E13638" w:rsidR="00436205" w:rsidRPr="009B0290" w:rsidRDefault="00436205">
      <w:pPr>
        <w:rPr>
          <w:bCs/>
          <w:iCs/>
        </w:rPr>
      </w:pPr>
      <w:r w:rsidRPr="009B0290">
        <w:rPr>
          <w:bCs/>
          <w:iCs/>
        </w:rPr>
        <w:t>If the original author had “wait” and “come” in mind, as indicated in verse 5, why not write them in verse 1?</w:t>
      </w:r>
      <w:r w:rsidR="001C3492" w:rsidRPr="009B0290">
        <w:rPr>
          <w:bCs/>
          <w:iCs/>
        </w:rPr>
        <w:t xml:space="preserve">  Do we really have to wait until verse 5 to understand what he had in mind</w:t>
      </w:r>
      <w:r w:rsidR="00010277" w:rsidRPr="009B0290">
        <w:rPr>
          <w:bCs/>
          <w:iCs/>
        </w:rPr>
        <w:t xml:space="preserve"> in verse 1</w:t>
      </w:r>
      <w:r w:rsidR="001C3492" w:rsidRPr="009B0290">
        <w:rPr>
          <w:bCs/>
          <w:iCs/>
        </w:rPr>
        <w:t>?  Or are we making too much of this, and we should just rack it up as poetic license?</w:t>
      </w:r>
      <w:r w:rsidR="00010277" w:rsidRPr="009B0290">
        <w:rPr>
          <w:bCs/>
          <w:iCs/>
        </w:rPr>
        <w:t xml:space="preserve">  Here’s a suggestion: if the poet wants his readers to </w:t>
      </w:r>
      <w:r w:rsidR="00010277" w:rsidRPr="009B0290">
        <w:rPr>
          <w:bCs/>
          <w:i/>
        </w:rPr>
        <w:t>anticipate</w:t>
      </w:r>
      <w:r w:rsidR="00010277" w:rsidRPr="009B0290">
        <w:rPr>
          <w:bCs/>
          <w:iCs/>
        </w:rPr>
        <w:t xml:space="preserve"> the thoughts, then leaving out the verbs creates a void that the reader will naturally fill.  What verb would you choose?</w:t>
      </w:r>
    </w:p>
    <w:p w14:paraId="2C5475DE" w14:textId="77777777" w:rsidR="00010277" w:rsidRPr="009B0290" w:rsidRDefault="00010277">
      <w:pPr>
        <w:rPr>
          <w:bCs/>
          <w:iCs/>
        </w:rPr>
      </w:pPr>
    </w:p>
    <w:p w14:paraId="4305FE1F" w14:textId="6507AA51" w:rsidR="00010277" w:rsidRPr="009B0290" w:rsidRDefault="00010277">
      <w:pPr>
        <w:rPr>
          <w:bCs/>
          <w:iCs/>
        </w:rPr>
      </w:pPr>
      <w:r w:rsidRPr="009B0290">
        <w:rPr>
          <w:bCs/>
          <w:iCs/>
        </w:rPr>
        <w:t xml:space="preserve">“My soul yearns for God in silence,” “My soul listens in silence for God,” “My soul in silence hopes for God.”  You could add more.  And the second part: “from Him </w:t>
      </w:r>
      <w:r w:rsidR="00707FD1" w:rsidRPr="009B0290">
        <w:rPr>
          <w:bCs/>
          <w:iCs/>
        </w:rPr>
        <w:t>arrives</w:t>
      </w:r>
      <w:r w:rsidRPr="009B0290">
        <w:rPr>
          <w:bCs/>
          <w:iCs/>
        </w:rPr>
        <w:t xml:space="preserve"> my salvation,” “from Him </w:t>
      </w:r>
      <w:r w:rsidR="00707FD1" w:rsidRPr="009B0290">
        <w:rPr>
          <w:bCs/>
          <w:iCs/>
        </w:rPr>
        <w:t>promises</w:t>
      </w:r>
      <w:r w:rsidRPr="009B0290">
        <w:rPr>
          <w:bCs/>
          <w:iCs/>
        </w:rPr>
        <w:t xml:space="preserve"> my salvation,” “from Him </w:t>
      </w:r>
      <w:r w:rsidR="00707FD1" w:rsidRPr="009B0290">
        <w:rPr>
          <w:bCs/>
          <w:iCs/>
        </w:rPr>
        <w:t xml:space="preserve">appears </w:t>
      </w:r>
      <w:r w:rsidRPr="009B0290">
        <w:rPr>
          <w:bCs/>
          <w:iCs/>
        </w:rPr>
        <w:t>my salvation.”  You see what happens when I leave out the verbs.  The reader provides all kinds of alternatives, and then, in verse five the author reveals what he really had in mind.  Poetic excellence</w:t>
      </w:r>
      <w:r w:rsidR="00707FD1" w:rsidRPr="009B0290">
        <w:rPr>
          <w:bCs/>
          <w:iCs/>
        </w:rPr>
        <w:t xml:space="preserve">, communicating something </w:t>
      </w:r>
      <w:r w:rsidR="009F1D5E" w:rsidRPr="009B0290">
        <w:rPr>
          <w:bCs/>
          <w:iCs/>
        </w:rPr>
        <w:t>to</w:t>
      </w:r>
      <w:r w:rsidR="00D76B52" w:rsidRPr="009B0290">
        <w:rPr>
          <w:bCs/>
          <w:iCs/>
        </w:rPr>
        <w:t xml:space="preserve"> </w:t>
      </w:r>
      <w:r w:rsidR="00707FD1" w:rsidRPr="009B0290">
        <w:rPr>
          <w:bCs/>
          <w:iCs/>
        </w:rPr>
        <w:t>the reader with</w:t>
      </w:r>
      <w:r w:rsidR="009F1D5E" w:rsidRPr="009B0290">
        <w:rPr>
          <w:bCs/>
          <w:iCs/>
        </w:rPr>
        <w:t>out</w:t>
      </w:r>
      <w:r w:rsidR="00707FD1" w:rsidRPr="009B0290">
        <w:rPr>
          <w:bCs/>
          <w:iCs/>
        </w:rPr>
        <w:t xml:space="preserve"> writing anything at all.</w:t>
      </w:r>
      <w:r w:rsidRPr="009B0290">
        <w:rPr>
          <w:bCs/>
          <w:iCs/>
        </w:rPr>
        <w:t xml:space="preserve">  </w:t>
      </w:r>
      <w:r w:rsidR="00707FD1" w:rsidRPr="009B0290">
        <w:rPr>
          <w:bCs/>
          <w:iCs/>
        </w:rPr>
        <w:t>This sentence (if you could call it that) says more about us than about the author.  Perfect.  Adding</w:t>
      </w:r>
      <w:r w:rsidRPr="009B0290">
        <w:rPr>
          <w:bCs/>
          <w:iCs/>
        </w:rPr>
        <w:t xml:space="preserve"> italicized words remove</w:t>
      </w:r>
      <w:r w:rsidR="00707FD1" w:rsidRPr="009B0290">
        <w:rPr>
          <w:bCs/>
          <w:iCs/>
        </w:rPr>
        <w:t>s</w:t>
      </w:r>
      <w:r w:rsidRPr="009B0290">
        <w:rPr>
          <w:bCs/>
          <w:iCs/>
        </w:rPr>
        <w:t xml:space="preserve"> the mystery.</w:t>
      </w:r>
      <w:r w:rsidR="00707FD1" w:rsidRPr="009B0290">
        <w:rPr>
          <w:bCs/>
          <w:iCs/>
        </w:rPr>
        <w:t xml:space="preserve">  </w:t>
      </w:r>
    </w:p>
    <w:p w14:paraId="45F2A483" w14:textId="77777777" w:rsidR="00010277" w:rsidRPr="009B0290" w:rsidRDefault="00010277">
      <w:pPr>
        <w:rPr>
          <w:bCs/>
          <w:iCs/>
        </w:rPr>
      </w:pPr>
    </w:p>
    <w:p w14:paraId="309AD977" w14:textId="5B0B16D3" w:rsidR="00010277" w:rsidRPr="009B0290" w:rsidRDefault="00010277">
      <w:pPr>
        <w:rPr>
          <w:bCs/>
          <w:iCs/>
        </w:rPr>
      </w:pPr>
      <w:r w:rsidRPr="009B0290">
        <w:rPr>
          <w:bCs/>
          <w:iCs/>
        </w:rPr>
        <w:t>Topical Index: wait, come, Psalm 62:1, Psalm 62:5</w:t>
      </w:r>
    </w:p>
    <w:p w14:paraId="2BF22D2E" w14:textId="47CD0AAB" w:rsidR="00DC7C9E" w:rsidRPr="009B0290" w:rsidRDefault="00DC7C9E">
      <w:pPr>
        <w:rPr>
          <w:b/>
          <w:bCs/>
        </w:rPr>
      </w:pPr>
      <w:r w:rsidRPr="009B0290">
        <w:rPr>
          <w:b/>
          <w:bCs/>
        </w:rPr>
        <w:lastRenderedPageBreak/>
        <w:t>September 19</w:t>
      </w:r>
      <w:r w:rsidR="00010277" w:rsidRPr="009B0290">
        <w:rPr>
          <w:b/>
          <w:bCs/>
        </w:rPr>
        <w:t xml:space="preserve">  </w:t>
      </w:r>
      <w:r w:rsidR="00707FD1" w:rsidRPr="009B0290">
        <w:rPr>
          <w:rStyle w:val="text"/>
          <w:i/>
          <w:iCs/>
          <w:color w:val="000000"/>
        </w:rPr>
        <w:t xml:space="preserve">So they </w:t>
      </w:r>
      <w:r w:rsidR="00707FD1" w:rsidRPr="009B0290">
        <w:rPr>
          <w:rStyle w:val="text"/>
          <w:b/>
          <w:bCs/>
          <w:i/>
          <w:iCs/>
          <w:color w:val="000000"/>
        </w:rPr>
        <w:t>stationed</w:t>
      </w:r>
      <w:r w:rsidR="00707FD1" w:rsidRPr="009B0290">
        <w:rPr>
          <w:rStyle w:val="text"/>
          <w:i/>
          <w:iCs/>
          <w:color w:val="000000"/>
        </w:rPr>
        <w:t xml:space="preserve"> the people, all the army that was on the north side of the city, and its </w:t>
      </w:r>
      <w:r w:rsidR="00707FD1" w:rsidRPr="009B0290">
        <w:rPr>
          <w:rStyle w:val="text"/>
          <w:b/>
          <w:bCs/>
          <w:i/>
          <w:iCs/>
          <w:color w:val="000000"/>
        </w:rPr>
        <w:t>rear guard</w:t>
      </w:r>
      <w:r w:rsidR="00707FD1" w:rsidRPr="009B0290">
        <w:rPr>
          <w:rStyle w:val="text"/>
          <w:i/>
          <w:iCs/>
          <w:color w:val="000000"/>
        </w:rPr>
        <w:t xml:space="preserve"> on the west side of the city, and Joshua spent that night in the midst of the valley.</w:t>
      </w:r>
      <w:r w:rsidR="00707FD1" w:rsidRPr="009B0290">
        <w:rPr>
          <w:rStyle w:val="apple-converted-space"/>
          <w:color w:val="000000"/>
          <w:shd w:val="clear" w:color="auto" w:fill="FFFFFF"/>
        </w:rPr>
        <w:t> Joshua 8:13 NASB</w:t>
      </w:r>
    </w:p>
    <w:p w14:paraId="556AFF7A" w14:textId="77777777" w:rsidR="00DC7C9E" w:rsidRPr="009B0290" w:rsidRDefault="00DC7C9E">
      <w:pPr>
        <w:rPr>
          <w:b/>
          <w:bCs/>
        </w:rPr>
      </w:pPr>
    </w:p>
    <w:p w14:paraId="3BBEBC7F" w14:textId="4BC4C537" w:rsidR="00707FD1" w:rsidRPr="009B0290" w:rsidRDefault="000E181C">
      <w:pPr>
        <w:rPr>
          <w:b/>
          <w:bCs/>
        </w:rPr>
      </w:pPr>
      <w:r w:rsidRPr="009B0290">
        <w:rPr>
          <w:b/>
          <w:bCs/>
        </w:rPr>
        <w:t>Extra-Ordinary</w:t>
      </w:r>
    </w:p>
    <w:p w14:paraId="2F3EDB8B" w14:textId="77777777" w:rsidR="00707FD1" w:rsidRPr="009B0290" w:rsidRDefault="00707FD1">
      <w:pPr>
        <w:rPr>
          <w:b/>
          <w:bCs/>
        </w:rPr>
      </w:pPr>
    </w:p>
    <w:p w14:paraId="05729D74" w14:textId="77777777" w:rsidR="00F2107C" w:rsidRPr="009B0290" w:rsidRDefault="00707FD1">
      <w:r w:rsidRPr="009B0290">
        <w:rPr>
          <w:b/>
          <w:bCs/>
        </w:rPr>
        <w:t xml:space="preserve">Stationed/ rear guard </w:t>
      </w:r>
      <w:r w:rsidRPr="009B0290">
        <w:t xml:space="preserve">– The verse makes perfect sense </w:t>
      </w:r>
      <w:r w:rsidRPr="009B0290">
        <w:rPr>
          <w:i/>
          <w:iCs/>
        </w:rPr>
        <w:t>in English</w:t>
      </w:r>
      <w:r w:rsidRPr="009B0290">
        <w:t xml:space="preserve">, but in Hebrew it leaves us with some puzzling questions.  Two words in particular just don’t fit.  The first </w:t>
      </w:r>
      <w:r w:rsidR="00931D7B" w:rsidRPr="009B0290">
        <w:t xml:space="preserve">word is the first in the verse, </w:t>
      </w:r>
      <w:r w:rsidR="00931D7B" w:rsidRPr="009B0290">
        <w:rPr>
          <w:i/>
          <w:iCs/>
        </w:rPr>
        <w:t>y</w:t>
      </w:r>
      <w:r w:rsidR="00931D7B" w:rsidRPr="009B0290">
        <w:rPr>
          <w:i/>
        </w:rPr>
        <w:t>āśî</w:t>
      </w:r>
      <w:r w:rsidR="00931D7B" w:rsidRPr="009B0290">
        <w:rPr>
          <w:i/>
          <w:iCs/>
        </w:rPr>
        <w:t>m</w:t>
      </w:r>
      <w:r w:rsidR="00931D7B" w:rsidRPr="009B0290">
        <w:rPr>
          <w:i/>
        </w:rPr>
        <w:t>û</w:t>
      </w:r>
      <w:r w:rsidR="00931D7B" w:rsidRPr="009B0290">
        <w:t xml:space="preserve">.  It’s derived from the verb </w:t>
      </w:r>
      <w:r w:rsidR="00931D7B" w:rsidRPr="009B0290">
        <w:rPr>
          <w:i/>
        </w:rPr>
        <w:t>śûm</w:t>
      </w:r>
      <w:r w:rsidR="00931D7B" w:rsidRPr="009B0290">
        <w:rPr>
          <w:b/>
          <w:bCs/>
        </w:rPr>
        <w:t xml:space="preserve"> </w:t>
      </w:r>
      <w:r w:rsidR="00931D7B" w:rsidRPr="009B0290">
        <w:t xml:space="preserve">which means “to put, place, set, appoint.”  That seems reasonable.  Joshua “puts” the people on the north side of Ai.  But wait a minute!  If he “puts” them there, why repeat “all the army that was on the north side”?  </w:t>
      </w:r>
      <w:r w:rsidR="00F2107C" w:rsidRPr="009B0290">
        <w:t xml:space="preserve">If all the army (people) are on the north side, why say that they were placed there?  They are </w:t>
      </w:r>
      <w:r w:rsidR="00F2107C" w:rsidRPr="009B0290">
        <w:rPr>
          <w:i/>
          <w:iCs/>
        </w:rPr>
        <w:t xml:space="preserve">already </w:t>
      </w:r>
      <w:r w:rsidR="00F2107C" w:rsidRPr="009B0290">
        <w:t xml:space="preserve">there!  </w:t>
      </w:r>
    </w:p>
    <w:p w14:paraId="751359B0" w14:textId="77777777" w:rsidR="00F2107C" w:rsidRPr="009B0290" w:rsidRDefault="00F2107C"/>
    <w:p w14:paraId="17020402" w14:textId="77777777" w:rsidR="00F2107C" w:rsidRPr="009B0290" w:rsidRDefault="00F2107C">
      <w:r w:rsidRPr="009B0290">
        <w:t xml:space="preserve">Rashi (and others) puzzled over this redundancy and determined that the wording means something entirely different.  Referring to the similarity in Kings, Rashi interprets </w:t>
      </w:r>
      <w:r w:rsidRPr="009B0290">
        <w:rPr>
          <w:i/>
          <w:iCs/>
        </w:rPr>
        <w:t>y</w:t>
      </w:r>
      <w:r w:rsidRPr="009B0290">
        <w:rPr>
          <w:i/>
        </w:rPr>
        <w:t>āśî</w:t>
      </w:r>
      <w:r w:rsidRPr="009B0290">
        <w:rPr>
          <w:i/>
          <w:iCs/>
        </w:rPr>
        <w:t>m</w:t>
      </w:r>
      <w:r w:rsidRPr="009B0290">
        <w:rPr>
          <w:i/>
        </w:rPr>
        <w:t>û</w:t>
      </w:r>
      <w:r w:rsidRPr="009B0290">
        <w:t xml:space="preserve"> as “prepared.”  So, “they </w:t>
      </w:r>
      <w:r w:rsidRPr="009B0290">
        <w:rPr>
          <w:i/>
          <w:iCs/>
        </w:rPr>
        <w:t>prepared</w:t>
      </w:r>
      <w:r w:rsidRPr="009B0290">
        <w:t xml:space="preserve"> the people, all the army that was on the north side.”  This treats </w:t>
      </w:r>
      <w:r w:rsidRPr="009B0290">
        <w:rPr>
          <w:i/>
          <w:iCs/>
        </w:rPr>
        <w:t>y</w:t>
      </w:r>
      <w:r w:rsidRPr="009B0290">
        <w:rPr>
          <w:i/>
        </w:rPr>
        <w:t>āśî</w:t>
      </w:r>
      <w:r w:rsidRPr="009B0290">
        <w:rPr>
          <w:i/>
          <w:iCs/>
        </w:rPr>
        <w:t>m</w:t>
      </w:r>
      <w:r w:rsidRPr="009B0290">
        <w:rPr>
          <w:i/>
        </w:rPr>
        <w:t>û</w:t>
      </w:r>
      <w:r w:rsidRPr="009B0290">
        <w:t xml:space="preserve"> almost as the hapax legomenon, offering a meaning that shows up only twice in the Tanakh, but it removes the puzzle about the redundancy.</w:t>
      </w:r>
    </w:p>
    <w:p w14:paraId="674835B2" w14:textId="77777777" w:rsidR="00F2107C" w:rsidRPr="009B0290" w:rsidRDefault="00F2107C"/>
    <w:p w14:paraId="2A17C54A" w14:textId="736C4722" w:rsidR="00010277" w:rsidRPr="009B0290" w:rsidRDefault="00F2107C">
      <w:pPr>
        <w:rPr>
          <w:iCs/>
        </w:rPr>
      </w:pPr>
      <w:r w:rsidRPr="009B0290">
        <w:t xml:space="preserve">Ah, but we’re not done with the oddities in this verse.  Next comes “rear guard.”  The Hebrew is </w:t>
      </w:r>
      <w:r w:rsidRPr="009B0290">
        <w:rPr>
          <w:i/>
        </w:rPr>
        <w:t>ʿāqēb</w:t>
      </w:r>
      <w:r w:rsidRPr="009B0290">
        <w:rPr>
          <w:iCs/>
        </w:rPr>
        <w:t xml:space="preserve">.  You might recognize this word.  It’s the basis of </w:t>
      </w:r>
      <w:r w:rsidRPr="009B0290">
        <w:rPr>
          <w:i/>
        </w:rPr>
        <w:t>yaʿăqōb</w:t>
      </w:r>
      <w:r w:rsidRPr="009B0290">
        <w:rPr>
          <w:iCs/>
        </w:rPr>
        <w:t xml:space="preserve"> (Jacob).  It </w:t>
      </w:r>
      <w:r w:rsidR="0086360A" w:rsidRPr="009B0290">
        <w:rPr>
          <w:iCs/>
        </w:rPr>
        <w:t xml:space="preserve">is </w:t>
      </w:r>
      <w:r w:rsidRPr="009B0290">
        <w:rPr>
          <w:iCs/>
        </w:rPr>
        <w:t xml:space="preserve">used </w:t>
      </w:r>
      <w:r w:rsidR="0086360A" w:rsidRPr="009B0290">
        <w:rPr>
          <w:iCs/>
        </w:rPr>
        <w:t>in verses 2, 4, 7, 9, and 12.  But not as “rear guard.”  The word in Joshua means “ambush.”  It might describe the men who were waiting in ambush but it doesn’t mean simply “rear guard.”  The sinister intent of this group is completely overlooked by translating it as “rear guard.”  So, what’s the story behind this word?</w:t>
      </w:r>
    </w:p>
    <w:p w14:paraId="27A867DF" w14:textId="77777777" w:rsidR="0086360A" w:rsidRPr="009B0290" w:rsidRDefault="0086360A">
      <w:pPr>
        <w:rPr>
          <w:iCs/>
        </w:rPr>
      </w:pPr>
    </w:p>
    <w:p w14:paraId="27BD025D" w14:textId="6D695A65" w:rsidR="0086360A" w:rsidRPr="009B0290" w:rsidRDefault="0086360A">
      <w:pPr>
        <w:rPr>
          <w:iCs/>
        </w:rPr>
      </w:pPr>
      <w:r w:rsidRPr="009B0290">
        <w:rPr>
          <w:iCs/>
        </w:rPr>
        <w:t>As you know, the root (</w:t>
      </w:r>
      <w:r w:rsidRPr="009B0290">
        <w:rPr>
          <w:i/>
        </w:rPr>
        <w:t>ʿāqab</w:t>
      </w:r>
      <w:r w:rsidRPr="009B0290">
        <w:rPr>
          <w:iCs/>
        </w:rPr>
        <w:t>) is often translated as “take by the heel, supplant,” and following Esau’s attribution of the term to Jacob, “deceitful.”  Using this word would cause the Hebrew audience to remember the story of Jacob.  We might argue that the term had a relatively innocent meaning (take by the heel) when it was first introduced, but when Esau uses it to describe what Jacob did, the term takes on other nuances; nuances which are forever attached to Jacob.  If deceitfulness is the primary flavor, then we can understand why rabbis treat the word in this verse, not as “rear guard,” but rather as “the ones who will ambush.”  And this raises another question.</w:t>
      </w:r>
    </w:p>
    <w:p w14:paraId="75ABB1CC" w14:textId="77777777" w:rsidR="0086360A" w:rsidRPr="009B0290" w:rsidRDefault="0086360A">
      <w:pPr>
        <w:rPr>
          <w:iCs/>
        </w:rPr>
      </w:pPr>
    </w:p>
    <w:p w14:paraId="273344E1" w14:textId="438B7C9E" w:rsidR="0086360A" w:rsidRPr="009B0290" w:rsidRDefault="0086360A">
      <w:pPr>
        <w:rPr>
          <w:iCs/>
        </w:rPr>
      </w:pPr>
      <w:r w:rsidRPr="009B0290">
        <w:rPr>
          <w:iCs/>
        </w:rPr>
        <w:t>Why couldn’t God assist the Hebrews in victory of Ai with a frontal attack, just as He does in other places?  Why was there a need for an ambush</w:t>
      </w:r>
      <w:r w:rsidR="008A58E4" w:rsidRPr="009B0290">
        <w:rPr>
          <w:iCs/>
        </w:rPr>
        <w:t xml:space="preserve">?  If God is behind the conquering of the Land, why the subterfuge?  Perhaps the answer lies in the prior defeat at Ai.  That defeat involved hubris, lack of leadership, and deception, as you will recall.  Now, when Israel approaches the city, the citizens of Ai believe that they can easily repel them just as they did before.  But something has changed.  First, Joshua has learned his lesson about his own hubris.  Second, he </w:t>
      </w:r>
      <w:r w:rsidR="008A58E4" w:rsidRPr="009B0290">
        <w:rPr>
          <w:i/>
        </w:rPr>
        <w:t>leads</w:t>
      </w:r>
      <w:r w:rsidR="008A58E4" w:rsidRPr="009B0290">
        <w:rPr>
          <w:iCs/>
        </w:rPr>
        <w:t xml:space="preserve"> the troops and takes his rightful place in the army.  Third, the prior deception of Achan has been dealt with.  Now the deception </w:t>
      </w:r>
      <w:r w:rsidR="008A58E4" w:rsidRPr="009B0290">
        <w:rPr>
          <w:i/>
        </w:rPr>
        <w:t>favors</w:t>
      </w:r>
      <w:r w:rsidR="008A58E4" w:rsidRPr="009B0290">
        <w:rPr>
          <w:iCs/>
        </w:rPr>
        <w:t xml:space="preserve"> Israel.  It is Ai that is deceived.  Perhaps this is a case of “measure for measure” in the ancient world.  What allowed Ai to win the first battle becomes their defeat in the second.  </w:t>
      </w:r>
    </w:p>
    <w:p w14:paraId="699AE6A9" w14:textId="77777777" w:rsidR="008A58E4" w:rsidRPr="009B0290" w:rsidRDefault="008A58E4">
      <w:pPr>
        <w:rPr>
          <w:iCs/>
        </w:rPr>
      </w:pPr>
    </w:p>
    <w:p w14:paraId="154A5DFC" w14:textId="26A79D41" w:rsidR="000879C1" w:rsidRPr="009B0290" w:rsidRDefault="008A58E4">
      <w:r w:rsidRPr="009B0290">
        <w:rPr>
          <w:iCs/>
        </w:rPr>
        <w:lastRenderedPageBreak/>
        <w:t xml:space="preserve">But there’s something else here that we should consider.  The word clearly reminds the people of the story of Jacob, and the same questions apply.  Why did God allow Jacob </w:t>
      </w:r>
      <w:r w:rsidR="009F1D5E" w:rsidRPr="009B0290">
        <w:rPr>
          <w:iCs/>
        </w:rPr>
        <w:t>to</w:t>
      </w:r>
      <w:r w:rsidRPr="009B0290">
        <w:rPr>
          <w:iCs/>
        </w:rPr>
        <w:t xml:space="preserve"> deceive Esau and Isaac in order to take the role that God had already determined for him?  Why not straightforwardly command Isaac to deliver the blessing to Jacob?  Why was it necessary to trick Esau—and Isaac?  Could it be that neither Esau nor Isaac were able to hear what God wanted because they were entirely focused on what they wanted?  Could it be that both men required an “ambush” in order for God’s intention to finally be clear?</w:t>
      </w:r>
      <w:r w:rsidR="000879C1" w:rsidRPr="009B0290">
        <w:rPr>
          <w:iCs/>
        </w:rPr>
        <w:t xml:space="preserve">  We have a hint </w:t>
      </w:r>
      <w:r w:rsidR="009F1D5E" w:rsidRPr="009B0290">
        <w:rPr>
          <w:iCs/>
        </w:rPr>
        <w:t>of</w:t>
      </w:r>
      <w:r w:rsidR="000879C1" w:rsidRPr="009B0290">
        <w:rPr>
          <w:iCs/>
        </w:rPr>
        <w:t xml:space="preserve"> this in Genesis 27:33 which describes a </w:t>
      </w:r>
      <w:r w:rsidR="000879C1" w:rsidRPr="009B0290">
        <w:rPr>
          <w:i/>
        </w:rPr>
        <w:t>fundamental shift in paradigm</w:t>
      </w:r>
      <w:r w:rsidR="000879C1" w:rsidRPr="009B0290">
        <w:rPr>
          <w:iCs/>
        </w:rPr>
        <w:t xml:space="preserve"> when Isaac realizes that all his life he was focused on the wrong son.  Perhaps “amb</w:t>
      </w:r>
      <w:r w:rsidR="000879C1" w:rsidRPr="009B0290">
        <w:t xml:space="preserve">ush” has overtones we don’t like, but it seems to be essential to God’s methodology.  Oh, and just in case you forgot about the </w:t>
      </w:r>
      <w:r w:rsidR="000879C1" w:rsidRPr="009B0290">
        <w:rPr>
          <w:i/>
          <w:iCs/>
        </w:rPr>
        <w:t>critical</w:t>
      </w:r>
      <w:r w:rsidR="000879C1" w:rsidRPr="009B0290">
        <w:t xml:space="preserve"> occurrence of </w:t>
      </w:r>
      <w:r w:rsidR="000879C1" w:rsidRPr="009B0290">
        <w:rPr>
          <w:i/>
        </w:rPr>
        <w:t>ʿāqab</w:t>
      </w:r>
      <w:r w:rsidR="000879C1" w:rsidRPr="009B0290">
        <w:rPr>
          <w:b/>
          <w:bCs/>
        </w:rPr>
        <w:t xml:space="preserve"> </w:t>
      </w:r>
      <w:r w:rsidR="000879C1" w:rsidRPr="009B0290">
        <w:t>at the very beginning of the Bible, take a look at Genesis 3:16:</w:t>
      </w:r>
    </w:p>
    <w:p w14:paraId="6CB4A78D" w14:textId="77777777" w:rsidR="000879C1" w:rsidRPr="009B0290" w:rsidRDefault="000879C1" w:rsidP="000879C1">
      <w:pPr>
        <w:spacing w:before="100" w:beforeAutospacing="1" w:after="100" w:afterAutospacing="1"/>
        <w:rPr>
          <w:i/>
          <w:iCs/>
          <w:color w:val="000000"/>
        </w:rPr>
      </w:pPr>
      <w:r w:rsidRPr="009B0290">
        <w:rPr>
          <w:i/>
          <w:iCs/>
          <w:color w:val="000000"/>
        </w:rPr>
        <w:t>To the woman He said,</w:t>
      </w:r>
    </w:p>
    <w:p w14:paraId="698CBBCA" w14:textId="77777777" w:rsidR="000879C1" w:rsidRPr="009B0290" w:rsidRDefault="000879C1" w:rsidP="000879C1">
      <w:pPr>
        <w:rPr>
          <w:i/>
          <w:iCs/>
          <w:color w:val="000000"/>
        </w:rPr>
      </w:pPr>
      <w:r w:rsidRPr="009B0290">
        <w:rPr>
          <w:i/>
          <w:iCs/>
          <w:color w:val="000000"/>
        </w:rPr>
        <w:t>“I will greatly multiply</w:t>
      </w:r>
      <w:r w:rsidRPr="009B0290">
        <w:rPr>
          <w:i/>
          <w:iCs/>
          <w:color w:val="000000"/>
        </w:rPr>
        <w:br/>
        <w:t>Your pain </w:t>
      </w:r>
      <w:r w:rsidRPr="009B0290">
        <w:rPr>
          <w:i/>
          <w:iCs/>
          <w:color w:val="000000"/>
          <w:sz w:val="15"/>
          <w:szCs w:val="15"/>
          <w:vertAlign w:val="superscript"/>
        </w:rPr>
        <w:t>[</w:t>
      </w:r>
      <w:hyperlink r:id="rId94" w:anchor="fen-NASB-72g" w:tooltip="See footnote g" w:history="1">
        <w:r w:rsidRPr="009B0290">
          <w:rPr>
            <w:i/>
            <w:iCs/>
            <w:color w:val="517E90"/>
            <w:sz w:val="15"/>
            <w:szCs w:val="15"/>
            <w:u w:val="single"/>
            <w:vertAlign w:val="superscript"/>
          </w:rPr>
          <w:t>g</w:t>
        </w:r>
      </w:hyperlink>
      <w:r w:rsidRPr="009B0290">
        <w:rPr>
          <w:i/>
          <w:iCs/>
          <w:color w:val="000000"/>
          <w:sz w:val="15"/>
          <w:szCs w:val="15"/>
          <w:vertAlign w:val="superscript"/>
        </w:rPr>
        <w:t>]</w:t>
      </w:r>
      <w:r w:rsidRPr="009B0290">
        <w:rPr>
          <w:i/>
          <w:iCs/>
          <w:color w:val="000000"/>
        </w:rPr>
        <w:t>in childbirth,</w:t>
      </w:r>
      <w:r w:rsidRPr="009B0290">
        <w:rPr>
          <w:i/>
          <w:iCs/>
          <w:color w:val="000000"/>
        </w:rPr>
        <w:br/>
        <w:t>In pain you shall deliver children;</w:t>
      </w:r>
      <w:r w:rsidRPr="009B0290">
        <w:rPr>
          <w:i/>
          <w:iCs/>
          <w:color w:val="000000"/>
        </w:rPr>
        <w:br/>
        <w:t>Yet your desire will be for your husband,</w:t>
      </w:r>
      <w:r w:rsidRPr="009B0290">
        <w:rPr>
          <w:i/>
          <w:iCs/>
          <w:color w:val="000000"/>
        </w:rPr>
        <w:br/>
        <w:t>And he shall rule over you.”</w:t>
      </w:r>
    </w:p>
    <w:p w14:paraId="2FDE881F" w14:textId="77777777" w:rsidR="000879C1" w:rsidRPr="009B0290" w:rsidRDefault="000879C1" w:rsidP="000879C1">
      <w:pPr>
        <w:rPr>
          <w:i/>
          <w:iCs/>
          <w:color w:val="000000"/>
        </w:rPr>
      </w:pPr>
    </w:p>
    <w:p w14:paraId="5D5EB08B" w14:textId="3D04EF02" w:rsidR="000879C1" w:rsidRPr="009B0290" w:rsidRDefault="000A7BF8" w:rsidP="000879C1">
      <w:pPr>
        <w:rPr>
          <w:iCs/>
        </w:rPr>
      </w:pPr>
      <w:r w:rsidRPr="009B0290">
        <w:rPr>
          <w:color w:val="000000"/>
        </w:rPr>
        <w:t xml:space="preserve">Recall </w:t>
      </w:r>
      <w:r w:rsidR="000879C1" w:rsidRPr="009B0290">
        <w:rPr>
          <w:color w:val="000000"/>
        </w:rPr>
        <w:t xml:space="preserve">that the words translated “greatly multiply” contain a Sheva defining the syllables which was added </w:t>
      </w:r>
      <w:r w:rsidR="000879C1" w:rsidRPr="009B0290">
        <w:rPr>
          <w:i/>
          <w:iCs/>
          <w:color w:val="000000"/>
        </w:rPr>
        <w:t>centuries after</w:t>
      </w:r>
      <w:r w:rsidR="000879C1" w:rsidRPr="009B0290">
        <w:rPr>
          <w:color w:val="000000"/>
        </w:rPr>
        <w:t xml:space="preserve"> the text was written.  Without that diacritical marking, the Genesis 3:16 text contains the same word, </w:t>
      </w:r>
      <w:r w:rsidR="000879C1" w:rsidRPr="009B0290">
        <w:rPr>
          <w:i/>
        </w:rPr>
        <w:t>ʿāqab</w:t>
      </w:r>
      <w:r w:rsidR="000879C1" w:rsidRPr="009B0290">
        <w:rPr>
          <w:iCs/>
        </w:rPr>
        <w:t xml:space="preserve">, and indicates </w:t>
      </w:r>
      <w:r w:rsidR="000879C1" w:rsidRPr="009B0290">
        <w:rPr>
          <w:i/>
        </w:rPr>
        <w:t>not pain in childbirth</w:t>
      </w:r>
      <w:r w:rsidR="000879C1" w:rsidRPr="009B0290">
        <w:rPr>
          <w:iCs/>
        </w:rPr>
        <w:t>, but rather “ambushed by the serpent.”</w:t>
      </w:r>
      <w:r w:rsidR="000879C1" w:rsidRPr="009B0290">
        <w:rPr>
          <w:rStyle w:val="FootnoteReference"/>
          <w:iCs/>
        </w:rPr>
        <w:footnoteReference w:id="372"/>
      </w:r>
    </w:p>
    <w:p w14:paraId="7203E0C6" w14:textId="77777777" w:rsidR="000879C1" w:rsidRPr="009B0290" w:rsidRDefault="000879C1" w:rsidP="000879C1">
      <w:pPr>
        <w:rPr>
          <w:iCs/>
        </w:rPr>
      </w:pPr>
    </w:p>
    <w:p w14:paraId="4CF60F05" w14:textId="4E7D00A9" w:rsidR="000879C1" w:rsidRPr="009B0290" w:rsidRDefault="000879C1" w:rsidP="000879C1">
      <w:pPr>
        <w:rPr>
          <w:iCs/>
          <w:color w:val="000000"/>
        </w:rPr>
      </w:pPr>
      <w:r w:rsidRPr="009B0290">
        <w:rPr>
          <w:iCs/>
        </w:rPr>
        <w:t xml:space="preserve">Topical Index:  </w:t>
      </w:r>
      <w:r w:rsidRPr="009B0290">
        <w:rPr>
          <w:i/>
          <w:iCs/>
        </w:rPr>
        <w:t>y</w:t>
      </w:r>
      <w:r w:rsidRPr="009B0290">
        <w:rPr>
          <w:i/>
        </w:rPr>
        <w:t>āśî</w:t>
      </w:r>
      <w:r w:rsidRPr="009B0290">
        <w:rPr>
          <w:i/>
          <w:iCs/>
        </w:rPr>
        <w:t>m</w:t>
      </w:r>
      <w:r w:rsidRPr="009B0290">
        <w:rPr>
          <w:i/>
        </w:rPr>
        <w:t>û</w:t>
      </w:r>
      <w:r w:rsidRPr="009B0290">
        <w:rPr>
          <w:iCs/>
        </w:rPr>
        <w:t xml:space="preserve">, put, </w:t>
      </w:r>
      <w:r w:rsidRPr="009B0290">
        <w:rPr>
          <w:i/>
        </w:rPr>
        <w:t>śûm</w:t>
      </w:r>
      <w:r w:rsidRPr="009B0290">
        <w:rPr>
          <w:iCs/>
        </w:rPr>
        <w:t xml:space="preserve">, prepare, </w:t>
      </w:r>
      <w:r w:rsidRPr="009B0290">
        <w:rPr>
          <w:i/>
        </w:rPr>
        <w:t>ʿāqab</w:t>
      </w:r>
      <w:r w:rsidRPr="009B0290">
        <w:rPr>
          <w:iCs/>
        </w:rPr>
        <w:t>, rear guard, ambush, Jacob, Genesis 3:16, Joshua 8:13</w:t>
      </w:r>
    </w:p>
    <w:p w14:paraId="0401E443" w14:textId="61044EDB" w:rsidR="0086360A" w:rsidRPr="009B0290" w:rsidRDefault="0086360A">
      <w:pPr>
        <w:rPr>
          <w:b/>
          <w:bCs/>
        </w:rPr>
      </w:pPr>
      <w:r w:rsidRPr="009B0290">
        <w:rPr>
          <w:b/>
          <w:bCs/>
        </w:rPr>
        <w:br w:type="page"/>
      </w:r>
    </w:p>
    <w:p w14:paraId="645A6B93" w14:textId="42EC72EE" w:rsidR="00DC7C9E" w:rsidRPr="009B0290" w:rsidRDefault="00DC7C9E">
      <w:pPr>
        <w:rPr>
          <w:b/>
          <w:bCs/>
        </w:rPr>
      </w:pPr>
      <w:r w:rsidRPr="009B0290">
        <w:rPr>
          <w:b/>
          <w:bCs/>
        </w:rPr>
        <w:lastRenderedPageBreak/>
        <w:t>September 20  Shabbat</w:t>
      </w:r>
    </w:p>
    <w:p w14:paraId="78817EFB" w14:textId="77777777" w:rsidR="00321579" w:rsidRPr="009B0290" w:rsidRDefault="00321579" w:rsidP="00242DB3">
      <w:pPr>
        <w:rPr>
          <w:b/>
          <w:bCs/>
        </w:rPr>
      </w:pPr>
    </w:p>
    <w:p w14:paraId="34E046BA" w14:textId="77777777" w:rsidR="00707FD1" w:rsidRPr="009B0290" w:rsidRDefault="00707FD1">
      <w:pPr>
        <w:rPr>
          <w:b/>
          <w:bCs/>
        </w:rPr>
      </w:pPr>
      <w:r w:rsidRPr="009B0290">
        <w:rPr>
          <w:b/>
          <w:bCs/>
        </w:rPr>
        <w:br w:type="page"/>
      </w:r>
    </w:p>
    <w:p w14:paraId="399B5D6B" w14:textId="23198D0E" w:rsidR="00321579" w:rsidRPr="009B0290" w:rsidRDefault="00010277" w:rsidP="00242DB3">
      <w:pPr>
        <w:rPr>
          <w:rStyle w:val="text"/>
          <w:color w:val="000000"/>
        </w:rPr>
      </w:pPr>
      <w:r w:rsidRPr="009B0290">
        <w:rPr>
          <w:b/>
          <w:bCs/>
        </w:rPr>
        <w:lastRenderedPageBreak/>
        <w:t>September 21</w:t>
      </w:r>
      <w:r w:rsidR="00BE2E08" w:rsidRPr="009B0290">
        <w:rPr>
          <w:b/>
          <w:bCs/>
        </w:rPr>
        <w:t xml:space="preserve">  </w:t>
      </w:r>
      <w:r w:rsidR="00BE2E08" w:rsidRPr="009B0290">
        <w:rPr>
          <w:rStyle w:val="text"/>
          <w:b/>
          <w:bCs/>
          <w:i/>
          <w:iCs/>
          <w:color w:val="000000"/>
        </w:rPr>
        <w:t>All Scripture</w:t>
      </w:r>
      <w:r w:rsidR="00BE2E08" w:rsidRPr="009B0290">
        <w:rPr>
          <w:rStyle w:val="text"/>
          <w:i/>
          <w:iCs/>
          <w:color w:val="000000"/>
        </w:rPr>
        <w:t xml:space="preserve"> is</w:t>
      </w:r>
      <w:r w:rsidR="00BE2E08" w:rsidRPr="009B0290">
        <w:rPr>
          <w:rStyle w:val="apple-converted-space"/>
          <w:i/>
          <w:iCs/>
          <w:color w:val="000000"/>
        </w:rPr>
        <w:t> </w:t>
      </w:r>
      <w:r w:rsidR="00BE2E08" w:rsidRPr="009B0290">
        <w:rPr>
          <w:rStyle w:val="text"/>
          <w:i/>
          <w:iCs/>
          <w:color w:val="000000"/>
        </w:rPr>
        <w:t>inspired by God and beneficial for teaching, for</w:t>
      </w:r>
      <w:r w:rsidR="00BE2E08" w:rsidRPr="009B0290">
        <w:rPr>
          <w:rStyle w:val="apple-converted-space"/>
          <w:i/>
          <w:iCs/>
          <w:color w:val="000000"/>
        </w:rPr>
        <w:t> r</w:t>
      </w:r>
      <w:r w:rsidR="00BE2E08" w:rsidRPr="009B0290">
        <w:rPr>
          <w:rStyle w:val="text"/>
          <w:i/>
          <w:iCs/>
          <w:color w:val="000000"/>
        </w:rPr>
        <w:t>ebuke, for correction, for training in righteousness;</w:t>
      </w:r>
      <w:r w:rsidR="00BE2E08" w:rsidRPr="009B0290">
        <w:rPr>
          <w:rStyle w:val="apple-converted-space"/>
          <w:i/>
          <w:iCs/>
          <w:color w:val="000000"/>
          <w:shd w:val="clear" w:color="auto" w:fill="FFFFFF"/>
        </w:rPr>
        <w:t xml:space="preserve"> s</w:t>
      </w:r>
      <w:r w:rsidR="00BE2E08" w:rsidRPr="009B0290">
        <w:rPr>
          <w:rStyle w:val="text"/>
          <w:i/>
          <w:iCs/>
          <w:color w:val="000000"/>
        </w:rPr>
        <w:t>o that</w:t>
      </w:r>
      <w:r w:rsidR="00BE2E08" w:rsidRPr="009B0290">
        <w:rPr>
          <w:rStyle w:val="apple-converted-space"/>
          <w:i/>
          <w:iCs/>
          <w:color w:val="000000"/>
        </w:rPr>
        <w:t> </w:t>
      </w:r>
      <w:r w:rsidR="00BE2E08" w:rsidRPr="009B0290">
        <w:rPr>
          <w:rStyle w:val="text"/>
          <w:i/>
          <w:iCs/>
          <w:color w:val="000000"/>
        </w:rPr>
        <w:t>the man</w:t>
      </w:r>
      <w:r w:rsidR="00BE2E08" w:rsidRPr="009B0290">
        <w:rPr>
          <w:rStyle w:val="apple-converted-space"/>
          <w:i/>
          <w:iCs/>
          <w:color w:val="000000"/>
        </w:rPr>
        <w:t> </w:t>
      </w:r>
      <w:r w:rsidR="00BE2E08" w:rsidRPr="009B0290">
        <w:rPr>
          <w:rStyle w:val="text"/>
          <w:i/>
          <w:iCs/>
          <w:color w:val="000000"/>
        </w:rPr>
        <w:t>or woman</w:t>
      </w:r>
      <w:r w:rsidR="00BE2E08" w:rsidRPr="009B0290">
        <w:rPr>
          <w:rStyle w:val="apple-converted-space"/>
          <w:i/>
          <w:iCs/>
          <w:color w:val="000000"/>
        </w:rPr>
        <w:t> </w:t>
      </w:r>
      <w:r w:rsidR="00BE2E08" w:rsidRPr="009B0290">
        <w:rPr>
          <w:rStyle w:val="text"/>
          <w:i/>
          <w:iCs/>
          <w:color w:val="000000"/>
        </w:rPr>
        <w:t>of God may be</w:t>
      </w:r>
      <w:r w:rsidR="00BE2E08" w:rsidRPr="009B0290">
        <w:rPr>
          <w:rStyle w:val="apple-converted-space"/>
          <w:i/>
          <w:iCs/>
          <w:color w:val="000000"/>
        </w:rPr>
        <w:t xml:space="preserve"> </w:t>
      </w:r>
      <w:r w:rsidR="00BE2E08" w:rsidRPr="009B0290">
        <w:rPr>
          <w:rStyle w:val="text"/>
          <w:i/>
          <w:iCs/>
          <w:color w:val="000000"/>
        </w:rPr>
        <w:t>fully capable,</w:t>
      </w:r>
      <w:r w:rsidR="00BE2E08" w:rsidRPr="009B0290">
        <w:rPr>
          <w:rStyle w:val="apple-converted-space"/>
          <w:i/>
          <w:iCs/>
          <w:color w:val="000000"/>
        </w:rPr>
        <w:t> </w:t>
      </w:r>
      <w:r w:rsidR="00BE2E08" w:rsidRPr="009B0290">
        <w:rPr>
          <w:rStyle w:val="text"/>
          <w:i/>
          <w:iCs/>
          <w:color w:val="000000"/>
        </w:rPr>
        <w:t xml:space="preserve">equipped for every good work. </w:t>
      </w:r>
      <w:r w:rsidR="00BE2E08" w:rsidRPr="009B0290">
        <w:rPr>
          <w:rStyle w:val="text"/>
          <w:color w:val="000000"/>
        </w:rPr>
        <w:t xml:space="preserve"> 2 Timothy 3:16-17  NASB</w:t>
      </w:r>
    </w:p>
    <w:p w14:paraId="42E7607B" w14:textId="77777777" w:rsidR="00BE2E08" w:rsidRPr="009B0290" w:rsidRDefault="00BE2E08" w:rsidP="00242DB3">
      <w:pPr>
        <w:rPr>
          <w:rStyle w:val="text"/>
          <w:color w:val="000000"/>
        </w:rPr>
      </w:pPr>
    </w:p>
    <w:p w14:paraId="156D5AB2" w14:textId="0F3529D7" w:rsidR="00BE2E08" w:rsidRPr="009B0290" w:rsidRDefault="00BE2E08" w:rsidP="00242DB3">
      <w:pPr>
        <w:rPr>
          <w:b/>
          <w:bCs/>
        </w:rPr>
      </w:pPr>
      <w:r w:rsidRPr="009B0290">
        <w:rPr>
          <w:b/>
          <w:bCs/>
        </w:rPr>
        <w:t>The Raw Data</w:t>
      </w:r>
      <w:r w:rsidR="006174B7" w:rsidRPr="009B0290">
        <w:rPr>
          <w:b/>
          <w:bCs/>
        </w:rPr>
        <w:t xml:space="preserve"> (1)</w:t>
      </w:r>
    </w:p>
    <w:p w14:paraId="5BAA03B2" w14:textId="77777777" w:rsidR="00BE2E08" w:rsidRPr="009B0290" w:rsidRDefault="00BE2E08" w:rsidP="00242DB3">
      <w:pPr>
        <w:rPr>
          <w:b/>
          <w:bCs/>
        </w:rPr>
      </w:pPr>
    </w:p>
    <w:p w14:paraId="1374689C" w14:textId="2339EB3C" w:rsidR="00BE2E08" w:rsidRPr="009B0290" w:rsidRDefault="00BE2E08" w:rsidP="00242DB3">
      <w:r w:rsidRPr="009B0290">
        <w:rPr>
          <w:b/>
          <w:bCs/>
        </w:rPr>
        <w:t>All Scripture</w:t>
      </w:r>
      <w:r w:rsidRPr="009B0290">
        <w:t xml:space="preserve"> – The meaning of “all Scripture” in this verse has certainly been debated.  Christians tend to expand Paul’s words to cover the </w:t>
      </w:r>
      <w:r w:rsidRPr="009B0290">
        <w:rPr>
          <w:i/>
          <w:iCs/>
        </w:rPr>
        <w:t>anticipated</w:t>
      </w:r>
      <w:r w:rsidRPr="009B0290">
        <w:t xml:space="preserve"> apostolic writings while Jews would read Paul’s word to include what we now call the “oral Torah.”  Perhaps you’ve dipped into this debate a few times.  But today I’m not going to add to its lengthy discourse.  Instead, I want to ask a different question.  What is the raw data contained in the word “Scripture”?  In other words, my question is not about the “inspiration” of the text but rather about the text itself.  Just how are we to determine what was inspired by God when we say, “All Scripture”?</w:t>
      </w:r>
    </w:p>
    <w:p w14:paraId="6F6A1A39" w14:textId="77777777" w:rsidR="00BE2E08" w:rsidRPr="009B0290" w:rsidRDefault="00BE2E08" w:rsidP="00242DB3"/>
    <w:p w14:paraId="5A165524" w14:textId="60244555" w:rsidR="00BE2E08" w:rsidRPr="009B0290" w:rsidRDefault="00BE2E08" w:rsidP="00242DB3">
      <w:r w:rsidRPr="009B0290">
        <w:t>This question comes about because of the insight of Lawrence Schiffman</w:t>
      </w:r>
      <w:r w:rsidR="00201345" w:rsidRPr="009B0290">
        <w:t>.  He writes:</w:t>
      </w:r>
    </w:p>
    <w:p w14:paraId="012E0C79" w14:textId="77777777" w:rsidR="00201345" w:rsidRPr="009B0290" w:rsidRDefault="00201345" w:rsidP="00242DB3"/>
    <w:p w14:paraId="5BF96D91" w14:textId="77777777" w:rsidR="00201345" w:rsidRPr="009B0290" w:rsidRDefault="00201345" w:rsidP="00201345">
      <w:r w:rsidRPr="009B0290">
        <w:t>“Behind the continuity so often asserted by the tradition there is a complex development that we seek to uncover.  The existence of such a history should in no way be taken as a challenge to the affirmation of continuity made by the Jewish tradition.  On the contrary, continuity can only be achieved in a tradition which adapts and develops.  In the case of Judaism, stagnation would have led to an early epitaph.”</w:t>
      </w:r>
      <w:r w:rsidRPr="009B0290">
        <w:rPr>
          <w:rStyle w:val="FootnoteReference"/>
        </w:rPr>
        <w:footnoteReference w:id="373"/>
      </w:r>
    </w:p>
    <w:p w14:paraId="683D2925" w14:textId="77777777" w:rsidR="00201345" w:rsidRPr="009B0290" w:rsidRDefault="00201345" w:rsidP="00242DB3"/>
    <w:p w14:paraId="72BACC35" w14:textId="77777777" w:rsidR="00201345" w:rsidRPr="009B0290" w:rsidRDefault="00201345" w:rsidP="00201345">
      <w:r w:rsidRPr="009B0290">
        <w:t>“Interpretation—more technically, exegesis—constitutes one of the basic patterns of development in the history of Judaism.  The Bible itself shows evidence of internal interpretation, what scholars now call inner-biblical exegesis.  For example, Deuteronomy may be seen, to a great extent, as a recapitulation and interpretation of the books which precede it.  Ezra and Nehemiah reveal pronounced tendencies toward exegesis of the type later called midrash.”</w:t>
      </w:r>
      <w:r w:rsidRPr="009B0290">
        <w:rPr>
          <w:rStyle w:val="FootnoteReference"/>
        </w:rPr>
        <w:footnoteReference w:id="374"/>
      </w:r>
    </w:p>
    <w:p w14:paraId="6567B04F" w14:textId="77777777" w:rsidR="00201345" w:rsidRPr="009B0290" w:rsidRDefault="00201345" w:rsidP="00242DB3"/>
    <w:p w14:paraId="247BE03E" w14:textId="443A7CCB" w:rsidR="006174B7" w:rsidRPr="009B0290" w:rsidRDefault="00201345" w:rsidP="006174B7">
      <w:r w:rsidRPr="009B0290">
        <w:t xml:space="preserve">Schiffman’s comments on the development of the Jewish tradition can be equally applied to nascent Christianity.  In both religions, the development of traditions, whether theological or practical, was essential in order to keep the religion from ossifying and disappearing.  This means that “all Scripture” by the time of Paul was already infused with traditional interpretation, powerful enough to affect the reading—and the understanding—of the text.  We have seen this in the </w:t>
      </w:r>
      <w:r w:rsidRPr="009B0290">
        <w:rPr>
          <w:i/>
          <w:iCs/>
        </w:rPr>
        <w:t>qere/ketiv</w:t>
      </w:r>
      <w:r w:rsidRPr="009B0290">
        <w:t xml:space="preserve"> instances in the Tanakh, but it is no less the case when we compare the theological paradigms of the early Church fathers.  Scripture </w:t>
      </w:r>
      <w:r w:rsidRPr="009B0290">
        <w:rPr>
          <w:i/>
          <w:iCs/>
        </w:rPr>
        <w:t>does not come to us as raw data</w:t>
      </w:r>
      <w:r w:rsidRPr="009B0290">
        <w:t xml:space="preserve">.  It comes as already adjusted by the tradition.  </w:t>
      </w:r>
      <w:r w:rsidR="006174B7" w:rsidRPr="009B0290">
        <w:t>Schiffman continues this thought with a telling insight: “Ultimately, the schism between Judaism and Christianity was expressed in terms of exegetical issues pertaining to the Hebrew Scriptures.”</w:t>
      </w:r>
      <w:r w:rsidR="006174B7" w:rsidRPr="009B0290">
        <w:rPr>
          <w:rStyle w:val="FootnoteReference"/>
        </w:rPr>
        <w:footnoteReference w:id="375"/>
      </w:r>
      <w:r w:rsidR="006174B7" w:rsidRPr="009B0290">
        <w:t xml:space="preserve">  But those exegetical issues arise from traditional paradigms, paradigms that are still in place today.  Perhaps the fact </w:t>
      </w:r>
      <w:r w:rsidR="008C78F6" w:rsidRPr="009B0290">
        <w:t xml:space="preserve">that </w:t>
      </w:r>
      <w:r w:rsidR="006174B7" w:rsidRPr="009B0290">
        <w:t xml:space="preserve">all the apostles embraced Jewish tradition and practice should weigh much more heavily on the claim that Christianity has </w:t>
      </w:r>
      <w:r w:rsidR="006174B7" w:rsidRPr="009B0290">
        <w:lastRenderedPageBreak/>
        <w:t xml:space="preserve">Jewish roots.  It seems to me that Christianity is a deliberate attempt to birth a </w:t>
      </w:r>
      <w:r w:rsidR="006174B7" w:rsidRPr="009B0290">
        <w:rPr>
          <w:i/>
          <w:iCs/>
        </w:rPr>
        <w:t>new</w:t>
      </w:r>
      <w:r w:rsidR="006174B7" w:rsidRPr="009B0290">
        <w:t xml:space="preserve"> religion, not an evolution from a more ancient faith.</w:t>
      </w:r>
    </w:p>
    <w:p w14:paraId="016ADD1D" w14:textId="77777777" w:rsidR="006174B7" w:rsidRPr="009B0290" w:rsidRDefault="006174B7" w:rsidP="006174B7"/>
    <w:p w14:paraId="5AE0DF3D" w14:textId="2E1A837F" w:rsidR="006174B7" w:rsidRPr="009B0290" w:rsidRDefault="006174B7" w:rsidP="006174B7">
      <w:r w:rsidRPr="009B0290">
        <w:t>Topical Index: tradition, Scripture, Schiffman, 2 Timothy 3:16-17</w:t>
      </w:r>
    </w:p>
    <w:p w14:paraId="66D16769" w14:textId="3F566245" w:rsidR="00010277" w:rsidRPr="009B0290" w:rsidRDefault="00010277" w:rsidP="00242DB3"/>
    <w:p w14:paraId="625F5C68" w14:textId="77777777" w:rsidR="00FB476C" w:rsidRPr="009B0290" w:rsidRDefault="00FB476C">
      <w:pPr>
        <w:rPr>
          <w:b/>
          <w:bCs/>
        </w:rPr>
      </w:pPr>
      <w:r w:rsidRPr="009B0290">
        <w:rPr>
          <w:b/>
          <w:bCs/>
        </w:rPr>
        <w:br w:type="page"/>
      </w:r>
    </w:p>
    <w:p w14:paraId="2092E3B7" w14:textId="77777777" w:rsidR="006174B7" w:rsidRPr="009B0290" w:rsidRDefault="00010277" w:rsidP="006174B7">
      <w:pPr>
        <w:rPr>
          <w:rStyle w:val="text"/>
          <w:color w:val="000000"/>
        </w:rPr>
      </w:pPr>
      <w:r w:rsidRPr="009B0290">
        <w:rPr>
          <w:b/>
          <w:bCs/>
        </w:rPr>
        <w:lastRenderedPageBreak/>
        <w:t>September 22</w:t>
      </w:r>
      <w:r w:rsidR="006174B7" w:rsidRPr="009B0290">
        <w:rPr>
          <w:b/>
          <w:bCs/>
        </w:rPr>
        <w:t xml:space="preserve">  </w:t>
      </w:r>
      <w:r w:rsidR="006174B7" w:rsidRPr="009B0290">
        <w:rPr>
          <w:rStyle w:val="text"/>
          <w:b/>
          <w:bCs/>
          <w:i/>
          <w:iCs/>
          <w:color w:val="000000"/>
        </w:rPr>
        <w:t>All Scripture</w:t>
      </w:r>
      <w:r w:rsidR="006174B7" w:rsidRPr="009B0290">
        <w:rPr>
          <w:rStyle w:val="text"/>
          <w:i/>
          <w:iCs/>
          <w:color w:val="000000"/>
        </w:rPr>
        <w:t xml:space="preserve"> is</w:t>
      </w:r>
      <w:r w:rsidR="006174B7" w:rsidRPr="009B0290">
        <w:rPr>
          <w:rStyle w:val="apple-converted-space"/>
          <w:i/>
          <w:iCs/>
          <w:color w:val="000000"/>
        </w:rPr>
        <w:t> </w:t>
      </w:r>
      <w:r w:rsidR="006174B7" w:rsidRPr="009B0290">
        <w:rPr>
          <w:rStyle w:val="text"/>
          <w:i/>
          <w:iCs/>
          <w:color w:val="000000"/>
        </w:rPr>
        <w:t>inspired by God and beneficial for teaching, for</w:t>
      </w:r>
      <w:r w:rsidR="006174B7" w:rsidRPr="009B0290">
        <w:rPr>
          <w:rStyle w:val="apple-converted-space"/>
          <w:i/>
          <w:iCs/>
          <w:color w:val="000000"/>
        </w:rPr>
        <w:t> r</w:t>
      </w:r>
      <w:r w:rsidR="006174B7" w:rsidRPr="009B0290">
        <w:rPr>
          <w:rStyle w:val="text"/>
          <w:i/>
          <w:iCs/>
          <w:color w:val="000000"/>
        </w:rPr>
        <w:t>ebuke, for correction, for training in righteousness;</w:t>
      </w:r>
      <w:r w:rsidR="006174B7" w:rsidRPr="009B0290">
        <w:rPr>
          <w:rStyle w:val="apple-converted-space"/>
          <w:i/>
          <w:iCs/>
          <w:color w:val="000000"/>
          <w:shd w:val="clear" w:color="auto" w:fill="FFFFFF"/>
        </w:rPr>
        <w:t xml:space="preserve"> s</w:t>
      </w:r>
      <w:r w:rsidR="006174B7" w:rsidRPr="009B0290">
        <w:rPr>
          <w:rStyle w:val="text"/>
          <w:i/>
          <w:iCs/>
          <w:color w:val="000000"/>
        </w:rPr>
        <w:t>o that</w:t>
      </w:r>
      <w:r w:rsidR="006174B7" w:rsidRPr="009B0290">
        <w:rPr>
          <w:rStyle w:val="apple-converted-space"/>
          <w:i/>
          <w:iCs/>
          <w:color w:val="000000"/>
        </w:rPr>
        <w:t> </w:t>
      </w:r>
      <w:r w:rsidR="006174B7" w:rsidRPr="009B0290">
        <w:rPr>
          <w:rStyle w:val="text"/>
          <w:i/>
          <w:iCs/>
          <w:color w:val="000000"/>
        </w:rPr>
        <w:t>the man</w:t>
      </w:r>
      <w:r w:rsidR="006174B7" w:rsidRPr="009B0290">
        <w:rPr>
          <w:rStyle w:val="apple-converted-space"/>
          <w:i/>
          <w:iCs/>
          <w:color w:val="000000"/>
        </w:rPr>
        <w:t> </w:t>
      </w:r>
      <w:r w:rsidR="006174B7" w:rsidRPr="009B0290">
        <w:rPr>
          <w:rStyle w:val="text"/>
          <w:i/>
          <w:iCs/>
          <w:color w:val="000000"/>
        </w:rPr>
        <w:t>or woman</w:t>
      </w:r>
      <w:r w:rsidR="006174B7" w:rsidRPr="009B0290">
        <w:rPr>
          <w:rStyle w:val="apple-converted-space"/>
          <w:i/>
          <w:iCs/>
          <w:color w:val="000000"/>
        </w:rPr>
        <w:t> </w:t>
      </w:r>
      <w:r w:rsidR="006174B7" w:rsidRPr="009B0290">
        <w:rPr>
          <w:rStyle w:val="text"/>
          <w:i/>
          <w:iCs/>
          <w:color w:val="000000"/>
        </w:rPr>
        <w:t>of God may be</w:t>
      </w:r>
      <w:r w:rsidR="006174B7" w:rsidRPr="009B0290">
        <w:rPr>
          <w:rStyle w:val="apple-converted-space"/>
          <w:i/>
          <w:iCs/>
          <w:color w:val="000000"/>
        </w:rPr>
        <w:t xml:space="preserve"> </w:t>
      </w:r>
      <w:r w:rsidR="006174B7" w:rsidRPr="009B0290">
        <w:rPr>
          <w:rStyle w:val="text"/>
          <w:i/>
          <w:iCs/>
          <w:color w:val="000000"/>
        </w:rPr>
        <w:t>fully capable,</w:t>
      </w:r>
      <w:r w:rsidR="006174B7" w:rsidRPr="009B0290">
        <w:rPr>
          <w:rStyle w:val="apple-converted-space"/>
          <w:i/>
          <w:iCs/>
          <w:color w:val="000000"/>
        </w:rPr>
        <w:t> </w:t>
      </w:r>
      <w:r w:rsidR="006174B7" w:rsidRPr="009B0290">
        <w:rPr>
          <w:rStyle w:val="text"/>
          <w:i/>
          <w:iCs/>
          <w:color w:val="000000"/>
        </w:rPr>
        <w:t xml:space="preserve">equipped for every good work. </w:t>
      </w:r>
      <w:r w:rsidR="006174B7" w:rsidRPr="009B0290">
        <w:rPr>
          <w:rStyle w:val="text"/>
          <w:color w:val="000000"/>
        </w:rPr>
        <w:t xml:space="preserve"> 2 Timothy 3:16-17  NASB</w:t>
      </w:r>
    </w:p>
    <w:p w14:paraId="3E3696F5" w14:textId="77777777" w:rsidR="006174B7" w:rsidRPr="009B0290" w:rsidRDefault="006174B7" w:rsidP="006174B7">
      <w:pPr>
        <w:rPr>
          <w:rStyle w:val="text"/>
          <w:color w:val="000000"/>
        </w:rPr>
      </w:pPr>
    </w:p>
    <w:p w14:paraId="4F4A06AD" w14:textId="32C21FB8" w:rsidR="006174B7" w:rsidRPr="009B0290" w:rsidRDefault="006174B7" w:rsidP="006174B7">
      <w:pPr>
        <w:rPr>
          <w:b/>
          <w:bCs/>
        </w:rPr>
      </w:pPr>
      <w:r w:rsidRPr="009B0290">
        <w:rPr>
          <w:b/>
          <w:bCs/>
        </w:rPr>
        <w:t>The Raw Data (2)</w:t>
      </w:r>
    </w:p>
    <w:p w14:paraId="4317D62C" w14:textId="77777777" w:rsidR="006174B7" w:rsidRPr="009B0290" w:rsidRDefault="006174B7" w:rsidP="006174B7">
      <w:pPr>
        <w:rPr>
          <w:b/>
          <w:bCs/>
        </w:rPr>
      </w:pPr>
    </w:p>
    <w:p w14:paraId="43EB6C82" w14:textId="3E183219" w:rsidR="006174B7" w:rsidRPr="009B0290" w:rsidRDefault="006174B7" w:rsidP="006174B7">
      <w:r w:rsidRPr="009B0290">
        <w:rPr>
          <w:b/>
          <w:bCs/>
        </w:rPr>
        <w:t>All Scripture</w:t>
      </w:r>
      <w:r w:rsidRPr="009B0290">
        <w:t xml:space="preserve"> – Lawrence Schiffman offers some much needed insights into the development of Judaism, insights that can be applied to other religious persuasion</w:t>
      </w:r>
      <w:r w:rsidR="00A3446D" w:rsidRPr="009B0290">
        <w:t>s</w:t>
      </w:r>
      <w:r w:rsidRPr="009B0290">
        <w:t>.</w:t>
      </w:r>
    </w:p>
    <w:p w14:paraId="797ABB8A" w14:textId="77777777" w:rsidR="006174B7" w:rsidRPr="009B0290" w:rsidRDefault="006174B7" w:rsidP="006174B7"/>
    <w:p w14:paraId="7DCEFC0A" w14:textId="6F72FB3A" w:rsidR="006174B7" w:rsidRPr="009B0290" w:rsidRDefault="006174B7" w:rsidP="003F2EEC">
      <w:pPr>
        <w:ind w:left="720"/>
      </w:pPr>
      <w:r w:rsidRPr="009B0290">
        <w:t xml:space="preserve">From its beginnings Jewish history has experienced a recurring pattern of meeting, or perhaps </w:t>
      </w:r>
      <w:r w:rsidR="003F2EEC" w:rsidRPr="009B0290">
        <w:t>“</w:t>
      </w:r>
      <w:r w:rsidRPr="009B0290">
        <w:t>confronting,</w:t>
      </w:r>
      <w:r w:rsidR="003F2EEC" w:rsidRPr="009B0290">
        <w:t>”</w:t>
      </w:r>
      <w:r w:rsidRPr="009B0290">
        <w:t xml:space="preserve"> some new, </w:t>
      </w:r>
      <w:r w:rsidR="003F2EEC" w:rsidRPr="009B0290">
        <w:t>“</w:t>
      </w:r>
      <w:r w:rsidRPr="009B0290">
        <w:t>modern</w:t>
      </w:r>
      <w:r w:rsidR="003F2EEC" w:rsidRPr="009B0290">
        <w:t>”</w:t>
      </w:r>
      <w:r w:rsidRPr="009B0290">
        <w:t xml:space="preserve"> culture and coming to terms with it.  This process has so far repeated itself four times.  The first was when the Israelites invaded the promised land and came into contact with the superior culture of the Canaanites.  The second took place in Late Antiquity when Judaism came into contact with Hellenistic culture.  The third took place during the Middle Ages, when a major part of world Jewry found itself under Islamic domination.  The most recent occurred in Europe in the eras of the Renaissance and the Enlightenmen</w:t>
      </w:r>
      <w:r w:rsidR="003F2EEC" w:rsidRPr="009B0290">
        <w:t>t.</w:t>
      </w:r>
      <w:r w:rsidRPr="009B0290">
        <w:rPr>
          <w:rStyle w:val="FootnoteReference"/>
        </w:rPr>
        <w:footnoteReference w:id="376"/>
      </w:r>
    </w:p>
    <w:p w14:paraId="08A80B77" w14:textId="77777777" w:rsidR="006174B7" w:rsidRPr="009B0290" w:rsidRDefault="006174B7" w:rsidP="003F2EEC">
      <w:pPr>
        <w:ind w:left="720"/>
      </w:pPr>
    </w:p>
    <w:p w14:paraId="31CC8310" w14:textId="548F86B2" w:rsidR="006174B7" w:rsidRPr="009B0290" w:rsidRDefault="006174B7" w:rsidP="003F2EEC">
      <w:pPr>
        <w:ind w:left="720"/>
      </w:pPr>
      <w:r w:rsidRPr="009B0290">
        <w:t>The concept of the dual Torah, written and oral, gave Rabbinic Judaism that flexibility, defining the interpretations of the later rabbis as having Mosaic authority and standing in a continuous chain of tradition</w:t>
      </w:r>
      <w:r w:rsidR="003F2EEC" w:rsidRPr="009B0290">
        <w:t>.</w:t>
      </w:r>
      <w:r w:rsidRPr="009B0290">
        <w:rPr>
          <w:rStyle w:val="FootnoteReference"/>
        </w:rPr>
        <w:footnoteReference w:id="377"/>
      </w:r>
    </w:p>
    <w:p w14:paraId="0DCCC473" w14:textId="77777777" w:rsidR="006174B7" w:rsidRPr="009B0290" w:rsidRDefault="006174B7" w:rsidP="003F2EEC">
      <w:pPr>
        <w:ind w:left="720"/>
      </w:pPr>
    </w:p>
    <w:p w14:paraId="039915C5" w14:textId="2B06AA26" w:rsidR="006174B7" w:rsidRPr="009B0290" w:rsidRDefault="006174B7" w:rsidP="003F2EEC">
      <w:pPr>
        <w:ind w:left="720"/>
      </w:pPr>
      <w:r w:rsidRPr="009B0290">
        <w:t>Judaism is fundamentally a revealed religion.  It is based on the belief that God revealed Himself to the Jewish people through the agency of Moses.  For this reason, its development, both in the biblical period and beyond, can be understood only in terms of a reshaping and reinterpretation of the biblical heritage.  The traditions of the biblical world were axiomatic for later Judaism.  Meaning and message were debated, but not authority.</w:t>
      </w:r>
      <w:r w:rsidRPr="009B0290">
        <w:rPr>
          <w:rStyle w:val="FootnoteReference"/>
        </w:rPr>
        <w:footnoteReference w:id="378"/>
      </w:r>
    </w:p>
    <w:p w14:paraId="3955FABB" w14:textId="77777777" w:rsidR="003F2EEC" w:rsidRPr="009B0290" w:rsidRDefault="003F2EEC" w:rsidP="006174B7"/>
    <w:p w14:paraId="0A7F1527" w14:textId="43AC23EF" w:rsidR="003F2EEC" w:rsidRPr="009B0290" w:rsidRDefault="003F2EEC" w:rsidP="006174B7">
      <w:r w:rsidRPr="009B0290">
        <w:t xml:space="preserve">What does this mean?  </w:t>
      </w:r>
      <w:r w:rsidR="00A3446D" w:rsidRPr="009B0290">
        <w:t xml:space="preserve">Without the oral tradition, Judaism would have fossilized and probably disappeared.  Such was the fate of many other ancient religions.  The oral tradition allowed Judaism the flexibility it needed to maintain relevance during the shifts in culture, politics, and society.  We might say the same for the work of the early Church fathers and the ongoing commentators who dealt with the confessional texts of the Christian religion.  A religion that rests entirely on creed and doctrine eventually becomes obsolete and irrelevant.  What this means is that if we want to understand </w:t>
      </w:r>
      <w:r w:rsidR="00A3446D" w:rsidRPr="009B0290">
        <w:rPr>
          <w:i/>
          <w:iCs/>
        </w:rPr>
        <w:t>contemporary</w:t>
      </w:r>
      <w:r w:rsidR="00A3446D" w:rsidRPr="009B0290">
        <w:t xml:space="preserve"> religious thinking we must embrace the historical tradition that has been interpreting the ancient texts since the beginning.  Separating text from tradition leave</w:t>
      </w:r>
      <w:r w:rsidR="00CC7F0C" w:rsidRPr="009B0290">
        <w:t>s</w:t>
      </w:r>
      <w:r w:rsidR="00A3446D" w:rsidRPr="009B0290">
        <w:t xml:space="preserve"> us only with archaic, scholarly inquiry—not with a </w:t>
      </w:r>
      <w:r w:rsidR="00A3446D" w:rsidRPr="009B0290">
        <w:rPr>
          <w:i/>
          <w:iCs/>
        </w:rPr>
        <w:t>living</w:t>
      </w:r>
      <w:r w:rsidR="00A3446D" w:rsidRPr="009B0290">
        <w:t xml:space="preserve"> narrative of God’s involvement with Man.  We may debate these interpretations but once the </w:t>
      </w:r>
      <w:r w:rsidR="00A3446D" w:rsidRPr="009B0290">
        <w:rPr>
          <w:i/>
          <w:iCs/>
        </w:rPr>
        <w:t>authority</w:t>
      </w:r>
      <w:r w:rsidR="00A3446D" w:rsidRPr="009B0290">
        <w:t xml:space="preserve"> of the </w:t>
      </w:r>
      <w:r w:rsidR="00A3446D" w:rsidRPr="009B0290">
        <w:rPr>
          <w:i/>
          <w:iCs/>
        </w:rPr>
        <w:t>tradition</w:t>
      </w:r>
      <w:r w:rsidR="00A3446D" w:rsidRPr="009B0290">
        <w:t xml:space="preserve"> is fixed, the rest is variable</w:t>
      </w:r>
      <w:r w:rsidR="00CC7F0C" w:rsidRPr="009B0290">
        <w:t>, temporal</w:t>
      </w:r>
      <w:r w:rsidR="00A3446D" w:rsidRPr="009B0290">
        <w:t xml:space="preserve"> opinion.</w:t>
      </w:r>
    </w:p>
    <w:p w14:paraId="4508BC3B" w14:textId="77777777" w:rsidR="00A3446D" w:rsidRPr="009B0290" w:rsidRDefault="00A3446D" w:rsidP="006174B7"/>
    <w:p w14:paraId="1245965E" w14:textId="4B171232" w:rsidR="00A3446D" w:rsidRPr="009B0290" w:rsidRDefault="00A3446D" w:rsidP="006174B7">
      <w:r w:rsidRPr="009B0290">
        <w:t>Topical Index: tradition, authority, oral Torah, interpretation, Timothy 3:16-17</w:t>
      </w:r>
    </w:p>
    <w:p w14:paraId="74D7A7C0" w14:textId="1A1086D1" w:rsidR="00010277" w:rsidRPr="009B0290" w:rsidRDefault="00010277" w:rsidP="00242DB3">
      <w:pPr>
        <w:rPr>
          <w:b/>
          <w:bCs/>
        </w:rPr>
      </w:pPr>
      <w:r w:rsidRPr="009B0290">
        <w:rPr>
          <w:b/>
          <w:bCs/>
        </w:rPr>
        <w:lastRenderedPageBreak/>
        <w:t>September 23</w:t>
      </w:r>
      <w:r w:rsidR="006174B7" w:rsidRPr="009B0290">
        <w:rPr>
          <w:b/>
          <w:bCs/>
        </w:rPr>
        <w:t xml:space="preserve">  </w:t>
      </w:r>
      <w:r w:rsidR="00364371" w:rsidRPr="009B0290">
        <w:rPr>
          <w:i/>
          <w:iCs/>
          <w:color w:val="000000"/>
          <w:shd w:val="clear" w:color="auto" w:fill="FFFFFF"/>
        </w:rPr>
        <w:t xml:space="preserve">And the Lord God </w:t>
      </w:r>
      <w:r w:rsidR="00364371" w:rsidRPr="009B0290">
        <w:rPr>
          <w:b/>
          <w:bCs/>
          <w:i/>
          <w:iCs/>
          <w:color w:val="000000"/>
          <w:shd w:val="clear" w:color="auto" w:fill="FFFFFF"/>
        </w:rPr>
        <w:t xml:space="preserve">formed </w:t>
      </w:r>
      <w:r w:rsidR="00364371" w:rsidRPr="009B0290">
        <w:rPr>
          <w:i/>
          <w:iCs/>
          <w:color w:val="000000"/>
          <w:shd w:val="clear" w:color="auto" w:fill="FFFFFF"/>
        </w:rPr>
        <w:t xml:space="preserve">man of dust from the ground, and He breathed into his nostrils the soul of life, and man became a living soul.  </w:t>
      </w:r>
      <w:r w:rsidR="00364371" w:rsidRPr="009B0290">
        <w:rPr>
          <w:color w:val="000000"/>
          <w:shd w:val="clear" w:color="auto" w:fill="FFFFFF"/>
        </w:rPr>
        <w:t>Genesis 2:7 Chabad</w:t>
      </w:r>
    </w:p>
    <w:p w14:paraId="46A5BB7B" w14:textId="77777777" w:rsidR="00711BE8" w:rsidRPr="009B0290" w:rsidRDefault="00711BE8" w:rsidP="00242DB3">
      <w:pPr>
        <w:rPr>
          <w:b/>
          <w:bCs/>
        </w:rPr>
      </w:pPr>
    </w:p>
    <w:p w14:paraId="74202D0B" w14:textId="26B40E8A" w:rsidR="00711BE8" w:rsidRPr="009B0290" w:rsidRDefault="00711BE8" w:rsidP="00242DB3">
      <w:pPr>
        <w:rPr>
          <w:b/>
          <w:bCs/>
        </w:rPr>
      </w:pPr>
      <w:r w:rsidRPr="009B0290">
        <w:rPr>
          <w:b/>
          <w:bCs/>
        </w:rPr>
        <w:t>Essential Midrash</w:t>
      </w:r>
    </w:p>
    <w:p w14:paraId="28CA708E" w14:textId="77777777" w:rsidR="00364371" w:rsidRPr="009B0290" w:rsidRDefault="00364371" w:rsidP="00242DB3">
      <w:pPr>
        <w:rPr>
          <w:b/>
          <w:bCs/>
        </w:rPr>
      </w:pPr>
    </w:p>
    <w:p w14:paraId="1AEEB942" w14:textId="04DF523F" w:rsidR="00364371" w:rsidRPr="009B0290" w:rsidRDefault="00364371" w:rsidP="00364371">
      <w:r w:rsidRPr="009B0290">
        <w:rPr>
          <w:b/>
          <w:bCs/>
        </w:rPr>
        <w:t>Formed</w:t>
      </w:r>
      <w:r w:rsidRPr="009B0290">
        <w:t xml:space="preserve"> – Let’s consider the crucial role of midrash in Jewish thought.  We can do this by taking an example for Genesis Rabbah.  Here is Genesis 2:7 in Hebrew:</w:t>
      </w:r>
    </w:p>
    <w:p w14:paraId="62FC18DA" w14:textId="77777777" w:rsidR="00364371" w:rsidRPr="009B0290" w:rsidRDefault="00364371" w:rsidP="00364371"/>
    <w:p w14:paraId="18DB5E49" w14:textId="77777777" w:rsidR="00364371" w:rsidRPr="009B0290" w:rsidRDefault="00364371" w:rsidP="00364371">
      <w:pPr>
        <w:rPr>
          <w:b/>
          <w:bCs/>
          <w:sz w:val="32"/>
          <w:szCs w:val="32"/>
        </w:rPr>
      </w:pPr>
      <w:r w:rsidRPr="009B0290">
        <w:rPr>
          <w:color w:val="EE0000"/>
          <w:sz w:val="32"/>
          <w:szCs w:val="32"/>
          <w:shd w:val="clear" w:color="auto" w:fill="FFFFFF"/>
          <w:rtl/>
          <w:lang w:bidi="he-IL"/>
        </w:rPr>
        <w:t>וַיִּ֩יצֶר֩</w:t>
      </w:r>
      <w:r w:rsidRPr="009B0290">
        <w:rPr>
          <w:color w:val="000000"/>
          <w:sz w:val="32"/>
          <w:szCs w:val="32"/>
          <w:shd w:val="clear" w:color="auto" w:fill="FFFFFF"/>
          <w:rtl/>
          <w:lang w:bidi="he-IL"/>
        </w:rPr>
        <w:t xml:space="preserve"> יְהֹוָ֨ה אֱלֹהִ֜ים אֶת־הָֽאָדָ֗ם עָפָר֙ מִן־הָ֣אֲדָמָ֔ה וַיִּפַּ֥ח בְּאַפָּ֖יו נִשְׁמַ֣ת חַיִּ֑ים וַיְהִ֥י הָֽאָדָ֖ם לְנֶ֥פֶשׁ חַיָּֽה</w:t>
      </w:r>
    </w:p>
    <w:p w14:paraId="4D6E2EF9" w14:textId="77777777" w:rsidR="00364371" w:rsidRPr="009B0290" w:rsidRDefault="00364371" w:rsidP="00364371"/>
    <w:p w14:paraId="63114046" w14:textId="13499364" w:rsidR="00364371" w:rsidRPr="009B0290" w:rsidRDefault="00364371" w:rsidP="00364371">
      <w:r w:rsidRPr="009B0290">
        <w:t>I have highlighted the opening word because it becomes the reason for a midrashic explanation.</w:t>
      </w:r>
    </w:p>
    <w:p w14:paraId="31F3005B" w14:textId="77777777" w:rsidR="00364371" w:rsidRPr="009B0290" w:rsidRDefault="00364371" w:rsidP="00364371"/>
    <w:p w14:paraId="6352BCEA" w14:textId="170CD9EE" w:rsidR="00364371" w:rsidRPr="009B0290" w:rsidRDefault="00364371" w:rsidP="008C78F6">
      <w:pPr>
        <w:ind w:left="720"/>
        <w:rPr>
          <w:b/>
          <w:bCs/>
        </w:rPr>
      </w:pPr>
      <w:r w:rsidRPr="009B0290">
        <w:rPr>
          <w:color w:val="000000"/>
        </w:rPr>
        <w:t>The Hebrew word for 'forming' is, in connexion [</w:t>
      </w:r>
      <w:r w:rsidRPr="009B0290">
        <w:rPr>
          <w:i/>
          <w:iCs/>
          <w:color w:val="000000"/>
        </w:rPr>
        <w:t>sic</w:t>
      </w:r>
      <w:r w:rsidRPr="009B0290">
        <w:rPr>
          <w:color w:val="000000"/>
        </w:rPr>
        <w:t xml:space="preserve">] with the formation of man, spelled exceptionally </w:t>
      </w:r>
      <w:r w:rsidRPr="009B0290">
        <w:rPr>
          <w:color w:val="000000"/>
          <w:sz w:val="28"/>
          <w:szCs w:val="28"/>
        </w:rPr>
        <w:t>וײצר</w:t>
      </w:r>
      <w:r w:rsidRPr="009B0290">
        <w:rPr>
          <w:color w:val="000000"/>
        </w:rPr>
        <w:t xml:space="preserve"> with two </w:t>
      </w:r>
      <w:r w:rsidRPr="009B0290">
        <w:rPr>
          <w:color w:val="000000"/>
          <w:sz w:val="28"/>
          <w:szCs w:val="28"/>
        </w:rPr>
        <w:t>'י'</w:t>
      </w:r>
      <w:r w:rsidRPr="009B0290">
        <w:rPr>
          <w:color w:val="000000"/>
        </w:rPr>
        <w:t>, which is not its proper spelling. This is to be taken as a hint that man was formed out of two elements--spirit and matter. This is also manifested in man's life. His material part has need of matter to sustain him, and of the other laws of nature; he grows, flourishes, decays and dies. But, on the other hand, he resembles spiritual beings by walking upright, by his power of speech and thought, and by being able in some degree to see behind him without need of turning his head round; which facility is given to man alone and not to the lower animals.--Gen. Rabba 14.</w:t>
      </w:r>
      <w:r w:rsidRPr="009B0290">
        <w:rPr>
          <w:rStyle w:val="FootnoteReference"/>
          <w:color w:val="000000"/>
        </w:rPr>
        <w:footnoteReference w:id="379"/>
      </w:r>
    </w:p>
    <w:p w14:paraId="318FD41E" w14:textId="77777777" w:rsidR="00711BE8" w:rsidRPr="009B0290" w:rsidRDefault="00711BE8" w:rsidP="00242DB3">
      <w:pPr>
        <w:rPr>
          <w:b/>
          <w:bCs/>
        </w:rPr>
      </w:pPr>
    </w:p>
    <w:p w14:paraId="751585A8" w14:textId="66932BF4" w:rsidR="00010277" w:rsidRPr="009B0290" w:rsidRDefault="00364371" w:rsidP="00242DB3">
      <w:r w:rsidRPr="009B0290">
        <w:t xml:space="preserve">If this Hebrew word is misspelled, there must be an explanation </w:t>
      </w:r>
      <w:r w:rsidRPr="009B0290">
        <w:rPr>
          <w:i/>
          <w:iCs/>
        </w:rPr>
        <w:t>other than</w:t>
      </w:r>
      <w:r w:rsidRPr="009B0290">
        <w:t xml:space="preserve"> a mistake.  After all, if the text is transmitted by God, there can be no mistakes.  Therefore, it is incumbent upon men to discover the </w:t>
      </w:r>
      <w:r w:rsidRPr="009B0290">
        <w:rPr>
          <w:i/>
          <w:iCs/>
        </w:rPr>
        <w:t>hidden</w:t>
      </w:r>
      <w:r w:rsidRPr="009B0290">
        <w:t xml:space="preserve"> meaning behind what only appears to be a mistake.  Midrash is the method for doing just this.</w:t>
      </w:r>
    </w:p>
    <w:p w14:paraId="7FED61A3" w14:textId="77777777" w:rsidR="00364371" w:rsidRPr="009B0290" w:rsidRDefault="00364371" w:rsidP="00242DB3"/>
    <w:p w14:paraId="189C48B4" w14:textId="154BB667" w:rsidR="00364371" w:rsidRPr="009B0290" w:rsidRDefault="00364371" w:rsidP="00242DB3">
      <w:r w:rsidRPr="009B0290">
        <w:t>Schiffman offers insight into the role of midrash:</w:t>
      </w:r>
    </w:p>
    <w:p w14:paraId="2F4E0ED2" w14:textId="77777777" w:rsidR="00010277" w:rsidRPr="009B0290" w:rsidRDefault="00010277" w:rsidP="00242DB3">
      <w:pPr>
        <w:rPr>
          <w:b/>
          <w:bCs/>
        </w:rPr>
      </w:pPr>
    </w:p>
    <w:p w14:paraId="66CB352A" w14:textId="77777777" w:rsidR="00CC7F0C" w:rsidRPr="009B0290" w:rsidRDefault="00CC7F0C" w:rsidP="00CC7F0C">
      <w:r w:rsidRPr="009B0290">
        <w:t>“Judaism in ancient times regarded the Torah as having been produced by divine revelation.  Every aspect of its text and its diction, therefore, taught some lesson of divine law.  Seen in this way and in this spirit, the torah was able to serve as the basis for the ever-expanding interpretative traditions that constituted the manifold approaches to Judaism . . .”</w:t>
      </w:r>
      <w:r w:rsidRPr="009B0290">
        <w:rPr>
          <w:rStyle w:val="FootnoteReference"/>
        </w:rPr>
        <w:footnoteReference w:id="380"/>
      </w:r>
    </w:p>
    <w:p w14:paraId="3284398B" w14:textId="77777777" w:rsidR="00CC7F0C" w:rsidRPr="009B0290" w:rsidRDefault="00CC7F0C">
      <w:pPr>
        <w:rPr>
          <w:b/>
          <w:bCs/>
        </w:rPr>
      </w:pPr>
    </w:p>
    <w:p w14:paraId="15A065E3" w14:textId="77777777" w:rsidR="00CC7F0C" w:rsidRPr="009B0290" w:rsidRDefault="00CC7F0C" w:rsidP="00CC7F0C">
      <w:r w:rsidRPr="009B0290">
        <w:t xml:space="preserve">“But the Torah had one deficiency as a legal text.  There were apparent contradictions and inconsistencies between the legal rulings in its various sections.  Now something new was called for.  How were the contradictions between the laws on the same subject to be handled?  How were the multiple presentations of the same material to be understood?  The duplications in the Torah begged to be interpreted.  Thus was born the method which later Hebrew termed </w:t>
      </w:r>
      <w:r w:rsidRPr="009B0290">
        <w:rPr>
          <w:i/>
          <w:iCs/>
        </w:rPr>
        <w:t>midrash</w:t>
      </w:r>
      <w:r w:rsidRPr="009B0290">
        <w:t xml:space="preserve">.  Essentially, the exegetical (interpretative) technique of midrash can be defined as the explanation </w:t>
      </w:r>
      <w:r w:rsidRPr="009B0290">
        <w:lastRenderedPageBreak/>
        <w:t xml:space="preserve">of one biblical passage in the light of another.  In its earliest forms midrash dealt with matters of Jewish law, what the rabbis later called </w:t>
      </w:r>
      <w:r w:rsidRPr="009B0290">
        <w:rPr>
          <w:i/>
          <w:iCs/>
        </w:rPr>
        <w:t>halakhah</w:t>
      </w:r>
      <w:r w:rsidRPr="009B0290">
        <w:t>.”</w:t>
      </w:r>
      <w:r w:rsidRPr="009B0290">
        <w:rPr>
          <w:rStyle w:val="FootnoteReference"/>
        </w:rPr>
        <w:footnoteReference w:id="381"/>
      </w:r>
    </w:p>
    <w:p w14:paraId="45716784" w14:textId="77777777" w:rsidR="00CC7F0C" w:rsidRPr="009B0290" w:rsidRDefault="00CC7F0C" w:rsidP="00CC7F0C"/>
    <w:p w14:paraId="2A9D19AE" w14:textId="77777777" w:rsidR="00CC7F0C" w:rsidRPr="009B0290" w:rsidRDefault="00CC7F0C" w:rsidP="00CC7F0C">
      <w:r w:rsidRPr="009B0290">
        <w:t>“ . . . the term midrash designates both an exegetical method and a collection of literary materials based on midrashic exegesis.”</w:t>
      </w:r>
      <w:r w:rsidRPr="009B0290">
        <w:rPr>
          <w:rStyle w:val="FootnoteReference"/>
        </w:rPr>
        <w:footnoteReference w:id="382"/>
      </w:r>
    </w:p>
    <w:p w14:paraId="09350383" w14:textId="77777777" w:rsidR="00364371" w:rsidRPr="009B0290" w:rsidRDefault="00364371" w:rsidP="00CC7F0C"/>
    <w:p w14:paraId="6047D70F" w14:textId="7B65CB96" w:rsidR="00364371" w:rsidRPr="009B0290" w:rsidRDefault="00364371" w:rsidP="00CC7F0C">
      <w:r w:rsidRPr="009B0290">
        <w:t>What does this mean for us?  If we want to understand how Judaism deals with the Torah, we cannot overlook the essential role of midrash.  This is the major sin of Christian commentators.  Imagining that the text of the Bible can be separated from the Jewish/Hebrew culture that created it, Christians ignore that role of midrash</w:t>
      </w:r>
      <w:r w:rsidR="00B94373" w:rsidRPr="009B0290">
        <w:t xml:space="preserve">.  This is perhaps the deepest form of anti-Judaism because it suggests that the word of God was only </w:t>
      </w:r>
      <w:r w:rsidR="00B94373" w:rsidRPr="009B0290">
        <w:rPr>
          <w:i/>
          <w:iCs/>
        </w:rPr>
        <w:t xml:space="preserve">accidentally </w:t>
      </w:r>
      <w:r w:rsidR="00B94373" w:rsidRPr="009B0290">
        <w:t xml:space="preserve">given to the Jews and can therefore be dissected from Jewish culture without harm to the original text.  Only a very few scholars, and virtually </w:t>
      </w:r>
      <w:r w:rsidR="00B94373" w:rsidRPr="009B0290">
        <w:rPr>
          <w:i/>
          <w:iCs/>
        </w:rPr>
        <w:t>no</w:t>
      </w:r>
      <w:r w:rsidR="00B94373" w:rsidRPr="009B0290">
        <w:t xml:space="preserve"> Christian clergy that I know, employ Jewish midrash in their attempts to understand the Bible.  What a mistake!</w:t>
      </w:r>
    </w:p>
    <w:p w14:paraId="37D00BFC" w14:textId="77777777" w:rsidR="00B94373" w:rsidRPr="009B0290" w:rsidRDefault="00B94373" w:rsidP="00CC7F0C"/>
    <w:p w14:paraId="1CDA4F72" w14:textId="1EB85B6A" w:rsidR="00B94373" w:rsidRPr="009B0290" w:rsidRDefault="00B94373" w:rsidP="00CC7F0C">
      <w:r w:rsidRPr="009B0290">
        <w:t>Topical Index: midrash, Schiffman, Genesis Rabbah, Genesis 2:7</w:t>
      </w:r>
    </w:p>
    <w:p w14:paraId="503F2D76" w14:textId="7D549FD2" w:rsidR="004A207B" w:rsidRPr="009B0290" w:rsidRDefault="004A207B">
      <w:pPr>
        <w:rPr>
          <w:b/>
          <w:bCs/>
        </w:rPr>
      </w:pPr>
      <w:r w:rsidRPr="009B0290">
        <w:rPr>
          <w:b/>
          <w:bCs/>
        </w:rPr>
        <w:br w:type="page"/>
      </w:r>
    </w:p>
    <w:p w14:paraId="78876B1B" w14:textId="38CCA765" w:rsidR="00854AFB" w:rsidRPr="009B0290" w:rsidRDefault="00854AFB" w:rsidP="00242DB3">
      <w:pPr>
        <w:rPr>
          <w:b/>
          <w:bCs/>
        </w:rPr>
      </w:pPr>
      <w:r w:rsidRPr="009B0290">
        <w:rPr>
          <w:b/>
          <w:bCs/>
        </w:rPr>
        <w:lastRenderedPageBreak/>
        <w:t xml:space="preserve">September 24  </w:t>
      </w:r>
      <w:r w:rsidRPr="009B0290">
        <w:rPr>
          <w:i/>
          <w:iCs/>
          <w:color w:val="001320"/>
          <w:shd w:val="clear" w:color="auto" w:fill="FFFFFF"/>
        </w:rPr>
        <w:t xml:space="preserve">But he was </w:t>
      </w:r>
      <w:r w:rsidRPr="009B0290">
        <w:rPr>
          <w:b/>
          <w:bCs/>
          <w:i/>
          <w:iCs/>
          <w:color w:val="001320"/>
          <w:shd w:val="clear" w:color="auto" w:fill="FFFFFF"/>
        </w:rPr>
        <w:t xml:space="preserve">wounded </w:t>
      </w:r>
      <w:r w:rsidRPr="009B0290">
        <w:rPr>
          <w:i/>
          <w:iCs/>
          <w:color w:val="001320"/>
          <w:shd w:val="clear" w:color="auto" w:fill="FFFFFF"/>
        </w:rPr>
        <w:t>for our transgressions, he was bruised for our iniquities: the chastisement of our peace was upon him; and with his stripes we are healed.</w:t>
      </w:r>
      <w:r w:rsidRPr="009B0290">
        <w:rPr>
          <w:color w:val="001320"/>
          <w:shd w:val="clear" w:color="auto" w:fill="FFFFFF"/>
        </w:rPr>
        <w:t xml:space="preserve">  Isaiah 53:5  </w:t>
      </w:r>
      <w:r w:rsidR="008C78F6" w:rsidRPr="009B0290">
        <w:rPr>
          <w:color w:val="001320"/>
          <w:shd w:val="clear" w:color="auto" w:fill="FFFFFF"/>
        </w:rPr>
        <w:t>KJ</w:t>
      </w:r>
      <w:r w:rsidRPr="009B0290">
        <w:rPr>
          <w:color w:val="001320"/>
          <w:shd w:val="clear" w:color="auto" w:fill="FFFFFF"/>
        </w:rPr>
        <w:t>V</w:t>
      </w:r>
    </w:p>
    <w:p w14:paraId="67FCD368" w14:textId="77777777" w:rsidR="00854AFB" w:rsidRPr="009B0290" w:rsidRDefault="00854AFB" w:rsidP="00242DB3">
      <w:pPr>
        <w:rPr>
          <w:b/>
          <w:bCs/>
        </w:rPr>
      </w:pPr>
    </w:p>
    <w:p w14:paraId="7C2EB10E" w14:textId="3252DCA7" w:rsidR="00854AFB" w:rsidRPr="009B0290" w:rsidRDefault="00854AFB" w:rsidP="00854AFB">
      <w:pPr>
        <w:rPr>
          <w:rStyle w:val="text"/>
          <w:b/>
          <w:bCs/>
          <w:color w:val="000000"/>
        </w:rPr>
      </w:pPr>
      <w:r w:rsidRPr="009B0290">
        <w:rPr>
          <w:rStyle w:val="text"/>
          <w:b/>
          <w:bCs/>
          <w:color w:val="000000"/>
        </w:rPr>
        <w:t>Biblical PTSD (1)</w:t>
      </w:r>
    </w:p>
    <w:p w14:paraId="69305952" w14:textId="77777777" w:rsidR="00854AFB" w:rsidRPr="009B0290" w:rsidRDefault="00854AFB" w:rsidP="00854AFB">
      <w:pPr>
        <w:rPr>
          <w:rStyle w:val="text"/>
          <w:b/>
          <w:bCs/>
          <w:color w:val="000000"/>
        </w:rPr>
      </w:pPr>
    </w:p>
    <w:p w14:paraId="61C40063" w14:textId="4D5C785F" w:rsidR="00854AFB" w:rsidRPr="009B0290" w:rsidRDefault="00854AFB" w:rsidP="00854AFB">
      <w:pPr>
        <w:rPr>
          <w:rStyle w:val="text"/>
          <w:color w:val="000000"/>
        </w:rPr>
      </w:pPr>
      <w:r w:rsidRPr="009B0290">
        <w:rPr>
          <w:rStyle w:val="text"/>
          <w:b/>
          <w:bCs/>
          <w:color w:val="000000"/>
        </w:rPr>
        <w:t>Wounded</w:t>
      </w:r>
      <w:r w:rsidRPr="009B0290">
        <w:rPr>
          <w:rStyle w:val="text"/>
          <w:color w:val="000000"/>
        </w:rPr>
        <w:t xml:space="preserve"> – He might have been wounded for </w:t>
      </w:r>
      <w:r w:rsidRPr="009B0290">
        <w:rPr>
          <w:rStyle w:val="text"/>
          <w:i/>
          <w:iCs/>
          <w:color w:val="000000"/>
        </w:rPr>
        <w:t>your</w:t>
      </w:r>
      <w:r w:rsidRPr="009B0290">
        <w:rPr>
          <w:rStyle w:val="text"/>
          <w:color w:val="000000"/>
        </w:rPr>
        <w:t xml:space="preserve"> transgression, but not for </w:t>
      </w:r>
      <w:r w:rsidRPr="009B0290">
        <w:rPr>
          <w:rStyle w:val="text"/>
          <w:i/>
          <w:iCs/>
          <w:color w:val="000000"/>
        </w:rPr>
        <w:t>mine</w:t>
      </w:r>
      <w:r w:rsidRPr="009B0290">
        <w:rPr>
          <w:rStyle w:val="text"/>
          <w:color w:val="000000"/>
        </w:rPr>
        <w:t xml:space="preserve">.  Believe me when I tell you that I bear the scars of my own sins, the bruises of my own regrets, and chastisement has fallen on me.  I am reflecting on the death of a long-time close friend.  I spoke with him just a day or two before he died.  He said to me, “Well, I’ve had a good run.”  He knew the end </w:t>
      </w:r>
      <w:r w:rsidR="008C78F6" w:rsidRPr="009B0290">
        <w:rPr>
          <w:rStyle w:val="text"/>
          <w:color w:val="000000"/>
        </w:rPr>
        <w:t>was</w:t>
      </w:r>
      <w:r w:rsidRPr="009B0290">
        <w:rPr>
          <w:rStyle w:val="text"/>
          <w:color w:val="000000"/>
        </w:rPr>
        <w:t xml:space="preserve"> very near.  I miss him and will continue to miss him until I find the same exit.</w:t>
      </w:r>
    </w:p>
    <w:p w14:paraId="1FCE85F8" w14:textId="77777777" w:rsidR="00854AFB" w:rsidRPr="009B0290" w:rsidRDefault="00854AFB" w:rsidP="00854AFB">
      <w:pPr>
        <w:rPr>
          <w:rStyle w:val="text"/>
          <w:color w:val="000000"/>
        </w:rPr>
      </w:pPr>
    </w:p>
    <w:p w14:paraId="40BB7F87" w14:textId="0139B10B" w:rsidR="00816D16" w:rsidRPr="009B0290" w:rsidRDefault="00854AFB" w:rsidP="00854AFB">
      <w:pPr>
        <w:rPr>
          <w:rStyle w:val="text"/>
          <w:color w:val="000000"/>
        </w:rPr>
      </w:pPr>
      <w:r w:rsidRPr="009B0290">
        <w:rPr>
          <w:rStyle w:val="text"/>
          <w:color w:val="000000"/>
        </w:rPr>
        <w:t xml:space="preserve">But it’s not just this.  “I’ve had a good run” challenged me to ask if I could say the same.  I don’t think so.  Oh, I’ve done a lot.  I’ve traveled many places.  My resume appears full.  But those things hide the scars.  I think about the people I’ve injured.  Not physically.  I wish it were only physical injury because then it could heal.  No, I agonize over the emotional injuries I’ve caused.  Lives I’ve fractured.  Without evil intent, for sure, but just as damaging.  </w:t>
      </w:r>
      <w:r w:rsidR="00816D16" w:rsidRPr="009B0290">
        <w:rPr>
          <w:rStyle w:val="text"/>
          <w:color w:val="000000"/>
        </w:rPr>
        <w:t>There are times when I can hardly bear th</w:t>
      </w:r>
      <w:r w:rsidR="00020B36" w:rsidRPr="009B0290">
        <w:rPr>
          <w:rStyle w:val="text"/>
          <w:color w:val="000000"/>
        </w:rPr>
        <w:t>ose</w:t>
      </w:r>
      <w:r w:rsidR="00816D16" w:rsidRPr="009B0290">
        <w:rPr>
          <w:rStyle w:val="text"/>
          <w:color w:val="000000"/>
        </w:rPr>
        <w:t xml:space="preserve"> wounds.  </w:t>
      </w:r>
      <w:r w:rsidR="00020B36" w:rsidRPr="009B0290">
        <w:rPr>
          <w:rStyle w:val="text"/>
          <w:color w:val="000000"/>
        </w:rPr>
        <w:t>Some are my own children.</w:t>
      </w:r>
      <w:r w:rsidR="00816D16" w:rsidRPr="009B0290">
        <w:rPr>
          <w:rStyle w:val="text"/>
          <w:color w:val="000000"/>
        </w:rPr>
        <w:t xml:space="preserve">  My oldest who hasn’t had any contact with me for more than two years.  I don’t even know if he is alive.  Once day he just stopped communicating.  I did everything I could to reach him—but nothing.  Never.  That’s a wound that doesn’t heal.  And I am sure that I bear the responsibility for that scar.  </w:t>
      </w:r>
    </w:p>
    <w:p w14:paraId="183B7B52" w14:textId="77777777" w:rsidR="00816D16" w:rsidRPr="009B0290" w:rsidRDefault="00816D16" w:rsidP="00854AFB">
      <w:pPr>
        <w:rPr>
          <w:rStyle w:val="text"/>
          <w:color w:val="000000"/>
        </w:rPr>
      </w:pPr>
    </w:p>
    <w:p w14:paraId="60A86270" w14:textId="22A1B060" w:rsidR="00816D16" w:rsidRPr="009B0290" w:rsidRDefault="00816D16" w:rsidP="00854AFB">
      <w:pPr>
        <w:rPr>
          <w:rStyle w:val="text"/>
          <w:color w:val="000000"/>
        </w:rPr>
      </w:pPr>
      <w:r w:rsidRPr="009B0290">
        <w:rPr>
          <w:rStyle w:val="text"/>
          <w:color w:val="000000"/>
        </w:rPr>
        <w:t>There were others, now nightmare memories.  Accidents of a man who didn’t know himself.  A wanderer in the wasteland, searching for something that would take away the pain.  God</w:t>
      </w:r>
      <w:r w:rsidR="00020B36" w:rsidRPr="009B0290">
        <w:rPr>
          <w:rStyle w:val="text"/>
          <w:color w:val="000000"/>
        </w:rPr>
        <w:t>-</w:t>
      </w:r>
      <w:r w:rsidRPr="009B0290">
        <w:rPr>
          <w:rStyle w:val="text"/>
          <w:color w:val="000000"/>
        </w:rPr>
        <w:t xml:space="preserve">substitutes.  Because whatever Isaiah meant, it didn’t work for me.  If I weren’t addicted to distraction, I’d probably spend my life crying.  </w:t>
      </w:r>
    </w:p>
    <w:p w14:paraId="6CEA21FE" w14:textId="77777777" w:rsidR="00854AFB" w:rsidRPr="009B0290" w:rsidRDefault="00854AFB" w:rsidP="00242DB3">
      <w:pPr>
        <w:rPr>
          <w:b/>
          <w:bCs/>
        </w:rPr>
      </w:pPr>
    </w:p>
    <w:p w14:paraId="53F1DCC3" w14:textId="045EB940" w:rsidR="00816D16" w:rsidRPr="009B0290" w:rsidRDefault="00816D16" w:rsidP="00020B36">
      <w:pPr>
        <w:ind w:left="720"/>
      </w:pPr>
      <w:r w:rsidRPr="009B0290">
        <w:t>A well-documented feature of trauma, one familiar to many, is our inability to articulate what happens to us.  Not only do we lose our words, but something happens with our memory as well.  During a traumatic incident, our thought processes can become scattered and disorganized i</w:t>
      </w:r>
      <w:r w:rsidR="008C78F6" w:rsidRPr="009B0290">
        <w:t>n</w:t>
      </w:r>
      <w:r w:rsidRPr="009B0290">
        <w:t xml:space="preserve"> such a way that we no longer recognize the memories as belonging to the original event.  Instead, fragments of memory, dispersed as images, body sensations, and words, are stored in our unconscious and can become activated later by anything even remotely reminiscent of the original experience.  Once they are triggered, it is as if an invisible rewind button has been pressed, causing us to reenact aspects of the original trauma in our day-to-day lives.  Unconsciously, we could find ourselves reacting to certain people, events, or situations in old, familiar ways that echo the past.</w:t>
      </w:r>
      <w:r w:rsidRPr="009B0290">
        <w:rPr>
          <w:rStyle w:val="FootnoteReference"/>
        </w:rPr>
        <w:footnoteReference w:id="383"/>
      </w:r>
    </w:p>
    <w:p w14:paraId="43B81383" w14:textId="77777777" w:rsidR="00816D16" w:rsidRPr="009B0290" w:rsidRDefault="00816D16" w:rsidP="00816D16"/>
    <w:p w14:paraId="072A0298" w14:textId="5A10903D" w:rsidR="00816D16" w:rsidRPr="009B0290" w:rsidRDefault="00816D16" w:rsidP="00816D16">
      <w:r w:rsidRPr="009B0290">
        <w:t>Do you suppose that’s what happen</w:t>
      </w:r>
      <w:r w:rsidR="00020B36" w:rsidRPr="009B0290">
        <w:t>ed</w:t>
      </w:r>
      <w:r w:rsidRPr="009B0290">
        <w:t xml:space="preserve">?  And I just can’t </w:t>
      </w:r>
      <w:r w:rsidR="00020B36" w:rsidRPr="009B0290">
        <w:t xml:space="preserve">remember </w:t>
      </w:r>
      <w:r w:rsidRPr="009B0290">
        <w:t xml:space="preserve">when and where?  Do you think </w:t>
      </w:r>
      <w:r w:rsidR="00020B36" w:rsidRPr="009B0290">
        <w:t>he was wounded for this?</w:t>
      </w:r>
      <w:r w:rsidR="00B807CC" w:rsidRPr="009B0290">
        <w:t xml:space="preserve">  Was it the same for you?</w:t>
      </w:r>
    </w:p>
    <w:p w14:paraId="5DDCB578" w14:textId="77777777" w:rsidR="00020B36" w:rsidRPr="009B0290" w:rsidRDefault="00020B36" w:rsidP="00816D16"/>
    <w:p w14:paraId="3734A978" w14:textId="7C1C3883" w:rsidR="00020B36" w:rsidRPr="009B0290" w:rsidRDefault="00020B36" w:rsidP="00816D16">
      <w:r w:rsidRPr="009B0290">
        <w:t>Topical Index:  wounded, trauma, Isaiah 53:5</w:t>
      </w:r>
    </w:p>
    <w:p w14:paraId="5C76D5EC" w14:textId="77777777" w:rsidR="00854AFB" w:rsidRPr="009B0290" w:rsidRDefault="00854AFB">
      <w:pPr>
        <w:rPr>
          <w:b/>
          <w:bCs/>
        </w:rPr>
      </w:pPr>
      <w:r w:rsidRPr="009B0290">
        <w:rPr>
          <w:b/>
          <w:bCs/>
        </w:rPr>
        <w:br w:type="page"/>
      </w:r>
    </w:p>
    <w:p w14:paraId="42924735" w14:textId="47DBF5F0" w:rsidR="00010277" w:rsidRPr="009B0290" w:rsidRDefault="00010277" w:rsidP="00242DB3">
      <w:pPr>
        <w:rPr>
          <w:rStyle w:val="text"/>
          <w:color w:val="000000"/>
        </w:rPr>
      </w:pPr>
      <w:r w:rsidRPr="009B0290">
        <w:rPr>
          <w:b/>
          <w:bCs/>
        </w:rPr>
        <w:lastRenderedPageBreak/>
        <w:t>September 2</w:t>
      </w:r>
      <w:r w:rsidR="00854AFB" w:rsidRPr="009B0290">
        <w:rPr>
          <w:b/>
          <w:bCs/>
        </w:rPr>
        <w:t>5</w:t>
      </w:r>
      <w:r w:rsidR="00B94373" w:rsidRPr="009B0290">
        <w:rPr>
          <w:b/>
          <w:bCs/>
        </w:rPr>
        <w:t xml:space="preserve">  </w:t>
      </w:r>
      <w:r w:rsidR="00261C75" w:rsidRPr="009B0290">
        <w:rPr>
          <w:rStyle w:val="text"/>
          <w:i/>
          <w:iCs/>
          <w:color w:val="000000"/>
        </w:rPr>
        <w:t>The</w:t>
      </w:r>
      <w:r w:rsidR="00261C75" w:rsidRPr="009B0290">
        <w:rPr>
          <w:rStyle w:val="apple-converted-space"/>
          <w:i/>
          <w:iCs/>
          <w:color w:val="000000"/>
        </w:rPr>
        <w:t> </w:t>
      </w:r>
      <w:r w:rsidR="00261C75" w:rsidRPr="009B0290">
        <w:rPr>
          <w:rStyle w:val="small-caps"/>
          <w:i/>
          <w:iCs/>
          <w:color w:val="000000"/>
        </w:rPr>
        <w:t>Lord</w:t>
      </w:r>
      <w:r w:rsidR="00261C75" w:rsidRPr="009B0290">
        <w:rPr>
          <w:rStyle w:val="apple-converted-space"/>
          <w:i/>
          <w:iCs/>
          <w:color w:val="000000"/>
        </w:rPr>
        <w:t> </w:t>
      </w:r>
      <w:r w:rsidR="00261C75" w:rsidRPr="009B0290">
        <w:rPr>
          <w:rStyle w:val="text"/>
          <w:i/>
          <w:iCs/>
          <w:color w:val="000000"/>
        </w:rPr>
        <w:t>is near to the</w:t>
      </w:r>
      <w:r w:rsidR="00261C75" w:rsidRPr="009B0290">
        <w:rPr>
          <w:rStyle w:val="apple-converted-space"/>
          <w:i/>
          <w:iCs/>
          <w:color w:val="000000"/>
        </w:rPr>
        <w:t> </w:t>
      </w:r>
      <w:r w:rsidR="00261C75" w:rsidRPr="009B0290">
        <w:rPr>
          <w:rStyle w:val="text"/>
          <w:i/>
          <w:iCs/>
          <w:color w:val="000000"/>
        </w:rPr>
        <w:t>brokenhearted and saves those who are</w:t>
      </w:r>
      <w:r w:rsidR="00261C75" w:rsidRPr="009B0290">
        <w:rPr>
          <w:rStyle w:val="apple-converted-space"/>
          <w:i/>
          <w:iCs/>
          <w:color w:val="000000"/>
        </w:rPr>
        <w:t> </w:t>
      </w:r>
      <w:r w:rsidR="00261C75" w:rsidRPr="009B0290">
        <w:rPr>
          <w:rStyle w:val="text"/>
          <w:i/>
          <w:iCs/>
          <w:color w:val="000000"/>
          <w:sz w:val="15"/>
          <w:szCs w:val="15"/>
          <w:vertAlign w:val="superscript"/>
        </w:rPr>
        <w:t>[</w:t>
      </w:r>
      <w:hyperlink r:id="rId95" w:anchor="fen-NASB-14407a" w:tooltip="See footnote a" w:history="1">
        <w:r w:rsidR="00261C75" w:rsidRPr="009B0290">
          <w:rPr>
            <w:rStyle w:val="Hyperlink"/>
            <w:i/>
            <w:iCs/>
            <w:color w:val="517E90"/>
            <w:sz w:val="15"/>
            <w:szCs w:val="15"/>
            <w:vertAlign w:val="superscript"/>
          </w:rPr>
          <w:t>a</w:t>
        </w:r>
      </w:hyperlink>
      <w:r w:rsidR="00261C75" w:rsidRPr="009B0290">
        <w:rPr>
          <w:rStyle w:val="text"/>
          <w:b/>
          <w:bCs/>
          <w:i/>
          <w:iCs/>
          <w:color w:val="000000"/>
          <w:sz w:val="15"/>
          <w:szCs w:val="15"/>
          <w:vertAlign w:val="superscript"/>
        </w:rPr>
        <w:t>]</w:t>
      </w:r>
      <w:r w:rsidR="00261C75" w:rsidRPr="009B0290">
        <w:rPr>
          <w:rStyle w:val="text"/>
          <w:b/>
          <w:bCs/>
          <w:i/>
          <w:iCs/>
          <w:color w:val="000000"/>
        </w:rPr>
        <w:t>crushed</w:t>
      </w:r>
      <w:r w:rsidR="00261C75" w:rsidRPr="009B0290">
        <w:rPr>
          <w:rStyle w:val="text"/>
          <w:i/>
          <w:iCs/>
          <w:color w:val="000000"/>
        </w:rPr>
        <w:t xml:space="preserve"> in spirit.</w:t>
      </w:r>
      <w:r w:rsidR="00261C75" w:rsidRPr="009B0290">
        <w:rPr>
          <w:rStyle w:val="text"/>
          <w:color w:val="000000"/>
        </w:rPr>
        <w:t xml:space="preserve">  Psalm 34:18 NASB</w:t>
      </w:r>
    </w:p>
    <w:p w14:paraId="6C9046DA" w14:textId="77777777" w:rsidR="00261C75" w:rsidRPr="009B0290" w:rsidRDefault="00261C75" w:rsidP="00242DB3">
      <w:pPr>
        <w:rPr>
          <w:rStyle w:val="text"/>
          <w:color w:val="000000"/>
        </w:rPr>
      </w:pPr>
    </w:p>
    <w:p w14:paraId="17A69F3A" w14:textId="30E2569A" w:rsidR="00261C75" w:rsidRPr="009B0290" w:rsidRDefault="00AF734A" w:rsidP="00242DB3">
      <w:pPr>
        <w:rPr>
          <w:rStyle w:val="text"/>
          <w:b/>
          <w:bCs/>
          <w:color w:val="000000"/>
        </w:rPr>
      </w:pPr>
      <w:r w:rsidRPr="009B0290">
        <w:rPr>
          <w:rStyle w:val="text"/>
          <w:b/>
          <w:bCs/>
          <w:color w:val="000000"/>
        </w:rPr>
        <w:t>Biblical PTSD</w:t>
      </w:r>
      <w:r w:rsidR="00854AFB" w:rsidRPr="009B0290">
        <w:rPr>
          <w:rStyle w:val="text"/>
          <w:b/>
          <w:bCs/>
          <w:color w:val="000000"/>
        </w:rPr>
        <w:t xml:space="preserve"> (2)</w:t>
      </w:r>
    </w:p>
    <w:p w14:paraId="7323566D" w14:textId="77777777" w:rsidR="00261C75" w:rsidRPr="009B0290" w:rsidRDefault="00261C75" w:rsidP="00242DB3">
      <w:pPr>
        <w:rPr>
          <w:rStyle w:val="text"/>
          <w:b/>
          <w:bCs/>
          <w:color w:val="000000"/>
        </w:rPr>
      </w:pPr>
    </w:p>
    <w:p w14:paraId="7E36F55C" w14:textId="1AD84952" w:rsidR="00DC2F10" w:rsidRPr="009B0290" w:rsidRDefault="00261C75" w:rsidP="00DC2F10">
      <w:r w:rsidRPr="009B0290">
        <w:rPr>
          <w:rStyle w:val="text"/>
          <w:b/>
          <w:bCs/>
          <w:color w:val="000000"/>
        </w:rPr>
        <w:t>Crushed</w:t>
      </w:r>
      <w:r w:rsidRPr="009B0290">
        <w:rPr>
          <w:rStyle w:val="text"/>
          <w:color w:val="000000"/>
        </w:rPr>
        <w:t xml:space="preserve"> </w:t>
      </w:r>
      <w:r w:rsidR="00DC2F10" w:rsidRPr="009B0290">
        <w:rPr>
          <w:rStyle w:val="text"/>
          <w:color w:val="000000"/>
        </w:rPr>
        <w:t>–</w:t>
      </w:r>
      <w:r w:rsidRPr="009B0290">
        <w:rPr>
          <w:rStyle w:val="text"/>
          <w:color w:val="000000"/>
        </w:rPr>
        <w:t xml:space="preserve"> </w:t>
      </w:r>
      <w:r w:rsidR="00DC2F10" w:rsidRPr="009B0290">
        <w:rPr>
          <w:rStyle w:val="text"/>
          <w:color w:val="000000"/>
        </w:rPr>
        <w:t xml:space="preserve">What does it mean to be “crushed in spirit”?  The word, and its similarly spelled parallel, is used in poetry and laments.  It emphasizes the “emotional and </w:t>
      </w:r>
      <w:r w:rsidR="00DC2F10" w:rsidRPr="009B0290">
        <w:t>spiritual suffering”</w:t>
      </w:r>
      <w:r w:rsidR="00DC2F10" w:rsidRPr="009B0290">
        <w:rPr>
          <w:vertAlign w:val="superscript"/>
        </w:rPr>
        <w:footnoteReference w:id="384"/>
      </w:r>
      <w:r w:rsidR="00DC2F10" w:rsidRPr="009B0290">
        <w:t xml:space="preserve"> of </w:t>
      </w:r>
      <w:r w:rsidR="00B807CC" w:rsidRPr="009B0290">
        <w:t>a</w:t>
      </w:r>
      <w:r w:rsidR="00DC2F10" w:rsidRPr="009B0290">
        <w:t xml:space="preserve"> person or people.  Here it is an adjective.  </w:t>
      </w:r>
      <w:r w:rsidR="00AF734A" w:rsidRPr="009B0290">
        <w:t>The English translation treats it as as verb, but this slightly changes the sense of the verse.  An adjective modifies a noun.  An adjective adds something to the idea of the noun.  The noun here is the brokenhearted.  They are crushed-in-spirit brokenhearted.  And God saves them.</w:t>
      </w:r>
    </w:p>
    <w:p w14:paraId="3E649284" w14:textId="77777777" w:rsidR="00AF734A" w:rsidRPr="009B0290" w:rsidRDefault="00AF734A" w:rsidP="00DC2F10"/>
    <w:p w14:paraId="2679F270" w14:textId="1C9579C2" w:rsidR="00AF734A" w:rsidRPr="009B0290" w:rsidRDefault="00AF734A" w:rsidP="00242DB3">
      <w:r w:rsidRPr="009B0290">
        <w:t xml:space="preserve">Our initial question, “What does it mean to be ‘crushed in spirit’?” </w:t>
      </w:r>
      <w:r w:rsidR="00B807CC" w:rsidRPr="009B0290">
        <w:t>must be</w:t>
      </w:r>
      <w:r w:rsidRPr="009B0290">
        <w:t xml:space="preserve"> refined.  We are asking about the existential reality of the brokenhearted.  The Hebrew adjective, </w:t>
      </w:r>
      <w:r w:rsidR="00DC2F10" w:rsidRPr="009B0290">
        <w:rPr>
          <w:bCs/>
          <w:i/>
        </w:rPr>
        <w:t>dakkāʾ</w:t>
      </w:r>
      <w:r w:rsidRPr="009B0290">
        <w:rPr>
          <w:bCs/>
          <w:iCs/>
        </w:rPr>
        <w:t xml:space="preserve">, helps us </w:t>
      </w:r>
      <w:r w:rsidRPr="009B0290">
        <w:rPr>
          <w:bCs/>
          <w:i/>
        </w:rPr>
        <w:t xml:space="preserve">feel </w:t>
      </w:r>
      <w:r w:rsidRPr="009B0290">
        <w:rPr>
          <w:bCs/>
          <w:iCs/>
        </w:rPr>
        <w:t>this reality.  Wolf notes the the parallel verb “</w:t>
      </w:r>
      <w:r w:rsidR="00DC2F10" w:rsidRPr="009B0290">
        <w:t>appears only in laments and is consistently used of one who is physically and emotionally crushed because of sin or the onslaught of an enemy.</w:t>
      </w:r>
      <w:r w:rsidRPr="009B0290">
        <w:t>”</w:t>
      </w:r>
      <w:r w:rsidR="00DC2F10" w:rsidRPr="009B0290">
        <w:rPr>
          <w:vertAlign w:val="superscript"/>
        </w:rPr>
        <w:footnoteReference w:id="385"/>
      </w:r>
      <w:r w:rsidR="00B807CC" w:rsidRPr="009B0290">
        <w:t xml:space="preserve">  </w:t>
      </w:r>
      <w:r w:rsidRPr="009B0290">
        <w:t xml:space="preserve">To put it in contemporary terms, “crushed-in-spirit brokenhearted” is debilitating </w:t>
      </w:r>
      <w:r w:rsidRPr="009B0290">
        <w:rPr>
          <w:i/>
          <w:iCs/>
        </w:rPr>
        <w:t>trauma</w:t>
      </w:r>
      <w:r w:rsidRPr="009B0290">
        <w:t xml:space="preserve">.  </w:t>
      </w:r>
      <w:r w:rsidR="00A14905" w:rsidRPr="009B0290">
        <w:t>It is the biblical version of PTSD.</w:t>
      </w:r>
      <w:r w:rsidR="00B807CC" w:rsidRPr="009B0290">
        <w:t xml:space="preserve">  That means we can learn something about this ancient account from modern research about trauma.</w:t>
      </w:r>
    </w:p>
    <w:p w14:paraId="3E735193" w14:textId="77777777" w:rsidR="00B807CC" w:rsidRPr="009B0290" w:rsidRDefault="00B807CC" w:rsidP="00242DB3"/>
    <w:p w14:paraId="14919EA7" w14:textId="77777777" w:rsidR="00B807CC" w:rsidRPr="009B0290" w:rsidRDefault="00B807CC" w:rsidP="00B807CC">
      <w:r w:rsidRPr="009B0290">
        <w:t>“Simply put, each time we repeat a particular experience, it becomes more ingrained in us.  With enough repetition, it can become automatic.  Applying Hebb’s principle, we benefit most when we practice having a new experience we perceive as being positive, rewarding, or meaningful—one that engages our sense of curiosity and wonder.  This can be an experience of receiving comfort or support, or feeling compassion or gratitude—ultimately anything that allows us to feel strength or peace inside.”</w:t>
      </w:r>
      <w:r w:rsidRPr="009B0290">
        <w:rPr>
          <w:rStyle w:val="FootnoteReference"/>
        </w:rPr>
        <w:footnoteReference w:id="386"/>
      </w:r>
    </w:p>
    <w:p w14:paraId="2B1FDFA2" w14:textId="77777777" w:rsidR="00F6205F" w:rsidRPr="009B0290" w:rsidRDefault="00F6205F" w:rsidP="00F6205F"/>
    <w:p w14:paraId="00D31E73" w14:textId="77777777" w:rsidR="00F6205F" w:rsidRPr="009B0290" w:rsidRDefault="00F6205F" w:rsidP="00F6205F">
      <w:r w:rsidRPr="009B0290">
        <w:t>“Ultimately, healing is an inside job.”</w:t>
      </w:r>
      <w:r w:rsidRPr="009B0290">
        <w:rPr>
          <w:rStyle w:val="FootnoteReference"/>
        </w:rPr>
        <w:footnoteReference w:id="387"/>
      </w:r>
    </w:p>
    <w:p w14:paraId="3E43D807" w14:textId="77777777" w:rsidR="00F6205F" w:rsidRPr="009B0290" w:rsidRDefault="00F6205F" w:rsidP="00F6205F"/>
    <w:p w14:paraId="4BC34B80" w14:textId="77777777" w:rsidR="00F6205F" w:rsidRPr="009B0290" w:rsidRDefault="00F6205F" w:rsidP="00F6205F">
      <w:r w:rsidRPr="009B0290">
        <w:t>“In many ways, healing from trauma is akin to creating a poem.  Both require the right timing, the right words, and the right image.”</w:t>
      </w:r>
      <w:r w:rsidRPr="009B0290">
        <w:rPr>
          <w:rStyle w:val="FootnoteReference"/>
        </w:rPr>
        <w:footnoteReference w:id="388"/>
      </w:r>
    </w:p>
    <w:p w14:paraId="1E345354" w14:textId="77777777" w:rsidR="00F6205F" w:rsidRPr="009B0290" w:rsidRDefault="00F6205F" w:rsidP="00F6205F"/>
    <w:p w14:paraId="45A1690A" w14:textId="77777777" w:rsidR="00F6205F" w:rsidRPr="009B0290" w:rsidRDefault="00F6205F" w:rsidP="00F6205F">
      <w:r w:rsidRPr="009B0290">
        <w:t>“ . . . all that is not said, is transmitted.”</w:t>
      </w:r>
      <w:r w:rsidRPr="009B0290">
        <w:rPr>
          <w:rStyle w:val="FootnoteReference"/>
        </w:rPr>
        <w:footnoteReference w:id="389"/>
      </w:r>
    </w:p>
    <w:p w14:paraId="24951C25" w14:textId="77777777" w:rsidR="00F6205F" w:rsidRPr="009B0290" w:rsidRDefault="00F6205F" w:rsidP="00F6205F"/>
    <w:p w14:paraId="07658D17" w14:textId="0B59BE12" w:rsidR="00F6205F" w:rsidRPr="009B0290" w:rsidRDefault="00F6205F" w:rsidP="00F6205F">
      <w:r w:rsidRPr="009B0290">
        <w:t xml:space="preserve">“We will need sentences, rituals, practices, or exercises to help us forge a new inner image.  The new image can fill us with a reservoir of calm, becoming an internal reference point of peace that we can return to again and again.  With new thoughts, new feelings, new sensations, and a new </w:t>
      </w:r>
      <w:r w:rsidRPr="009B0290">
        <w:lastRenderedPageBreak/>
        <w:t>brain map ingrained, we begin to establish an inner experience of well-being that starts to compete with our old trauma reactions and their</w:t>
      </w:r>
      <w:r w:rsidR="00816D16" w:rsidRPr="009B0290">
        <w:t xml:space="preserve"> </w:t>
      </w:r>
      <w:r w:rsidRPr="009B0290">
        <w:t>power to lead us astray.”</w:t>
      </w:r>
      <w:r w:rsidRPr="009B0290">
        <w:rPr>
          <w:rStyle w:val="FootnoteReference"/>
        </w:rPr>
        <w:footnoteReference w:id="390"/>
      </w:r>
    </w:p>
    <w:p w14:paraId="4060CE61" w14:textId="77777777" w:rsidR="00B807CC" w:rsidRPr="009B0290" w:rsidRDefault="00B807CC" w:rsidP="00F6205F"/>
    <w:p w14:paraId="37F82687" w14:textId="066F51F4" w:rsidR="00B807CC" w:rsidRPr="009B0290" w:rsidRDefault="00B807CC" w:rsidP="00F6205F">
      <w:r w:rsidRPr="009B0290">
        <w:t>Should we look at Scripture as “a new experience we perceive as being positive, rewarding, or meaningful—one that engages our sense of curiosity and wonder,” that “can fill us with a reservoir of calm, becoming an internal reference point of peace that we can return to again and again”?  Is there a connection between the story of the Messiah’s suffering and my wounds?  Can I hear his words, read his history, engage in the wonder of his claims and find relief for my particular form of PTSD?  And what is forgiveness of sin if not healing on the inside?</w:t>
      </w:r>
    </w:p>
    <w:p w14:paraId="79E8FF0C" w14:textId="77777777" w:rsidR="00B807CC" w:rsidRPr="009B0290" w:rsidRDefault="00B807CC" w:rsidP="00F6205F"/>
    <w:p w14:paraId="1CE7111E" w14:textId="6163B3B0" w:rsidR="00B807CC" w:rsidRPr="009B0290" w:rsidRDefault="00B807CC" w:rsidP="00F6205F">
      <w:r w:rsidRPr="009B0290">
        <w:t xml:space="preserve">Topical Index: </w:t>
      </w:r>
      <w:r w:rsidRPr="009B0290">
        <w:rPr>
          <w:bCs/>
          <w:i/>
        </w:rPr>
        <w:t>dakkāʾ</w:t>
      </w:r>
      <w:r w:rsidRPr="009B0290">
        <w:rPr>
          <w:bCs/>
          <w:iCs/>
        </w:rPr>
        <w:t>, crushed in spirit, trauma, healing, forgiveness, Psalm 34:18</w:t>
      </w:r>
    </w:p>
    <w:p w14:paraId="3B325838" w14:textId="77777777" w:rsidR="00B807CC" w:rsidRPr="009B0290" w:rsidRDefault="00B807CC" w:rsidP="00F6205F"/>
    <w:p w14:paraId="64061732" w14:textId="77777777" w:rsidR="00B807CC" w:rsidRPr="009B0290" w:rsidRDefault="00B807CC" w:rsidP="00F6205F"/>
    <w:p w14:paraId="2AD615E9" w14:textId="77777777" w:rsidR="00B807CC" w:rsidRPr="009B0290" w:rsidRDefault="00B807CC" w:rsidP="00F6205F"/>
    <w:p w14:paraId="6C2C2319" w14:textId="77777777" w:rsidR="00B807CC" w:rsidRPr="009B0290" w:rsidRDefault="00B807CC" w:rsidP="00F6205F"/>
    <w:p w14:paraId="0ACF8542" w14:textId="77777777" w:rsidR="00B807CC" w:rsidRPr="009B0290" w:rsidRDefault="00B807CC" w:rsidP="00F6205F"/>
    <w:p w14:paraId="394242CC" w14:textId="77777777" w:rsidR="00B807CC" w:rsidRPr="009B0290" w:rsidRDefault="00B807CC" w:rsidP="00F6205F"/>
    <w:p w14:paraId="08627AEC" w14:textId="77777777" w:rsidR="00B807CC" w:rsidRPr="009B0290" w:rsidRDefault="00B807CC" w:rsidP="00F6205F"/>
    <w:p w14:paraId="6B193B72" w14:textId="77777777" w:rsidR="00B807CC" w:rsidRPr="009B0290" w:rsidRDefault="00B807CC" w:rsidP="00F6205F"/>
    <w:p w14:paraId="25F39127" w14:textId="77777777" w:rsidR="00B807CC" w:rsidRPr="009B0290" w:rsidRDefault="00B807CC" w:rsidP="00F6205F"/>
    <w:p w14:paraId="7F54FD88" w14:textId="77777777" w:rsidR="00B807CC" w:rsidRPr="009B0290" w:rsidRDefault="00B807CC" w:rsidP="00F6205F"/>
    <w:p w14:paraId="65D4F85A" w14:textId="77777777" w:rsidR="00B807CC" w:rsidRPr="009B0290" w:rsidRDefault="00B807CC" w:rsidP="00F6205F"/>
    <w:p w14:paraId="159CBA3C" w14:textId="77777777" w:rsidR="00B807CC" w:rsidRPr="009B0290" w:rsidRDefault="00B807CC" w:rsidP="00F6205F"/>
    <w:p w14:paraId="1FC0CD88" w14:textId="77777777" w:rsidR="00B807CC" w:rsidRPr="009B0290" w:rsidRDefault="00B807CC" w:rsidP="00F6205F"/>
    <w:p w14:paraId="1B37C27F" w14:textId="77777777" w:rsidR="00B807CC" w:rsidRPr="009B0290" w:rsidRDefault="00B807CC" w:rsidP="00F6205F"/>
    <w:p w14:paraId="73884D08" w14:textId="77777777" w:rsidR="00B807CC" w:rsidRPr="009B0290" w:rsidRDefault="00B807CC" w:rsidP="00F6205F"/>
    <w:p w14:paraId="518FA39D" w14:textId="77777777" w:rsidR="00B807CC" w:rsidRPr="009B0290" w:rsidRDefault="00B807CC" w:rsidP="00F6205F"/>
    <w:p w14:paraId="0EB7EA14" w14:textId="77777777" w:rsidR="00B807CC" w:rsidRPr="009B0290" w:rsidRDefault="00B807CC" w:rsidP="00F6205F"/>
    <w:p w14:paraId="3052101F" w14:textId="77777777" w:rsidR="00B807CC" w:rsidRPr="009B0290" w:rsidRDefault="00B807CC" w:rsidP="00F6205F"/>
    <w:p w14:paraId="7E9996AE" w14:textId="77777777" w:rsidR="00010277" w:rsidRPr="009B0290" w:rsidRDefault="00010277" w:rsidP="00242DB3">
      <w:pPr>
        <w:rPr>
          <w:b/>
          <w:bCs/>
        </w:rPr>
      </w:pPr>
    </w:p>
    <w:p w14:paraId="68E52522" w14:textId="77777777" w:rsidR="00020B36" w:rsidRPr="009B0290" w:rsidRDefault="00020B36" w:rsidP="00261C75"/>
    <w:p w14:paraId="3A05A31A" w14:textId="77777777" w:rsidR="004A207B" w:rsidRPr="009B0290" w:rsidRDefault="004A207B">
      <w:pPr>
        <w:rPr>
          <w:b/>
          <w:bCs/>
        </w:rPr>
      </w:pPr>
      <w:r w:rsidRPr="009B0290">
        <w:rPr>
          <w:b/>
          <w:bCs/>
        </w:rPr>
        <w:br w:type="page"/>
      </w:r>
    </w:p>
    <w:p w14:paraId="7B2A4D98" w14:textId="62EEDA9F" w:rsidR="00010277" w:rsidRPr="009B0290" w:rsidRDefault="00010277" w:rsidP="00242DB3">
      <w:pPr>
        <w:rPr>
          <w:color w:val="000000"/>
          <w:shd w:val="clear" w:color="auto" w:fill="FFFFFF"/>
        </w:rPr>
      </w:pPr>
      <w:r w:rsidRPr="009B0290">
        <w:rPr>
          <w:b/>
          <w:bCs/>
        </w:rPr>
        <w:lastRenderedPageBreak/>
        <w:t>September 2</w:t>
      </w:r>
      <w:r w:rsidR="00020B36" w:rsidRPr="009B0290">
        <w:rPr>
          <w:b/>
          <w:bCs/>
        </w:rPr>
        <w:t>6</w:t>
      </w:r>
      <w:r w:rsidR="00B807CC" w:rsidRPr="009B0290">
        <w:rPr>
          <w:b/>
          <w:bCs/>
        </w:rPr>
        <w:t xml:space="preserve">  </w:t>
      </w:r>
      <w:r w:rsidR="00F36F69" w:rsidRPr="009B0290">
        <w:rPr>
          <w:i/>
          <w:iCs/>
        </w:rPr>
        <w:t xml:space="preserve">“ . . . </w:t>
      </w:r>
      <w:r w:rsidR="00F36F69" w:rsidRPr="009B0290">
        <w:rPr>
          <w:i/>
          <w:iCs/>
          <w:color w:val="000000"/>
          <w:shd w:val="clear" w:color="auto" w:fill="FFFFFF"/>
        </w:rPr>
        <w:t>and</w:t>
      </w:r>
      <w:r w:rsidR="00F36F69" w:rsidRPr="009B0290">
        <w:rPr>
          <w:rStyle w:val="apple-converted-space"/>
          <w:i/>
          <w:iCs/>
          <w:color w:val="000000"/>
          <w:shd w:val="clear" w:color="auto" w:fill="FFFFFF"/>
        </w:rPr>
        <w:t> </w:t>
      </w:r>
      <w:r w:rsidR="00F36F69" w:rsidRPr="009B0290">
        <w:rPr>
          <w:i/>
          <w:iCs/>
          <w:color w:val="000000"/>
          <w:shd w:val="clear" w:color="auto" w:fill="FFFFFF"/>
        </w:rPr>
        <w:t>you will know the truth, and</w:t>
      </w:r>
      <w:r w:rsidR="00F36F69" w:rsidRPr="009B0290">
        <w:rPr>
          <w:rStyle w:val="apple-converted-space"/>
          <w:i/>
          <w:iCs/>
          <w:color w:val="000000"/>
          <w:shd w:val="clear" w:color="auto" w:fill="FFFFFF"/>
        </w:rPr>
        <w:t> </w:t>
      </w:r>
      <w:r w:rsidR="00F36F69" w:rsidRPr="009B0290">
        <w:rPr>
          <w:i/>
          <w:iCs/>
          <w:color w:val="000000"/>
          <w:shd w:val="clear" w:color="auto" w:fill="FFFFFF"/>
        </w:rPr>
        <w:t xml:space="preserve">the truth will </w:t>
      </w:r>
      <w:r w:rsidR="00F36F69" w:rsidRPr="009B0290">
        <w:rPr>
          <w:b/>
          <w:bCs/>
          <w:i/>
          <w:iCs/>
          <w:color w:val="000000"/>
          <w:shd w:val="clear" w:color="auto" w:fill="FFFFFF"/>
        </w:rPr>
        <w:t>set you</w:t>
      </w:r>
      <w:r w:rsidR="00F36F69" w:rsidRPr="009B0290">
        <w:rPr>
          <w:i/>
          <w:iCs/>
          <w:color w:val="000000"/>
          <w:shd w:val="clear" w:color="auto" w:fill="FFFFFF"/>
        </w:rPr>
        <w:t xml:space="preserve"> </w:t>
      </w:r>
      <w:r w:rsidR="00F36F69" w:rsidRPr="009B0290">
        <w:rPr>
          <w:b/>
          <w:bCs/>
          <w:i/>
          <w:iCs/>
          <w:color w:val="000000"/>
          <w:shd w:val="clear" w:color="auto" w:fill="FFFFFF"/>
        </w:rPr>
        <w:t>free</w:t>
      </w:r>
      <w:r w:rsidR="00F36F69" w:rsidRPr="009B0290">
        <w:rPr>
          <w:i/>
          <w:iCs/>
          <w:color w:val="000000"/>
          <w:shd w:val="clear" w:color="auto" w:fill="FFFFFF"/>
        </w:rPr>
        <w:t>.”</w:t>
      </w:r>
      <w:r w:rsidR="00F36F69" w:rsidRPr="009B0290">
        <w:rPr>
          <w:color w:val="000000"/>
          <w:shd w:val="clear" w:color="auto" w:fill="FFFFFF"/>
        </w:rPr>
        <w:t xml:space="preserve">  John 8:32  NASB</w:t>
      </w:r>
    </w:p>
    <w:p w14:paraId="17B079CE" w14:textId="77777777" w:rsidR="00F36F69" w:rsidRPr="009B0290" w:rsidRDefault="00F36F69" w:rsidP="00242DB3">
      <w:pPr>
        <w:rPr>
          <w:color w:val="000000"/>
          <w:shd w:val="clear" w:color="auto" w:fill="FFFFFF"/>
        </w:rPr>
      </w:pPr>
    </w:p>
    <w:p w14:paraId="740B9B22" w14:textId="6DE2E94B" w:rsidR="00C81F8D" w:rsidRPr="009B0290" w:rsidRDefault="00C81F8D" w:rsidP="00242DB3">
      <w:pPr>
        <w:rPr>
          <w:b/>
          <w:bCs/>
          <w:color w:val="000000"/>
          <w:shd w:val="clear" w:color="auto" w:fill="FFFFFF"/>
        </w:rPr>
      </w:pPr>
      <w:r w:rsidRPr="009B0290">
        <w:rPr>
          <w:b/>
          <w:bCs/>
          <w:color w:val="000000"/>
          <w:shd w:val="clear" w:color="auto" w:fill="FFFFFF"/>
        </w:rPr>
        <w:t>Free to Choose?</w:t>
      </w:r>
    </w:p>
    <w:p w14:paraId="2EF780A0" w14:textId="77777777" w:rsidR="00C81F8D" w:rsidRPr="009B0290" w:rsidRDefault="00C81F8D" w:rsidP="00242DB3">
      <w:pPr>
        <w:rPr>
          <w:b/>
          <w:bCs/>
          <w:color w:val="000000"/>
          <w:shd w:val="clear" w:color="auto" w:fill="FFFFFF"/>
        </w:rPr>
      </w:pPr>
    </w:p>
    <w:p w14:paraId="7CC63335" w14:textId="2BDB5290" w:rsidR="00F36F69" w:rsidRPr="009B0290" w:rsidRDefault="00C81F8D" w:rsidP="00242DB3">
      <w:pPr>
        <w:rPr>
          <w:bCs/>
          <w:iCs/>
        </w:rPr>
      </w:pPr>
      <w:r w:rsidRPr="009B0290">
        <w:rPr>
          <w:b/>
          <w:bCs/>
          <w:color w:val="000000"/>
          <w:shd w:val="clear" w:color="auto" w:fill="FFFFFF"/>
        </w:rPr>
        <w:t>Set you free</w:t>
      </w:r>
      <w:r w:rsidRPr="009B0290">
        <w:rPr>
          <w:color w:val="000000"/>
          <w:shd w:val="clear" w:color="auto" w:fill="FFFFFF"/>
        </w:rPr>
        <w:t xml:space="preserve"> - </w:t>
      </w:r>
      <w:r w:rsidR="00F36F69" w:rsidRPr="009B0290">
        <w:rPr>
          <w:color w:val="000000"/>
          <w:shd w:val="clear" w:color="auto" w:fill="FFFFFF"/>
        </w:rPr>
        <w:t xml:space="preserve">What does it mean “to be set free”?  The Greek verb, </w:t>
      </w:r>
      <w:r w:rsidR="00F36F69" w:rsidRPr="009B0290">
        <w:rPr>
          <w:bCs/>
          <w:i/>
        </w:rPr>
        <w:t>eleutheróō</w:t>
      </w:r>
      <w:r w:rsidR="00F36F69" w:rsidRPr="009B0290">
        <w:rPr>
          <w:bCs/>
          <w:iCs/>
        </w:rPr>
        <w:t xml:space="preserve">, finds its roots in the idea of slavery.  In the Greek world, freedom was both a physical and a political ideal.  It was the contrast to being owned by another.  It was </w:t>
      </w:r>
      <w:r w:rsidR="00F36F69" w:rsidRPr="009B0290">
        <w:rPr>
          <w:bCs/>
          <w:i/>
        </w:rPr>
        <w:t>not</w:t>
      </w:r>
      <w:r w:rsidR="00F36F69" w:rsidRPr="009B0290">
        <w:rPr>
          <w:bCs/>
          <w:iCs/>
        </w:rPr>
        <w:t xml:space="preserve"> the contemporary idea of absolute independence.  In Greek thought, freedom was </w:t>
      </w:r>
      <w:r w:rsidR="00F36F69" w:rsidRPr="009B0290">
        <w:rPr>
          <w:bCs/>
          <w:i/>
        </w:rPr>
        <w:t>inside the law</w:t>
      </w:r>
      <w:r w:rsidR="00F36F69" w:rsidRPr="009B0290">
        <w:rPr>
          <w:bCs/>
          <w:iCs/>
        </w:rPr>
        <w:t xml:space="preserve"> and its exercise guaranteed the social constructs of legality.  I was never free to do whatever I wished.  That would be anarchy.  The tension between individual autonomy and social responsibility is inherent in the Greek idea of freedom because, ultimately, freedom is a political construct.</w:t>
      </w:r>
    </w:p>
    <w:p w14:paraId="4E834F0A" w14:textId="77777777" w:rsidR="00F36F69" w:rsidRPr="009B0290" w:rsidRDefault="00F36F69" w:rsidP="00242DB3">
      <w:pPr>
        <w:rPr>
          <w:bCs/>
          <w:iCs/>
        </w:rPr>
      </w:pPr>
    </w:p>
    <w:p w14:paraId="17C671D5" w14:textId="2A8ECD70" w:rsidR="00F36F69" w:rsidRPr="009B0290" w:rsidRDefault="00F36F69" w:rsidP="00112E8E">
      <w:pPr>
        <w:ind w:left="720"/>
      </w:pPr>
      <w:r w:rsidRPr="009B0290">
        <w:t xml:space="preserve">Yet the concept of freedom in Attic democracy contains the seeds of its own decay, for by promoting individual development it undermines the law on which it rests. Freedom becomes the freedom to do as one likes. The law of the self replaces the law of the </w:t>
      </w:r>
      <w:r w:rsidRPr="009B0290">
        <w:rPr>
          <w:i/>
        </w:rPr>
        <w:t>politeía.</w:t>
      </w:r>
      <w:r w:rsidRPr="009B0290">
        <w:t xml:space="preserve"> Plato perceives this clearly </w:t>
      </w:r>
      <w:r w:rsidRPr="009B0290">
        <w:rPr>
          <w:i/>
        </w:rPr>
        <w:t>(Laws</w:t>
      </w:r>
      <w:r w:rsidRPr="009B0290">
        <w:t xml:space="preserve"> 3.701b/c). It leads to the rise of demagogues and opens the door to tyranny.</w:t>
      </w:r>
      <w:r w:rsidRPr="009B0290">
        <w:rPr>
          <w:vertAlign w:val="superscript"/>
        </w:rPr>
        <w:footnoteReference w:id="391"/>
      </w:r>
    </w:p>
    <w:p w14:paraId="05477442" w14:textId="77777777" w:rsidR="00F36F69" w:rsidRPr="009B0290" w:rsidRDefault="00F36F69" w:rsidP="00242DB3"/>
    <w:p w14:paraId="402A4F6A" w14:textId="2F542623" w:rsidR="00F36F69" w:rsidRPr="009B0290" w:rsidRDefault="00112E8E" w:rsidP="00242DB3">
      <w:pPr>
        <w:rPr>
          <w:bCs/>
          <w:iCs/>
          <w:color w:val="000000"/>
          <w:shd w:val="clear" w:color="auto" w:fill="FFFFFF"/>
        </w:rPr>
      </w:pPr>
      <w:r w:rsidRPr="009B0290">
        <w:t>Greek thought evolved in its efforts to resolve this tension by focusing on dispassionate development of an internal freedom.</w:t>
      </w:r>
    </w:p>
    <w:p w14:paraId="1C126161" w14:textId="77777777" w:rsidR="00F36F69" w:rsidRPr="009B0290" w:rsidRDefault="00F36F69" w:rsidP="00242DB3"/>
    <w:p w14:paraId="2F994638" w14:textId="7C663C5B" w:rsidR="00112E8E" w:rsidRPr="009B0290" w:rsidRDefault="00112E8E" w:rsidP="00112E8E">
      <w:pPr>
        <w:ind w:left="720"/>
      </w:pPr>
      <w:r w:rsidRPr="009B0290">
        <w:t xml:space="preserve">Freedom, however, is now much more than political freedom. It is that of the individual under the law of nature. This is regarded as a reversion to the original meaning. The formal sense is the same, but freedom now takes the form of independent self-determination. To find freedom we must explore our nature. We cannot control body, family, property, etc., but we do control the soul. External things seek to impose a false reality on us. Hence we have to withdraw from them in a restriction of desires and an abandonment to pressures. This might seem to bring bondage but in fact results in liberation. For true liberation of this kind, there has to be liberation from the passions that represent the world in us.  In particular, we must be rid of the dominant fear of death. We find freedom as we neutralize passions and surrender to the ineluctable power of circumstances. </w:t>
      </w:r>
      <w:r w:rsidRPr="009B0290">
        <w:rPr>
          <w:vertAlign w:val="superscript"/>
        </w:rPr>
        <w:footnoteReference w:id="392"/>
      </w:r>
    </w:p>
    <w:p w14:paraId="5D787766" w14:textId="77777777" w:rsidR="00B807CC" w:rsidRPr="009B0290" w:rsidRDefault="00B807CC" w:rsidP="00242DB3">
      <w:pPr>
        <w:rPr>
          <w:b/>
          <w:bCs/>
        </w:rPr>
      </w:pPr>
    </w:p>
    <w:p w14:paraId="451FC715" w14:textId="77777777" w:rsidR="00112E8E" w:rsidRPr="009B0290" w:rsidRDefault="00112E8E" w:rsidP="00242DB3">
      <w:r w:rsidRPr="009B0290">
        <w:t xml:space="preserve">This Greek development is still with us today.  Our modern ideas of personal and political freedom follow the same stress contours as the Greeks.  Every day we see the strain between humanity’s desire for uninhibited liberty and the need for social compassion.  Perhaps you’ve felt this yourself.  </w:t>
      </w:r>
    </w:p>
    <w:p w14:paraId="030030AB" w14:textId="77777777" w:rsidR="00112E8E" w:rsidRPr="009B0290" w:rsidRDefault="00112E8E" w:rsidP="00242DB3"/>
    <w:p w14:paraId="403F90B5" w14:textId="68B90BA0" w:rsidR="00B807CC" w:rsidRPr="009B0290" w:rsidRDefault="00112E8E" w:rsidP="00242DB3">
      <w:r w:rsidRPr="009B0290">
        <w:t xml:space="preserve">Surprisingly, this is </w:t>
      </w:r>
      <w:r w:rsidRPr="009B0290">
        <w:rPr>
          <w:i/>
          <w:iCs/>
        </w:rPr>
        <w:t>not</w:t>
      </w:r>
      <w:r w:rsidRPr="009B0290">
        <w:t xml:space="preserve"> something that ancient Hebrews struggled to resolve.  Why?  Why was the Hebraic culture not fixated on personal liberty?  And, perhaps most importantly, what </w:t>
      </w:r>
      <w:r w:rsidRPr="009B0290">
        <w:lastRenderedPageBreak/>
        <w:t>changes in our understanding of Yeshua’s words if we read them through a Hebrew lens rather than through a Greek one?</w:t>
      </w:r>
    </w:p>
    <w:p w14:paraId="1648D099" w14:textId="77777777" w:rsidR="008C78F6" w:rsidRPr="009B0290" w:rsidRDefault="008C78F6" w:rsidP="00242DB3"/>
    <w:p w14:paraId="3F821401" w14:textId="0D013D4C" w:rsidR="00112E8E" w:rsidRPr="009B0290" w:rsidRDefault="00112E8E" w:rsidP="00242DB3">
      <w:r w:rsidRPr="009B0290">
        <w:t>Schlier’s comment in TDNT sets the stage for a better understanding.</w:t>
      </w:r>
    </w:p>
    <w:p w14:paraId="2BAF0179" w14:textId="77777777" w:rsidR="00112E8E" w:rsidRPr="009B0290" w:rsidRDefault="00112E8E" w:rsidP="00242DB3"/>
    <w:p w14:paraId="4B5AF83C" w14:textId="6E879599" w:rsidR="00112E8E" w:rsidRPr="009B0290" w:rsidRDefault="00CE2495" w:rsidP="00CE2495">
      <w:pPr>
        <w:ind w:left="720"/>
      </w:pPr>
      <w:r w:rsidRPr="009B0290">
        <w:t>The NT sees that the retreat into inwardness does not in fact bring freedom. Existence is inwardly defective, so that to take oneself in hand is simply to grasp a defective existence. Faced with a lost existence, we can come to ourselves only by subjecting our own will to the will of another. We achieve self-control by letting ourselves be controlled.</w:t>
      </w:r>
      <w:r w:rsidRPr="009B0290">
        <w:rPr>
          <w:vertAlign w:val="superscript"/>
        </w:rPr>
        <w:footnoteReference w:id="393"/>
      </w:r>
    </w:p>
    <w:p w14:paraId="048EA2A5" w14:textId="77777777" w:rsidR="00CE2495" w:rsidRPr="009B0290" w:rsidRDefault="00CE2495" w:rsidP="00CE2495">
      <w:pPr>
        <w:ind w:left="720"/>
      </w:pPr>
    </w:p>
    <w:p w14:paraId="43D4188E" w14:textId="5FE02DDE" w:rsidR="00CE2495" w:rsidRPr="009B0290" w:rsidRDefault="00CE2495" w:rsidP="00CE2495">
      <w:pPr>
        <w:ind w:left="720"/>
      </w:pPr>
      <w:r w:rsidRPr="009B0290">
        <w:t>Freedom here is freedom from attempted autonomy, not by breaking the law, but by fulfilling our own interpretation of it in following our own needs, and doing our own will, by what seems to be an honest effort to do God’s will. . . It thus has the further implication of being freedom from the self-deception in which we see ourselves as God and are thus blind to our true reality (cf. Jn. 8:32; Rom. 2:18ff.). Finally, the freedom that the NT proclaims in Christ is freedom from the death which is the end of human self-seeking in sin. In sin we surrender to an existence that refers to itself and not to God and that is thus severed from life. Sin carries death within it. Death is its power.</w:t>
      </w:r>
      <w:r w:rsidRPr="009B0290">
        <w:rPr>
          <w:vertAlign w:val="superscript"/>
        </w:rPr>
        <w:footnoteReference w:id="394"/>
      </w:r>
    </w:p>
    <w:p w14:paraId="2FA4BBAB" w14:textId="77777777" w:rsidR="00CE2495" w:rsidRPr="009B0290" w:rsidRDefault="00CE2495" w:rsidP="00242DB3"/>
    <w:p w14:paraId="37AA4C82" w14:textId="6514506E" w:rsidR="00CE2495" w:rsidRPr="009B0290" w:rsidRDefault="00CE2495" w:rsidP="00242DB3">
      <w:r w:rsidRPr="009B0290">
        <w:t>Why does</w:t>
      </w:r>
      <w:r w:rsidR="00A7271D" w:rsidRPr="009B0290">
        <w:t>n’t</w:t>
      </w:r>
      <w:r w:rsidRPr="009B0290">
        <w:t xml:space="preserve"> a Hebrew cower </w:t>
      </w:r>
      <w:r w:rsidR="00A7271D" w:rsidRPr="009B0290">
        <w:t>before</w:t>
      </w:r>
      <w:r w:rsidRPr="009B0290">
        <w:t xml:space="preserve"> the demand for personal autonomy?  Because the Hebrew is directly under the will of God through God’s instructions in the Torah.  His sense of liberty is the liberty to obey and the consequent release from anxiety about righteous living.  He is free because he is a servant of the One True God.  He </w:t>
      </w:r>
      <w:r w:rsidRPr="009B0290">
        <w:rPr>
          <w:i/>
          <w:iCs/>
        </w:rPr>
        <w:t>knows</w:t>
      </w:r>
      <w:r w:rsidRPr="009B0290">
        <w:t xml:space="preserve"> what is right.  His only requirement is to do it, and should he fail, a remedy i</w:t>
      </w:r>
      <w:r w:rsidR="008C78F6" w:rsidRPr="009B0290">
        <w:t>s</w:t>
      </w:r>
      <w:r w:rsidRPr="009B0290">
        <w:t xml:space="preserve"> offered.  The anxiety of infinite choice is </w:t>
      </w:r>
      <w:r w:rsidRPr="009B0290">
        <w:rPr>
          <w:i/>
          <w:iCs/>
        </w:rPr>
        <w:t>not</w:t>
      </w:r>
      <w:r w:rsidRPr="009B0290">
        <w:t xml:space="preserve"> embedded in his existence.  The Law provides a </w:t>
      </w:r>
      <w:r w:rsidR="008C78F6" w:rsidRPr="009B0290">
        <w:t>solution</w:t>
      </w:r>
      <w:r w:rsidRPr="009B0290">
        <w:t xml:space="preserve"> to Man’s eternal foreboding.</w:t>
      </w:r>
    </w:p>
    <w:p w14:paraId="0D8EAE1A" w14:textId="77777777" w:rsidR="00C81F8D" w:rsidRPr="009B0290" w:rsidRDefault="00C81F8D" w:rsidP="00242DB3"/>
    <w:p w14:paraId="370165DA" w14:textId="2D1C2CAD" w:rsidR="00C81F8D" w:rsidRPr="009B0290" w:rsidRDefault="00C81F8D" w:rsidP="00242DB3">
      <w:r w:rsidRPr="009B0290">
        <w:t>What, then, does Yeshua mean when he says that the truth will set you free?  Perhaps we can provide context with the following:</w:t>
      </w:r>
    </w:p>
    <w:p w14:paraId="338FC3A8" w14:textId="77777777" w:rsidR="00B807CC" w:rsidRPr="009B0290" w:rsidRDefault="00B807CC" w:rsidP="00242DB3">
      <w:pPr>
        <w:rPr>
          <w:b/>
          <w:bCs/>
        </w:rPr>
      </w:pPr>
    </w:p>
    <w:p w14:paraId="5063EE5F" w14:textId="47148968" w:rsidR="00B807CC" w:rsidRPr="009B0290" w:rsidRDefault="00B807CC" w:rsidP="00C81F8D">
      <w:pPr>
        <w:ind w:left="720"/>
      </w:pPr>
      <w:r w:rsidRPr="009B0290">
        <w:t xml:space="preserve">The great teachers know.  The truly great ones don’t care whether you believe in their teaching or not.  They present the truth, then leave you with yourself to discover your own truth. . . </w:t>
      </w:r>
      <w:r w:rsidR="00C81F8D" w:rsidRPr="009B0290">
        <w:t>“</w:t>
      </w:r>
      <w:r w:rsidRPr="009B0290">
        <w:t>A guru gives us himself and then his system; a teacher gives us his subject and then ourselves.</w:t>
      </w:r>
      <w:r w:rsidR="00C81F8D" w:rsidRPr="009B0290">
        <w:t>”</w:t>
      </w:r>
      <w:r w:rsidRPr="009B0290">
        <w:rPr>
          <w:rStyle w:val="FootnoteReference"/>
        </w:rPr>
        <w:footnoteReference w:id="395"/>
      </w:r>
    </w:p>
    <w:p w14:paraId="24BC810A" w14:textId="77777777" w:rsidR="00B807CC" w:rsidRPr="009B0290" w:rsidRDefault="00B807CC" w:rsidP="00C81F8D">
      <w:pPr>
        <w:ind w:left="720"/>
      </w:pPr>
    </w:p>
    <w:p w14:paraId="6EAF1DE5" w14:textId="5E0EF439" w:rsidR="00B807CC" w:rsidRPr="009B0290" w:rsidRDefault="00B807CC" w:rsidP="00C81F8D">
      <w:pPr>
        <w:ind w:left="720"/>
      </w:pPr>
      <w:r w:rsidRPr="009B0290">
        <w:t>The great teachers understand that where we come from affects where we go, and that what sits unresolved in our past influences our present.</w:t>
      </w:r>
      <w:r w:rsidRPr="009B0290">
        <w:rPr>
          <w:rStyle w:val="FootnoteReference"/>
        </w:rPr>
        <w:footnoteReference w:id="396"/>
      </w:r>
    </w:p>
    <w:p w14:paraId="605E86A2" w14:textId="77777777" w:rsidR="00C81F8D" w:rsidRPr="009B0290" w:rsidRDefault="00C81F8D" w:rsidP="00B807CC"/>
    <w:p w14:paraId="69329AD5" w14:textId="50A2A684" w:rsidR="00C81F8D" w:rsidRPr="009B0290" w:rsidRDefault="00C81F8D" w:rsidP="00B807CC">
      <w:r w:rsidRPr="009B0290">
        <w:t xml:space="preserve">To be free is to be released from the specter of the past and given the tools needed for today and tomorrow.  It is not be to cast into the world of unlimited choice.  That is as much a hell as any </w:t>
      </w:r>
      <w:r w:rsidRPr="009B0290">
        <w:lastRenderedPageBreak/>
        <w:t>other form of slavery.  Rather, it is to discover for yourself what God’s call means to you—and to fulfill it.</w:t>
      </w:r>
    </w:p>
    <w:p w14:paraId="0C592E7B" w14:textId="77777777" w:rsidR="00C81F8D" w:rsidRPr="009B0290" w:rsidRDefault="00C81F8D" w:rsidP="00B807CC"/>
    <w:p w14:paraId="7194359B" w14:textId="5EF19390" w:rsidR="00C81F8D" w:rsidRPr="009B0290" w:rsidRDefault="00C81F8D" w:rsidP="00B807CC">
      <w:r w:rsidRPr="009B0290">
        <w:t xml:space="preserve">Topical Index: set free, </w:t>
      </w:r>
      <w:r w:rsidRPr="009B0290">
        <w:rPr>
          <w:bCs/>
          <w:i/>
        </w:rPr>
        <w:t>eleutheróō</w:t>
      </w:r>
      <w:r w:rsidRPr="009B0290">
        <w:rPr>
          <w:bCs/>
          <w:iCs/>
        </w:rPr>
        <w:t>, choice, autonomy, slavery, John 8:32</w:t>
      </w:r>
    </w:p>
    <w:p w14:paraId="4F1ABC0C" w14:textId="77777777" w:rsidR="00B807CC" w:rsidRPr="009B0290" w:rsidRDefault="00B807CC" w:rsidP="00B807CC"/>
    <w:p w14:paraId="35EA24AC" w14:textId="4FACFABD" w:rsidR="00CC7F0C" w:rsidRPr="009B0290" w:rsidRDefault="00CC7F0C">
      <w:pPr>
        <w:rPr>
          <w:b/>
          <w:bCs/>
        </w:rPr>
      </w:pPr>
    </w:p>
    <w:p w14:paraId="18798AFE" w14:textId="77777777" w:rsidR="00B807CC" w:rsidRPr="009B0290" w:rsidRDefault="00B807CC">
      <w:pPr>
        <w:rPr>
          <w:b/>
          <w:bCs/>
        </w:rPr>
      </w:pPr>
      <w:r w:rsidRPr="009B0290">
        <w:rPr>
          <w:b/>
          <w:bCs/>
        </w:rPr>
        <w:br w:type="page"/>
      </w:r>
    </w:p>
    <w:p w14:paraId="150D8685" w14:textId="408A660B" w:rsidR="00020B36" w:rsidRPr="009B0290" w:rsidRDefault="00010277" w:rsidP="00020B36">
      <w:pPr>
        <w:rPr>
          <w:b/>
          <w:bCs/>
        </w:rPr>
      </w:pPr>
      <w:r w:rsidRPr="009B0290">
        <w:rPr>
          <w:b/>
          <w:bCs/>
        </w:rPr>
        <w:lastRenderedPageBreak/>
        <w:t>September 2</w:t>
      </w:r>
      <w:r w:rsidR="00020B36" w:rsidRPr="009B0290">
        <w:rPr>
          <w:b/>
          <w:bCs/>
        </w:rPr>
        <w:t>7  Shabbat</w:t>
      </w:r>
    </w:p>
    <w:p w14:paraId="30224312" w14:textId="42EE587C" w:rsidR="00010277" w:rsidRPr="009B0290" w:rsidRDefault="00010277" w:rsidP="00242DB3">
      <w:pPr>
        <w:rPr>
          <w:b/>
          <w:bCs/>
        </w:rPr>
      </w:pPr>
    </w:p>
    <w:p w14:paraId="3CBD938F" w14:textId="77777777" w:rsidR="00010277" w:rsidRPr="009B0290" w:rsidRDefault="00010277" w:rsidP="00242DB3">
      <w:pPr>
        <w:rPr>
          <w:b/>
          <w:bCs/>
        </w:rPr>
      </w:pPr>
    </w:p>
    <w:p w14:paraId="42095D4A" w14:textId="77777777" w:rsidR="00CC7F0C" w:rsidRPr="009B0290" w:rsidRDefault="00CC7F0C">
      <w:pPr>
        <w:rPr>
          <w:b/>
          <w:bCs/>
        </w:rPr>
      </w:pPr>
      <w:r w:rsidRPr="009B0290">
        <w:rPr>
          <w:b/>
          <w:bCs/>
        </w:rPr>
        <w:br w:type="page"/>
      </w:r>
    </w:p>
    <w:p w14:paraId="6257183B" w14:textId="0C9EACA6" w:rsidR="00010277" w:rsidRPr="009B0290" w:rsidRDefault="00010277" w:rsidP="00242DB3">
      <w:pPr>
        <w:rPr>
          <w:b/>
          <w:bCs/>
        </w:rPr>
      </w:pPr>
      <w:r w:rsidRPr="009B0290">
        <w:rPr>
          <w:b/>
          <w:bCs/>
        </w:rPr>
        <w:lastRenderedPageBreak/>
        <w:t>September 2</w:t>
      </w:r>
      <w:r w:rsidR="00020B36" w:rsidRPr="009B0290">
        <w:rPr>
          <w:b/>
          <w:bCs/>
        </w:rPr>
        <w:t>8</w:t>
      </w:r>
      <w:r w:rsidRPr="009B0290">
        <w:rPr>
          <w:b/>
          <w:bCs/>
        </w:rPr>
        <w:t xml:space="preserve">  </w:t>
      </w:r>
      <w:r w:rsidR="00A7271D" w:rsidRPr="009B0290">
        <w:rPr>
          <w:b/>
          <w:bCs/>
        </w:rPr>
        <w:t>Moon Set</w:t>
      </w:r>
    </w:p>
    <w:p w14:paraId="6F3F65CA" w14:textId="77777777" w:rsidR="00A7271D" w:rsidRPr="009B0290" w:rsidRDefault="00A7271D" w:rsidP="00242DB3">
      <w:pPr>
        <w:rPr>
          <w:b/>
          <w:bCs/>
        </w:rPr>
      </w:pPr>
    </w:p>
    <w:p w14:paraId="53CF6BDD" w14:textId="39DBA432" w:rsidR="00A7271D" w:rsidRPr="009B0290" w:rsidRDefault="00D76B52">
      <w:pPr>
        <w:rPr>
          <w:b/>
          <w:bCs/>
        </w:rPr>
      </w:pPr>
      <w:r w:rsidRPr="009B0290">
        <w:rPr>
          <w:b/>
          <w:bCs/>
          <w:noProof/>
        </w:rPr>
        <w:drawing>
          <wp:inline distT="0" distB="0" distL="0" distR="0" wp14:anchorId="2223FCD4" wp14:editId="3C4C441F">
            <wp:extent cx="5943600" cy="3950335"/>
            <wp:effectExtent l="0" t="0" r="0" b="0"/>
            <wp:docPr id="614428150" name="Picture 1" descr="A moon and clouds over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8150" name="Picture 1" descr="A moon and clouds over water&#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3950335"/>
                    </a:xfrm>
                    <a:prstGeom prst="rect">
                      <a:avLst/>
                    </a:prstGeom>
                  </pic:spPr>
                </pic:pic>
              </a:graphicData>
            </a:graphic>
          </wp:inline>
        </w:drawing>
      </w:r>
    </w:p>
    <w:p w14:paraId="647C5CE6" w14:textId="77777777" w:rsidR="00D76B52" w:rsidRPr="009B0290" w:rsidRDefault="00D76B52">
      <w:pPr>
        <w:rPr>
          <w:b/>
          <w:bCs/>
        </w:rPr>
      </w:pPr>
    </w:p>
    <w:p w14:paraId="75D8B388" w14:textId="77777777" w:rsidR="00D76B52" w:rsidRPr="009B0290" w:rsidRDefault="00D76B52" w:rsidP="00D76B52">
      <w:r w:rsidRPr="009B0290">
        <w:t>Topical Index: moon, photo</w:t>
      </w:r>
    </w:p>
    <w:p w14:paraId="156C64CA" w14:textId="77777777" w:rsidR="00D76B52" w:rsidRPr="009B0290" w:rsidRDefault="00D76B52" w:rsidP="00D76B52">
      <w:pPr>
        <w:rPr>
          <w:b/>
          <w:bCs/>
        </w:rPr>
      </w:pPr>
    </w:p>
    <w:p w14:paraId="7A6360F0" w14:textId="77777777" w:rsidR="00D76B52" w:rsidRPr="009B0290" w:rsidRDefault="00D76B52" w:rsidP="00D76B52">
      <w:pPr>
        <w:rPr>
          <w:b/>
          <w:bCs/>
        </w:rPr>
      </w:pPr>
    </w:p>
    <w:p w14:paraId="518AC2EF" w14:textId="77777777" w:rsidR="00D76B52" w:rsidRPr="009B0290" w:rsidRDefault="00D76B52" w:rsidP="00D76B52">
      <w:pPr>
        <w:rPr>
          <w:b/>
          <w:bCs/>
        </w:rPr>
      </w:pPr>
    </w:p>
    <w:p w14:paraId="60409F8B" w14:textId="77777777" w:rsidR="00D76B52" w:rsidRPr="009B0290" w:rsidRDefault="00D76B52">
      <w:pPr>
        <w:rPr>
          <w:b/>
          <w:bCs/>
        </w:rPr>
      </w:pPr>
    </w:p>
    <w:p w14:paraId="6B61923C" w14:textId="77777777" w:rsidR="00D76B52" w:rsidRPr="009B0290" w:rsidRDefault="00D76B52">
      <w:pPr>
        <w:rPr>
          <w:b/>
          <w:bCs/>
        </w:rPr>
      </w:pPr>
      <w:r w:rsidRPr="009B0290">
        <w:rPr>
          <w:b/>
          <w:bCs/>
        </w:rPr>
        <w:br w:type="page"/>
      </w:r>
    </w:p>
    <w:p w14:paraId="09E0FE68" w14:textId="4A5A6D70" w:rsidR="00010277" w:rsidRPr="009B0290" w:rsidRDefault="008C78F6" w:rsidP="00242DB3">
      <w:pPr>
        <w:rPr>
          <w:b/>
          <w:bCs/>
        </w:rPr>
      </w:pPr>
      <w:r w:rsidRPr="009B0290">
        <w:rPr>
          <w:b/>
          <w:bCs/>
        </w:rPr>
        <w:lastRenderedPageBreak/>
        <w:t>September 29</w:t>
      </w:r>
      <w:r w:rsidR="00A7271D" w:rsidRPr="009B0290">
        <w:rPr>
          <w:b/>
          <w:bCs/>
        </w:rPr>
        <w:t xml:space="preserve">  </w:t>
      </w:r>
      <w:r w:rsidR="00404018" w:rsidRPr="009B0290">
        <w:rPr>
          <w:i/>
          <w:iCs/>
          <w:color w:val="000000"/>
          <w:shd w:val="clear" w:color="auto" w:fill="FFFFFF"/>
        </w:rPr>
        <w:t xml:space="preserve">And it was when the king of Ai saw, they hastened and rose up early, and the men of the city went out against Israel to battle, he and all his people, at a time appointed, before the plain; but he did not know that there was an </w:t>
      </w:r>
      <w:r w:rsidR="00404018" w:rsidRPr="009B0290">
        <w:rPr>
          <w:b/>
          <w:bCs/>
          <w:i/>
          <w:iCs/>
          <w:color w:val="000000"/>
          <w:shd w:val="clear" w:color="auto" w:fill="FFFFFF"/>
        </w:rPr>
        <w:t>ambush</w:t>
      </w:r>
      <w:r w:rsidR="00404018" w:rsidRPr="009B0290">
        <w:rPr>
          <w:i/>
          <w:iCs/>
          <w:color w:val="000000"/>
          <w:shd w:val="clear" w:color="auto" w:fill="FFFFFF"/>
        </w:rPr>
        <w:t xml:space="preserve"> against him behind the city.</w:t>
      </w:r>
      <w:r w:rsidR="00404018" w:rsidRPr="009B0290">
        <w:rPr>
          <w:color w:val="000000"/>
          <w:shd w:val="clear" w:color="auto" w:fill="FFFFFF"/>
        </w:rPr>
        <w:t xml:space="preserve">  Joshua 8:14  Chabad</w:t>
      </w:r>
    </w:p>
    <w:p w14:paraId="22D90810" w14:textId="77777777" w:rsidR="00D76B52" w:rsidRPr="009B0290" w:rsidRDefault="00D76B52" w:rsidP="00242DB3">
      <w:pPr>
        <w:rPr>
          <w:b/>
          <w:bCs/>
        </w:rPr>
      </w:pPr>
    </w:p>
    <w:p w14:paraId="0C90B339" w14:textId="582BDD2C" w:rsidR="00404018" w:rsidRPr="009B0290" w:rsidRDefault="00404018" w:rsidP="00242DB3">
      <w:pPr>
        <w:rPr>
          <w:b/>
          <w:bCs/>
        </w:rPr>
      </w:pPr>
      <w:r w:rsidRPr="009B0290">
        <w:rPr>
          <w:b/>
          <w:bCs/>
        </w:rPr>
        <w:t>Back to the Original</w:t>
      </w:r>
    </w:p>
    <w:p w14:paraId="5385035C" w14:textId="77777777" w:rsidR="00404018" w:rsidRPr="009B0290" w:rsidRDefault="00404018" w:rsidP="00242DB3">
      <w:pPr>
        <w:rPr>
          <w:b/>
          <w:bCs/>
        </w:rPr>
      </w:pPr>
    </w:p>
    <w:p w14:paraId="6ABC3819" w14:textId="24A3BDC1" w:rsidR="00404018" w:rsidRPr="009B0290" w:rsidRDefault="00404018" w:rsidP="00242DB3">
      <w:pPr>
        <w:rPr>
          <w:iCs/>
        </w:rPr>
      </w:pPr>
      <w:r w:rsidRPr="009B0290">
        <w:rPr>
          <w:b/>
          <w:bCs/>
        </w:rPr>
        <w:t>Ambush</w:t>
      </w:r>
      <w:r w:rsidRPr="009B0290">
        <w:t xml:space="preserve"> – As you recall, in the previous verse the word for “ambush” is </w:t>
      </w:r>
      <w:r w:rsidRPr="009B0290">
        <w:rPr>
          <w:i/>
        </w:rPr>
        <w:t>ʿāqab</w:t>
      </w:r>
      <w:r w:rsidRPr="009B0290">
        <w:rPr>
          <w:iCs/>
        </w:rPr>
        <w:t xml:space="preserve"> (see Today’s Word, September 19, 2025).  We noticed the obvious connection to Jacob and wondered if the author had more in mind than a simple military tactic.  Now, in the very next verse, the text returns to the usual word for “ambush,” i.e., </w:t>
      </w:r>
      <w:r w:rsidRPr="009B0290">
        <w:rPr>
          <w:i/>
        </w:rPr>
        <w:t>ʾōreb</w:t>
      </w:r>
      <w:r w:rsidRPr="009B0290">
        <w:rPr>
          <w:iCs/>
        </w:rPr>
        <w:t xml:space="preserve">, a group gathered for ambush, from the root </w:t>
      </w:r>
      <w:r w:rsidRPr="009B0290">
        <w:rPr>
          <w:i/>
        </w:rPr>
        <w:t>ārab</w:t>
      </w:r>
      <w:r w:rsidRPr="009B0290">
        <w:rPr>
          <w:iCs/>
        </w:rPr>
        <w:t>, “to lie in wait.”  Here is the Hebrew text with the highlighted word:</w:t>
      </w:r>
    </w:p>
    <w:p w14:paraId="3F8D438B" w14:textId="77777777" w:rsidR="00D76B52" w:rsidRPr="009B0290" w:rsidRDefault="00D76B52" w:rsidP="00242DB3">
      <w:pPr>
        <w:rPr>
          <w:b/>
          <w:bCs/>
          <w:sz w:val="36"/>
          <w:szCs w:val="36"/>
        </w:rPr>
      </w:pPr>
    </w:p>
    <w:p w14:paraId="2209573F" w14:textId="12AAA3D8" w:rsidR="00D76B52" w:rsidRPr="009B0290" w:rsidRDefault="00D76B52" w:rsidP="00242DB3">
      <w:pPr>
        <w:rPr>
          <w:color w:val="000000"/>
          <w:sz w:val="36"/>
          <w:szCs w:val="36"/>
          <w:shd w:val="clear" w:color="auto" w:fill="FFFFFF"/>
          <w:lang w:bidi="he-IL"/>
        </w:rPr>
      </w:pPr>
      <w:r w:rsidRPr="009B0290">
        <w:rPr>
          <w:color w:val="000000"/>
          <w:sz w:val="36"/>
          <w:szCs w:val="36"/>
          <w:shd w:val="clear" w:color="auto" w:fill="FFFFFF"/>
          <w:rtl/>
          <w:lang w:bidi="he-IL"/>
        </w:rPr>
        <w:t>וַיְהִ֞י כִּרְא֣וֹת מֶֽלֶךְ־הָעַ֗י וַֽיְמַֽהֲר֡וּ וַיַּשְׁכִּ֡ימוּ וַיֵּֽצְא֣וּ אַנְשֵֽׁי־הָעִ֣יר לִקְרַֽאת־יִ֠שְׂרָאֵ֠ל לַמִּלְחָמָ֞ה ה֧וּא וְכָל־עַמּ֛וֹ לַמּוֹעֵ֖ד לִפְנֵ֣י הָֽעֲרָבָ֑ה וְהוּא֙ לֹ֣א יָדַ֔ע כִּֽי־</w:t>
      </w:r>
      <w:r w:rsidRPr="009B0290">
        <w:rPr>
          <w:color w:val="EE0000"/>
          <w:sz w:val="36"/>
          <w:szCs w:val="36"/>
          <w:shd w:val="clear" w:color="auto" w:fill="FFFFFF"/>
          <w:rtl/>
          <w:lang w:bidi="he-IL"/>
        </w:rPr>
        <w:t>אוֹרֵ֥ב</w:t>
      </w:r>
      <w:r w:rsidRPr="009B0290">
        <w:rPr>
          <w:color w:val="000000"/>
          <w:sz w:val="36"/>
          <w:szCs w:val="36"/>
          <w:shd w:val="clear" w:color="auto" w:fill="FFFFFF"/>
          <w:rtl/>
          <w:lang w:bidi="he-IL"/>
        </w:rPr>
        <w:t xml:space="preserve"> ל֖וֹ מֵאַֽחֲרֵ֥י הָעִֽיר</w:t>
      </w:r>
    </w:p>
    <w:p w14:paraId="5105D9C0" w14:textId="77777777" w:rsidR="00404018" w:rsidRPr="009B0290" w:rsidRDefault="00404018" w:rsidP="00242DB3">
      <w:pPr>
        <w:rPr>
          <w:color w:val="000000"/>
          <w:shd w:val="clear" w:color="auto" w:fill="FFFFFF"/>
          <w:lang w:bidi="he-IL"/>
        </w:rPr>
      </w:pPr>
    </w:p>
    <w:p w14:paraId="7EA27FC3" w14:textId="2CACBC4E" w:rsidR="00404018" w:rsidRPr="009B0290" w:rsidRDefault="00404018" w:rsidP="00242DB3">
      <w:pPr>
        <w:rPr>
          <w:b/>
          <w:bCs/>
          <w:iCs/>
        </w:rPr>
      </w:pPr>
      <w:r w:rsidRPr="009B0290">
        <w:rPr>
          <w:color w:val="000000"/>
          <w:shd w:val="clear" w:color="auto" w:fill="FFFFFF"/>
          <w:lang w:bidi="he-IL"/>
        </w:rPr>
        <w:t xml:space="preserve">The fact that the alternative, </w:t>
      </w:r>
      <w:r w:rsidRPr="009B0290">
        <w:rPr>
          <w:i/>
        </w:rPr>
        <w:t>ʿāqab</w:t>
      </w:r>
      <w:r w:rsidRPr="009B0290">
        <w:rPr>
          <w:iCs/>
        </w:rPr>
        <w:t>, is used only once raises some interesting questions.  Why would the author choose to use a different word in just this one verse (v. 13) when he clearly uses the common word in all other cases?  Noticing this unusual construction, we are reminded of other occasions when an alternative word shows up just once.  For example, consider the opening of Leviticus.  In Leviticus 1:2</w:t>
      </w:r>
      <w:r w:rsidR="008C08D2" w:rsidRPr="009B0290">
        <w:rPr>
          <w:iCs/>
        </w:rPr>
        <w:t>, the word for “man” is the typical “</w:t>
      </w:r>
      <w:r w:rsidR="008C08D2" w:rsidRPr="009B0290">
        <w:rPr>
          <w:i/>
        </w:rPr>
        <w:t>adam</w:t>
      </w:r>
      <w:r w:rsidR="008C08D2" w:rsidRPr="009B0290">
        <w:rPr>
          <w:iCs/>
        </w:rPr>
        <w:t>” (</w:t>
      </w:r>
      <w:r w:rsidR="008C08D2" w:rsidRPr="009B0290">
        <w:rPr>
          <w:color w:val="000000"/>
          <w:sz w:val="36"/>
          <w:szCs w:val="36"/>
          <w:shd w:val="clear" w:color="auto" w:fill="FFFFFF"/>
          <w:rtl/>
          <w:lang w:bidi="he-IL"/>
        </w:rPr>
        <w:t>אָדָ֗ם</w:t>
      </w:r>
      <w:r w:rsidR="008C08D2" w:rsidRPr="009B0290">
        <w:rPr>
          <w:color w:val="000000"/>
          <w:shd w:val="clear" w:color="auto" w:fill="FFFFFF"/>
          <w:lang w:bidi="he-IL"/>
        </w:rPr>
        <w:t>):</w:t>
      </w:r>
    </w:p>
    <w:p w14:paraId="6A2327FF" w14:textId="77777777" w:rsidR="008C78F6" w:rsidRPr="009B0290" w:rsidRDefault="008C78F6" w:rsidP="00242DB3">
      <w:pPr>
        <w:rPr>
          <w:b/>
          <w:bCs/>
        </w:rPr>
      </w:pPr>
    </w:p>
    <w:p w14:paraId="54505DDF" w14:textId="77777777" w:rsidR="008C08D2" w:rsidRPr="009B0290" w:rsidRDefault="008C08D2">
      <w:r w:rsidRPr="009B0290">
        <w:rPr>
          <w:color w:val="000000"/>
          <w:shd w:val="clear" w:color="auto" w:fill="FFFFFF"/>
        </w:rPr>
        <w:t>“Speak to the children of Israel, and say to them: When a man from [among] you brings a sacrifice to the Lord . . .”</w:t>
      </w:r>
      <w:r w:rsidRPr="009B0290">
        <w:t xml:space="preserve">  - Leviticus 1:2  Chabad</w:t>
      </w:r>
    </w:p>
    <w:p w14:paraId="45E43E33" w14:textId="77777777" w:rsidR="008C08D2" w:rsidRPr="009B0290" w:rsidRDefault="008C08D2"/>
    <w:p w14:paraId="39078D46" w14:textId="34CFE25F" w:rsidR="00A7271D" w:rsidRPr="009B0290" w:rsidRDefault="008C08D2">
      <w:r w:rsidRPr="009B0290">
        <w:t>But in Leviticus 2:1 (“</w:t>
      </w:r>
      <w:r w:rsidRPr="009B0290">
        <w:rPr>
          <w:color w:val="000000"/>
          <w:shd w:val="clear" w:color="auto" w:fill="FFFFFF"/>
        </w:rPr>
        <w:t>And if a person brings a meal offering to the Lord</w:t>
      </w:r>
      <w:r w:rsidRPr="009B0290">
        <w:t xml:space="preserve"> . . .”), the word isn’t </w:t>
      </w:r>
      <w:r w:rsidRPr="009B0290">
        <w:rPr>
          <w:i/>
          <w:iCs/>
        </w:rPr>
        <w:t>adam</w:t>
      </w:r>
      <w:r w:rsidRPr="009B0290">
        <w:t xml:space="preserve">.  It’s </w:t>
      </w:r>
      <w:r w:rsidRPr="009B0290">
        <w:rPr>
          <w:i/>
          <w:iCs/>
        </w:rPr>
        <w:t>nephesh</w:t>
      </w:r>
      <w:r w:rsidRPr="009B0290">
        <w:t xml:space="preserve"> (</w:t>
      </w:r>
      <w:r w:rsidRPr="009B0290">
        <w:rPr>
          <w:color w:val="000000"/>
          <w:sz w:val="36"/>
          <w:szCs w:val="36"/>
          <w:shd w:val="clear" w:color="auto" w:fill="FFFFFF"/>
          <w:rtl/>
          <w:lang w:bidi="he-IL"/>
        </w:rPr>
        <w:t>וְנֶ֗פֶשׁ</w:t>
      </w:r>
      <w:r w:rsidRPr="009B0290">
        <w:t xml:space="preserve">).  In 4:1, we find </w:t>
      </w:r>
      <w:r w:rsidRPr="009B0290">
        <w:rPr>
          <w:i/>
          <w:iCs/>
        </w:rPr>
        <w:t>nephesh</w:t>
      </w:r>
      <w:r w:rsidRPr="009B0290">
        <w:t xml:space="preserve">, but we return to </w:t>
      </w:r>
      <w:r w:rsidRPr="009B0290">
        <w:rPr>
          <w:i/>
          <w:iCs/>
        </w:rPr>
        <w:t>adam</w:t>
      </w:r>
      <w:r w:rsidRPr="009B0290">
        <w:t xml:space="preserve"> in verse 13:2, and 13:9.  Why?  Why do we introduce the idea of sacrifice with </w:t>
      </w:r>
      <w:r w:rsidRPr="009B0290">
        <w:rPr>
          <w:i/>
          <w:iCs/>
        </w:rPr>
        <w:t>adam</w:t>
      </w:r>
      <w:r w:rsidRPr="009B0290">
        <w:t xml:space="preserve">, then shift to </w:t>
      </w:r>
      <w:r w:rsidRPr="009B0290">
        <w:rPr>
          <w:i/>
          <w:iCs/>
        </w:rPr>
        <w:t>nephesh</w:t>
      </w:r>
      <w:r w:rsidRPr="009B0290">
        <w:t>, the</w:t>
      </w:r>
      <w:r w:rsidR="00386FCF" w:rsidRPr="009B0290">
        <w:t>n</w:t>
      </w:r>
      <w:r w:rsidRPr="009B0290">
        <w:t xml:space="preserve"> </w:t>
      </w:r>
      <w:r w:rsidR="00386FCF" w:rsidRPr="009B0290">
        <w:t xml:space="preserve">use </w:t>
      </w:r>
      <w:r w:rsidR="00386FCF" w:rsidRPr="009B0290">
        <w:rPr>
          <w:i/>
          <w:iCs/>
        </w:rPr>
        <w:t>adam</w:t>
      </w:r>
      <w:r w:rsidR="00386FCF" w:rsidRPr="009B0290">
        <w:t xml:space="preserve"> only occasionally?  This isn’t a mistake and it is certainly not a synonym substitution.  </w:t>
      </w:r>
      <w:r w:rsidR="00386FCF" w:rsidRPr="009B0290">
        <w:rPr>
          <w:i/>
          <w:iCs/>
        </w:rPr>
        <w:t xml:space="preserve">Nephish </w:t>
      </w:r>
      <w:r w:rsidR="00386FCF" w:rsidRPr="009B0290">
        <w:t xml:space="preserve">and </w:t>
      </w:r>
      <w:r w:rsidR="00386FCF" w:rsidRPr="009B0290">
        <w:rPr>
          <w:i/>
          <w:iCs/>
        </w:rPr>
        <w:t>adam</w:t>
      </w:r>
      <w:r w:rsidR="00386FCF" w:rsidRPr="009B0290">
        <w:t xml:space="preserve"> have linguistic crossovers, but they do not have identical meanings.  What nuances required </w:t>
      </w:r>
      <w:r w:rsidR="00612672" w:rsidRPr="009B0290">
        <w:t>t</w:t>
      </w:r>
      <w:r w:rsidR="00386FCF" w:rsidRPr="009B0290">
        <w:t>he author to make these changes; changes that are more or less invisible to the English reader</w:t>
      </w:r>
      <w:r w:rsidR="00612672" w:rsidRPr="009B0290">
        <w:t>?</w:t>
      </w:r>
      <w:r w:rsidR="00386FCF" w:rsidRPr="009B0290">
        <w:t xml:space="preserve">  Have we left something important out of our translations when we systematically treat “man” and “person” (</w:t>
      </w:r>
      <w:r w:rsidR="00386FCF" w:rsidRPr="009B0290">
        <w:rPr>
          <w:i/>
          <w:iCs/>
        </w:rPr>
        <w:t>adam</w:t>
      </w:r>
      <w:r w:rsidR="00386FCF" w:rsidRPr="009B0290">
        <w:t xml:space="preserve"> and </w:t>
      </w:r>
      <w:r w:rsidR="00386FCF" w:rsidRPr="009B0290">
        <w:rPr>
          <w:i/>
          <w:iCs/>
        </w:rPr>
        <w:t>nephesh</w:t>
      </w:r>
      <w:r w:rsidR="00386FCF" w:rsidRPr="009B0290">
        <w:t xml:space="preserve">) as the same?  </w:t>
      </w:r>
    </w:p>
    <w:p w14:paraId="13F80B73" w14:textId="77777777" w:rsidR="00386FCF" w:rsidRPr="009B0290" w:rsidRDefault="00386FCF"/>
    <w:p w14:paraId="6A137C7D" w14:textId="5AEB86E1" w:rsidR="00386FCF" w:rsidRPr="009B0290" w:rsidRDefault="00386FCF">
      <w:r w:rsidRPr="009B0290">
        <w:t>Interestingly, the Jewish commentators acknowledge this shift, but don’t provide any reasons for it.  Perhaps it’s a demarcation on topical changes.  Perhaps it’s about gender.  Perhaps there are social issues we are unaware of these 3000 years later.  Or perhaps you have an insight that we all need to hear.  Something unusual is happening in these verses in Joshua and Leviticus, and I for one would like to know why.</w:t>
      </w:r>
    </w:p>
    <w:p w14:paraId="79147D10" w14:textId="77777777" w:rsidR="00386FCF" w:rsidRPr="009B0290" w:rsidRDefault="00386FCF"/>
    <w:p w14:paraId="2B3474B4" w14:textId="2D9AE207" w:rsidR="00386FCF" w:rsidRPr="009B0290" w:rsidRDefault="00386FCF">
      <w:r w:rsidRPr="009B0290">
        <w:t xml:space="preserve">Topical Index:  </w:t>
      </w:r>
      <w:r w:rsidRPr="009B0290">
        <w:rPr>
          <w:i/>
          <w:iCs/>
        </w:rPr>
        <w:t>adam</w:t>
      </w:r>
      <w:r w:rsidRPr="009B0290">
        <w:t xml:space="preserve">, </w:t>
      </w:r>
      <w:r w:rsidRPr="009B0290">
        <w:rPr>
          <w:i/>
          <w:iCs/>
        </w:rPr>
        <w:t>nephesh</w:t>
      </w:r>
      <w:r w:rsidRPr="009B0290">
        <w:t>, Joshua 8:13, Leviticus 1:2, Leviticus 2:1</w:t>
      </w:r>
    </w:p>
    <w:p w14:paraId="55835EAF" w14:textId="77777777" w:rsidR="008C08D2" w:rsidRPr="009B0290" w:rsidRDefault="008C08D2">
      <w:pPr>
        <w:rPr>
          <w:b/>
          <w:bCs/>
        </w:rPr>
      </w:pPr>
    </w:p>
    <w:p w14:paraId="37660D1F" w14:textId="77777777" w:rsidR="00386FCF" w:rsidRPr="009B0290" w:rsidRDefault="008C78F6" w:rsidP="00386FCF">
      <w:pPr>
        <w:rPr>
          <w:b/>
          <w:bCs/>
        </w:rPr>
      </w:pPr>
      <w:r w:rsidRPr="009B0290">
        <w:rPr>
          <w:b/>
          <w:bCs/>
        </w:rPr>
        <w:lastRenderedPageBreak/>
        <w:t>September 30</w:t>
      </w:r>
      <w:r w:rsidR="00386FCF" w:rsidRPr="009B0290">
        <w:rPr>
          <w:b/>
          <w:bCs/>
        </w:rPr>
        <w:t xml:space="preserve">  </w:t>
      </w:r>
      <w:r w:rsidR="00386FCF" w:rsidRPr="009B0290">
        <w:rPr>
          <w:i/>
          <w:iCs/>
          <w:color w:val="000000"/>
          <w:shd w:val="clear" w:color="auto" w:fill="FFFFFF"/>
        </w:rPr>
        <w:t xml:space="preserve">And it was when the king of Ai saw, they hastened and rose up early, and the men of the city went out against Israel to battle, he and all his people, at </w:t>
      </w:r>
      <w:r w:rsidR="00386FCF" w:rsidRPr="009B0290">
        <w:rPr>
          <w:b/>
          <w:bCs/>
          <w:i/>
          <w:iCs/>
          <w:color w:val="000000"/>
          <w:shd w:val="clear" w:color="auto" w:fill="FFFFFF"/>
        </w:rPr>
        <w:t>a time appointed</w:t>
      </w:r>
      <w:r w:rsidR="00386FCF" w:rsidRPr="009B0290">
        <w:rPr>
          <w:i/>
          <w:iCs/>
          <w:color w:val="000000"/>
          <w:shd w:val="clear" w:color="auto" w:fill="FFFFFF"/>
        </w:rPr>
        <w:t>, before the plain; but he did not know that there was an ambush against him behind the city.</w:t>
      </w:r>
      <w:r w:rsidR="00386FCF" w:rsidRPr="009B0290">
        <w:rPr>
          <w:color w:val="000000"/>
          <w:shd w:val="clear" w:color="auto" w:fill="FFFFFF"/>
        </w:rPr>
        <w:t xml:space="preserve">  Joshua 8:14  Chabad</w:t>
      </w:r>
    </w:p>
    <w:p w14:paraId="78B78C35" w14:textId="61121D20" w:rsidR="008C78F6" w:rsidRPr="009B0290" w:rsidRDefault="008C78F6" w:rsidP="00242DB3">
      <w:pPr>
        <w:rPr>
          <w:b/>
          <w:bCs/>
        </w:rPr>
      </w:pPr>
    </w:p>
    <w:p w14:paraId="18FAFA6B" w14:textId="546234FB" w:rsidR="008C78F6" w:rsidRPr="009B0290" w:rsidRDefault="00386FCF" w:rsidP="00242DB3">
      <w:pPr>
        <w:rPr>
          <w:b/>
          <w:bCs/>
        </w:rPr>
      </w:pPr>
      <w:r w:rsidRPr="009B0290">
        <w:rPr>
          <w:b/>
          <w:bCs/>
        </w:rPr>
        <w:t>What Time Is It?</w:t>
      </w:r>
    </w:p>
    <w:p w14:paraId="07918699" w14:textId="77777777" w:rsidR="00386FCF" w:rsidRPr="009B0290" w:rsidRDefault="00386FCF" w:rsidP="00242DB3">
      <w:pPr>
        <w:rPr>
          <w:b/>
          <w:bCs/>
        </w:rPr>
      </w:pPr>
    </w:p>
    <w:p w14:paraId="1AC95320" w14:textId="590895B0" w:rsidR="00386FCF" w:rsidRPr="009B0290" w:rsidRDefault="00386FCF" w:rsidP="00242DB3">
      <w:r w:rsidRPr="009B0290">
        <w:rPr>
          <w:b/>
          <w:bCs/>
        </w:rPr>
        <w:t>A time appointed</w:t>
      </w:r>
      <w:r w:rsidRPr="009B0290">
        <w:t xml:space="preserve"> – Notice the difference between the Jewish to English translation of Chabad and the Hebrew translation to English in the NASB:</w:t>
      </w:r>
    </w:p>
    <w:p w14:paraId="371F2D9E" w14:textId="77777777" w:rsidR="00386FCF" w:rsidRPr="009B0290" w:rsidRDefault="00386FCF" w:rsidP="00242DB3"/>
    <w:p w14:paraId="3F1038C0" w14:textId="4ABC751A" w:rsidR="00386FCF" w:rsidRPr="009B0290" w:rsidRDefault="00386FCF" w:rsidP="00C81345">
      <w:pPr>
        <w:ind w:left="720"/>
        <w:rPr>
          <w:color w:val="000000"/>
          <w:shd w:val="clear" w:color="auto" w:fill="FFFFFF"/>
        </w:rPr>
      </w:pPr>
      <w:r w:rsidRPr="009B0290">
        <w:rPr>
          <w:color w:val="000000"/>
          <w:shd w:val="clear" w:color="auto" w:fill="FFFFFF"/>
        </w:rPr>
        <w:t>And it came about, when the king of Ai saw</w:t>
      </w:r>
      <w:r w:rsidRPr="009B0290">
        <w:rPr>
          <w:rStyle w:val="apple-converted-space"/>
          <w:color w:val="000000"/>
          <w:shd w:val="clear" w:color="auto" w:fill="FFFFFF"/>
        </w:rPr>
        <w:t> </w:t>
      </w:r>
      <w:r w:rsidRPr="009B0290">
        <w:rPr>
          <w:i/>
          <w:iCs/>
          <w:color w:val="000000"/>
        </w:rPr>
        <w:t>them</w:t>
      </w:r>
      <w:r w:rsidRPr="009B0290">
        <w:rPr>
          <w:color w:val="000000"/>
          <w:shd w:val="clear" w:color="auto" w:fill="FFFFFF"/>
        </w:rPr>
        <w:t>, that the men of the city hurried and got up early, and went out to meet Israel in battle, he and all his people at the appointed place before the desert plain. But he did not know that</w:t>
      </w:r>
      <w:r w:rsidRPr="009B0290">
        <w:rPr>
          <w:rStyle w:val="apple-converted-space"/>
          <w:color w:val="000000"/>
          <w:shd w:val="clear" w:color="auto" w:fill="FFFFFF"/>
        </w:rPr>
        <w:t> </w:t>
      </w:r>
      <w:r w:rsidRPr="009B0290">
        <w:rPr>
          <w:i/>
          <w:iCs/>
          <w:color w:val="000000"/>
        </w:rPr>
        <w:t>there was</w:t>
      </w:r>
      <w:r w:rsidRPr="009B0290">
        <w:rPr>
          <w:rStyle w:val="apple-converted-space"/>
          <w:color w:val="000000"/>
          <w:shd w:val="clear" w:color="auto" w:fill="FFFFFF"/>
        </w:rPr>
        <w:t> </w:t>
      </w:r>
      <w:r w:rsidRPr="009B0290">
        <w:rPr>
          <w:color w:val="000000"/>
          <w:shd w:val="clear" w:color="auto" w:fill="FFFFFF"/>
        </w:rPr>
        <w:t>an ambush against him behind the city.  NASB</w:t>
      </w:r>
    </w:p>
    <w:p w14:paraId="0938F2AD" w14:textId="77777777" w:rsidR="00386FCF" w:rsidRPr="009B0290" w:rsidRDefault="00386FCF" w:rsidP="00242DB3">
      <w:pPr>
        <w:rPr>
          <w:color w:val="000000"/>
          <w:shd w:val="clear" w:color="auto" w:fill="FFFFFF"/>
        </w:rPr>
      </w:pPr>
    </w:p>
    <w:p w14:paraId="0AD11D5D" w14:textId="48239A8A" w:rsidR="00386FCF" w:rsidRPr="009B0290" w:rsidRDefault="00C81345" w:rsidP="00242DB3">
      <w:pPr>
        <w:rPr>
          <w:iCs/>
        </w:rPr>
      </w:pPr>
      <w:r w:rsidRPr="009B0290">
        <w:rPr>
          <w:color w:val="000000"/>
          <w:shd w:val="clear" w:color="auto" w:fill="FFFFFF"/>
        </w:rPr>
        <w:t xml:space="preserve">Do you see that Chabad translates </w:t>
      </w:r>
      <w:r w:rsidRPr="009B0290">
        <w:rPr>
          <w:i/>
        </w:rPr>
        <w:t>môʿēd</w:t>
      </w:r>
      <w:r w:rsidRPr="009B0290">
        <w:rPr>
          <w:iCs/>
        </w:rPr>
        <w:t xml:space="preserve"> as “appointed time” but the NASB translates it as “appointed place”?  Lewis comments in TWOT:</w:t>
      </w:r>
    </w:p>
    <w:p w14:paraId="450440A0" w14:textId="77777777" w:rsidR="00C81345" w:rsidRPr="009B0290" w:rsidRDefault="00C81345" w:rsidP="00242DB3">
      <w:pPr>
        <w:rPr>
          <w:iCs/>
        </w:rPr>
      </w:pPr>
    </w:p>
    <w:p w14:paraId="042FA8C0" w14:textId="3F65A2B7" w:rsidR="00C81345" w:rsidRPr="009B0290" w:rsidRDefault="00C81345" w:rsidP="007424DB">
      <w:pPr>
        <w:ind w:left="720"/>
      </w:pPr>
      <w:r w:rsidRPr="009B0290">
        <w:t>This masculine noun occurs 223 times. It frequently designates a determined time or place without regard to the purpose of the designation. It may be the time for the birth of a child (Gen 17:21; 18:14; 21:2), the coming of a plague (Ex 9:5), the season of a bird’s migration (Jer 8:7), an appointed time (I Sam 13:8; 20:35), the time for which a vision is intended (Hab 2:3), the times of the end (Dan 8:19), or the time for the festivals (Lev 23:2) and solemnities (Deut 31:10).</w:t>
      </w:r>
      <w:r w:rsidRPr="009B0290">
        <w:rPr>
          <w:vertAlign w:val="superscript"/>
        </w:rPr>
        <w:footnoteReference w:id="397"/>
      </w:r>
    </w:p>
    <w:p w14:paraId="7BD1D26E" w14:textId="77777777" w:rsidR="00C81345" w:rsidRPr="009B0290" w:rsidRDefault="00C81345" w:rsidP="00242DB3"/>
    <w:p w14:paraId="21694B69" w14:textId="77777777" w:rsidR="00C81345" w:rsidRPr="009B0290" w:rsidRDefault="00C81345" w:rsidP="00242DB3">
      <w:pPr>
        <w:rPr>
          <w:iCs/>
        </w:rPr>
      </w:pPr>
      <w:r w:rsidRPr="009B0290">
        <w:rPr>
          <w:iCs/>
        </w:rPr>
        <w:t xml:space="preserve">Chabad follows Jewish custom by treating the word as an appointed </w:t>
      </w:r>
      <w:r w:rsidRPr="009B0290">
        <w:rPr>
          <w:i/>
        </w:rPr>
        <w:t>time</w:t>
      </w:r>
      <w:r w:rsidRPr="009B0290">
        <w:rPr>
          <w:iCs/>
        </w:rPr>
        <w:t xml:space="preserve"> because it is the same word used for the sequence of religious feasts and festivals which are not topological but rather temporal.  However, by following the usual translation, this verse raises an unanswered question; a question that is ignored when the word is translated as “place.”  The question is simple: What time is this?  Jewish commentators offer three different answers: 1) it is a time set by Joshua, 2) it is the same time as the previous battle, and 3) it is a time set by the King of Ai.  Take your pick.  The text gives us no clue at all what time this is.  </w:t>
      </w:r>
    </w:p>
    <w:p w14:paraId="1AA773CE" w14:textId="77777777" w:rsidR="00C81345" w:rsidRPr="009B0290" w:rsidRDefault="00C81345" w:rsidP="00242DB3">
      <w:pPr>
        <w:rPr>
          <w:iCs/>
        </w:rPr>
      </w:pPr>
    </w:p>
    <w:p w14:paraId="20136C5F" w14:textId="59AB6425" w:rsidR="00C81345" w:rsidRPr="009B0290" w:rsidRDefault="00C81345" w:rsidP="00242DB3">
      <w:pPr>
        <w:rPr>
          <w:color w:val="000000"/>
          <w:shd w:val="clear" w:color="auto" w:fill="FFFFFF"/>
          <w:lang w:bidi="he-IL"/>
        </w:rPr>
      </w:pPr>
      <w:r w:rsidRPr="009B0290">
        <w:rPr>
          <w:iCs/>
        </w:rPr>
        <w:t xml:space="preserve">Does the grammar help?  NASB treats the word </w:t>
      </w:r>
      <w:r w:rsidR="007424DB" w:rsidRPr="009B0290">
        <w:rPr>
          <w:iCs/>
        </w:rPr>
        <w:t>as if it had</w:t>
      </w:r>
      <w:r w:rsidRPr="009B0290">
        <w:rPr>
          <w:iCs/>
        </w:rPr>
        <w:t xml:space="preserve"> a definite article (</w:t>
      </w:r>
      <w:r w:rsidRPr="009B0290">
        <w:rPr>
          <w:i/>
        </w:rPr>
        <w:t>the</w:t>
      </w:r>
      <w:r w:rsidRPr="009B0290">
        <w:rPr>
          <w:iCs/>
        </w:rPr>
        <w:t xml:space="preserve"> appointed place)</w:t>
      </w:r>
      <w:r w:rsidR="007424DB" w:rsidRPr="009B0290">
        <w:rPr>
          <w:iCs/>
        </w:rPr>
        <w:t>, while Chabad reads the ph</w:t>
      </w:r>
      <w:r w:rsidR="00612672" w:rsidRPr="009B0290">
        <w:rPr>
          <w:iCs/>
        </w:rPr>
        <w:t>r</w:t>
      </w:r>
      <w:r w:rsidR="007424DB" w:rsidRPr="009B0290">
        <w:rPr>
          <w:iCs/>
        </w:rPr>
        <w:t xml:space="preserve">ase with an </w:t>
      </w:r>
      <w:r w:rsidR="007424DB" w:rsidRPr="009B0290">
        <w:rPr>
          <w:i/>
        </w:rPr>
        <w:t xml:space="preserve">indefinite </w:t>
      </w:r>
      <w:r w:rsidR="007424DB" w:rsidRPr="009B0290">
        <w:rPr>
          <w:iCs/>
        </w:rPr>
        <w:t>article (</w:t>
      </w:r>
      <w:r w:rsidR="007424DB" w:rsidRPr="009B0290">
        <w:rPr>
          <w:i/>
        </w:rPr>
        <w:t xml:space="preserve">a </w:t>
      </w:r>
      <w:r w:rsidR="007424DB" w:rsidRPr="009B0290">
        <w:rPr>
          <w:iCs/>
        </w:rPr>
        <w:t>time appointed).  The Hebrew does not have a definite article (</w:t>
      </w:r>
      <w:r w:rsidR="007424DB" w:rsidRPr="009B0290">
        <w:rPr>
          <w:color w:val="000000"/>
          <w:sz w:val="36"/>
          <w:szCs w:val="36"/>
          <w:shd w:val="clear" w:color="auto" w:fill="FFFFFF"/>
          <w:rtl/>
          <w:lang w:bidi="he-IL"/>
        </w:rPr>
        <w:t>לַמּוֹעֵ֖ד</w:t>
      </w:r>
      <w:r w:rsidR="007424DB" w:rsidRPr="009B0290">
        <w:rPr>
          <w:color w:val="000000"/>
          <w:shd w:val="clear" w:color="auto" w:fill="FFFFFF"/>
          <w:lang w:bidi="he-IL"/>
        </w:rPr>
        <w:t xml:space="preserve">).  It seems that the English translators </w:t>
      </w:r>
      <w:r w:rsidR="007424DB" w:rsidRPr="009B0290">
        <w:rPr>
          <w:i/>
          <w:iCs/>
          <w:color w:val="000000"/>
          <w:shd w:val="clear" w:color="auto" w:fill="FFFFFF"/>
          <w:lang w:bidi="he-IL"/>
        </w:rPr>
        <w:t>require</w:t>
      </w:r>
      <w:r w:rsidR="007424DB" w:rsidRPr="009B0290">
        <w:rPr>
          <w:color w:val="000000"/>
          <w:shd w:val="clear" w:color="auto" w:fill="FFFFFF"/>
          <w:lang w:bidi="he-IL"/>
        </w:rPr>
        <w:t xml:space="preserve"> a definite article in order to make sense of the verse.  In fact, in the Logos software version of the Hebrew text, the explanation adds the </w:t>
      </w:r>
      <w:r w:rsidR="006A20B9" w:rsidRPr="009B0290">
        <w:rPr>
          <w:color w:val="000000"/>
          <w:shd w:val="clear" w:color="auto" w:fill="FFFFFF"/>
          <w:lang w:bidi="he-IL"/>
        </w:rPr>
        <w:t xml:space="preserve">definite </w:t>
      </w:r>
      <w:r w:rsidR="007424DB" w:rsidRPr="009B0290">
        <w:rPr>
          <w:color w:val="000000"/>
          <w:shd w:val="clear" w:color="auto" w:fill="FFFFFF"/>
          <w:lang w:bidi="he-IL"/>
        </w:rPr>
        <w:t>article (see below):</w:t>
      </w:r>
    </w:p>
    <w:p w14:paraId="4FEC5CBE" w14:textId="1FD228DD" w:rsidR="007424DB" w:rsidRPr="009B0290" w:rsidRDefault="00FC1223" w:rsidP="00242DB3">
      <w:pPr>
        <w:rPr>
          <w:color w:val="000000"/>
          <w:shd w:val="clear" w:color="auto" w:fill="FFFFFF"/>
          <w:lang w:bidi="he-IL"/>
        </w:rPr>
      </w:pPr>
      <w:r w:rsidRPr="009B0290">
        <w:rPr>
          <w:noProof/>
          <w:color w:val="000000"/>
          <w:shd w:val="clear" w:color="auto" w:fill="FFFFFF"/>
          <w:lang w:bidi="he-IL"/>
        </w:rPr>
        <w:lastRenderedPageBreak/>
        <w:drawing>
          <wp:inline distT="0" distB="0" distL="0" distR="0" wp14:anchorId="5C766659" wp14:editId="3ECEE88F">
            <wp:extent cx="3936733" cy="4665618"/>
            <wp:effectExtent l="0" t="0" r="635" b="0"/>
            <wp:docPr id="1073321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21181" name="Picture 107332118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071478" cy="4825311"/>
                    </a:xfrm>
                    <a:prstGeom prst="rect">
                      <a:avLst/>
                    </a:prstGeom>
                  </pic:spPr>
                </pic:pic>
              </a:graphicData>
            </a:graphic>
          </wp:inline>
        </w:drawing>
      </w:r>
    </w:p>
    <w:p w14:paraId="646AF679" w14:textId="77777777" w:rsidR="00FC1223" w:rsidRPr="009B0290" w:rsidRDefault="00FC1223" w:rsidP="00242DB3">
      <w:pPr>
        <w:rPr>
          <w:color w:val="000000"/>
          <w:shd w:val="clear" w:color="auto" w:fill="FFFFFF"/>
          <w:lang w:bidi="he-IL"/>
        </w:rPr>
      </w:pPr>
    </w:p>
    <w:p w14:paraId="0291B6CB" w14:textId="4170D267" w:rsidR="007424DB" w:rsidRPr="009B0290" w:rsidRDefault="007424DB" w:rsidP="00242DB3">
      <w:pPr>
        <w:rPr>
          <w:color w:val="000000"/>
          <w:shd w:val="clear" w:color="auto" w:fill="FFFFFF"/>
          <w:lang w:bidi="he-IL"/>
        </w:rPr>
      </w:pPr>
      <w:r w:rsidRPr="009B0290">
        <w:rPr>
          <w:color w:val="000000"/>
          <w:shd w:val="clear" w:color="auto" w:fill="FFFFFF"/>
          <w:lang w:bidi="he-IL"/>
        </w:rPr>
        <w:t>What would you rather live with?  A deliberately altered text or a text that doesn’t answer an obvious question?</w:t>
      </w:r>
    </w:p>
    <w:p w14:paraId="26C906FE" w14:textId="77777777" w:rsidR="007424DB" w:rsidRPr="009B0290" w:rsidRDefault="007424DB" w:rsidP="00242DB3">
      <w:pPr>
        <w:rPr>
          <w:color w:val="000000"/>
          <w:shd w:val="clear" w:color="auto" w:fill="FFFFFF"/>
          <w:lang w:bidi="he-IL"/>
        </w:rPr>
      </w:pPr>
    </w:p>
    <w:p w14:paraId="60177EA8" w14:textId="5E57603E" w:rsidR="007424DB" w:rsidRPr="009B0290" w:rsidRDefault="007424DB" w:rsidP="00242DB3">
      <w:pPr>
        <w:rPr>
          <w:iCs/>
        </w:rPr>
      </w:pPr>
      <w:r w:rsidRPr="009B0290">
        <w:rPr>
          <w:color w:val="000000"/>
          <w:shd w:val="clear" w:color="auto" w:fill="FFFFFF"/>
          <w:lang w:bidi="he-IL"/>
        </w:rPr>
        <w:t xml:space="preserve">Topical Index: </w:t>
      </w:r>
      <w:r w:rsidRPr="009B0290">
        <w:rPr>
          <w:i/>
        </w:rPr>
        <w:t>môʿēd</w:t>
      </w:r>
      <w:r w:rsidRPr="009B0290">
        <w:rPr>
          <w:iCs/>
        </w:rPr>
        <w:t xml:space="preserve">, </w:t>
      </w:r>
      <w:r w:rsidR="00FC1223" w:rsidRPr="009B0290">
        <w:rPr>
          <w:iCs/>
        </w:rPr>
        <w:t>appointed time, appointed place, Joshua 8:14</w:t>
      </w:r>
    </w:p>
    <w:p w14:paraId="5B097340" w14:textId="77777777" w:rsidR="00FC1223" w:rsidRPr="009B0290" w:rsidRDefault="00FC1223">
      <w:pPr>
        <w:rPr>
          <w:b/>
          <w:bCs/>
        </w:rPr>
      </w:pPr>
      <w:r w:rsidRPr="009B0290">
        <w:rPr>
          <w:b/>
          <w:bCs/>
        </w:rPr>
        <w:br w:type="page"/>
      </w:r>
    </w:p>
    <w:p w14:paraId="28CD3E94" w14:textId="0A2B874A" w:rsidR="008C78F6" w:rsidRPr="009B0290" w:rsidRDefault="008C78F6" w:rsidP="00242DB3">
      <w:pPr>
        <w:rPr>
          <w:rStyle w:val="text"/>
          <w:color w:val="000000"/>
        </w:rPr>
      </w:pPr>
      <w:r w:rsidRPr="009B0290">
        <w:rPr>
          <w:b/>
          <w:bCs/>
        </w:rPr>
        <w:lastRenderedPageBreak/>
        <w:t>October 1</w:t>
      </w:r>
      <w:r w:rsidR="006A20B9" w:rsidRPr="009B0290">
        <w:rPr>
          <w:b/>
          <w:bCs/>
        </w:rPr>
        <w:t xml:space="preserve">  </w:t>
      </w:r>
      <w:r w:rsidR="00E70F0B" w:rsidRPr="009B0290">
        <w:rPr>
          <w:rStyle w:val="text"/>
          <w:i/>
          <w:iCs/>
          <w:color w:val="000000"/>
        </w:rPr>
        <w:t>Even though I</w:t>
      </w:r>
      <w:r w:rsidR="00E70F0B" w:rsidRPr="009B0290">
        <w:rPr>
          <w:rStyle w:val="apple-converted-space"/>
          <w:i/>
          <w:iCs/>
          <w:color w:val="000000"/>
        </w:rPr>
        <w:t> </w:t>
      </w:r>
      <w:r w:rsidR="00E70F0B" w:rsidRPr="009B0290">
        <w:rPr>
          <w:rStyle w:val="text"/>
          <w:i/>
          <w:iCs/>
          <w:color w:val="000000"/>
        </w:rPr>
        <w:t>walk through the valley of the shadow of death, I</w:t>
      </w:r>
      <w:r w:rsidR="00E70F0B" w:rsidRPr="009B0290">
        <w:rPr>
          <w:rStyle w:val="apple-converted-space"/>
          <w:i/>
          <w:iCs/>
          <w:color w:val="000000"/>
        </w:rPr>
        <w:t> </w:t>
      </w:r>
      <w:r w:rsidR="00E70F0B" w:rsidRPr="009B0290">
        <w:rPr>
          <w:rStyle w:val="text"/>
          <w:i/>
          <w:iCs/>
          <w:color w:val="000000"/>
        </w:rPr>
        <w:t>fear no evil, for</w:t>
      </w:r>
      <w:r w:rsidR="00E70F0B" w:rsidRPr="009B0290">
        <w:rPr>
          <w:rStyle w:val="apple-converted-space"/>
          <w:i/>
          <w:iCs/>
          <w:color w:val="000000"/>
        </w:rPr>
        <w:t> </w:t>
      </w:r>
      <w:r w:rsidR="00E70F0B" w:rsidRPr="009B0290">
        <w:rPr>
          <w:rStyle w:val="text"/>
          <w:i/>
          <w:iCs/>
          <w:color w:val="000000"/>
        </w:rPr>
        <w:t xml:space="preserve">You are </w:t>
      </w:r>
      <w:r w:rsidR="00E70F0B" w:rsidRPr="009B0290">
        <w:rPr>
          <w:rStyle w:val="text"/>
          <w:b/>
          <w:bCs/>
          <w:i/>
          <w:iCs/>
          <w:color w:val="000000"/>
        </w:rPr>
        <w:t>with me</w:t>
      </w:r>
      <w:r w:rsidR="00E70F0B" w:rsidRPr="009B0290">
        <w:rPr>
          <w:rStyle w:val="text"/>
          <w:i/>
          <w:iCs/>
          <w:color w:val="000000"/>
        </w:rPr>
        <w:t>; Your</w:t>
      </w:r>
      <w:r w:rsidR="00E70F0B" w:rsidRPr="009B0290">
        <w:rPr>
          <w:rStyle w:val="apple-converted-space"/>
          <w:i/>
          <w:iCs/>
          <w:color w:val="000000"/>
        </w:rPr>
        <w:t> </w:t>
      </w:r>
      <w:r w:rsidR="00E70F0B" w:rsidRPr="009B0290">
        <w:rPr>
          <w:rStyle w:val="text"/>
          <w:i/>
          <w:iCs/>
          <w:color w:val="000000"/>
        </w:rPr>
        <w:t>rod and Your staff, they comfort me.</w:t>
      </w:r>
      <w:r w:rsidR="00E70F0B" w:rsidRPr="009B0290">
        <w:rPr>
          <w:rStyle w:val="text"/>
          <w:color w:val="000000"/>
        </w:rPr>
        <w:t xml:space="preserve">  Psalm 23:4  NASB</w:t>
      </w:r>
    </w:p>
    <w:p w14:paraId="7D4E5CF7" w14:textId="77777777" w:rsidR="00E70F0B" w:rsidRPr="009B0290" w:rsidRDefault="00E70F0B" w:rsidP="00242DB3">
      <w:pPr>
        <w:rPr>
          <w:rStyle w:val="text"/>
          <w:color w:val="000000"/>
        </w:rPr>
      </w:pPr>
    </w:p>
    <w:p w14:paraId="48FAF8AD" w14:textId="4636043B" w:rsidR="00E70F0B" w:rsidRPr="009B0290" w:rsidRDefault="00E70F0B" w:rsidP="00242DB3">
      <w:pPr>
        <w:rPr>
          <w:b/>
          <w:bCs/>
        </w:rPr>
      </w:pPr>
      <w:r w:rsidRPr="009B0290">
        <w:rPr>
          <w:b/>
          <w:bCs/>
        </w:rPr>
        <w:t>Isolation</w:t>
      </w:r>
    </w:p>
    <w:p w14:paraId="25FDD2BA" w14:textId="77777777" w:rsidR="00E70F0B" w:rsidRPr="009B0290" w:rsidRDefault="00E70F0B" w:rsidP="00242DB3">
      <w:pPr>
        <w:rPr>
          <w:b/>
          <w:bCs/>
        </w:rPr>
      </w:pPr>
    </w:p>
    <w:p w14:paraId="679288C4" w14:textId="752C2DCF" w:rsidR="00E70F0B" w:rsidRPr="009B0290" w:rsidRDefault="00E70F0B" w:rsidP="00242DB3">
      <w:r w:rsidRPr="009B0290">
        <w:rPr>
          <w:b/>
          <w:bCs/>
        </w:rPr>
        <w:t>With me</w:t>
      </w:r>
      <w:r w:rsidRPr="009B0290">
        <w:t xml:space="preserve"> – Paul Tournier gave us some important insights into the modern disease of isolation:</w:t>
      </w:r>
    </w:p>
    <w:p w14:paraId="5C311005" w14:textId="77777777" w:rsidR="00E70F0B" w:rsidRPr="009B0290" w:rsidRDefault="00E70F0B" w:rsidP="00242DB3">
      <w:pPr>
        <w:rPr>
          <w:b/>
          <w:bCs/>
        </w:rPr>
      </w:pPr>
    </w:p>
    <w:p w14:paraId="57061624" w14:textId="77777777" w:rsidR="00E70F0B" w:rsidRPr="009B0290" w:rsidRDefault="00E70F0B" w:rsidP="00E70F0B">
      <w:pPr>
        <w:contextualSpacing/>
      </w:pPr>
      <w:r w:rsidRPr="009B0290">
        <w:t>“Most of our contemporaries, dragooned and drowned in our mass society, caught in the vortex of speed, find themselves isolated in unbelievable spiritual solitude.  They have no one with whom to share their secret burdens.  Everyone is in a hurry, caught in the superficiality of a mechanized society.”</w:t>
      </w:r>
      <w:r w:rsidRPr="009B0290">
        <w:rPr>
          <w:rStyle w:val="FootnoteReference"/>
        </w:rPr>
        <w:footnoteReference w:id="398"/>
      </w:r>
    </w:p>
    <w:p w14:paraId="4CAAFF04" w14:textId="77777777" w:rsidR="00E70F0B" w:rsidRPr="009B0290" w:rsidRDefault="00E70F0B" w:rsidP="00242DB3">
      <w:pPr>
        <w:rPr>
          <w:b/>
          <w:bCs/>
        </w:rPr>
      </w:pPr>
    </w:p>
    <w:p w14:paraId="728E9087" w14:textId="77777777" w:rsidR="00E70F0B" w:rsidRPr="009B0290" w:rsidRDefault="00E70F0B" w:rsidP="00E70F0B">
      <w:pPr>
        <w:contextualSpacing/>
      </w:pPr>
      <w:r w:rsidRPr="009B0290">
        <w:t>“How many people have confessed to me that at certain moments in their lives they have been afraid of themselves, afraid of the forces at work within them, of their instincts, their desires, their feelings, and of the action of which they felt themselves capable!  It seems, then, that if these forces had in fact been less powerful, those people would have been more ready to let them show themselves.  Excessive reserve may be a sign of excessive ardor.”</w:t>
      </w:r>
      <w:r w:rsidRPr="009B0290">
        <w:rPr>
          <w:rStyle w:val="FootnoteReference"/>
        </w:rPr>
        <w:footnoteReference w:id="399"/>
      </w:r>
    </w:p>
    <w:p w14:paraId="5459E12F" w14:textId="77777777" w:rsidR="00E70F0B" w:rsidRPr="009B0290" w:rsidRDefault="00E70F0B" w:rsidP="00E70F0B">
      <w:pPr>
        <w:contextualSpacing/>
      </w:pPr>
    </w:p>
    <w:p w14:paraId="5AFE9386" w14:textId="3AA628C0" w:rsidR="00E70F0B" w:rsidRPr="009B0290" w:rsidRDefault="00E70F0B" w:rsidP="00E70F0B">
      <w:pPr>
        <w:contextualSpacing/>
      </w:pPr>
      <w:r w:rsidRPr="009B0290">
        <w:t xml:space="preserve">Perhaps you’ve had these experiences, those times when you’ve felt that no one, not a single living person, really understands who you are.  Perhaps you’ve felt that </w:t>
      </w:r>
      <w:r w:rsidRPr="009B0290">
        <w:rPr>
          <w:i/>
          <w:iCs/>
        </w:rPr>
        <w:t>you</w:t>
      </w:r>
      <w:r w:rsidRPr="009B0290">
        <w:t xml:space="preserve"> don’t even understand yourself, that there are times when you’re shocked by things you’ve thought or done, as if you were really someone else on the inside.  Paul tries to express these feelings in that famous passage in Romans 7.</w:t>
      </w:r>
    </w:p>
    <w:p w14:paraId="3563EE57" w14:textId="77777777" w:rsidR="00E70F0B" w:rsidRPr="009B0290" w:rsidRDefault="00E70F0B" w:rsidP="00E70F0B">
      <w:pPr>
        <w:contextualSpacing/>
      </w:pPr>
    </w:p>
    <w:p w14:paraId="0F1E3F31" w14:textId="3C47F585" w:rsidR="00E70F0B" w:rsidRPr="009B0290" w:rsidRDefault="007F4941" w:rsidP="00E70F0B">
      <w:pPr>
        <w:contextualSpacing/>
        <w:rPr>
          <w:rStyle w:val="apple-converted-space"/>
          <w:color w:val="000000"/>
          <w:shd w:val="clear" w:color="auto" w:fill="FFFFFF"/>
        </w:rPr>
      </w:pPr>
      <w:r w:rsidRPr="009B0290">
        <w:rPr>
          <w:rStyle w:val="text"/>
          <w:color w:val="000000"/>
        </w:rPr>
        <w:t>“For</w:t>
      </w:r>
      <w:r w:rsidRPr="009B0290">
        <w:rPr>
          <w:rStyle w:val="apple-converted-space"/>
          <w:color w:val="000000"/>
        </w:rPr>
        <w:t> </w:t>
      </w:r>
      <w:r w:rsidRPr="009B0290">
        <w:rPr>
          <w:rStyle w:val="text"/>
          <w:color w:val="000000"/>
        </w:rPr>
        <w:t>I do not understand what I am doing; for I am not practicing</w:t>
      </w:r>
      <w:r w:rsidRPr="009B0290">
        <w:rPr>
          <w:rStyle w:val="apple-converted-space"/>
          <w:color w:val="000000"/>
        </w:rPr>
        <w:t> </w:t>
      </w:r>
      <w:r w:rsidRPr="009B0290">
        <w:rPr>
          <w:rStyle w:val="text"/>
          <w:color w:val="000000"/>
        </w:rPr>
        <w:t>what I want</w:t>
      </w:r>
      <w:r w:rsidRPr="009B0290">
        <w:rPr>
          <w:rStyle w:val="apple-converted-space"/>
          <w:color w:val="000000"/>
        </w:rPr>
        <w:t> </w:t>
      </w:r>
      <w:r w:rsidRPr="009B0290">
        <w:rPr>
          <w:rStyle w:val="text"/>
          <w:i/>
          <w:iCs/>
          <w:color w:val="000000"/>
        </w:rPr>
        <w:t>to do</w:t>
      </w:r>
      <w:r w:rsidRPr="009B0290">
        <w:rPr>
          <w:rStyle w:val="text"/>
          <w:color w:val="000000"/>
        </w:rPr>
        <w:t xml:space="preserve">, but I do the very thing I hate” </w:t>
      </w:r>
      <w:r w:rsidRPr="009B0290">
        <w:rPr>
          <w:rStyle w:val="apple-converted-space"/>
          <w:color w:val="000000"/>
          <w:shd w:val="clear" w:color="auto" w:fill="FFFFFF"/>
        </w:rPr>
        <w:t xml:space="preserve"> (Romans 7:15 NASB).</w:t>
      </w:r>
    </w:p>
    <w:p w14:paraId="109EF124" w14:textId="77777777" w:rsidR="007F4941" w:rsidRPr="009B0290" w:rsidRDefault="007F4941" w:rsidP="00E70F0B">
      <w:pPr>
        <w:contextualSpacing/>
        <w:rPr>
          <w:rStyle w:val="apple-converted-space"/>
          <w:color w:val="000000"/>
          <w:shd w:val="clear" w:color="auto" w:fill="FFFFFF"/>
        </w:rPr>
      </w:pPr>
    </w:p>
    <w:p w14:paraId="5516BD95" w14:textId="2B247A0F" w:rsidR="007F4941" w:rsidRPr="009B0290" w:rsidRDefault="007F4941" w:rsidP="00E70F0B">
      <w:pPr>
        <w:contextualSpacing/>
        <w:rPr>
          <w:rStyle w:val="apple-converted-space"/>
          <w:color w:val="000000"/>
          <w:shd w:val="clear" w:color="auto" w:fill="FFFFFF"/>
        </w:rPr>
      </w:pPr>
      <w:r w:rsidRPr="009B0290">
        <w:rPr>
          <w:rStyle w:val="apple-converted-space"/>
          <w:color w:val="000000"/>
          <w:shd w:val="clear" w:color="auto" w:fill="FFFFFF"/>
        </w:rPr>
        <w:t xml:space="preserve">A statement like that sends chills through us.  Why? Because we so easily identify.  We want to think better of ourselves, but in the dark we confront the stranger in us.  And we don’t have anyone to talk to.  We’re afraid of what we might say.  </w:t>
      </w:r>
    </w:p>
    <w:p w14:paraId="7FBAF62A" w14:textId="77777777" w:rsidR="007F4941" w:rsidRPr="009B0290" w:rsidRDefault="007F4941" w:rsidP="00E70F0B">
      <w:pPr>
        <w:contextualSpacing/>
        <w:rPr>
          <w:rStyle w:val="apple-converted-space"/>
          <w:color w:val="000000"/>
          <w:shd w:val="clear" w:color="auto" w:fill="FFFFFF"/>
        </w:rPr>
      </w:pPr>
    </w:p>
    <w:p w14:paraId="2A66BD22" w14:textId="4D077C70" w:rsidR="007F4941" w:rsidRPr="009B0290" w:rsidRDefault="007F4941" w:rsidP="00E70F0B">
      <w:pPr>
        <w:contextualSpacing/>
      </w:pPr>
      <w:r w:rsidRPr="009B0290">
        <w:rPr>
          <w:rStyle w:val="apple-converted-space"/>
          <w:color w:val="000000"/>
          <w:shd w:val="clear" w:color="auto" w:fill="FFFFFF"/>
        </w:rPr>
        <w:t>Tournier digs deeper into this morass.</w:t>
      </w:r>
    </w:p>
    <w:p w14:paraId="5B6FFECB" w14:textId="77777777" w:rsidR="00E70F0B" w:rsidRPr="009B0290" w:rsidRDefault="00E70F0B" w:rsidP="00242DB3">
      <w:pPr>
        <w:rPr>
          <w:b/>
          <w:bCs/>
        </w:rPr>
      </w:pPr>
    </w:p>
    <w:p w14:paraId="255C9B00" w14:textId="77777777" w:rsidR="00E70F0B" w:rsidRPr="009B0290" w:rsidRDefault="00E70F0B" w:rsidP="00E70F0B">
      <w:pPr>
        <w:contextualSpacing/>
      </w:pPr>
      <w:r w:rsidRPr="009B0290">
        <w:t>“We are controlled by feelings, not by logic, though we fondly imagine that we are being guided by our reason.  What happens in fact is that reason supplies the arguments with which to justify our behavior.  We appear to be logical, but are thoroughly illogical.  That is one more contradiction.”</w:t>
      </w:r>
      <w:r w:rsidRPr="009B0290">
        <w:rPr>
          <w:rStyle w:val="FootnoteReference"/>
        </w:rPr>
        <w:footnoteReference w:id="400"/>
      </w:r>
    </w:p>
    <w:p w14:paraId="61CA524A" w14:textId="77777777" w:rsidR="007F4941" w:rsidRPr="009B0290" w:rsidRDefault="007F4941" w:rsidP="00E70F0B">
      <w:pPr>
        <w:contextualSpacing/>
      </w:pPr>
    </w:p>
    <w:p w14:paraId="56DBE5FD" w14:textId="267DEF95" w:rsidR="007F4941" w:rsidRPr="009B0290" w:rsidRDefault="007F4941" w:rsidP="00E70F0B">
      <w:pPr>
        <w:contextualSpacing/>
        <w:rPr>
          <w:iCs/>
        </w:rPr>
      </w:pPr>
      <w:r w:rsidRPr="009B0290">
        <w:t xml:space="preserve">Now we know why Psalm 23:4 is </w:t>
      </w:r>
      <w:r w:rsidRPr="009B0290">
        <w:rPr>
          <w:i/>
          <w:iCs/>
        </w:rPr>
        <w:t>psychologically</w:t>
      </w:r>
      <w:r w:rsidRPr="009B0290">
        <w:t xml:space="preserve"> important.  The valley of the shadow is within.  We can’t avoid walking through it.  And what we need more than anything else in this valley is the assurance that He is “with me.”  </w:t>
      </w:r>
      <w:r w:rsidRPr="009B0290">
        <w:rPr>
          <w:i/>
          <w:iCs/>
        </w:rPr>
        <w:t>‘imm</w:t>
      </w:r>
      <w:r w:rsidRPr="009B0290">
        <w:rPr>
          <w:i/>
        </w:rPr>
        <w:t>ā</w:t>
      </w:r>
      <w:r w:rsidRPr="009B0290">
        <w:rPr>
          <w:i/>
          <w:iCs/>
          <w:u w:val="single"/>
        </w:rPr>
        <w:t>d</w:t>
      </w:r>
      <w:r w:rsidRPr="009B0290">
        <w:rPr>
          <w:i/>
          <w:iCs/>
        </w:rPr>
        <w:t>i’—</w:t>
      </w:r>
      <w:r w:rsidRPr="009B0290">
        <w:t>a combination of</w:t>
      </w:r>
      <w:r w:rsidRPr="009B0290">
        <w:rPr>
          <w:i/>
          <w:iCs/>
        </w:rPr>
        <w:t xml:space="preserve"> </w:t>
      </w:r>
      <w:r w:rsidR="000A3E82" w:rsidRPr="009B0290">
        <w:t>an assumed root (</w:t>
      </w:r>
      <w:r w:rsidR="000A3E82" w:rsidRPr="009B0290">
        <w:rPr>
          <w:i/>
        </w:rPr>
        <w:t>ʿmm</w:t>
      </w:r>
      <w:r w:rsidR="000A3E82" w:rsidRPr="009B0290">
        <w:rPr>
          <w:iCs/>
        </w:rPr>
        <w:t xml:space="preserve">) and the personal pronoun </w:t>
      </w:r>
      <w:r w:rsidR="000A3E82" w:rsidRPr="009B0290">
        <w:rPr>
          <w:i/>
        </w:rPr>
        <w:t>ʾănî</w:t>
      </w:r>
      <w:r w:rsidR="000A3E82" w:rsidRPr="009B0290">
        <w:rPr>
          <w:iCs/>
        </w:rPr>
        <w:t xml:space="preserve">.  In my view, the importance of this word can’t be overstated, not only because it directly addresses the spiritual solitude so rampant today but also because of its </w:t>
      </w:r>
      <w:r w:rsidR="000A3E82" w:rsidRPr="009B0290">
        <w:rPr>
          <w:iCs/>
        </w:rPr>
        <w:lastRenderedPageBreak/>
        <w:t xml:space="preserve">derivatives, namely, </w:t>
      </w:r>
      <w:r w:rsidR="000A3E82" w:rsidRPr="009B0290">
        <w:rPr>
          <w:i/>
        </w:rPr>
        <w:t>ʿimmānûʾēl</w:t>
      </w:r>
      <w:r w:rsidR="000A3E82" w:rsidRPr="009B0290">
        <w:rPr>
          <w:iCs/>
        </w:rPr>
        <w:t xml:space="preserve"> and </w:t>
      </w:r>
      <w:r w:rsidR="000A3E82" w:rsidRPr="009B0290">
        <w:rPr>
          <w:i/>
        </w:rPr>
        <w:t>ʿam</w:t>
      </w:r>
      <w:r w:rsidR="000A3E82" w:rsidRPr="009B0290">
        <w:rPr>
          <w:iCs/>
        </w:rPr>
        <w:t xml:space="preserve"> (kinsman).  </w:t>
      </w:r>
      <w:r w:rsidR="004A3898" w:rsidRPr="009B0290">
        <w:rPr>
          <w:iCs/>
        </w:rPr>
        <w:t xml:space="preserve">To be “with me” is to be in the presence of a Redeemer </w:t>
      </w:r>
      <w:r w:rsidR="004A3898" w:rsidRPr="009B0290">
        <w:rPr>
          <w:i/>
        </w:rPr>
        <w:t>and</w:t>
      </w:r>
      <w:r w:rsidR="004A3898" w:rsidRPr="009B0290">
        <w:rPr>
          <w:iCs/>
        </w:rPr>
        <w:t xml:space="preserve"> a kinsman.  That’s what we so desperately need, not just another person but rather someone who has the heart of a savior and who shares our same cultural DNA.</w:t>
      </w:r>
    </w:p>
    <w:p w14:paraId="2D523CF3" w14:textId="77777777" w:rsidR="004A3898" w:rsidRPr="009B0290" w:rsidRDefault="004A3898" w:rsidP="00E70F0B">
      <w:pPr>
        <w:contextualSpacing/>
        <w:rPr>
          <w:iCs/>
        </w:rPr>
      </w:pPr>
    </w:p>
    <w:p w14:paraId="56EA1A40" w14:textId="58EF66F3" w:rsidR="004A3898" w:rsidRPr="009B0290" w:rsidRDefault="004A3898" w:rsidP="00E70F0B">
      <w:pPr>
        <w:contextualSpacing/>
      </w:pPr>
      <w:r w:rsidRPr="009B0290">
        <w:rPr>
          <w:iCs/>
        </w:rPr>
        <w:t xml:space="preserve">Topical Index: </w:t>
      </w:r>
      <w:r w:rsidRPr="009B0290">
        <w:rPr>
          <w:i/>
          <w:iCs/>
        </w:rPr>
        <w:t>‘imm</w:t>
      </w:r>
      <w:r w:rsidRPr="009B0290">
        <w:rPr>
          <w:i/>
        </w:rPr>
        <w:t>ā</w:t>
      </w:r>
      <w:r w:rsidRPr="009B0290">
        <w:rPr>
          <w:i/>
          <w:iCs/>
          <w:u w:val="single"/>
        </w:rPr>
        <w:t>d</w:t>
      </w:r>
      <w:r w:rsidRPr="009B0290">
        <w:rPr>
          <w:i/>
          <w:iCs/>
        </w:rPr>
        <w:t>i’</w:t>
      </w:r>
      <w:r w:rsidRPr="009B0290">
        <w:t>, with me, shadow, Tournier, isolation, Psalm 23:4</w:t>
      </w:r>
    </w:p>
    <w:p w14:paraId="2EFA929F" w14:textId="77777777" w:rsidR="00E70F0B" w:rsidRPr="009B0290" w:rsidRDefault="00E70F0B" w:rsidP="00E70F0B">
      <w:pPr>
        <w:contextualSpacing/>
      </w:pPr>
    </w:p>
    <w:p w14:paraId="336FB160" w14:textId="77777777" w:rsidR="00E70F0B" w:rsidRPr="009B0290" w:rsidRDefault="00E70F0B" w:rsidP="00E70F0B">
      <w:pPr>
        <w:contextualSpacing/>
      </w:pPr>
    </w:p>
    <w:p w14:paraId="0A48C93B" w14:textId="77777777" w:rsidR="00E70F0B" w:rsidRPr="009B0290" w:rsidRDefault="00E70F0B" w:rsidP="00242DB3">
      <w:pPr>
        <w:rPr>
          <w:b/>
          <w:bCs/>
        </w:rPr>
      </w:pPr>
    </w:p>
    <w:p w14:paraId="443A6E35" w14:textId="77777777" w:rsidR="008C78F6" w:rsidRPr="009B0290" w:rsidRDefault="008C78F6" w:rsidP="00242DB3">
      <w:pPr>
        <w:rPr>
          <w:b/>
          <w:bCs/>
        </w:rPr>
      </w:pPr>
    </w:p>
    <w:p w14:paraId="744803CB" w14:textId="77777777" w:rsidR="00FC1223" w:rsidRPr="009B0290" w:rsidRDefault="00FC1223">
      <w:pPr>
        <w:rPr>
          <w:b/>
          <w:bCs/>
        </w:rPr>
      </w:pPr>
      <w:r w:rsidRPr="009B0290">
        <w:rPr>
          <w:b/>
          <w:bCs/>
        </w:rPr>
        <w:br w:type="page"/>
      </w:r>
    </w:p>
    <w:p w14:paraId="4D3E59C1" w14:textId="2E599AD7" w:rsidR="008C78F6" w:rsidRPr="009B0290" w:rsidRDefault="008C78F6" w:rsidP="00242DB3">
      <w:pPr>
        <w:rPr>
          <w:b/>
          <w:bCs/>
        </w:rPr>
      </w:pPr>
      <w:r w:rsidRPr="009B0290">
        <w:rPr>
          <w:b/>
          <w:bCs/>
        </w:rPr>
        <w:lastRenderedPageBreak/>
        <w:t>October 2</w:t>
      </w:r>
      <w:r w:rsidR="00B73347" w:rsidRPr="009B0290">
        <w:rPr>
          <w:b/>
          <w:bCs/>
        </w:rPr>
        <w:t xml:space="preserve">  </w:t>
      </w:r>
      <w:r w:rsidR="00D2589C" w:rsidRPr="009B0290">
        <w:rPr>
          <w:rStyle w:val="text"/>
          <w:i/>
          <w:iCs/>
          <w:color w:val="000000"/>
        </w:rPr>
        <w:t xml:space="preserve">When the water in the skin was gone, she </w:t>
      </w:r>
      <w:r w:rsidR="00D2589C" w:rsidRPr="009B0290">
        <w:rPr>
          <w:rStyle w:val="text"/>
          <w:b/>
          <w:bCs/>
          <w:i/>
          <w:iCs/>
          <w:color w:val="000000"/>
        </w:rPr>
        <w:t>put</w:t>
      </w:r>
      <w:r w:rsidR="00D2589C" w:rsidRPr="009B0290">
        <w:rPr>
          <w:rStyle w:val="text"/>
          <w:i/>
          <w:iCs/>
          <w:color w:val="000000"/>
        </w:rPr>
        <w:t xml:space="preserve"> the boy under one of the bushes.</w:t>
      </w:r>
      <w:r w:rsidR="00D2589C" w:rsidRPr="009B0290">
        <w:rPr>
          <w:rStyle w:val="apple-converted-space"/>
          <w:color w:val="000000"/>
          <w:shd w:val="clear" w:color="auto" w:fill="FFFFFF"/>
        </w:rPr>
        <w:t>   Genesis21:15  NIV</w:t>
      </w:r>
    </w:p>
    <w:p w14:paraId="28DF5496" w14:textId="77777777" w:rsidR="008C78F6" w:rsidRPr="009B0290" w:rsidRDefault="008C78F6" w:rsidP="00242DB3">
      <w:pPr>
        <w:rPr>
          <w:b/>
          <w:bCs/>
        </w:rPr>
      </w:pPr>
    </w:p>
    <w:p w14:paraId="05F3D176" w14:textId="0D574CBF" w:rsidR="00B73347" w:rsidRPr="009B0290" w:rsidRDefault="00D2589C">
      <w:pPr>
        <w:rPr>
          <w:b/>
          <w:bCs/>
        </w:rPr>
      </w:pPr>
      <w:r w:rsidRPr="009B0290">
        <w:rPr>
          <w:b/>
          <w:bCs/>
        </w:rPr>
        <w:t>Notes on Translations</w:t>
      </w:r>
    </w:p>
    <w:p w14:paraId="3DD51102" w14:textId="77777777" w:rsidR="00D2589C" w:rsidRPr="009B0290" w:rsidRDefault="00D2589C">
      <w:pPr>
        <w:rPr>
          <w:b/>
          <w:bCs/>
        </w:rPr>
      </w:pPr>
    </w:p>
    <w:p w14:paraId="69034EC3" w14:textId="3D9C6637" w:rsidR="00D2589C" w:rsidRPr="009B0290" w:rsidRDefault="00D2589C">
      <w:r w:rsidRPr="009B0290">
        <w:rPr>
          <w:b/>
          <w:bCs/>
        </w:rPr>
        <w:t>Put</w:t>
      </w:r>
      <w:r w:rsidRPr="009B0290">
        <w:t xml:space="preserve"> – Most of us are captive to our mother tongue.  As a result, we read the Scriptures in languages other than the original.  As everyone knows, translations leave things on the table, especially nuances, idioms, jokes, and other forms of communication that require an intimate fluency in the original language.  Living in Italy, I experience this nearly every day when a phrase I commonly use in English is completely misunderstood by Italians, and vise versa, of course.  When it comes to reading the Bible, this issue with translations must be constantly kept in mind.  Robert Alter notes:</w:t>
      </w:r>
    </w:p>
    <w:p w14:paraId="168DDC12" w14:textId="77777777" w:rsidR="00B73347" w:rsidRPr="009B0290" w:rsidRDefault="00B73347">
      <w:pPr>
        <w:rPr>
          <w:b/>
          <w:bCs/>
        </w:rPr>
      </w:pPr>
    </w:p>
    <w:p w14:paraId="5B406831" w14:textId="77777777" w:rsidR="00B73347" w:rsidRPr="009B0290" w:rsidRDefault="00B73347" w:rsidP="00B73347">
      <w:r w:rsidRPr="009B0290">
        <w:t>“ . . . the Bible itself does not generally exhibit the clarity to which its modern translators aspire: the Hebrew writers reveled in the proliferation of meanings, the cultivation of ambiguities, the playing of one sense of a term against another, and this richness is erased in the deceptive antiseptic clarity of the modern versions.”</w:t>
      </w:r>
      <w:r w:rsidRPr="009B0290">
        <w:rPr>
          <w:rStyle w:val="FootnoteReference"/>
        </w:rPr>
        <w:footnoteReference w:id="401"/>
      </w:r>
    </w:p>
    <w:p w14:paraId="50EA0ED8" w14:textId="77777777" w:rsidR="00B73347" w:rsidRPr="009B0290" w:rsidRDefault="00B73347" w:rsidP="00B73347"/>
    <w:p w14:paraId="3E4855A7" w14:textId="77777777" w:rsidR="00B73347" w:rsidRPr="009B0290" w:rsidRDefault="00B73347" w:rsidP="00B73347">
      <w:r w:rsidRPr="009B0290">
        <w:t>“One manifestation of this tendency . . . is the practice of repeatedly assigning the same Hebrew term different English equivalents . . . Another consequence of the impulse for clarification is to represent legal, medical, architectural, and other terms from specific realms of experience in purportedly precise modern technical language when the Hebrew by and large hews to general terms . . .”</w:t>
      </w:r>
      <w:r w:rsidRPr="009B0290">
        <w:rPr>
          <w:rStyle w:val="FootnoteReference"/>
        </w:rPr>
        <w:footnoteReference w:id="402"/>
      </w:r>
    </w:p>
    <w:p w14:paraId="780AB1B2" w14:textId="77777777" w:rsidR="00B73347" w:rsidRPr="009B0290" w:rsidRDefault="00B73347" w:rsidP="00B73347"/>
    <w:p w14:paraId="4D4FE530" w14:textId="77777777" w:rsidR="00B73347" w:rsidRPr="009B0290" w:rsidRDefault="00B73347" w:rsidP="00B73347">
      <w:r w:rsidRPr="009B0290">
        <w:t>“ . . . translators consequently proceed as if the Bible had no [literary] style at all, as if a translator were entitled to represent it in a hodgepodge of modern English styles.”</w:t>
      </w:r>
      <w:r w:rsidRPr="009B0290">
        <w:rPr>
          <w:rStyle w:val="FootnoteReference"/>
        </w:rPr>
        <w:footnoteReference w:id="403"/>
      </w:r>
    </w:p>
    <w:p w14:paraId="0D182F18" w14:textId="77777777" w:rsidR="00B73347" w:rsidRPr="009B0290" w:rsidRDefault="00B73347" w:rsidP="00B73347"/>
    <w:p w14:paraId="73D35839" w14:textId="77777777" w:rsidR="00B73347" w:rsidRPr="009B0290" w:rsidRDefault="00B73347" w:rsidP="00B73347">
      <w:r w:rsidRPr="009B0290">
        <w:t>“ . . . you cannot determine the meanings of biblical words without taking into consideration their narrative or poetic contexts.”</w:t>
      </w:r>
      <w:r w:rsidRPr="009B0290">
        <w:rPr>
          <w:rStyle w:val="FootnoteReference"/>
        </w:rPr>
        <w:footnoteReference w:id="404"/>
      </w:r>
    </w:p>
    <w:p w14:paraId="5FC7E0DC" w14:textId="77777777" w:rsidR="00B73347" w:rsidRPr="009B0290" w:rsidRDefault="00B73347" w:rsidP="00B73347"/>
    <w:p w14:paraId="30F7DFE7" w14:textId="4F66FDFC" w:rsidR="00B73347" w:rsidRPr="009B0290" w:rsidRDefault="00D2589C" w:rsidP="00B73347">
      <w:pPr>
        <w:rPr>
          <w:iCs/>
        </w:rPr>
      </w:pPr>
      <w:r w:rsidRPr="009B0290">
        <w:t xml:space="preserve">As an example, Alter looks at Genesis 21:15, and notices that English translators modify the text because of its implicit affront to Western decency.  He comments on the translation of the Hebrew verb </w:t>
      </w:r>
      <w:r w:rsidRPr="009B0290">
        <w:rPr>
          <w:i/>
        </w:rPr>
        <w:t>šālak</w:t>
      </w:r>
      <w:r w:rsidRPr="009B0290">
        <w:rPr>
          <w:iCs/>
        </w:rPr>
        <w:t xml:space="preserve"> (conjugated in the text as </w:t>
      </w:r>
      <w:r w:rsidRPr="009B0290">
        <w:rPr>
          <w:i/>
          <w:iCs/>
          <w:color w:val="000000" w:themeColor="text1"/>
        </w:rPr>
        <w:t>hishlikh</w:t>
      </w:r>
      <w:r w:rsidRPr="009B0290">
        <w:rPr>
          <w:color w:val="000000" w:themeColor="text1"/>
        </w:rPr>
        <w:t xml:space="preserve">).  </w:t>
      </w:r>
      <w:r w:rsidRPr="009B0290">
        <w:rPr>
          <w:i/>
        </w:rPr>
        <w:t xml:space="preserve">Šālak </w:t>
      </w:r>
      <w:r w:rsidRPr="009B0290">
        <w:rPr>
          <w:iCs/>
        </w:rPr>
        <w:t xml:space="preserve">means “to cast, to hurl, to throw.”  It is certainly much stronger than “put” or “place” or “left” (NASB).  </w:t>
      </w:r>
    </w:p>
    <w:p w14:paraId="6BB2F70F" w14:textId="77777777" w:rsidR="00D2589C" w:rsidRPr="009B0290" w:rsidRDefault="00D2589C" w:rsidP="00B73347">
      <w:pPr>
        <w:rPr>
          <w:color w:val="FF0000"/>
        </w:rPr>
      </w:pPr>
    </w:p>
    <w:p w14:paraId="244308B7" w14:textId="14BB2CD0" w:rsidR="00B73347" w:rsidRPr="009B0290" w:rsidRDefault="00B73347" w:rsidP="00B73347">
      <w:pPr>
        <w:rPr>
          <w:color w:val="000000" w:themeColor="text1"/>
        </w:rPr>
      </w:pPr>
      <w:r w:rsidRPr="009B0290">
        <w:rPr>
          <w:color w:val="000000" w:themeColor="text1"/>
        </w:rPr>
        <w:t xml:space="preserve">“Sometimes the translation errors occur not because the translators have misunderstood the Hebrew but because they are unwilling to convey what it actually means, their own imagination being more timid than that of the ancient writer. . . But the Hebrew verb </w:t>
      </w:r>
      <w:r w:rsidRPr="009B0290">
        <w:rPr>
          <w:i/>
          <w:iCs/>
          <w:color w:val="000000" w:themeColor="text1"/>
        </w:rPr>
        <w:t>hishlikh</w:t>
      </w:r>
      <w:r w:rsidRPr="009B0290">
        <w:rPr>
          <w:color w:val="000000" w:themeColor="text1"/>
        </w:rPr>
        <w:t xml:space="preserve"> means only one thing, ‘to fling.’  It is the very verb Pharoah [</w:t>
      </w:r>
      <w:r w:rsidRPr="009B0290">
        <w:rPr>
          <w:i/>
          <w:iCs/>
          <w:color w:val="000000" w:themeColor="text1"/>
        </w:rPr>
        <w:t>sic</w:t>
      </w:r>
      <w:r w:rsidRPr="009B0290">
        <w:rPr>
          <w:color w:val="000000" w:themeColor="text1"/>
        </w:rPr>
        <w:t xml:space="preserve">] uses when he says, ‘Every boy that is born you shall fling into the Nile’ (Exodus 1:22).  What this jolting verb suggests is the terrible violence of Hagar’s emotions at this moment of crisis.  She is convinced that her only son is on the point of dying, and so in a paroxysm of maternal despair, she does not set him down under a bush but </w:t>
      </w:r>
      <w:r w:rsidRPr="009B0290">
        <w:rPr>
          <w:color w:val="000000" w:themeColor="text1"/>
        </w:rPr>
        <w:lastRenderedPageBreak/>
        <w:t>flings him down, and then runs off.  The startling effect of this moment is blunted by the translators’ choice of these verbs that in effect bowdlerize it.”</w:t>
      </w:r>
      <w:r w:rsidRPr="009B0290">
        <w:rPr>
          <w:rStyle w:val="FootnoteReference"/>
          <w:color w:val="000000" w:themeColor="text1"/>
        </w:rPr>
        <w:footnoteReference w:id="405"/>
      </w:r>
    </w:p>
    <w:p w14:paraId="25861DB7" w14:textId="77777777" w:rsidR="00D2589C" w:rsidRPr="009B0290" w:rsidRDefault="00D2589C" w:rsidP="00B73347">
      <w:pPr>
        <w:rPr>
          <w:color w:val="000000" w:themeColor="text1"/>
        </w:rPr>
      </w:pPr>
    </w:p>
    <w:p w14:paraId="0ABE290D" w14:textId="5254BB0C" w:rsidR="00D2589C" w:rsidRPr="009B0290" w:rsidRDefault="00D2589C" w:rsidP="00B73347">
      <w:pPr>
        <w:rPr>
          <w:color w:val="000000" w:themeColor="text1"/>
        </w:rPr>
      </w:pPr>
      <w:r w:rsidRPr="009B0290">
        <w:rPr>
          <w:color w:val="000000" w:themeColor="text1"/>
        </w:rPr>
        <w:t xml:space="preserve">Furthermore, the verb is a </w:t>
      </w:r>
      <w:r w:rsidRPr="009B0290">
        <w:rPr>
          <w:i/>
          <w:iCs/>
          <w:color w:val="000000" w:themeColor="text1"/>
        </w:rPr>
        <w:t>vav-consecutive</w:t>
      </w:r>
      <w:r w:rsidRPr="009B0290">
        <w:rPr>
          <w:color w:val="000000" w:themeColor="text1"/>
        </w:rPr>
        <w:t>, imperfect.  She didn’t just throw him down</w:t>
      </w:r>
      <w:r w:rsidR="008A1385" w:rsidRPr="009B0290">
        <w:rPr>
          <w:color w:val="000000" w:themeColor="text1"/>
        </w:rPr>
        <w:t xml:space="preserve">.  She did so in a manner that was left unfinished.  She </w:t>
      </w:r>
      <w:r w:rsidR="008A1385" w:rsidRPr="009B0290">
        <w:rPr>
          <w:i/>
          <w:iCs/>
          <w:color w:val="000000" w:themeColor="text1"/>
        </w:rPr>
        <w:t xml:space="preserve">abandoned </w:t>
      </w:r>
      <w:r w:rsidR="008A1385" w:rsidRPr="009B0290">
        <w:rPr>
          <w:color w:val="000000" w:themeColor="text1"/>
        </w:rPr>
        <w:t xml:space="preserve">him!  Our sensitivities are affronted by this act, so much so that the translators can’t bring themselves to communicate the violence Hagar displays.  But without that nuance, we are left with a picture of helpless tragedy rather than a scene of enraged blame.  Ishmael is the </w:t>
      </w:r>
      <w:r w:rsidR="008A1385" w:rsidRPr="009B0290">
        <w:rPr>
          <w:i/>
          <w:iCs/>
          <w:color w:val="000000" w:themeColor="text1"/>
        </w:rPr>
        <w:t>source</w:t>
      </w:r>
      <w:r w:rsidR="008A1385" w:rsidRPr="009B0290">
        <w:rPr>
          <w:color w:val="000000" w:themeColor="text1"/>
        </w:rPr>
        <w:t xml:space="preserve"> of her despair, her helplessness, and her rejection.  What she thought to be an avenue to security and prosperity has become a death sentence.  What the translators remove is the </w:t>
      </w:r>
      <w:r w:rsidR="008A1385" w:rsidRPr="009B0290">
        <w:rPr>
          <w:i/>
          <w:iCs/>
          <w:color w:val="000000" w:themeColor="text1"/>
        </w:rPr>
        <w:t>anger</w:t>
      </w:r>
      <w:r w:rsidR="008A1385" w:rsidRPr="009B0290">
        <w:rPr>
          <w:color w:val="000000" w:themeColor="text1"/>
        </w:rPr>
        <w:t>.  And we are left with an entirely different picture.</w:t>
      </w:r>
    </w:p>
    <w:p w14:paraId="51FFC9F3" w14:textId="77777777" w:rsidR="008A1385" w:rsidRPr="009B0290" w:rsidRDefault="008A1385" w:rsidP="00B73347">
      <w:pPr>
        <w:rPr>
          <w:color w:val="000000" w:themeColor="text1"/>
        </w:rPr>
      </w:pPr>
    </w:p>
    <w:p w14:paraId="7F879031" w14:textId="3BD09A97" w:rsidR="008A1385" w:rsidRPr="009B0290" w:rsidRDefault="008A1385" w:rsidP="00B73347">
      <w:pPr>
        <w:rPr>
          <w:iCs/>
          <w:color w:val="000000" w:themeColor="text1"/>
        </w:rPr>
      </w:pPr>
      <w:r w:rsidRPr="009B0290">
        <w:rPr>
          <w:color w:val="000000" w:themeColor="text1"/>
        </w:rPr>
        <w:t xml:space="preserve">Topical Index:  Robert Alter, translation, </w:t>
      </w:r>
      <w:r w:rsidRPr="009B0290">
        <w:rPr>
          <w:i/>
        </w:rPr>
        <w:t>šālak</w:t>
      </w:r>
      <w:r w:rsidRPr="009B0290">
        <w:rPr>
          <w:iCs/>
        </w:rPr>
        <w:t>, throw, Genesis 21:15</w:t>
      </w:r>
    </w:p>
    <w:p w14:paraId="59284399" w14:textId="77777777" w:rsidR="00B73347" w:rsidRPr="009B0290" w:rsidRDefault="00B73347" w:rsidP="00B73347"/>
    <w:p w14:paraId="784E5AD3" w14:textId="75B75D94" w:rsidR="004A3898" w:rsidRPr="009B0290" w:rsidRDefault="004A3898">
      <w:pPr>
        <w:rPr>
          <w:b/>
          <w:bCs/>
        </w:rPr>
      </w:pPr>
      <w:r w:rsidRPr="009B0290">
        <w:rPr>
          <w:b/>
          <w:bCs/>
        </w:rPr>
        <w:br w:type="page"/>
      </w:r>
    </w:p>
    <w:p w14:paraId="54EFFE29" w14:textId="129F7F82" w:rsidR="008C78F6" w:rsidRPr="009B0290" w:rsidRDefault="008C78F6" w:rsidP="00242DB3">
      <w:pPr>
        <w:rPr>
          <w:b/>
          <w:bCs/>
        </w:rPr>
      </w:pPr>
      <w:r w:rsidRPr="009B0290">
        <w:rPr>
          <w:b/>
          <w:bCs/>
        </w:rPr>
        <w:lastRenderedPageBreak/>
        <w:t xml:space="preserve">October 3   </w:t>
      </w:r>
      <w:r w:rsidR="00735906" w:rsidRPr="009B0290">
        <w:rPr>
          <w:b/>
          <w:bCs/>
        </w:rPr>
        <w:t>Recent Travels</w:t>
      </w:r>
    </w:p>
    <w:p w14:paraId="0F2B807D" w14:textId="77777777" w:rsidR="00735906" w:rsidRPr="009B0290" w:rsidRDefault="00735906" w:rsidP="00242DB3">
      <w:pPr>
        <w:rPr>
          <w:b/>
          <w:bCs/>
        </w:rPr>
      </w:pPr>
    </w:p>
    <w:p w14:paraId="0EF8A5DC" w14:textId="09D97E63" w:rsidR="004A3898" w:rsidRPr="009B0290" w:rsidRDefault="00735906">
      <w:pPr>
        <w:rPr>
          <w:b/>
          <w:bCs/>
        </w:rPr>
      </w:pPr>
      <w:r w:rsidRPr="009B0290">
        <w:rPr>
          <w:b/>
          <w:bCs/>
          <w:noProof/>
        </w:rPr>
        <w:drawing>
          <wp:inline distT="0" distB="0" distL="0" distR="0" wp14:anchorId="5E13F655" wp14:editId="430520C5">
            <wp:extent cx="5943600" cy="3962400"/>
            <wp:effectExtent l="0" t="0" r="0" b="0"/>
            <wp:docPr id="685526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526857" name="Picture 685526857"/>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AB72E4A" w14:textId="77777777" w:rsidR="00735906" w:rsidRPr="009B0290" w:rsidRDefault="00735906" w:rsidP="00242DB3">
      <w:pPr>
        <w:rPr>
          <w:b/>
          <w:bCs/>
        </w:rPr>
      </w:pPr>
    </w:p>
    <w:p w14:paraId="4C013953" w14:textId="3574D4A7" w:rsidR="00735906" w:rsidRPr="009B0290" w:rsidRDefault="00612672" w:rsidP="00242DB3">
      <w:r w:rsidRPr="009B0290">
        <w:t>Topical Index: Marseille, photo</w:t>
      </w:r>
    </w:p>
    <w:p w14:paraId="4DFB76B0" w14:textId="77777777" w:rsidR="00735906" w:rsidRPr="009B0290" w:rsidRDefault="00735906">
      <w:pPr>
        <w:rPr>
          <w:b/>
          <w:bCs/>
        </w:rPr>
      </w:pPr>
      <w:r w:rsidRPr="009B0290">
        <w:rPr>
          <w:b/>
          <w:bCs/>
        </w:rPr>
        <w:br w:type="page"/>
      </w:r>
    </w:p>
    <w:p w14:paraId="0F612A80" w14:textId="6600F673" w:rsidR="008C78F6" w:rsidRPr="009B0290" w:rsidRDefault="008C78F6" w:rsidP="00242DB3">
      <w:pPr>
        <w:rPr>
          <w:b/>
          <w:bCs/>
        </w:rPr>
      </w:pPr>
      <w:r w:rsidRPr="009B0290">
        <w:rPr>
          <w:b/>
          <w:bCs/>
        </w:rPr>
        <w:lastRenderedPageBreak/>
        <w:t>October 4  Shabbat</w:t>
      </w:r>
    </w:p>
    <w:p w14:paraId="5F4D26E7" w14:textId="77777777" w:rsidR="008C78F6" w:rsidRPr="009B0290" w:rsidRDefault="008C78F6" w:rsidP="00242DB3">
      <w:pPr>
        <w:rPr>
          <w:b/>
          <w:bCs/>
        </w:rPr>
      </w:pPr>
    </w:p>
    <w:p w14:paraId="2E02C37D" w14:textId="77777777" w:rsidR="008C78F6" w:rsidRPr="009B0290" w:rsidRDefault="008C78F6" w:rsidP="00242DB3">
      <w:pPr>
        <w:rPr>
          <w:b/>
          <w:bCs/>
        </w:rPr>
      </w:pPr>
    </w:p>
    <w:p w14:paraId="10050FC0" w14:textId="77777777" w:rsidR="008A1385" w:rsidRPr="009B0290" w:rsidRDefault="008A1385">
      <w:pPr>
        <w:rPr>
          <w:b/>
          <w:bCs/>
        </w:rPr>
      </w:pPr>
      <w:r w:rsidRPr="009B0290">
        <w:rPr>
          <w:b/>
          <w:bCs/>
        </w:rPr>
        <w:br w:type="page"/>
      </w:r>
    </w:p>
    <w:p w14:paraId="59FF7898" w14:textId="13758543" w:rsidR="008A1385" w:rsidRPr="009B0290" w:rsidRDefault="008A1385" w:rsidP="00242DB3">
      <w:pPr>
        <w:rPr>
          <w:b/>
          <w:bCs/>
        </w:rPr>
      </w:pPr>
      <w:r w:rsidRPr="009B0290">
        <w:rPr>
          <w:b/>
          <w:bCs/>
        </w:rPr>
        <w:lastRenderedPageBreak/>
        <w:t>October 5</w:t>
      </w:r>
      <w:r w:rsidR="00D65525" w:rsidRPr="009B0290">
        <w:rPr>
          <w:b/>
          <w:bCs/>
        </w:rPr>
        <w:t xml:space="preserve">  </w:t>
      </w:r>
      <w:r w:rsidR="00D65525" w:rsidRPr="009B0290">
        <w:rPr>
          <w:rStyle w:val="text"/>
          <w:i/>
          <w:iCs/>
          <w:color w:val="000000"/>
        </w:rPr>
        <w:t>All night long on my bed I looked</w:t>
      </w:r>
      <w:r w:rsidR="00D65525" w:rsidRPr="009B0290">
        <w:rPr>
          <w:rStyle w:val="apple-converted-space"/>
          <w:i/>
          <w:iCs/>
          <w:color w:val="000000"/>
        </w:rPr>
        <w:t> </w:t>
      </w:r>
      <w:r w:rsidR="00D65525" w:rsidRPr="009B0290">
        <w:rPr>
          <w:rStyle w:val="text"/>
          <w:i/>
          <w:iCs/>
          <w:color w:val="000000"/>
        </w:rPr>
        <w:t xml:space="preserve">for the one my heart loves; I looked for him but </w:t>
      </w:r>
      <w:r w:rsidR="00D65525" w:rsidRPr="009B0290">
        <w:rPr>
          <w:rStyle w:val="text"/>
          <w:b/>
          <w:bCs/>
          <w:i/>
          <w:iCs/>
          <w:color w:val="000000"/>
        </w:rPr>
        <w:t>did not find</w:t>
      </w:r>
      <w:r w:rsidR="00D65525" w:rsidRPr="009B0290">
        <w:rPr>
          <w:rStyle w:val="text"/>
          <w:i/>
          <w:iCs/>
          <w:color w:val="000000"/>
        </w:rPr>
        <w:t xml:space="preserve"> him.</w:t>
      </w:r>
      <w:r w:rsidR="00D65525" w:rsidRPr="009B0290">
        <w:rPr>
          <w:rStyle w:val="text"/>
          <w:color w:val="000000"/>
        </w:rPr>
        <w:t xml:space="preserve">  Song of Songs 3:1  NIV</w:t>
      </w:r>
    </w:p>
    <w:p w14:paraId="17CAFB69" w14:textId="77777777" w:rsidR="00D65525" w:rsidRPr="009B0290" w:rsidRDefault="00D65525" w:rsidP="00242DB3">
      <w:pPr>
        <w:rPr>
          <w:b/>
          <w:bCs/>
        </w:rPr>
      </w:pPr>
    </w:p>
    <w:p w14:paraId="4871444A" w14:textId="4A8D0F73" w:rsidR="00AD5096" w:rsidRPr="009B0290" w:rsidRDefault="00AD5096" w:rsidP="00242DB3">
      <w:pPr>
        <w:rPr>
          <w:b/>
          <w:bCs/>
        </w:rPr>
      </w:pPr>
      <w:r w:rsidRPr="009B0290">
        <w:rPr>
          <w:b/>
          <w:bCs/>
        </w:rPr>
        <w:t>Allegory</w:t>
      </w:r>
    </w:p>
    <w:p w14:paraId="48F5B33A" w14:textId="77777777" w:rsidR="00AD5096" w:rsidRPr="009B0290" w:rsidRDefault="00AD5096" w:rsidP="00242DB3">
      <w:pPr>
        <w:rPr>
          <w:b/>
          <w:bCs/>
        </w:rPr>
      </w:pPr>
    </w:p>
    <w:p w14:paraId="600DE3A0" w14:textId="013D95EF" w:rsidR="00AD5096" w:rsidRPr="009B0290" w:rsidRDefault="00AD5096" w:rsidP="00242DB3">
      <w:r w:rsidRPr="009B0290">
        <w:rPr>
          <w:b/>
          <w:bCs/>
        </w:rPr>
        <w:t>Did not find</w:t>
      </w:r>
      <w:r w:rsidRPr="009B0290">
        <w:t xml:space="preserve"> – There is little doubt that the erotic poem of Song of Songs </w:t>
      </w:r>
      <w:r w:rsidR="00E605D5" w:rsidRPr="009B0290">
        <w:t xml:space="preserve">has </w:t>
      </w:r>
      <w:r w:rsidRPr="009B0290">
        <w:t xml:space="preserve">caused consternation among translators and commentators.  Read as tongue-in-cheek intimations, it oozes sexuality, often challenging cultural mores.  As a result, both Jewish and Christian scholars have vociferously asserted that this poem must be read as allegory.  </w:t>
      </w:r>
      <w:r w:rsidR="002D7DD2" w:rsidRPr="009B0290">
        <w:t>For example, consider the comments on Rabbi Joseph B. Soloveitchik boo</w:t>
      </w:r>
      <w:r w:rsidR="00E605D5" w:rsidRPr="009B0290">
        <w:t>k</w:t>
      </w:r>
      <w:r w:rsidR="002D7DD2" w:rsidRPr="009B0290">
        <w:t xml:space="preserve">, </w:t>
      </w:r>
      <w:r w:rsidR="002D7DD2" w:rsidRPr="009B0290">
        <w:rPr>
          <w:i/>
          <w:iCs/>
        </w:rPr>
        <w:t>And From There You Shall Seek</w:t>
      </w:r>
      <w:r w:rsidR="002D7DD2" w:rsidRPr="009B0290">
        <w:t>:</w:t>
      </w:r>
    </w:p>
    <w:p w14:paraId="29EEA7FB" w14:textId="77777777" w:rsidR="00AD5096" w:rsidRPr="009B0290" w:rsidRDefault="00AD5096" w:rsidP="00242DB3"/>
    <w:p w14:paraId="144C261D" w14:textId="77777777" w:rsidR="00AD5096" w:rsidRPr="009B0290" w:rsidRDefault="00AD5096" w:rsidP="00AD5096">
      <w:r w:rsidRPr="009B0290">
        <w:t>“Rabbi Soloveitchik’s understanding of the love story follows the tradition of allegory—indeed, in a footnote he insists that the narrative must not be interpreted according to its plain meaning.  What he takes the allegory to convey is the love of the created for the Creator and of the Creator for the created.”</w:t>
      </w:r>
      <w:r w:rsidRPr="009B0290">
        <w:rPr>
          <w:rStyle w:val="FootnoteReference"/>
        </w:rPr>
        <w:footnoteReference w:id="406"/>
      </w:r>
    </w:p>
    <w:p w14:paraId="485ED9B7" w14:textId="77777777" w:rsidR="00AD5096" w:rsidRPr="009B0290" w:rsidRDefault="00AD5096" w:rsidP="00AD5096"/>
    <w:p w14:paraId="79D30E47" w14:textId="77777777" w:rsidR="00AD5096" w:rsidRPr="009B0290" w:rsidRDefault="00AD5096" w:rsidP="00AD5096">
      <w:r w:rsidRPr="009B0290">
        <w:t>“What is the significance of a lover who yearns yet hides, a longing bride who conceals herself?  The Rav understands this strange ‘game’ in terms of his own allegorical interpretation.  The Creator loves the created, but the Creator nevertheless ‘rests in a hidden place.’  The created loves the Creator, but nevertheless refuses to open the door.  That is to say: God does not reveal Himself fully; and man retreats from God just at the moment of a potential encounter.”</w:t>
      </w:r>
      <w:r w:rsidRPr="009B0290">
        <w:rPr>
          <w:rStyle w:val="FootnoteReference"/>
        </w:rPr>
        <w:footnoteReference w:id="407"/>
      </w:r>
    </w:p>
    <w:p w14:paraId="112DD584" w14:textId="77777777" w:rsidR="00825242" w:rsidRPr="009B0290" w:rsidRDefault="00825242" w:rsidP="00AD5096"/>
    <w:p w14:paraId="3E083AA0" w14:textId="05C584F1" w:rsidR="00825242" w:rsidRPr="009B0290" w:rsidRDefault="00825242" w:rsidP="00AD5096">
      <w:r w:rsidRPr="009B0290">
        <w:t xml:space="preserve">Allegory is a legitimate interpretive scheme, but </w:t>
      </w:r>
      <w:r w:rsidRPr="009B0290">
        <w:rPr>
          <w:i/>
          <w:iCs/>
        </w:rPr>
        <w:t xml:space="preserve">only </w:t>
      </w:r>
      <w:r w:rsidRPr="009B0290">
        <w:t xml:space="preserve">if the author tells you what the allegory is about.  If he or she doesn’t, then the interpreter can offer whatever reading he wishes, and that is usually tempered by the interpreter’s own sensitivities and culture, more often than not obscuring the original.  Such is the case on both sides of the aisle with Song of Songs.  Neither Jewish nor Christian commentators wish the song to be disguised sexuality.  But if we read the text </w:t>
      </w:r>
      <w:r w:rsidRPr="009B0290">
        <w:rPr>
          <w:i/>
          <w:iCs/>
        </w:rPr>
        <w:t>as it is</w:t>
      </w:r>
      <w:r w:rsidRPr="009B0290">
        <w:t xml:space="preserve"> in Hebrew, the sexual overtones and inuendoes are very hard to ignore.  </w:t>
      </w:r>
      <w:r w:rsidR="00A30D63" w:rsidRPr="009B0290">
        <w:t xml:space="preserve">I don’t need to provide examples here, but in lectures I have given on this poem, the grit of the text certainly comes through.  What I emphasize is that this poem, perhaps more than anything else in Scripture, </w:t>
      </w:r>
      <w:r w:rsidR="00E605D5" w:rsidRPr="009B0290">
        <w:t xml:space="preserve">reveals </w:t>
      </w:r>
      <w:r w:rsidR="00A30D63" w:rsidRPr="009B0290">
        <w:t xml:space="preserve">the thoughts of the </w:t>
      </w:r>
      <w:r w:rsidR="00A30D63" w:rsidRPr="009B0290">
        <w:rPr>
          <w:i/>
          <w:iCs/>
        </w:rPr>
        <w:t>reader</w:t>
      </w:r>
      <w:r w:rsidR="00A30D63" w:rsidRPr="009B0290">
        <w:t xml:space="preserve"> since it is the mind of the reader who will see something hidden in the text.  Modern civilization prior to </w:t>
      </w:r>
      <w:r w:rsidR="00E605D5" w:rsidRPr="009B0290">
        <w:t>its</w:t>
      </w:r>
      <w:r w:rsidR="00A30D63" w:rsidRPr="009B0290">
        <w:t xml:space="preserve"> utter decimation of morality saw something scandalous, and provided theological frameworks to avoid that scandal.  Perhaps we have stepped away from such obfuscation, but in doing so we may have treated the text as </w:t>
      </w:r>
      <w:r w:rsidR="00A30D63" w:rsidRPr="009B0290">
        <w:rPr>
          <w:i/>
          <w:iCs/>
        </w:rPr>
        <w:t>only</w:t>
      </w:r>
      <w:r w:rsidR="00A30D63" w:rsidRPr="009B0290">
        <w:t xml:space="preserve"> an ancient, sexually-loaded love poem.  That would be just a</w:t>
      </w:r>
      <w:r w:rsidR="004750C4" w:rsidRPr="009B0290">
        <w:t>s</w:t>
      </w:r>
      <w:r w:rsidR="00A30D63" w:rsidRPr="009B0290">
        <w:t xml:space="preserve"> much a mistake.  We should learn caution from the early rabbis who questioned whether the text should even be in the canon</w:t>
      </w:r>
      <w:r w:rsidR="00E605D5" w:rsidRPr="009B0290">
        <w:t xml:space="preserve">, but we should also recognize that the ancient Semitic world didn’t have the same Victorian layers that we have inherited.  Real biblical interpretation requires an openness and an </w:t>
      </w:r>
      <w:r w:rsidR="00E605D5" w:rsidRPr="009B0290">
        <w:rPr>
          <w:i/>
          <w:iCs/>
        </w:rPr>
        <w:t>awareness</w:t>
      </w:r>
      <w:r w:rsidR="00E605D5" w:rsidRPr="009B0290">
        <w:t xml:space="preserve"> of our own bias.  </w:t>
      </w:r>
    </w:p>
    <w:p w14:paraId="0D8E960C" w14:textId="77777777" w:rsidR="00E605D5" w:rsidRPr="009B0290" w:rsidRDefault="00E605D5" w:rsidP="00AD5096"/>
    <w:p w14:paraId="6A7B46B9" w14:textId="54F641D5" w:rsidR="00E605D5" w:rsidRPr="009B0290" w:rsidRDefault="00E605D5" w:rsidP="00AD5096">
      <w:r w:rsidRPr="009B0290">
        <w:t>Topical Index: Song of Songs 3:1, allegory</w:t>
      </w:r>
    </w:p>
    <w:p w14:paraId="3076F4D4" w14:textId="77777777" w:rsidR="00AD5096" w:rsidRPr="009B0290" w:rsidRDefault="00AD5096" w:rsidP="00242DB3"/>
    <w:p w14:paraId="7E756AD7" w14:textId="77777777" w:rsidR="00D65525" w:rsidRPr="009B0290" w:rsidRDefault="00D65525" w:rsidP="00242DB3">
      <w:pPr>
        <w:rPr>
          <w:b/>
          <w:bCs/>
        </w:rPr>
      </w:pPr>
    </w:p>
    <w:p w14:paraId="1D54DC0D" w14:textId="13F07158" w:rsidR="00D65525" w:rsidRPr="009B0290" w:rsidRDefault="00AD5096" w:rsidP="00242DB3">
      <w:pPr>
        <w:rPr>
          <w:b/>
          <w:bCs/>
        </w:rPr>
      </w:pPr>
      <w:r w:rsidRPr="009B0290">
        <w:rPr>
          <w:b/>
          <w:bCs/>
        </w:rPr>
        <w:lastRenderedPageBreak/>
        <w:t>October 6</w:t>
      </w:r>
      <w:r w:rsidR="00CB0AC8" w:rsidRPr="009B0290">
        <w:rPr>
          <w:b/>
          <w:bCs/>
        </w:rPr>
        <w:t xml:space="preserve">  </w:t>
      </w:r>
      <w:r w:rsidR="00C13D12" w:rsidRPr="009B0290">
        <w:rPr>
          <w:b/>
          <w:bCs/>
        </w:rPr>
        <w:t xml:space="preserve">Barcelona </w:t>
      </w:r>
      <w:r w:rsidR="00597D67" w:rsidRPr="009B0290">
        <w:rPr>
          <w:b/>
          <w:bCs/>
        </w:rPr>
        <w:t xml:space="preserve">and St. Tropez </w:t>
      </w:r>
      <w:r w:rsidR="004750C4" w:rsidRPr="009B0290">
        <w:rPr>
          <w:b/>
          <w:bCs/>
        </w:rPr>
        <w:t>S</w:t>
      </w:r>
      <w:r w:rsidR="00C13D12" w:rsidRPr="009B0290">
        <w:rPr>
          <w:b/>
          <w:bCs/>
        </w:rPr>
        <w:t>unrise</w:t>
      </w:r>
      <w:r w:rsidR="00597D67" w:rsidRPr="009B0290">
        <w:rPr>
          <w:b/>
          <w:bCs/>
        </w:rPr>
        <w:t>s</w:t>
      </w:r>
    </w:p>
    <w:p w14:paraId="6FE36B81" w14:textId="77777777" w:rsidR="00D65525" w:rsidRPr="009B0290" w:rsidRDefault="00D65525" w:rsidP="00242DB3">
      <w:pPr>
        <w:rPr>
          <w:b/>
          <w:bCs/>
        </w:rPr>
      </w:pPr>
    </w:p>
    <w:p w14:paraId="20174DCE" w14:textId="77777777" w:rsidR="00C13D12" w:rsidRPr="009B0290" w:rsidRDefault="00C13D12">
      <w:pPr>
        <w:rPr>
          <w:b/>
          <w:bCs/>
        </w:rPr>
      </w:pPr>
      <w:r w:rsidRPr="009B0290">
        <w:rPr>
          <w:b/>
          <w:bCs/>
          <w:noProof/>
        </w:rPr>
        <w:drawing>
          <wp:inline distT="0" distB="0" distL="0" distR="0" wp14:anchorId="34A8D63E" wp14:editId="12E3C4AF">
            <wp:extent cx="5943600" cy="3950335"/>
            <wp:effectExtent l="0" t="0" r="0" b="0"/>
            <wp:docPr id="29800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0255" name="Picture 29800255"/>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3950335"/>
                    </a:xfrm>
                    <a:prstGeom prst="rect">
                      <a:avLst/>
                    </a:prstGeom>
                  </pic:spPr>
                </pic:pic>
              </a:graphicData>
            </a:graphic>
          </wp:inline>
        </w:drawing>
      </w:r>
    </w:p>
    <w:p w14:paraId="6772CEBB" w14:textId="77777777" w:rsidR="00597D67" w:rsidRPr="009B0290" w:rsidRDefault="00597D67">
      <w:pPr>
        <w:rPr>
          <w:b/>
          <w:bCs/>
        </w:rPr>
      </w:pPr>
    </w:p>
    <w:p w14:paraId="4D720E91" w14:textId="44DE745F" w:rsidR="00C13D12" w:rsidRPr="009B0290" w:rsidRDefault="00597D67">
      <w:pPr>
        <w:rPr>
          <w:b/>
          <w:bCs/>
        </w:rPr>
      </w:pPr>
      <w:r w:rsidRPr="009B0290">
        <w:rPr>
          <w:b/>
          <w:bCs/>
          <w:noProof/>
        </w:rPr>
        <w:drawing>
          <wp:inline distT="0" distB="0" distL="0" distR="0" wp14:anchorId="25233927" wp14:editId="46AE3C4F">
            <wp:extent cx="5943600" cy="2901315"/>
            <wp:effectExtent l="0" t="0" r="0" b="0"/>
            <wp:docPr id="1646562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62791" name="Picture 164656279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2901315"/>
                    </a:xfrm>
                    <a:prstGeom prst="rect">
                      <a:avLst/>
                    </a:prstGeom>
                  </pic:spPr>
                </pic:pic>
              </a:graphicData>
            </a:graphic>
          </wp:inline>
        </w:drawing>
      </w:r>
    </w:p>
    <w:p w14:paraId="1A9AE3D3" w14:textId="77777777" w:rsidR="00597D67" w:rsidRPr="009B0290" w:rsidRDefault="00597D67">
      <w:pPr>
        <w:rPr>
          <w:b/>
          <w:bCs/>
        </w:rPr>
      </w:pPr>
    </w:p>
    <w:p w14:paraId="25DDC2A0" w14:textId="1C186854" w:rsidR="00E605D5" w:rsidRPr="009B0290" w:rsidRDefault="00C13D12">
      <w:pPr>
        <w:rPr>
          <w:b/>
          <w:bCs/>
        </w:rPr>
      </w:pPr>
      <w:r w:rsidRPr="009B0290">
        <w:t>Topical Index:  Barcelona, photo</w:t>
      </w:r>
      <w:r w:rsidR="00E605D5" w:rsidRPr="009B0290">
        <w:rPr>
          <w:b/>
          <w:bCs/>
        </w:rPr>
        <w:br w:type="page"/>
      </w:r>
    </w:p>
    <w:p w14:paraId="6171C033" w14:textId="0875C606" w:rsidR="00C13D12" w:rsidRPr="009B0290" w:rsidRDefault="00C13D12" w:rsidP="00242DB3">
      <w:pPr>
        <w:rPr>
          <w:b/>
          <w:bCs/>
        </w:rPr>
      </w:pPr>
      <w:r w:rsidRPr="009B0290">
        <w:rPr>
          <w:b/>
          <w:bCs/>
        </w:rPr>
        <w:lastRenderedPageBreak/>
        <w:t>October 7</w:t>
      </w:r>
      <w:r w:rsidR="00597D67" w:rsidRPr="009B0290">
        <w:rPr>
          <w:b/>
          <w:bCs/>
        </w:rPr>
        <w:t xml:space="preserve">  </w:t>
      </w:r>
      <w:r w:rsidR="00684009" w:rsidRPr="009B0290">
        <w:rPr>
          <w:i/>
          <w:iCs/>
        </w:rPr>
        <w:t xml:space="preserve">Lord, how my enemies </w:t>
      </w:r>
      <w:r w:rsidR="00684009" w:rsidRPr="009B0290">
        <w:rPr>
          <w:b/>
          <w:bCs/>
          <w:i/>
          <w:iCs/>
        </w:rPr>
        <w:t>have increased</w:t>
      </w:r>
      <w:r w:rsidR="00684009" w:rsidRPr="009B0290">
        <w:rPr>
          <w:i/>
          <w:iCs/>
        </w:rPr>
        <w:t>!  Many are rising up against me.</w:t>
      </w:r>
      <w:r w:rsidR="00684009" w:rsidRPr="009B0290">
        <w:t xml:space="preserve">  Psalm 3:1  NASB</w:t>
      </w:r>
      <w:r w:rsidR="00684009" w:rsidRPr="009B0290">
        <w:br/>
      </w:r>
    </w:p>
    <w:p w14:paraId="47F12CFE" w14:textId="4397578E" w:rsidR="00684009" w:rsidRPr="009B0290" w:rsidRDefault="00684009" w:rsidP="00242DB3">
      <w:pPr>
        <w:rPr>
          <w:b/>
          <w:bCs/>
        </w:rPr>
      </w:pPr>
      <w:r w:rsidRPr="009B0290">
        <w:rPr>
          <w:b/>
          <w:bCs/>
        </w:rPr>
        <w:t>The More the Merrier</w:t>
      </w:r>
      <w:r w:rsidR="007A7F6C" w:rsidRPr="009B0290">
        <w:rPr>
          <w:b/>
          <w:bCs/>
        </w:rPr>
        <w:t>?</w:t>
      </w:r>
    </w:p>
    <w:p w14:paraId="10B02A9E" w14:textId="77777777" w:rsidR="00684009" w:rsidRPr="009B0290" w:rsidRDefault="00684009" w:rsidP="00242DB3">
      <w:pPr>
        <w:rPr>
          <w:b/>
          <w:bCs/>
        </w:rPr>
      </w:pPr>
    </w:p>
    <w:p w14:paraId="609013A9" w14:textId="114C37AE" w:rsidR="00684009" w:rsidRPr="009B0290" w:rsidRDefault="00684009" w:rsidP="00242DB3">
      <w:r w:rsidRPr="009B0290">
        <w:rPr>
          <w:b/>
          <w:bCs/>
        </w:rPr>
        <w:t>Have increased</w:t>
      </w:r>
      <w:r w:rsidRPr="009B0290">
        <w:t xml:space="preserve"> – I want to take this </w:t>
      </w:r>
      <w:r w:rsidRPr="009B0290">
        <w:rPr>
          <w:i/>
          <w:iCs/>
        </w:rPr>
        <w:t>out of context</w:t>
      </w:r>
      <w:r w:rsidRPr="009B0290">
        <w:t xml:space="preserve">.  Why?  Because there’s something important here that is not related to the physical enemies David faced.  There are other kinds of enemies.  Most of us don’t live in a war zone, don’t face treachery, don’t risk losing a kingdom to a rebellious son.  We struggle against </w:t>
      </w:r>
      <w:r w:rsidRPr="009B0290">
        <w:rPr>
          <w:i/>
          <w:iCs/>
        </w:rPr>
        <w:t>private</w:t>
      </w:r>
      <w:r w:rsidRPr="009B0290">
        <w:t xml:space="preserve"> enemies, secret ones that have attacked and invaded our spiritual fortifications.  They are perhaps the most dangerous for the fact that they can’t be easily recognized, and even when they are, we soon discover that they are us—some part of who we are that stands in opposition to full dedication to YHVH.  Judaism labels these enemies under the collective </w:t>
      </w:r>
      <w:r w:rsidRPr="009B0290">
        <w:rPr>
          <w:i/>
          <w:iCs/>
        </w:rPr>
        <w:t>yetzer ha’ra</w:t>
      </w:r>
      <w:r w:rsidRPr="009B0290">
        <w:t xml:space="preserve">, an appropriate way to acknowledge the rebel within, but I’m of the opinion that </w:t>
      </w:r>
      <w:r w:rsidRPr="009B0290">
        <w:rPr>
          <w:i/>
          <w:iCs/>
        </w:rPr>
        <w:t>yetzer ha’ra</w:t>
      </w:r>
      <w:r w:rsidRPr="009B0290">
        <w:t xml:space="preserve"> is a bit too technical.  Those words allow us to create a small space between myself and the </w:t>
      </w:r>
      <w:r w:rsidRPr="009B0290">
        <w:rPr>
          <w:i/>
          <w:iCs/>
        </w:rPr>
        <w:t>yetzer ha’ra</w:t>
      </w:r>
      <w:r w:rsidRPr="009B0290">
        <w:t xml:space="preserve">, like Paul’s description </w:t>
      </w:r>
      <w:r w:rsidR="00AF3904" w:rsidRPr="009B0290">
        <w:t xml:space="preserve">in Romans 7 </w:t>
      </w:r>
      <w:r w:rsidRPr="009B0290">
        <w:t>of that almost alien force</w:t>
      </w:r>
      <w:r w:rsidR="00AF3904" w:rsidRPr="009B0290">
        <w:t xml:space="preserve"> disrupting even my best efforts.  I like the </w:t>
      </w:r>
      <w:r w:rsidR="00AF3904" w:rsidRPr="009B0290">
        <w:rPr>
          <w:i/>
          <w:iCs/>
        </w:rPr>
        <w:t>idea</w:t>
      </w:r>
      <w:r w:rsidR="00AF3904" w:rsidRPr="009B0290">
        <w:t xml:space="preserve"> of the </w:t>
      </w:r>
      <w:r w:rsidR="00AF3904" w:rsidRPr="009B0290">
        <w:rPr>
          <w:i/>
          <w:iCs/>
        </w:rPr>
        <w:t>yetzer ha’ra</w:t>
      </w:r>
      <w:r w:rsidR="00AF3904" w:rsidRPr="009B0290">
        <w:t xml:space="preserve"> because it shifts my thinking away from the standard “original sin” of Reformation Christianity.  But I don’t like thinking that the </w:t>
      </w:r>
      <w:r w:rsidR="00AF3904" w:rsidRPr="009B0290">
        <w:rPr>
          <w:i/>
          <w:iCs/>
        </w:rPr>
        <w:t xml:space="preserve">yetzer ha’ra </w:t>
      </w:r>
      <w:r w:rsidR="00AF3904" w:rsidRPr="009B0290">
        <w:t xml:space="preserve">is </w:t>
      </w:r>
      <w:r w:rsidR="00AF3904" w:rsidRPr="009B0290">
        <w:rPr>
          <w:i/>
          <w:iCs/>
        </w:rPr>
        <w:t>me</w:t>
      </w:r>
      <w:r w:rsidR="00AF3904" w:rsidRPr="009B0290">
        <w:t>!</w:t>
      </w:r>
    </w:p>
    <w:p w14:paraId="1D3B614B" w14:textId="77777777" w:rsidR="00AF3904" w:rsidRPr="009B0290" w:rsidRDefault="00AF3904" w:rsidP="00242DB3"/>
    <w:p w14:paraId="2946C8ED" w14:textId="30A0DFE0" w:rsidR="00AF3904" w:rsidRPr="009B0290" w:rsidRDefault="00AF3904" w:rsidP="00242DB3">
      <w:pPr>
        <w:rPr>
          <w:rStyle w:val="apple-converted-space"/>
          <w:color w:val="000000"/>
          <w:shd w:val="clear" w:color="auto" w:fill="FFFFFF"/>
        </w:rPr>
      </w:pPr>
      <w:r w:rsidRPr="009B0290">
        <w:t xml:space="preserve">“My enemies have increased” writes David.  I could say the same.  It seems that the longer I live, the more I am confronted with this powerful </w:t>
      </w:r>
      <w:r w:rsidRPr="009B0290">
        <w:rPr>
          <w:i/>
          <w:iCs/>
        </w:rPr>
        <w:t>yetzer ha’ra</w:t>
      </w:r>
      <w:r w:rsidRPr="009B0290">
        <w:t xml:space="preserve"> enemy contingent boring into the spiritual recesses I thought were protected.  It takes only the smallest opening.  Like those silver fish that show up in my bathroom.  I don’t know how they get in.  I try to close all the tiny cracks but they still find a way.  There must be a tiny hole in my thinking.  The Hebrew verb is </w:t>
      </w:r>
      <w:r w:rsidRPr="009B0290">
        <w:rPr>
          <w:i/>
        </w:rPr>
        <w:t>rābab</w:t>
      </w:r>
      <w:r w:rsidRPr="009B0290">
        <w:t>.  It means “to become many, much.”  Interestingly, there is a second Hebrew root of the same consonants that means “to shoot,” as an archer shoots an arrow.  Attack mo</w:t>
      </w:r>
      <w:r w:rsidR="004750C4" w:rsidRPr="009B0290">
        <w:t>de</w:t>
      </w:r>
      <w:r w:rsidRPr="009B0290">
        <w:t xml:space="preserve">.  Piercing weapon.  Dangerous.  Yes, that’s how I feel about </w:t>
      </w:r>
      <w:r w:rsidRPr="009B0290">
        <w:rPr>
          <w:i/>
        </w:rPr>
        <w:t>rābab</w:t>
      </w:r>
      <w:r w:rsidRPr="009B0290">
        <w:t xml:space="preserve">.  Its derivatives include “ten thousand.”  </w:t>
      </w:r>
      <w:r w:rsidR="007A7F6C" w:rsidRPr="009B0290">
        <w:t xml:space="preserve">Of course, you will know </w:t>
      </w:r>
      <w:r w:rsidR="007A7F6C" w:rsidRPr="009B0290">
        <w:rPr>
          <w:i/>
        </w:rPr>
        <w:t>rab</w:t>
      </w:r>
      <w:r w:rsidR="007A7F6C" w:rsidRPr="009B0290">
        <w:rPr>
          <w:iCs/>
        </w:rPr>
        <w:t xml:space="preserve">, “great.”  David may have meant that his enemies were growing in </w:t>
      </w:r>
      <w:r w:rsidR="007A7F6C" w:rsidRPr="009B0290">
        <w:rPr>
          <w:i/>
        </w:rPr>
        <w:t>number</w:t>
      </w:r>
      <w:r w:rsidR="007A7F6C" w:rsidRPr="009B0290">
        <w:rPr>
          <w:iCs/>
        </w:rPr>
        <w:t xml:space="preserve">.  Mine are growing in </w:t>
      </w:r>
      <w:r w:rsidR="007A7F6C" w:rsidRPr="009B0290">
        <w:rPr>
          <w:i/>
        </w:rPr>
        <w:t>intensity</w:t>
      </w:r>
      <w:r w:rsidR="007A7F6C" w:rsidRPr="009B0290">
        <w:rPr>
          <w:iCs/>
        </w:rPr>
        <w:t>.  What can I say?  God knows.  That’s the intention of this opening verse.  God knows.  He knows the power of this conflict, the desperation in the intensity.  He knows the despondency, the hopelessness of fighting against myself, the endless restlessness of</w:t>
      </w:r>
      <w:r w:rsidR="007A7F6C" w:rsidRPr="009B0290">
        <w:rPr>
          <w:rStyle w:val="text"/>
          <w:color w:val="000000"/>
        </w:rPr>
        <w:t xml:space="preserve"> “not understanding what I am doing; for I am not practicing</w:t>
      </w:r>
      <w:r w:rsidR="007A7F6C" w:rsidRPr="009B0290">
        <w:rPr>
          <w:rStyle w:val="apple-converted-space"/>
          <w:color w:val="000000"/>
        </w:rPr>
        <w:t> </w:t>
      </w:r>
      <w:r w:rsidR="007A7F6C" w:rsidRPr="009B0290">
        <w:rPr>
          <w:rStyle w:val="text"/>
          <w:color w:val="000000"/>
        </w:rPr>
        <w:t>what I want</w:t>
      </w:r>
      <w:r w:rsidR="007A7F6C" w:rsidRPr="009B0290">
        <w:rPr>
          <w:rStyle w:val="apple-converted-space"/>
          <w:color w:val="000000"/>
        </w:rPr>
        <w:t> </w:t>
      </w:r>
      <w:r w:rsidR="007A7F6C" w:rsidRPr="009B0290">
        <w:rPr>
          <w:rStyle w:val="text"/>
          <w:i/>
          <w:iCs/>
          <w:color w:val="000000"/>
        </w:rPr>
        <w:t>to do</w:t>
      </w:r>
      <w:r w:rsidR="007A7F6C" w:rsidRPr="009B0290">
        <w:rPr>
          <w:rStyle w:val="text"/>
          <w:color w:val="000000"/>
        </w:rPr>
        <w:t>, but I do the very thing I hate.”</w:t>
      </w:r>
      <w:r w:rsidR="007A7F6C" w:rsidRPr="009B0290">
        <w:rPr>
          <w:rStyle w:val="apple-converted-space"/>
          <w:color w:val="000000"/>
          <w:shd w:val="clear" w:color="auto" w:fill="FFFFFF"/>
        </w:rPr>
        <w:t xml:space="preserve">  </w:t>
      </w:r>
    </w:p>
    <w:p w14:paraId="3CF05959" w14:textId="77777777" w:rsidR="007A7F6C" w:rsidRPr="009B0290" w:rsidRDefault="007A7F6C" w:rsidP="00242DB3">
      <w:pPr>
        <w:rPr>
          <w:rStyle w:val="apple-converted-space"/>
          <w:color w:val="000000"/>
          <w:shd w:val="clear" w:color="auto" w:fill="FFFFFF"/>
        </w:rPr>
      </w:pPr>
    </w:p>
    <w:p w14:paraId="08585834" w14:textId="2FAF8938" w:rsidR="007A7F6C" w:rsidRPr="009B0290" w:rsidRDefault="007A7F6C" w:rsidP="00242DB3">
      <w:pPr>
        <w:rPr>
          <w:bCs/>
          <w:iCs/>
        </w:rPr>
      </w:pPr>
      <w:r w:rsidRPr="009B0290">
        <w:rPr>
          <w:rStyle w:val="apple-converted-space"/>
          <w:color w:val="000000"/>
          <w:shd w:val="clear" w:color="auto" w:fill="FFFFFF"/>
        </w:rPr>
        <w:t xml:space="preserve">“Enemies.”  The word is </w:t>
      </w:r>
      <w:r w:rsidRPr="009B0290">
        <w:rPr>
          <w:bCs/>
          <w:i/>
        </w:rPr>
        <w:t>ṣ</w:t>
      </w:r>
      <w:r w:rsidRPr="009B0290">
        <w:rPr>
          <w:i/>
        </w:rPr>
        <w:t>â</w:t>
      </w:r>
      <w:r w:rsidRPr="009B0290">
        <w:rPr>
          <w:bCs/>
          <w:i/>
        </w:rPr>
        <w:t>r</w:t>
      </w:r>
      <w:r w:rsidRPr="009B0290">
        <w:rPr>
          <w:bCs/>
          <w:iCs/>
        </w:rPr>
        <w:t>—to bind, make narrow, cause distress, besiege.  What is an enemy?  Anything that ties me up, holds me back, diminishes my zest for life, restricts my ability to stay in tune with God.  Oh, there are a lot of them when I think about it.  Some much more powerful than others.  All intent o</w:t>
      </w:r>
      <w:r w:rsidR="004750C4" w:rsidRPr="009B0290">
        <w:rPr>
          <w:bCs/>
          <w:iCs/>
        </w:rPr>
        <w:t>n</w:t>
      </w:r>
      <w:r w:rsidRPr="009B0290">
        <w:rPr>
          <w:bCs/>
          <w:iCs/>
        </w:rPr>
        <w:t xml:space="preserve"> separating me from </w:t>
      </w:r>
      <w:r w:rsidRPr="009B0290">
        <w:rPr>
          <w:bCs/>
          <w:i/>
        </w:rPr>
        <w:t xml:space="preserve">my </w:t>
      </w:r>
      <w:r w:rsidRPr="009B0290">
        <w:rPr>
          <w:bCs/>
          <w:iCs/>
        </w:rPr>
        <w:t xml:space="preserve">love of God (not His love for me, fortunately).  Maybe David knew this kind of enemy too.  </w:t>
      </w:r>
      <w:r w:rsidR="00C04035" w:rsidRPr="009B0290">
        <w:rPr>
          <w:bCs/>
          <w:iCs/>
        </w:rPr>
        <w:t xml:space="preserve">How many things, ideas, behaviors, attitudes bind me, cause me distress?  Quite a few, I’m afraid.  Maybe this psalm is more appropriate than it first appeared.  </w:t>
      </w:r>
    </w:p>
    <w:p w14:paraId="5AC18DC8" w14:textId="77777777" w:rsidR="00C04035" w:rsidRPr="009B0290" w:rsidRDefault="00C04035" w:rsidP="00242DB3">
      <w:pPr>
        <w:rPr>
          <w:bCs/>
          <w:iCs/>
        </w:rPr>
      </w:pPr>
    </w:p>
    <w:p w14:paraId="325A713C" w14:textId="58EAB189" w:rsidR="00C04035" w:rsidRPr="009B0290" w:rsidRDefault="00C04035" w:rsidP="00242DB3">
      <w:r w:rsidRPr="009B0290">
        <w:rPr>
          <w:bCs/>
          <w:iCs/>
        </w:rPr>
        <w:t xml:space="preserve">Topical Index: enemy, </w:t>
      </w:r>
      <w:r w:rsidRPr="009B0290">
        <w:rPr>
          <w:bCs/>
          <w:i/>
        </w:rPr>
        <w:t>ṣ</w:t>
      </w:r>
      <w:r w:rsidRPr="009B0290">
        <w:rPr>
          <w:i/>
        </w:rPr>
        <w:t>â</w:t>
      </w:r>
      <w:r w:rsidRPr="009B0290">
        <w:rPr>
          <w:bCs/>
          <w:i/>
        </w:rPr>
        <w:t>r</w:t>
      </w:r>
      <w:r w:rsidRPr="009B0290">
        <w:rPr>
          <w:bCs/>
          <w:iCs/>
        </w:rPr>
        <w:t xml:space="preserve">, </w:t>
      </w:r>
      <w:r w:rsidRPr="009B0290">
        <w:rPr>
          <w:i/>
        </w:rPr>
        <w:t>rābab</w:t>
      </w:r>
      <w:r w:rsidRPr="009B0290">
        <w:rPr>
          <w:iCs/>
        </w:rPr>
        <w:t xml:space="preserve">, many, much, </w:t>
      </w:r>
      <w:r w:rsidRPr="009B0290">
        <w:rPr>
          <w:i/>
          <w:iCs/>
        </w:rPr>
        <w:t>yetzer ha’ra</w:t>
      </w:r>
      <w:r w:rsidRPr="009B0290">
        <w:t xml:space="preserve">, </w:t>
      </w:r>
      <w:r w:rsidR="004750C4" w:rsidRPr="009B0290">
        <w:t xml:space="preserve">Romans 7:15, </w:t>
      </w:r>
      <w:r w:rsidRPr="009B0290">
        <w:t>Psalm 3:1</w:t>
      </w:r>
    </w:p>
    <w:p w14:paraId="48C0714D" w14:textId="77777777" w:rsidR="00C13D12" w:rsidRPr="009B0290" w:rsidRDefault="00C13D12" w:rsidP="00242DB3">
      <w:pPr>
        <w:rPr>
          <w:b/>
          <w:bCs/>
        </w:rPr>
      </w:pPr>
    </w:p>
    <w:p w14:paraId="12AD13D5" w14:textId="77777777" w:rsidR="00C13D12" w:rsidRPr="009B0290" w:rsidRDefault="00C13D12" w:rsidP="00242DB3">
      <w:pPr>
        <w:rPr>
          <w:b/>
          <w:bCs/>
        </w:rPr>
      </w:pPr>
    </w:p>
    <w:p w14:paraId="3A70F552" w14:textId="77777777" w:rsidR="00C13D12" w:rsidRPr="009B0290" w:rsidRDefault="00C13D12" w:rsidP="00242DB3">
      <w:pPr>
        <w:rPr>
          <w:b/>
          <w:bCs/>
        </w:rPr>
      </w:pPr>
    </w:p>
    <w:p w14:paraId="083121F5" w14:textId="41B065DC" w:rsidR="00AA7BB6" w:rsidRPr="009B0290" w:rsidRDefault="00684009" w:rsidP="00242DB3">
      <w:pPr>
        <w:rPr>
          <w:b/>
          <w:bCs/>
        </w:rPr>
      </w:pPr>
      <w:r w:rsidRPr="009B0290">
        <w:rPr>
          <w:b/>
          <w:bCs/>
        </w:rPr>
        <w:lastRenderedPageBreak/>
        <w:t>October 8</w:t>
      </w:r>
      <w:r w:rsidR="00C04035" w:rsidRPr="009B0290">
        <w:rPr>
          <w:b/>
          <w:bCs/>
        </w:rPr>
        <w:t xml:space="preserve">  </w:t>
      </w:r>
      <w:r w:rsidR="00AA7BB6" w:rsidRPr="009B0290">
        <w:rPr>
          <w:i/>
          <w:iCs/>
          <w:color w:val="000000"/>
          <w:shd w:val="clear" w:color="auto" w:fill="FFFFFF"/>
        </w:rPr>
        <w:t>Then Joshua and all Israel</w:t>
      </w:r>
      <w:r w:rsidR="00AA7BB6" w:rsidRPr="009B0290">
        <w:rPr>
          <w:rStyle w:val="apple-converted-space"/>
          <w:rFonts w:eastAsiaTheme="majorEastAsia"/>
          <w:i/>
          <w:iCs/>
          <w:color w:val="000000"/>
          <w:shd w:val="clear" w:color="auto" w:fill="FFFFFF"/>
        </w:rPr>
        <w:t> </w:t>
      </w:r>
      <w:r w:rsidR="00AA7BB6" w:rsidRPr="009B0290">
        <w:rPr>
          <w:i/>
          <w:iCs/>
          <w:color w:val="000000"/>
          <w:sz w:val="15"/>
          <w:szCs w:val="15"/>
          <w:vertAlign w:val="superscript"/>
        </w:rPr>
        <w:t>[</w:t>
      </w:r>
      <w:hyperlink r:id="rId101" w:anchor="fen-NASB-6018a" w:tooltip="See footnote a" w:history="1">
        <w:r w:rsidR="00AA7BB6" w:rsidRPr="009B0290">
          <w:rPr>
            <w:rStyle w:val="Hyperlink"/>
            <w:rFonts w:eastAsiaTheme="majorEastAsia"/>
            <w:i/>
            <w:iCs/>
            <w:color w:val="517E90"/>
            <w:sz w:val="15"/>
            <w:szCs w:val="15"/>
            <w:vertAlign w:val="superscript"/>
          </w:rPr>
          <w:t>a</w:t>
        </w:r>
      </w:hyperlink>
      <w:r w:rsidR="00AA7BB6" w:rsidRPr="009B0290">
        <w:rPr>
          <w:i/>
          <w:iCs/>
          <w:color w:val="000000"/>
          <w:sz w:val="15"/>
          <w:szCs w:val="15"/>
          <w:vertAlign w:val="superscript"/>
        </w:rPr>
        <w:t>]</w:t>
      </w:r>
      <w:r w:rsidR="00AA7BB6" w:rsidRPr="009B0290">
        <w:rPr>
          <w:b/>
          <w:bCs/>
          <w:i/>
          <w:iCs/>
          <w:color w:val="000000"/>
          <w:shd w:val="clear" w:color="auto" w:fill="FFFFFF"/>
        </w:rPr>
        <w:t xml:space="preserve">pretended to be defeated </w:t>
      </w:r>
      <w:r w:rsidR="00AA7BB6" w:rsidRPr="009B0290">
        <w:rPr>
          <w:i/>
          <w:iCs/>
          <w:color w:val="000000"/>
          <w:shd w:val="clear" w:color="auto" w:fill="FFFFFF"/>
        </w:rPr>
        <w:t>before them, and fled</w:t>
      </w:r>
      <w:r w:rsidR="00AA7BB6" w:rsidRPr="009B0290">
        <w:rPr>
          <w:rStyle w:val="apple-converted-space"/>
          <w:rFonts w:eastAsiaTheme="majorEastAsia"/>
          <w:i/>
          <w:iCs/>
          <w:color w:val="000000"/>
          <w:shd w:val="clear" w:color="auto" w:fill="FFFFFF"/>
        </w:rPr>
        <w:t> </w:t>
      </w:r>
      <w:r w:rsidR="00AA7BB6" w:rsidRPr="009B0290">
        <w:rPr>
          <w:i/>
          <w:iCs/>
          <w:color w:val="000000"/>
          <w:shd w:val="clear" w:color="auto" w:fill="FFFFFF"/>
        </w:rPr>
        <w:t xml:space="preserve">by the way of the wilderness.  </w:t>
      </w:r>
      <w:r w:rsidR="00AA7BB6" w:rsidRPr="009B0290">
        <w:rPr>
          <w:color w:val="000000"/>
          <w:shd w:val="clear" w:color="auto" w:fill="FFFFFF"/>
        </w:rPr>
        <w:t>Joshua 8:15  NASB</w:t>
      </w:r>
    </w:p>
    <w:p w14:paraId="23E9F4ED" w14:textId="77777777" w:rsidR="00AA7BB6" w:rsidRPr="009B0290" w:rsidRDefault="00AA7BB6" w:rsidP="00242DB3">
      <w:pPr>
        <w:rPr>
          <w:b/>
          <w:bCs/>
        </w:rPr>
      </w:pPr>
    </w:p>
    <w:p w14:paraId="21092A00" w14:textId="563932F5" w:rsidR="00AA7BB6" w:rsidRPr="009B0290" w:rsidRDefault="00AA7BB6" w:rsidP="00242DB3">
      <w:pPr>
        <w:rPr>
          <w:b/>
          <w:bCs/>
        </w:rPr>
      </w:pPr>
      <w:r w:rsidRPr="009B0290">
        <w:rPr>
          <w:b/>
          <w:bCs/>
        </w:rPr>
        <w:t>Biblical Subtitles</w:t>
      </w:r>
    </w:p>
    <w:p w14:paraId="151582FA" w14:textId="77777777" w:rsidR="00AA7BB6" w:rsidRPr="009B0290" w:rsidRDefault="00AA7BB6" w:rsidP="00242DB3">
      <w:pPr>
        <w:rPr>
          <w:b/>
          <w:bCs/>
        </w:rPr>
      </w:pPr>
    </w:p>
    <w:p w14:paraId="10CE65D8" w14:textId="59CD96C9" w:rsidR="00AA7BB6" w:rsidRPr="009B0290" w:rsidRDefault="00AA7BB6" w:rsidP="00242DB3">
      <w:r w:rsidRPr="009B0290">
        <w:rPr>
          <w:b/>
          <w:bCs/>
        </w:rPr>
        <w:t>Pretended to be defeated</w:t>
      </w:r>
      <w:r w:rsidRPr="009B0290">
        <w:t xml:space="preserve"> – Have you ever watched a movie with dialogue in your native tongue but with subtitles added?  You’ll notice immediately that the subtitles often flatten the conversation, reducing the nuances and subtilties to straightforward meanings.  When you hear what is said, it doesn’t match what is written.  Oh, you get the gist of the story in the subtitles but a lot of the depth disappears.  That’s what happens when we read the Bible in translation.  We don’t actually get the depth of the text.  We get biblical subtitles.  We might think we have the message, and perhaps we do have the </w:t>
      </w:r>
      <w:r w:rsidRPr="009B0290">
        <w:rPr>
          <w:i/>
          <w:iCs/>
        </w:rPr>
        <w:t>simplified</w:t>
      </w:r>
      <w:r w:rsidRPr="009B0290">
        <w:t xml:space="preserve"> one, but a lot of the complexity just disappears.  As an example, let’s look at Joshua 8:15.  Here it is in Hebrew:</w:t>
      </w:r>
    </w:p>
    <w:p w14:paraId="5A1CB5F6" w14:textId="77777777" w:rsidR="00AA7BB6" w:rsidRPr="009B0290" w:rsidRDefault="00AA7BB6" w:rsidP="00AA7BB6">
      <w:pPr>
        <w:rPr>
          <w:color w:val="000000" w:themeColor="text1"/>
          <w:sz w:val="44"/>
          <w:szCs w:val="44"/>
        </w:rPr>
      </w:pPr>
      <w:r w:rsidRPr="009B0290">
        <w:rPr>
          <w:color w:val="EE0000"/>
          <w:sz w:val="44"/>
          <w:szCs w:val="44"/>
        </w:rPr>
        <w:t>וַיִּנָּ֥גְע֛וּ</w:t>
      </w:r>
      <w:r w:rsidRPr="009B0290">
        <w:rPr>
          <w:color w:val="000000" w:themeColor="text1"/>
          <w:sz w:val="44"/>
          <w:szCs w:val="44"/>
        </w:rPr>
        <w:t xml:space="preserve"> יְהוֹשֻׁ֥עַ וְכׇל־יִשְׂרָאֵ֖ל לִפְנֵיהֶ֑ם וַיָּנֻ֖סוּ דֶּ֥רֶךְ הַמִּדְבָּֽר</w:t>
      </w:r>
    </w:p>
    <w:p w14:paraId="2C3DCC26" w14:textId="77777777" w:rsidR="00AA7BB6" w:rsidRPr="009B0290" w:rsidRDefault="00AA7BB6" w:rsidP="00AA7BB6">
      <w:pPr>
        <w:rPr>
          <w:color w:val="000000" w:themeColor="text1"/>
        </w:rPr>
      </w:pPr>
    </w:p>
    <w:p w14:paraId="03668FC1" w14:textId="4E849E03" w:rsidR="00AA7BB6" w:rsidRPr="009B0290" w:rsidRDefault="00D15359" w:rsidP="00D15359">
      <w:pPr>
        <w:rPr>
          <w:rStyle w:val="footnote-text"/>
          <w:color w:val="000000"/>
        </w:rPr>
      </w:pPr>
      <w:r w:rsidRPr="009B0290">
        <w:rPr>
          <w:color w:val="000000" w:themeColor="text1"/>
        </w:rPr>
        <w:t>Let’s examine the first word in this verse.  It’s not “Then Joshua and all Israel.”  It’s the verb, translated as “pretended to be defeated.”  You’ll notice the footnote in the NASB version.  It reads: “</w:t>
      </w:r>
      <w:hyperlink r:id="rId102" w:anchor="en-NASB-6018" w:tooltip="Go to Joshua 8:15" w:history="1">
        <w:r w:rsidR="00AA7BB6" w:rsidRPr="009B0290">
          <w:rPr>
            <w:rStyle w:val="Hyperlink"/>
            <w:rFonts w:eastAsiaTheme="majorEastAsia"/>
            <w:color w:val="000000" w:themeColor="text1"/>
            <w:u w:val="none"/>
          </w:rPr>
          <w:t>Joshua 8:15</w:t>
        </w:r>
      </w:hyperlink>
      <w:r w:rsidR="00AA7BB6" w:rsidRPr="009B0290">
        <w:rPr>
          <w:rStyle w:val="apple-converted-space"/>
          <w:rFonts w:eastAsiaTheme="majorEastAsia"/>
          <w:color w:val="000000" w:themeColor="text1"/>
        </w:rPr>
        <w:t> </w:t>
      </w:r>
      <w:r w:rsidR="00AA7BB6" w:rsidRPr="009B0290">
        <w:rPr>
          <w:rStyle w:val="footnote-text"/>
          <w:rFonts w:eastAsiaTheme="majorEastAsia"/>
          <w:color w:val="000000"/>
        </w:rPr>
        <w:t>Lit</w:t>
      </w:r>
      <w:r w:rsidR="00AA7BB6" w:rsidRPr="009B0290">
        <w:rPr>
          <w:rStyle w:val="apple-converted-space"/>
          <w:rFonts w:eastAsiaTheme="majorEastAsia"/>
          <w:color w:val="000000"/>
        </w:rPr>
        <w:t> </w:t>
      </w:r>
      <w:r w:rsidR="00AA7BB6" w:rsidRPr="009B0290">
        <w:rPr>
          <w:rStyle w:val="footnote-text"/>
          <w:rFonts w:eastAsiaTheme="majorEastAsia"/>
          <w:i/>
          <w:iCs/>
          <w:color w:val="000000"/>
        </w:rPr>
        <w:t>reversed before</w:t>
      </w:r>
      <w:r w:rsidRPr="009B0290">
        <w:rPr>
          <w:rStyle w:val="footnote-text"/>
          <w:color w:val="000000"/>
        </w:rPr>
        <w:t>.”  I’m not sure this is helpful at all.  You’ll see why in a moment.</w:t>
      </w:r>
    </w:p>
    <w:p w14:paraId="598620F5" w14:textId="77777777" w:rsidR="00D15359" w:rsidRPr="009B0290" w:rsidRDefault="00D15359" w:rsidP="00D15359">
      <w:pPr>
        <w:rPr>
          <w:rStyle w:val="footnote-text"/>
          <w:color w:val="000000"/>
        </w:rPr>
      </w:pPr>
    </w:p>
    <w:p w14:paraId="0B77325D" w14:textId="0C6B416F" w:rsidR="00D15359" w:rsidRPr="009B0290" w:rsidRDefault="00D15359" w:rsidP="00D15359">
      <w:r w:rsidRPr="009B0290">
        <w:rPr>
          <w:rStyle w:val="footnote-text"/>
          <w:color w:val="000000"/>
        </w:rPr>
        <w:t xml:space="preserve">Let’s look at the root verb, </w:t>
      </w:r>
      <w:r w:rsidRPr="009B0290">
        <w:rPr>
          <w:szCs w:val="32"/>
          <w:rtl/>
          <w:lang w:bidi="he-IL"/>
        </w:rPr>
        <w:t>נָגַע</w:t>
      </w:r>
      <w:r w:rsidRPr="009B0290">
        <w:t xml:space="preserve"> (</w:t>
      </w:r>
      <w:r w:rsidRPr="009B0290">
        <w:rPr>
          <w:i/>
        </w:rPr>
        <w:t>nāgaʿ</w:t>
      </w:r>
      <w:r w:rsidRPr="009B0290">
        <w:t>), “</w:t>
      </w:r>
      <w:r w:rsidRPr="009B0290">
        <w:rPr>
          <w:i/>
          <w:iCs/>
        </w:rPr>
        <w:t>to</w:t>
      </w:r>
      <w:r w:rsidRPr="009B0290">
        <w:t xml:space="preserve"> </w:t>
      </w:r>
      <w:r w:rsidRPr="009B0290">
        <w:rPr>
          <w:i/>
        </w:rPr>
        <w:t>touch, reach, strike</w:t>
      </w:r>
      <w:r w:rsidRPr="009B0290">
        <w:rPr>
          <w:iCs/>
        </w:rPr>
        <w:t>. . .</w:t>
      </w:r>
      <w:r w:rsidRPr="009B0290">
        <w:rPr>
          <w:b/>
          <w:i/>
        </w:rPr>
        <w:t xml:space="preserve"> </w:t>
      </w:r>
      <w:r w:rsidRPr="009B0290">
        <w:t xml:space="preserve">The root </w:t>
      </w:r>
      <w:r w:rsidRPr="009B0290">
        <w:rPr>
          <w:i/>
        </w:rPr>
        <w:t>ngʿ</w:t>
      </w:r>
      <w:r w:rsidRPr="009B0290">
        <w:t xml:space="preserve"> denotes that which pertains when one thing (or person) physically contacts another.”</w:t>
      </w:r>
      <w:r w:rsidRPr="009B0290">
        <w:rPr>
          <w:vertAlign w:val="superscript"/>
        </w:rPr>
        <w:t xml:space="preserve"> </w:t>
      </w:r>
      <w:r w:rsidRPr="009B0290">
        <w:rPr>
          <w:vertAlign w:val="superscript"/>
        </w:rPr>
        <w:footnoteReference w:id="408"/>
      </w:r>
      <w:r w:rsidRPr="009B0290">
        <w:rPr>
          <w:vertAlign w:val="superscript"/>
        </w:rPr>
        <w:t xml:space="preserve">  </w:t>
      </w:r>
      <w:r w:rsidRPr="009B0290">
        <w:t xml:space="preserve">But the translation doesn’t say that Joshua and all Israel were struck by the soldiers of Ai.  It says that Joshua and all Israel </w:t>
      </w:r>
      <w:r w:rsidRPr="009B0290">
        <w:rPr>
          <w:i/>
          <w:iCs/>
        </w:rPr>
        <w:t>pretended</w:t>
      </w:r>
      <w:r w:rsidRPr="009B0290">
        <w:t xml:space="preserve"> to be struck.  There’s a substantial difference.  That difference is </w:t>
      </w:r>
      <w:r w:rsidRPr="009B0290">
        <w:rPr>
          <w:i/>
          <w:iCs/>
        </w:rPr>
        <w:t>not</w:t>
      </w:r>
      <w:r w:rsidRPr="009B0290">
        <w:t xml:space="preserve"> in the verb in the text.  So, where did the idea of pretending come from?  Well, you have to know the outcome of the story before you can read this text as pretense.  You have to know that Joshua and all Israel entered into a deceptive military tactic in order to draw the people out of the walled city.  You have to know the end before you can understand the beginning.  Now you might respond, “But, of course.  The author of this text did know the end because it was </w:t>
      </w:r>
      <w:r w:rsidRPr="009B0290">
        <w:rPr>
          <w:i/>
          <w:iCs/>
        </w:rPr>
        <w:t>past</w:t>
      </w:r>
      <w:r w:rsidRPr="009B0290">
        <w:t xml:space="preserve"> history.  Not a problem.”  And you would be right . . . except . . .</w:t>
      </w:r>
    </w:p>
    <w:p w14:paraId="3D81F5B2" w14:textId="77777777" w:rsidR="00D15359" w:rsidRPr="009B0290" w:rsidRDefault="00D15359" w:rsidP="00D15359"/>
    <w:p w14:paraId="2DA41753" w14:textId="607579B3" w:rsidR="002856CB" w:rsidRPr="009B0290" w:rsidRDefault="00D15359" w:rsidP="00D15359">
      <w:pPr>
        <w:rPr>
          <w:color w:val="000000" w:themeColor="text1"/>
        </w:rPr>
      </w:pPr>
      <w:r w:rsidRPr="009B0290">
        <w:t>Except the verb form in the text isn’t correct (this will be a bit complicated).  The grammar provided by Logos designates this verb form (</w:t>
      </w:r>
      <w:r w:rsidRPr="009B0290">
        <w:rPr>
          <w:color w:val="EE0000"/>
          <w:sz w:val="36"/>
          <w:szCs w:val="36"/>
        </w:rPr>
        <w:t>וַיִּנָּ֥גְע֛וּ</w:t>
      </w:r>
      <w:r w:rsidRPr="009B0290">
        <w:rPr>
          <w:color w:val="000000" w:themeColor="text1"/>
        </w:rPr>
        <w:t xml:space="preserve"> ) as a </w:t>
      </w:r>
      <w:r w:rsidR="002856CB" w:rsidRPr="009B0290">
        <w:rPr>
          <w:i/>
          <w:iCs/>
          <w:color w:val="000000" w:themeColor="text1"/>
        </w:rPr>
        <w:t>n</w:t>
      </w:r>
      <w:r w:rsidR="00252985" w:rsidRPr="009B0290">
        <w:rPr>
          <w:i/>
          <w:iCs/>
          <w:color w:val="000000" w:themeColor="text1"/>
        </w:rPr>
        <w:t>if’al</w:t>
      </w:r>
      <w:r w:rsidR="00252985" w:rsidRPr="009B0290">
        <w:rPr>
          <w:color w:val="000000" w:themeColor="text1"/>
        </w:rPr>
        <w:t xml:space="preserve">, specifically, a </w:t>
      </w:r>
      <w:r w:rsidR="002856CB" w:rsidRPr="009B0290">
        <w:rPr>
          <w:i/>
          <w:iCs/>
          <w:color w:val="000000" w:themeColor="text1"/>
        </w:rPr>
        <w:t>n</w:t>
      </w:r>
      <w:r w:rsidR="00252985" w:rsidRPr="009B0290">
        <w:rPr>
          <w:i/>
          <w:iCs/>
          <w:color w:val="000000" w:themeColor="text1"/>
        </w:rPr>
        <w:t>if’al, wayyiqtol (waw-consecutive + imperfect), third person, masculine, plural</w:t>
      </w:r>
      <w:r w:rsidR="00252985" w:rsidRPr="009B0290">
        <w:rPr>
          <w:color w:val="000000" w:themeColor="text1"/>
        </w:rPr>
        <w:t xml:space="preserve">.  The </w:t>
      </w:r>
      <w:r w:rsidR="00252985" w:rsidRPr="009B0290">
        <w:rPr>
          <w:i/>
          <w:iCs/>
          <w:color w:val="000000" w:themeColor="text1"/>
        </w:rPr>
        <w:t>nif’al</w:t>
      </w:r>
      <w:r w:rsidR="00252985" w:rsidRPr="009B0290">
        <w:rPr>
          <w:color w:val="000000" w:themeColor="text1"/>
        </w:rPr>
        <w:t xml:space="preserve"> form means that this action is a simple passive.  That means that someone else struck Joshua and all Israel (the passive sense—that is, caused by another).  </w:t>
      </w:r>
      <w:r w:rsidR="002856CB" w:rsidRPr="009B0290">
        <w:rPr>
          <w:color w:val="000000" w:themeColor="text1"/>
        </w:rPr>
        <w:t xml:space="preserve">Although the </w:t>
      </w:r>
      <w:r w:rsidR="002856CB" w:rsidRPr="009B0290">
        <w:rPr>
          <w:i/>
          <w:iCs/>
          <w:color w:val="000000" w:themeColor="text1"/>
        </w:rPr>
        <w:t xml:space="preserve">nif’al </w:t>
      </w:r>
      <w:r w:rsidR="002856CB" w:rsidRPr="009B0290">
        <w:rPr>
          <w:color w:val="000000" w:themeColor="text1"/>
        </w:rPr>
        <w:t>can also be reflexive, it</w:t>
      </w:r>
      <w:r w:rsidR="00252985" w:rsidRPr="009B0290">
        <w:rPr>
          <w:color w:val="000000" w:themeColor="text1"/>
        </w:rPr>
        <w:t xml:space="preserve">’s </w:t>
      </w:r>
      <w:r w:rsidR="00252985" w:rsidRPr="009B0290">
        <w:rPr>
          <w:i/>
          <w:iCs/>
          <w:color w:val="000000" w:themeColor="text1"/>
        </w:rPr>
        <w:t>not</w:t>
      </w:r>
      <w:r w:rsidR="00252985" w:rsidRPr="009B0290">
        <w:rPr>
          <w:color w:val="000000" w:themeColor="text1"/>
        </w:rPr>
        <w:t xml:space="preserve"> reflexive</w:t>
      </w:r>
      <w:r w:rsidR="002856CB" w:rsidRPr="009B0290">
        <w:rPr>
          <w:color w:val="000000" w:themeColor="text1"/>
        </w:rPr>
        <w:t xml:space="preserve"> here because </w:t>
      </w:r>
      <w:r w:rsidR="00252985" w:rsidRPr="009B0290">
        <w:rPr>
          <w:color w:val="000000" w:themeColor="text1"/>
        </w:rPr>
        <w:t xml:space="preserve">they </w:t>
      </w:r>
      <w:r w:rsidR="002856CB" w:rsidRPr="009B0290">
        <w:rPr>
          <w:color w:val="000000" w:themeColor="text1"/>
        </w:rPr>
        <w:t>did not strike themselves</w:t>
      </w:r>
      <w:r w:rsidR="00252985" w:rsidRPr="009B0290">
        <w:rPr>
          <w:color w:val="000000" w:themeColor="text1"/>
        </w:rPr>
        <w:t>.  It means that they actually were struck</w:t>
      </w:r>
      <w:r w:rsidR="002856CB" w:rsidRPr="009B0290">
        <w:rPr>
          <w:color w:val="000000" w:themeColor="text1"/>
        </w:rPr>
        <w:t xml:space="preserve"> by others, in this case, the men of Ai.  But if they actually were struck, why have we translated this as “pretended” to be struck?  The end comes before the beginning.</w:t>
      </w:r>
    </w:p>
    <w:p w14:paraId="1CAD30EC" w14:textId="77777777" w:rsidR="002856CB" w:rsidRPr="009B0290" w:rsidRDefault="002856CB" w:rsidP="00D15359">
      <w:pPr>
        <w:rPr>
          <w:color w:val="000000" w:themeColor="text1"/>
        </w:rPr>
      </w:pPr>
    </w:p>
    <w:p w14:paraId="761E43F6" w14:textId="6727F4A2" w:rsidR="00C25A55" w:rsidRPr="009B0290" w:rsidRDefault="002856CB" w:rsidP="00D15359">
      <w:pPr>
        <w:rPr>
          <w:color w:val="000000" w:themeColor="text1"/>
        </w:rPr>
      </w:pPr>
      <w:r w:rsidRPr="009B0290">
        <w:rPr>
          <w:color w:val="000000" w:themeColor="text1"/>
        </w:rPr>
        <w:t xml:space="preserve">This isn’t the only problem.  The conjugation of  the root </w:t>
      </w:r>
      <w:r w:rsidRPr="009B0290">
        <w:rPr>
          <w:i/>
          <w:iCs/>
          <w:color w:val="000000" w:themeColor="text1"/>
        </w:rPr>
        <w:t xml:space="preserve">ng’ </w:t>
      </w:r>
      <w:r w:rsidRPr="009B0290">
        <w:rPr>
          <w:color w:val="000000" w:themeColor="text1"/>
        </w:rPr>
        <w:t xml:space="preserve">here isn’t exactly a </w:t>
      </w:r>
      <w:r w:rsidRPr="009B0290">
        <w:rPr>
          <w:i/>
          <w:iCs/>
          <w:color w:val="000000" w:themeColor="text1"/>
        </w:rPr>
        <w:t>nif’al</w:t>
      </w:r>
      <w:r w:rsidRPr="009B0290">
        <w:rPr>
          <w:color w:val="000000" w:themeColor="text1"/>
        </w:rPr>
        <w:t xml:space="preserve">.  The </w:t>
      </w:r>
      <w:r w:rsidRPr="009B0290">
        <w:rPr>
          <w:i/>
          <w:iCs/>
          <w:color w:val="000000" w:themeColor="text1"/>
        </w:rPr>
        <w:t xml:space="preserve">nif’al </w:t>
      </w:r>
      <w:r w:rsidRPr="009B0290">
        <w:rPr>
          <w:color w:val="000000" w:themeColor="text1"/>
        </w:rPr>
        <w:t xml:space="preserve">form is constructed by adding a prefix </w:t>
      </w:r>
      <w:r w:rsidRPr="009B0290">
        <w:rPr>
          <w:i/>
          <w:iCs/>
          <w:color w:val="000000" w:themeColor="text1"/>
        </w:rPr>
        <w:t>nun</w:t>
      </w:r>
      <w:r w:rsidRPr="009B0290">
        <w:rPr>
          <w:color w:val="000000" w:themeColor="text1"/>
        </w:rPr>
        <w:t xml:space="preserve"> to the beginning of the verb.  But the text </w:t>
      </w:r>
      <w:r w:rsidRPr="009B0290">
        <w:rPr>
          <w:color w:val="000000" w:themeColor="text1"/>
        </w:rPr>
        <w:lastRenderedPageBreak/>
        <w:t xml:space="preserve">doesn’t show this.  Instead, it shows a prefixed </w:t>
      </w:r>
      <w:r w:rsidRPr="009B0290">
        <w:rPr>
          <w:i/>
          <w:iCs/>
          <w:color w:val="000000" w:themeColor="text1"/>
        </w:rPr>
        <w:t>yod</w:t>
      </w:r>
      <w:r w:rsidRPr="009B0290">
        <w:rPr>
          <w:color w:val="000000" w:themeColor="text1"/>
        </w:rPr>
        <w:t xml:space="preserve"> before the verbal root.  </w:t>
      </w:r>
      <w:r w:rsidR="00C25A55" w:rsidRPr="009B0290">
        <w:rPr>
          <w:color w:val="000000" w:themeColor="text1"/>
        </w:rPr>
        <w:t>The simple past third person plural should be:</w:t>
      </w:r>
    </w:p>
    <w:p w14:paraId="5A61E2B7" w14:textId="77777777" w:rsidR="00C25A55" w:rsidRPr="009B0290" w:rsidRDefault="00C25A55" w:rsidP="00C25A55">
      <w:pPr>
        <w:spacing w:after="120"/>
        <w:rPr>
          <w:color w:val="001D35"/>
        </w:rPr>
      </w:pPr>
      <w:r w:rsidRPr="009B0290">
        <w:rPr>
          <w:rStyle w:val="Strong"/>
          <w:rFonts w:eastAsiaTheme="majorEastAsia"/>
          <w:b w:val="0"/>
          <w:bCs w:val="0"/>
          <w:color w:val="001D35"/>
          <w:sz w:val="36"/>
          <w:szCs w:val="36"/>
        </w:rPr>
        <w:t>נָגְעוּ</w:t>
      </w:r>
      <w:r w:rsidRPr="009B0290">
        <w:rPr>
          <w:rStyle w:val="Strong"/>
          <w:rFonts w:eastAsiaTheme="majorEastAsia"/>
          <w:b w:val="0"/>
          <w:bCs w:val="0"/>
          <w:color w:val="001D35"/>
        </w:rPr>
        <w:t xml:space="preserve"> (</w:t>
      </w:r>
      <w:r w:rsidRPr="009B0290">
        <w:rPr>
          <w:rStyle w:val="Strong"/>
          <w:rFonts w:eastAsiaTheme="majorEastAsia"/>
          <w:b w:val="0"/>
          <w:bCs w:val="0"/>
          <w:i/>
          <w:iCs/>
          <w:color w:val="001D35"/>
        </w:rPr>
        <w:t>naga'u</w:t>
      </w:r>
      <w:r w:rsidRPr="009B0290">
        <w:rPr>
          <w:rStyle w:val="Strong"/>
          <w:rFonts w:eastAsiaTheme="majorEastAsia"/>
          <w:b w:val="0"/>
          <w:bCs w:val="0"/>
          <w:color w:val="001D35"/>
        </w:rPr>
        <w:t>)</w:t>
      </w:r>
      <w:r w:rsidRPr="009B0290">
        <w:rPr>
          <w:rStyle w:val="apple-converted-space"/>
          <w:rFonts w:eastAsiaTheme="majorEastAsia"/>
          <w:color w:val="001D35"/>
        </w:rPr>
        <w:t> </w:t>
      </w:r>
      <w:r w:rsidRPr="009B0290">
        <w:rPr>
          <w:color w:val="001D35"/>
        </w:rPr>
        <w:t>- they touched (masculine/mixed plural)</w:t>
      </w:r>
    </w:p>
    <w:p w14:paraId="04E38099" w14:textId="5153344E" w:rsidR="00C25A55" w:rsidRPr="009B0290" w:rsidRDefault="00C25A55" w:rsidP="00C25A55">
      <w:pPr>
        <w:spacing w:after="120"/>
        <w:rPr>
          <w:color w:val="001D35"/>
        </w:rPr>
      </w:pPr>
      <w:r w:rsidRPr="009B0290">
        <w:rPr>
          <w:color w:val="001D35"/>
        </w:rPr>
        <w:t xml:space="preserve">Where did the </w:t>
      </w:r>
      <w:r w:rsidRPr="009B0290">
        <w:rPr>
          <w:i/>
          <w:iCs/>
          <w:color w:val="001D35"/>
        </w:rPr>
        <w:t>yod</w:t>
      </w:r>
      <w:r w:rsidRPr="009B0290">
        <w:rPr>
          <w:color w:val="001D35"/>
        </w:rPr>
        <w:t xml:space="preserve"> come from and what does it mean?</w:t>
      </w:r>
    </w:p>
    <w:p w14:paraId="2AD58A29" w14:textId="157E8366" w:rsidR="00C25A55" w:rsidRPr="009B0290" w:rsidRDefault="00C25A55" w:rsidP="00C25A55">
      <w:pPr>
        <w:spacing w:after="120"/>
        <w:rPr>
          <w:color w:val="001D35"/>
        </w:rPr>
      </w:pPr>
      <w:r w:rsidRPr="009B0290">
        <w:rPr>
          <w:color w:val="001D35"/>
        </w:rPr>
        <w:t xml:space="preserve">Very few Jewish commentators deal with this question.  One suggests that the verb is actually a modified </w:t>
      </w:r>
      <w:r w:rsidRPr="009B0290">
        <w:rPr>
          <w:i/>
          <w:iCs/>
          <w:color w:val="001D35"/>
        </w:rPr>
        <w:t>hit</w:t>
      </w:r>
      <w:r w:rsidR="00D976E8" w:rsidRPr="009B0290">
        <w:rPr>
          <w:i/>
          <w:iCs/>
          <w:color w:val="001D35"/>
        </w:rPr>
        <w:t>h</w:t>
      </w:r>
      <w:r w:rsidRPr="009B0290">
        <w:rPr>
          <w:i/>
          <w:iCs/>
          <w:color w:val="001D35"/>
        </w:rPr>
        <w:t>pa’el</w:t>
      </w:r>
      <w:r w:rsidR="00D976E8" w:rsidRPr="009B0290">
        <w:rPr>
          <w:color w:val="001D35"/>
        </w:rPr>
        <w:t xml:space="preserve">, a verb which also could be reflexive.  The reasoning goes like this: Joshua and all Israel actually were struck by the soldiers of Ai but they acted as if the wounds were much more serious (they pretended).  The deception was in the severity of the wounds, not in their feigned retreat.  In a sense, they did act upon themselves.  So, this verb, which should be a </w:t>
      </w:r>
      <w:r w:rsidR="00D976E8" w:rsidRPr="009B0290">
        <w:rPr>
          <w:i/>
          <w:iCs/>
          <w:color w:val="001D35"/>
        </w:rPr>
        <w:t>nif’al</w:t>
      </w:r>
      <w:r w:rsidR="00D976E8" w:rsidRPr="009B0290">
        <w:rPr>
          <w:color w:val="001D35"/>
        </w:rPr>
        <w:t xml:space="preserve"> but isn’t quite, gives us a clue that the pretense wasn’t all slight-of-hand, but it accomplished the same result.  </w:t>
      </w:r>
    </w:p>
    <w:p w14:paraId="2320D327" w14:textId="54F81B65" w:rsidR="00D976E8" w:rsidRPr="009B0290" w:rsidRDefault="00D976E8" w:rsidP="00C25A55">
      <w:pPr>
        <w:spacing w:after="120"/>
        <w:rPr>
          <w:color w:val="001D35"/>
        </w:rPr>
      </w:pPr>
      <w:r w:rsidRPr="009B0290">
        <w:rPr>
          <w:color w:val="001D35"/>
        </w:rPr>
        <w:t>Why have we spent valuable time digging into these apparently insignificant (and perhaps somewhat boring) details?  Because we don’t w</w:t>
      </w:r>
      <w:r w:rsidR="004750C4" w:rsidRPr="009B0290">
        <w:rPr>
          <w:color w:val="001D35"/>
        </w:rPr>
        <w:t>ant</w:t>
      </w:r>
      <w:r w:rsidRPr="009B0290">
        <w:rPr>
          <w:color w:val="001D35"/>
        </w:rPr>
        <w:t xml:space="preserve"> biblical </w:t>
      </w:r>
      <w:r w:rsidRPr="009B0290">
        <w:rPr>
          <w:i/>
          <w:iCs/>
          <w:color w:val="001D35"/>
        </w:rPr>
        <w:t>subtitles</w:t>
      </w:r>
      <w:r w:rsidRPr="009B0290">
        <w:rPr>
          <w:color w:val="001D35"/>
        </w:rPr>
        <w:t xml:space="preserve">!  We want the </w:t>
      </w:r>
      <w:r w:rsidRPr="009B0290">
        <w:rPr>
          <w:i/>
          <w:iCs/>
          <w:color w:val="001D35"/>
        </w:rPr>
        <w:t>depths</w:t>
      </w:r>
      <w:r w:rsidRPr="009B0290">
        <w:rPr>
          <w:color w:val="001D35"/>
        </w:rPr>
        <w:t xml:space="preserve">, the full riches of the text, and unless we are willing to dig deeply past the translators’ attempts to make is </w:t>
      </w:r>
      <w:r w:rsidRPr="009B0290">
        <w:rPr>
          <w:i/>
          <w:iCs/>
          <w:color w:val="001D35"/>
        </w:rPr>
        <w:t>easy</w:t>
      </w:r>
      <w:r w:rsidRPr="009B0290">
        <w:rPr>
          <w:color w:val="001D35"/>
        </w:rPr>
        <w:t>, we will be just like all the other lazy readers—and miss the multifaceted wonder of the Bible.</w:t>
      </w:r>
    </w:p>
    <w:p w14:paraId="62F56A9E" w14:textId="108AEA65" w:rsidR="00D976E8" w:rsidRPr="009B0290" w:rsidRDefault="00D976E8" w:rsidP="00C25A55">
      <w:pPr>
        <w:spacing w:after="120"/>
        <w:rPr>
          <w:iCs/>
          <w:color w:val="001D35"/>
        </w:rPr>
      </w:pPr>
      <w:r w:rsidRPr="009B0290">
        <w:rPr>
          <w:color w:val="001D35"/>
        </w:rPr>
        <w:t xml:space="preserve">Topical Index: </w:t>
      </w:r>
      <w:r w:rsidRPr="009B0290">
        <w:rPr>
          <w:i/>
        </w:rPr>
        <w:t>nāgaʿ</w:t>
      </w:r>
      <w:r w:rsidRPr="009B0290">
        <w:rPr>
          <w:iCs/>
        </w:rPr>
        <w:t xml:space="preserve">, strike, touch, </w:t>
      </w:r>
      <w:r w:rsidRPr="009B0290">
        <w:rPr>
          <w:i/>
        </w:rPr>
        <w:t>nif’al</w:t>
      </w:r>
      <w:r w:rsidRPr="009B0290">
        <w:rPr>
          <w:iCs/>
        </w:rPr>
        <w:t xml:space="preserve">, </w:t>
      </w:r>
      <w:r w:rsidRPr="009B0290">
        <w:rPr>
          <w:i/>
        </w:rPr>
        <w:t>hithpa’el</w:t>
      </w:r>
      <w:r w:rsidRPr="009B0290">
        <w:rPr>
          <w:iCs/>
        </w:rPr>
        <w:t>, pretend, Joshua 8:15</w:t>
      </w:r>
    </w:p>
    <w:p w14:paraId="1698E83D" w14:textId="77777777" w:rsidR="00C25A55" w:rsidRPr="009B0290" w:rsidRDefault="00C25A55" w:rsidP="00C25A55">
      <w:pPr>
        <w:spacing w:after="120"/>
        <w:rPr>
          <w:color w:val="001D35"/>
        </w:rPr>
      </w:pPr>
    </w:p>
    <w:p w14:paraId="7D2DEA4F" w14:textId="77777777" w:rsidR="00C25A55" w:rsidRPr="009B0290" w:rsidRDefault="00C25A55" w:rsidP="00D15359">
      <w:pPr>
        <w:rPr>
          <w:color w:val="000000" w:themeColor="text1"/>
        </w:rPr>
      </w:pPr>
    </w:p>
    <w:p w14:paraId="5709A174" w14:textId="77777777" w:rsidR="002856CB" w:rsidRPr="009B0290" w:rsidRDefault="002856CB" w:rsidP="00D15359">
      <w:pPr>
        <w:rPr>
          <w:color w:val="000000" w:themeColor="text1"/>
        </w:rPr>
      </w:pPr>
    </w:p>
    <w:p w14:paraId="5FE25F2B" w14:textId="0B1F9E54" w:rsidR="00D15359" w:rsidRPr="009B0290" w:rsidRDefault="00252985" w:rsidP="00D15359">
      <w:pPr>
        <w:rPr>
          <w:color w:val="000000" w:themeColor="text1"/>
        </w:rPr>
      </w:pPr>
      <w:r w:rsidRPr="009B0290">
        <w:rPr>
          <w:color w:val="000000" w:themeColor="text1"/>
        </w:rPr>
        <w:t xml:space="preserve"> </w:t>
      </w:r>
    </w:p>
    <w:p w14:paraId="5DF4BECC" w14:textId="77777777" w:rsidR="00AA7BB6" w:rsidRPr="009B0290" w:rsidRDefault="00AA7BB6" w:rsidP="00242DB3">
      <w:pPr>
        <w:rPr>
          <w:b/>
          <w:bCs/>
        </w:rPr>
      </w:pPr>
    </w:p>
    <w:p w14:paraId="268FA330" w14:textId="77777777" w:rsidR="00AA7BB6" w:rsidRPr="009B0290" w:rsidRDefault="00AA7BB6" w:rsidP="00242DB3">
      <w:pPr>
        <w:rPr>
          <w:b/>
          <w:bCs/>
        </w:rPr>
      </w:pPr>
    </w:p>
    <w:p w14:paraId="57F1C88E" w14:textId="77777777" w:rsidR="00AA7BB6" w:rsidRPr="009B0290" w:rsidRDefault="00AA7BB6" w:rsidP="00242DB3">
      <w:pPr>
        <w:rPr>
          <w:b/>
          <w:bCs/>
        </w:rPr>
      </w:pPr>
    </w:p>
    <w:p w14:paraId="4BEA37A6" w14:textId="77777777" w:rsidR="00AA7BB6" w:rsidRPr="009B0290" w:rsidRDefault="00AA7BB6" w:rsidP="00242DB3">
      <w:pPr>
        <w:rPr>
          <w:b/>
          <w:bCs/>
        </w:rPr>
      </w:pPr>
    </w:p>
    <w:p w14:paraId="226CC0E3" w14:textId="77777777" w:rsidR="00AA7BB6" w:rsidRPr="009B0290" w:rsidRDefault="00AA7BB6" w:rsidP="00242DB3">
      <w:pPr>
        <w:rPr>
          <w:b/>
          <w:bCs/>
        </w:rPr>
      </w:pPr>
    </w:p>
    <w:p w14:paraId="7F8C7B25" w14:textId="77777777" w:rsidR="00AA7BB6" w:rsidRPr="009B0290" w:rsidRDefault="00AA7BB6" w:rsidP="00242DB3">
      <w:pPr>
        <w:rPr>
          <w:b/>
          <w:bCs/>
        </w:rPr>
      </w:pPr>
    </w:p>
    <w:p w14:paraId="51F8E530" w14:textId="77777777" w:rsidR="00AA7BB6" w:rsidRPr="009B0290" w:rsidRDefault="00AA7BB6" w:rsidP="00242DB3">
      <w:pPr>
        <w:rPr>
          <w:b/>
          <w:bCs/>
        </w:rPr>
      </w:pPr>
    </w:p>
    <w:p w14:paraId="65CB86F3" w14:textId="77777777" w:rsidR="00AA7BB6" w:rsidRPr="009B0290" w:rsidRDefault="00AA7BB6" w:rsidP="00242DB3">
      <w:pPr>
        <w:rPr>
          <w:b/>
          <w:bCs/>
        </w:rPr>
      </w:pPr>
    </w:p>
    <w:p w14:paraId="7A581A8D" w14:textId="77777777" w:rsidR="00AA7BB6" w:rsidRPr="009B0290" w:rsidRDefault="00AA7BB6" w:rsidP="00242DB3">
      <w:pPr>
        <w:rPr>
          <w:b/>
          <w:bCs/>
        </w:rPr>
      </w:pPr>
    </w:p>
    <w:p w14:paraId="06B67A8F" w14:textId="77777777" w:rsidR="00AA7BB6" w:rsidRPr="009B0290" w:rsidRDefault="00AA7BB6" w:rsidP="00242DB3">
      <w:pPr>
        <w:rPr>
          <w:b/>
          <w:bCs/>
        </w:rPr>
      </w:pPr>
    </w:p>
    <w:p w14:paraId="0BDD8178" w14:textId="77777777" w:rsidR="00AA7BB6" w:rsidRPr="009B0290" w:rsidRDefault="00AA7BB6" w:rsidP="00242DB3">
      <w:pPr>
        <w:rPr>
          <w:b/>
          <w:bCs/>
        </w:rPr>
      </w:pPr>
    </w:p>
    <w:p w14:paraId="1D5EA8CE" w14:textId="77777777" w:rsidR="00AA7BB6" w:rsidRPr="009B0290" w:rsidRDefault="00AA7BB6" w:rsidP="00242DB3">
      <w:pPr>
        <w:rPr>
          <w:b/>
          <w:bCs/>
        </w:rPr>
      </w:pPr>
    </w:p>
    <w:p w14:paraId="3E14BCA7" w14:textId="77777777" w:rsidR="00AA7BB6" w:rsidRPr="009B0290" w:rsidRDefault="00AA7BB6" w:rsidP="00242DB3">
      <w:pPr>
        <w:rPr>
          <w:b/>
          <w:bCs/>
        </w:rPr>
      </w:pPr>
    </w:p>
    <w:p w14:paraId="685027BB" w14:textId="77777777" w:rsidR="00AA7BB6" w:rsidRPr="009B0290" w:rsidRDefault="00AA7BB6" w:rsidP="00242DB3">
      <w:pPr>
        <w:rPr>
          <w:b/>
          <w:bCs/>
        </w:rPr>
      </w:pPr>
    </w:p>
    <w:p w14:paraId="3CB67BF7" w14:textId="77777777" w:rsidR="00AA7BB6" w:rsidRPr="009B0290" w:rsidRDefault="00AA7BB6" w:rsidP="00242DB3">
      <w:pPr>
        <w:rPr>
          <w:b/>
          <w:bCs/>
        </w:rPr>
      </w:pPr>
    </w:p>
    <w:p w14:paraId="2CFEED26" w14:textId="77777777" w:rsidR="00AA7BB6" w:rsidRPr="009B0290" w:rsidRDefault="00AA7BB6">
      <w:pPr>
        <w:rPr>
          <w:b/>
          <w:bCs/>
        </w:rPr>
      </w:pPr>
      <w:r w:rsidRPr="009B0290">
        <w:rPr>
          <w:b/>
          <w:bCs/>
        </w:rPr>
        <w:br w:type="page"/>
      </w:r>
    </w:p>
    <w:p w14:paraId="42D8D157" w14:textId="238E8131" w:rsidR="00C13D12" w:rsidRPr="009B0290" w:rsidRDefault="00AA7BB6" w:rsidP="00242DB3">
      <w:r w:rsidRPr="009B0290">
        <w:rPr>
          <w:b/>
          <w:bCs/>
        </w:rPr>
        <w:lastRenderedPageBreak/>
        <w:t>October 9</w:t>
      </w:r>
      <w:r w:rsidRPr="009B0290">
        <w:t xml:space="preserve">  </w:t>
      </w:r>
      <w:r w:rsidR="00C04035" w:rsidRPr="009B0290">
        <w:rPr>
          <w:i/>
          <w:iCs/>
        </w:rPr>
        <w:t xml:space="preserve">Many are saying of my soul, “There is </w:t>
      </w:r>
      <w:r w:rsidR="00C04035" w:rsidRPr="009B0290">
        <w:rPr>
          <w:b/>
          <w:bCs/>
          <w:i/>
          <w:iCs/>
        </w:rPr>
        <w:t>no salvation</w:t>
      </w:r>
      <w:r w:rsidR="00C04035" w:rsidRPr="009B0290">
        <w:rPr>
          <w:i/>
          <w:iCs/>
        </w:rPr>
        <w:t xml:space="preserve"> for him in God.”</w:t>
      </w:r>
      <w:r w:rsidR="00C04035" w:rsidRPr="009B0290">
        <w:t> </w:t>
      </w:r>
      <w:r w:rsidR="00C04035" w:rsidRPr="009B0290">
        <w:rPr>
          <w:i/>
          <w:iCs/>
        </w:rPr>
        <w:t xml:space="preserve">Selah  </w:t>
      </w:r>
      <w:r w:rsidR="00C04035" w:rsidRPr="009B0290">
        <w:t>Psalm 3:2  NASB</w:t>
      </w:r>
    </w:p>
    <w:p w14:paraId="68A7AFC8" w14:textId="77777777" w:rsidR="00C04035" w:rsidRPr="009B0290" w:rsidRDefault="00C04035" w:rsidP="00242DB3"/>
    <w:p w14:paraId="61981E0F" w14:textId="7343E05E" w:rsidR="00C04035" w:rsidRPr="009B0290" w:rsidRDefault="00241788" w:rsidP="00242DB3">
      <w:pPr>
        <w:rPr>
          <w:b/>
          <w:bCs/>
        </w:rPr>
      </w:pPr>
      <w:r w:rsidRPr="009B0290">
        <w:rPr>
          <w:b/>
          <w:bCs/>
        </w:rPr>
        <w:t>Caught in the Gap</w:t>
      </w:r>
    </w:p>
    <w:p w14:paraId="1E42721F" w14:textId="77777777" w:rsidR="00C04035" w:rsidRPr="009B0290" w:rsidRDefault="00C04035" w:rsidP="00242DB3">
      <w:pPr>
        <w:rPr>
          <w:b/>
          <w:bCs/>
        </w:rPr>
      </w:pPr>
    </w:p>
    <w:p w14:paraId="2975ECD2" w14:textId="397F38FB" w:rsidR="002F4401" w:rsidRPr="009B0290" w:rsidRDefault="00C04035" w:rsidP="00242DB3">
      <w:pPr>
        <w:rPr>
          <w:color w:val="EE0000"/>
        </w:rPr>
      </w:pPr>
      <w:r w:rsidRPr="009B0290">
        <w:rPr>
          <w:b/>
          <w:bCs/>
        </w:rPr>
        <w:t xml:space="preserve">No salvation </w:t>
      </w:r>
      <w:r w:rsidRPr="009B0290">
        <w:t xml:space="preserve">– </w:t>
      </w:r>
      <w:r w:rsidR="008D14D3" w:rsidRPr="009B0290">
        <w:rPr>
          <w:color w:val="EE0000"/>
        </w:rPr>
        <w:t>Man on Fire Do you think God will forgive us   MOVIE CLIP</w:t>
      </w:r>
    </w:p>
    <w:p w14:paraId="3B16689B" w14:textId="77777777" w:rsidR="002F4401" w:rsidRPr="009B0290" w:rsidRDefault="002F4401" w:rsidP="00242DB3"/>
    <w:p w14:paraId="64B5BD7B" w14:textId="012CC2D0" w:rsidR="00C04035" w:rsidRPr="009B0290" w:rsidRDefault="00C04035" w:rsidP="00242DB3">
      <w:r w:rsidRPr="009B0290">
        <w:t>“</w:t>
      </w:r>
      <w:r w:rsidR="008D14D3" w:rsidRPr="009B0290">
        <w:t>You</w:t>
      </w:r>
      <w:r w:rsidRPr="009B0290">
        <w:t xml:space="preserve"> think God will forgive us for what we’ve done?”  </w:t>
      </w:r>
      <w:r w:rsidR="00241788" w:rsidRPr="009B0290">
        <w:t xml:space="preserve">Rayburn replies, “No.”  Such is the life of those who sin.  Oh, </w:t>
      </w:r>
      <w:r w:rsidR="0088226B" w:rsidRPr="009B0290">
        <w:t xml:space="preserve">wait a minute, </w:t>
      </w:r>
      <w:r w:rsidR="00241788" w:rsidRPr="009B0290">
        <w:t xml:space="preserve">that’s all of us!  It’s fairly easy to draw this conclusion, isn’t it?  We all face the ultimate accuser—that voice within that tells us over and over that we are undeserving, guilty, and irredeemable.  And we believe it.  Our moral injuries are frighteningly persuasive.  Who could possibly forgive the things that we have done?  My list is long—and terrifying.  I try not to think about it, but it comes back to me in the dark of the night.  Too late for apologies (as if they </w:t>
      </w:r>
      <w:r w:rsidR="0088226B" w:rsidRPr="009B0290">
        <w:t>c</w:t>
      </w:r>
      <w:r w:rsidR="00241788" w:rsidRPr="009B0290">
        <w:t>ould repair the damage).  Too long past for restitution.  I live with the ghosts.  And who could possibly banish them?</w:t>
      </w:r>
    </w:p>
    <w:p w14:paraId="62E9E38C" w14:textId="77777777" w:rsidR="0088226B" w:rsidRPr="009B0290" w:rsidRDefault="0088226B" w:rsidP="00242DB3"/>
    <w:p w14:paraId="2F57A15F" w14:textId="580DA826" w:rsidR="0088226B" w:rsidRPr="009B0290" w:rsidRDefault="0088226B" w:rsidP="00242DB3">
      <w:r w:rsidRPr="009B0290">
        <w:t>“There is no salvation for him.”  That’s the conclusion of anyone who knows us deeply enough.  There aren’t many because we shield our outer persona from those prying eyes, but sometimes we pull back the cover and then the real “me” shows itself.  Therapists are trained not to offer judgment, but I suspect that even they are morally offended by some of our confessions.  Perhaps a priest is better, although I doubt it.  No human being can really offer the kind of forgiveness we really need because every human being struggles with the same darkness.  David touches the nerve in this verse.</w:t>
      </w:r>
    </w:p>
    <w:p w14:paraId="40679C92" w14:textId="77777777" w:rsidR="0088226B" w:rsidRPr="009B0290" w:rsidRDefault="0088226B" w:rsidP="00242DB3"/>
    <w:p w14:paraId="136BE636" w14:textId="582EE4E8" w:rsidR="0088226B" w:rsidRPr="009B0290" w:rsidRDefault="0088226B" w:rsidP="00242DB3">
      <w:pPr>
        <w:rPr>
          <w:bCs/>
          <w:iCs/>
        </w:rPr>
      </w:pPr>
      <w:r w:rsidRPr="009B0290">
        <w:t>First</w:t>
      </w:r>
      <w:r w:rsidR="002F4401" w:rsidRPr="009B0290">
        <w:t>,</w:t>
      </w:r>
      <w:r w:rsidRPr="009B0290">
        <w:t xml:space="preserve"> notice that “soul” is not the right translation.  The word is familiar</w:t>
      </w:r>
      <w:r w:rsidR="002F4401" w:rsidRPr="009B0290">
        <w:t xml:space="preserve"> to us</w:t>
      </w:r>
      <w:r w:rsidRPr="009B0290">
        <w:t xml:space="preserve">: </w:t>
      </w:r>
      <w:r w:rsidRPr="009B0290">
        <w:rPr>
          <w:bCs/>
          <w:i/>
        </w:rPr>
        <w:t>nepeš</w:t>
      </w:r>
      <w:r w:rsidRPr="009B0290">
        <w:rPr>
          <w:bCs/>
          <w:iCs/>
        </w:rPr>
        <w:t>—person.  The whole of me.  Not just my “spiritual” component but rather the fully homogenized, integrated person that I am.</w:t>
      </w:r>
      <w:r w:rsidR="002F4401" w:rsidRPr="009B0290">
        <w:rPr>
          <w:bCs/>
          <w:iCs/>
        </w:rPr>
        <w:t xml:space="preserve">  The Hebrew context of “salvation” is really “rescue,” without the Christian overtones of heavenly escape.  The psalmist is not describing his detractors as those who claim he will never find forgiveness and heavenly reward.  The statement is simply that God will not rescue him from present peril.  Why won’t God intervene?  Because he doesn’t deserve it.  </w:t>
      </w:r>
      <w:r w:rsidR="0086215F" w:rsidRPr="009B0290">
        <w:rPr>
          <w:bCs/>
          <w:iCs/>
        </w:rPr>
        <w:t xml:space="preserve">The thinking is typically ancient Semitic.  God demands obedience.  Infractions are punished by withdrawing protection.  And as we learned from the story of Job, a man unprotected can be assumed to be at odds with his deity.  Like Job’s friends, we often draw the same conclusion.  Sinners deserve what they get.  </w:t>
      </w:r>
    </w:p>
    <w:p w14:paraId="03B7A3C8" w14:textId="77777777" w:rsidR="0086215F" w:rsidRPr="009B0290" w:rsidRDefault="0086215F" w:rsidP="00242DB3">
      <w:pPr>
        <w:rPr>
          <w:bCs/>
          <w:iCs/>
        </w:rPr>
      </w:pPr>
    </w:p>
    <w:p w14:paraId="6CA5C9BE" w14:textId="4E0BD128" w:rsidR="0086215F" w:rsidRPr="009B0290" w:rsidRDefault="0086215F" w:rsidP="00242DB3">
      <w:pPr>
        <w:rPr>
          <w:iCs/>
        </w:rPr>
      </w:pPr>
      <w:r w:rsidRPr="009B0290">
        <w:rPr>
          <w:bCs/>
          <w:iCs/>
        </w:rPr>
        <w:t xml:space="preserve">In this verse, the negative particle is </w:t>
      </w:r>
      <w:r w:rsidRPr="009B0290">
        <w:rPr>
          <w:i/>
        </w:rPr>
        <w:t>ʾên</w:t>
      </w:r>
      <w:r w:rsidRPr="009B0290">
        <w:rPr>
          <w:iCs/>
        </w:rPr>
        <w:t>.  Scotts comments:</w:t>
      </w:r>
    </w:p>
    <w:p w14:paraId="3D94BCAD" w14:textId="77777777" w:rsidR="00C13D12" w:rsidRPr="009B0290" w:rsidRDefault="00C13D12" w:rsidP="00242DB3">
      <w:pPr>
        <w:rPr>
          <w:b/>
          <w:bCs/>
        </w:rPr>
      </w:pPr>
    </w:p>
    <w:p w14:paraId="4A3C149D" w14:textId="004D379D" w:rsidR="00241788" w:rsidRPr="009B0290" w:rsidRDefault="00241788" w:rsidP="004750C4">
      <w:pPr>
        <w:ind w:left="720"/>
      </w:pPr>
      <w:r w:rsidRPr="009B0290">
        <w:t>This word is basically a negative substantive used most frequently in the construct form (</w:t>
      </w:r>
      <w:r w:rsidRPr="009B0290">
        <w:rPr>
          <w:i/>
        </w:rPr>
        <w:t>ʾên</w:t>
      </w:r>
      <w:r w:rsidRPr="009B0290">
        <w:t>). The word therefore has no single meaning and the exact translation must be determined in each context. The negative concept is always present wherever the word is used. It is characteristically used to negate a noun or noun clause,</w:t>
      </w:r>
      <w:r w:rsidR="0086215F" w:rsidRPr="009B0290">
        <w:t xml:space="preserve"> . . .</w:t>
      </w:r>
      <w:r w:rsidRPr="009B0290">
        <w:rPr>
          <w:vertAlign w:val="superscript"/>
        </w:rPr>
        <w:footnoteReference w:id="409"/>
      </w:r>
    </w:p>
    <w:p w14:paraId="2FB99B1A" w14:textId="77777777" w:rsidR="0086215F" w:rsidRPr="009B0290" w:rsidRDefault="0086215F" w:rsidP="00242DB3"/>
    <w:p w14:paraId="267BC4D7" w14:textId="09C5990A" w:rsidR="00241788" w:rsidRPr="009B0290" w:rsidRDefault="0086215F" w:rsidP="00242DB3">
      <w:pPr>
        <w:rPr>
          <w:b/>
          <w:bCs/>
        </w:rPr>
      </w:pPr>
      <w:r w:rsidRPr="009B0290">
        <w:t>“</w:t>
      </w:r>
      <w:r w:rsidR="008D14D3" w:rsidRPr="009B0290">
        <w:t>You</w:t>
      </w:r>
      <w:r w:rsidRPr="009B0290">
        <w:t xml:space="preserve"> think God will forgive us for what we’ve done?”  “No,” replies Rayburn.  Most of us concur.  We are also likely to treat the other important Hebrew term with the same approach.</w:t>
      </w:r>
    </w:p>
    <w:p w14:paraId="7DD4A822" w14:textId="77777777" w:rsidR="00241788" w:rsidRPr="009B0290" w:rsidRDefault="00241788" w:rsidP="00242DB3">
      <w:pPr>
        <w:rPr>
          <w:b/>
          <w:bCs/>
        </w:rPr>
      </w:pPr>
    </w:p>
    <w:p w14:paraId="272BF07D" w14:textId="07F28B4D" w:rsidR="00C13D12" w:rsidRPr="009B0290" w:rsidRDefault="00241788" w:rsidP="0053737C">
      <w:pPr>
        <w:ind w:left="720"/>
      </w:pPr>
      <w:r w:rsidRPr="009B0290">
        <w:rPr>
          <w:i/>
        </w:rPr>
        <w:t>yāšaʿ</w:t>
      </w:r>
      <w:r w:rsidRPr="009B0290">
        <w:t xml:space="preserve"> and its derivatives are used 353 times. The root meaning in Arabic is “make wide” or “make sufficient”; this root is in contrast to </w:t>
      </w:r>
      <w:r w:rsidRPr="009B0290">
        <w:rPr>
          <w:i/>
        </w:rPr>
        <w:t>ṣārar</w:t>
      </w:r>
      <w:r w:rsidRPr="009B0290">
        <w:t xml:space="preserve"> “narrow,” which means “be restricted” or “cause distress.” That which is wide connotes freedom from distress and the ability to pursue one’s own objectives. To move from distress to safety requires deliverance. Generally the deliverance must come from somewhere outside the party oppressed. In the </w:t>
      </w:r>
      <w:r w:rsidRPr="009B0290">
        <w:rPr>
          <w:smallCaps/>
        </w:rPr>
        <w:t>ot</w:t>
      </w:r>
      <w:r w:rsidRPr="009B0290">
        <w:t xml:space="preserve"> the kinds of distress, both national and individual, include enemies, natural catastrophies [</w:t>
      </w:r>
      <w:r w:rsidRPr="009B0290">
        <w:rPr>
          <w:i/>
          <w:iCs/>
        </w:rPr>
        <w:t>sic</w:t>
      </w:r>
      <w:r w:rsidRPr="009B0290">
        <w:t>], such as plague or famine, and sickness. The one who brings deliverance is known as the “savior.” The word may be used, however, in everyday life free of theological overtones</w:t>
      </w:r>
      <w:r w:rsidRPr="009B0290">
        <w:rPr>
          <w:vertAlign w:val="superscript"/>
        </w:rPr>
        <w:footnoteReference w:id="410"/>
      </w:r>
    </w:p>
    <w:p w14:paraId="5544594A" w14:textId="77777777" w:rsidR="0086215F" w:rsidRPr="009B0290" w:rsidRDefault="0086215F" w:rsidP="00242DB3"/>
    <w:p w14:paraId="47276E7B" w14:textId="77777777" w:rsidR="0053737C" w:rsidRPr="009B0290" w:rsidRDefault="0086215F">
      <w:pPr>
        <w:rPr>
          <w:iCs/>
        </w:rPr>
      </w:pPr>
      <w:r w:rsidRPr="009B0290">
        <w:t xml:space="preserve">Perhaps now we have a better understanding </w:t>
      </w:r>
      <w:r w:rsidR="0053737C" w:rsidRPr="009B0290">
        <w:t>of</w:t>
      </w:r>
      <w:r w:rsidRPr="009B0290">
        <w:t xml:space="preserve"> the Hebraic name </w:t>
      </w:r>
      <w:r w:rsidR="0053737C" w:rsidRPr="009B0290">
        <w:t>of</w:t>
      </w:r>
      <w:r w:rsidRPr="009B0290">
        <w:t xml:space="preserve"> the Messiah (</w:t>
      </w:r>
      <w:r w:rsidR="00241788" w:rsidRPr="009B0290">
        <w:rPr>
          <w:i/>
        </w:rPr>
        <w:t>yĕšûʿâ</w:t>
      </w:r>
      <w:r w:rsidRPr="009B0290">
        <w:rPr>
          <w:iCs/>
        </w:rPr>
        <w:t>).  The Messiah does not come in order that sinners may somehow be forgiven and welcomed to Paradise.  That isn’t rescue.  The Messiah comes to deliver us from imminent peril, and in most cases, that imminent peril resides within us.  I need to be rescued from myself long before I will be fit for heaven.</w:t>
      </w:r>
      <w:r w:rsidR="0053737C" w:rsidRPr="009B0290">
        <w:rPr>
          <w:iCs/>
        </w:rPr>
        <w:t xml:space="preserve">  God forgives.  He has always shown mercy.  Forgiveness does not depend on the crucifixion.  What happens at the cross, and more importantly, at the resurrection is a divine statement that we may be rescued from ourselves.  We can answer Denzel’s question with a resounding “Yes,” because the words from the cross tell us that our inner enemy no longer has the power of death over us.  At last we know we can be free from those reminders that we are unworthy.  </w:t>
      </w:r>
    </w:p>
    <w:p w14:paraId="61083E17" w14:textId="77777777" w:rsidR="000B5553" w:rsidRPr="009B0290" w:rsidRDefault="000B5553">
      <w:pPr>
        <w:rPr>
          <w:iCs/>
        </w:rPr>
      </w:pPr>
    </w:p>
    <w:p w14:paraId="65B1355D" w14:textId="73B9F62C" w:rsidR="000B5553" w:rsidRPr="009B0290" w:rsidRDefault="000B5553">
      <w:pPr>
        <w:rPr>
          <w:iCs/>
        </w:rPr>
      </w:pPr>
      <w:r w:rsidRPr="009B0290">
        <w:rPr>
          <w:iCs/>
        </w:rPr>
        <w:t xml:space="preserve">Finally, there’s a tiny foreshadowing in this verse.  When the enemies proclaim there is no rescue, they imply that God no longer protects the psalmist.  This suggestion asks us to recall two other biblical events: Job and Adam.  As we will see in the following verses, the allusion to the Genesis story is a reflection of Adam’s experience after the Fall.  Adam fails to realize God’s protective enclosure.  Job, on the other hand, seems to be an example of exactly what the enemies, and Job’s friends, say is the case—that there is no salvation for him.  Yet Job, unlike Adam, refuses to doubt God’s faithfulness.  With these two stories in mind, the psalmist is about to rewrite their meanings.  Perhaps that’s why he concludes this verse with </w:t>
      </w:r>
      <w:r w:rsidRPr="009B0290">
        <w:rPr>
          <w:i/>
        </w:rPr>
        <w:t>selah</w:t>
      </w:r>
      <w:r w:rsidRPr="009B0290">
        <w:rPr>
          <w:iCs/>
        </w:rPr>
        <w:t>, a word in traditional Judaism that means “what is conclusive, finished, certain” by emphasis.  We will see how important this is in the next few verses.</w:t>
      </w:r>
    </w:p>
    <w:p w14:paraId="252B99EF" w14:textId="77777777" w:rsidR="0053737C" w:rsidRPr="009B0290" w:rsidRDefault="0053737C">
      <w:pPr>
        <w:rPr>
          <w:iCs/>
        </w:rPr>
      </w:pPr>
    </w:p>
    <w:p w14:paraId="5F6FF6B2" w14:textId="66D20B89" w:rsidR="00C04035" w:rsidRPr="009B0290" w:rsidRDefault="0053737C">
      <w:pPr>
        <w:rPr>
          <w:b/>
          <w:bCs/>
        </w:rPr>
      </w:pPr>
      <w:r w:rsidRPr="009B0290">
        <w:rPr>
          <w:iCs/>
        </w:rPr>
        <w:t xml:space="preserve">Topical Index: salvation, </w:t>
      </w:r>
      <w:r w:rsidRPr="009B0290">
        <w:rPr>
          <w:i/>
        </w:rPr>
        <w:t>yāšaʿ</w:t>
      </w:r>
      <w:r w:rsidRPr="009B0290">
        <w:t>, crucifixion, Messiah, forgive, Psalm 3:2</w:t>
      </w:r>
      <w:r w:rsidR="00C04035" w:rsidRPr="009B0290">
        <w:rPr>
          <w:b/>
          <w:bCs/>
        </w:rPr>
        <w:br w:type="page"/>
      </w:r>
    </w:p>
    <w:p w14:paraId="343202C6" w14:textId="5BE8306E" w:rsidR="00C04035" w:rsidRPr="009B0290" w:rsidRDefault="00C04035" w:rsidP="00242DB3">
      <w:pPr>
        <w:rPr>
          <w:b/>
          <w:bCs/>
        </w:rPr>
      </w:pPr>
      <w:r w:rsidRPr="009B0290">
        <w:rPr>
          <w:b/>
          <w:bCs/>
        </w:rPr>
        <w:lastRenderedPageBreak/>
        <w:t xml:space="preserve">October </w:t>
      </w:r>
      <w:r w:rsidR="00AA7BB6" w:rsidRPr="009B0290">
        <w:rPr>
          <w:b/>
          <w:bCs/>
        </w:rPr>
        <w:t>10</w:t>
      </w:r>
      <w:r w:rsidRPr="009B0290">
        <w:rPr>
          <w:b/>
          <w:bCs/>
        </w:rPr>
        <w:t xml:space="preserve">  </w:t>
      </w:r>
      <w:r w:rsidRPr="009B0290">
        <w:rPr>
          <w:i/>
          <w:iCs/>
        </w:rPr>
        <w:t xml:space="preserve">But You, Lord, are a </w:t>
      </w:r>
      <w:r w:rsidRPr="009B0290">
        <w:rPr>
          <w:b/>
          <w:bCs/>
          <w:i/>
          <w:iCs/>
        </w:rPr>
        <w:t>shield</w:t>
      </w:r>
      <w:r w:rsidRPr="009B0290">
        <w:rPr>
          <w:i/>
          <w:iCs/>
        </w:rPr>
        <w:t xml:space="preserve"> around me, My glory, and the One who lifts my head.</w:t>
      </w:r>
      <w:r w:rsidRPr="009B0290">
        <w:t xml:space="preserve">  Psalm 3:3  NASB</w:t>
      </w:r>
    </w:p>
    <w:p w14:paraId="2AF35E73" w14:textId="77777777" w:rsidR="00C04035" w:rsidRPr="009B0290" w:rsidRDefault="00C04035" w:rsidP="00242DB3">
      <w:pPr>
        <w:rPr>
          <w:b/>
          <w:bCs/>
        </w:rPr>
      </w:pPr>
    </w:p>
    <w:p w14:paraId="1D52C1F5" w14:textId="4E31B2C5" w:rsidR="0053737C" w:rsidRPr="009B0290" w:rsidRDefault="00C0014D" w:rsidP="00242DB3">
      <w:pPr>
        <w:rPr>
          <w:b/>
          <w:bCs/>
        </w:rPr>
      </w:pPr>
      <w:r w:rsidRPr="009B0290">
        <w:rPr>
          <w:b/>
          <w:bCs/>
        </w:rPr>
        <w:t>Gan Eden</w:t>
      </w:r>
    </w:p>
    <w:p w14:paraId="29D56C41" w14:textId="77777777" w:rsidR="00C0014D" w:rsidRPr="009B0290" w:rsidRDefault="00C0014D" w:rsidP="00242DB3">
      <w:pPr>
        <w:rPr>
          <w:b/>
          <w:bCs/>
        </w:rPr>
      </w:pPr>
    </w:p>
    <w:p w14:paraId="45ACAD1F" w14:textId="5C5A0F13" w:rsidR="00C0014D" w:rsidRPr="009B0290" w:rsidRDefault="00C0014D" w:rsidP="00242DB3">
      <w:r w:rsidRPr="009B0290">
        <w:rPr>
          <w:b/>
          <w:bCs/>
        </w:rPr>
        <w:t>Shield</w:t>
      </w:r>
      <w:r w:rsidRPr="009B0290">
        <w:t xml:space="preserve"> – You wouldn’t know it from the English, but the Hebrew word translated “shield” evokes something primeval.  </w:t>
      </w:r>
      <w:r w:rsidR="00480791" w:rsidRPr="009B0290">
        <w:t xml:space="preserve">The root is </w:t>
      </w:r>
      <w:r w:rsidR="00480791" w:rsidRPr="009B0290">
        <w:rPr>
          <w:i/>
        </w:rPr>
        <w:t>gānan</w:t>
      </w:r>
      <w:r w:rsidR="00480791" w:rsidRPr="009B0290">
        <w:t xml:space="preserve">, “ to defend.”  </w:t>
      </w:r>
      <w:r w:rsidRPr="009B0290">
        <w:t xml:space="preserve">Its derivative is first found in Genesis 2:8.  </w:t>
      </w:r>
      <w:r w:rsidR="004302A7" w:rsidRPr="009B0290">
        <w:t>That derivative is,</w:t>
      </w:r>
      <w:r w:rsidRPr="009B0290">
        <w:t xml:space="preserve"> of course, </w:t>
      </w:r>
      <w:r w:rsidRPr="009B0290">
        <w:rPr>
          <w:i/>
          <w:iCs/>
        </w:rPr>
        <w:t>g</w:t>
      </w:r>
      <w:r w:rsidRPr="009B0290">
        <w:rPr>
          <w:i/>
        </w:rPr>
        <w:t>ă</w:t>
      </w:r>
      <w:r w:rsidRPr="009B0290">
        <w:rPr>
          <w:i/>
          <w:iCs/>
        </w:rPr>
        <w:t>n</w:t>
      </w:r>
      <w:r w:rsidR="00480791" w:rsidRPr="009B0290">
        <w:t xml:space="preserve">, “enclosure,” and appears in </w:t>
      </w:r>
      <w:r w:rsidRPr="009B0290">
        <w:rPr>
          <w:i/>
          <w:iCs/>
        </w:rPr>
        <w:t xml:space="preserve"> </w:t>
      </w:r>
      <w:r w:rsidR="00480791" w:rsidRPr="009B0290">
        <w:rPr>
          <w:i/>
          <w:iCs/>
        </w:rPr>
        <w:t>g</w:t>
      </w:r>
      <w:r w:rsidR="00480791" w:rsidRPr="009B0290">
        <w:rPr>
          <w:i/>
        </w:rPr>
        <w:t>ă</w:t>
      </w:r>
      <w:r w:rsidR="00480791" w:rsidRPr="009B0290">
        <w:rPr>
          <w:i/>
          <w:iCs/>
        </w:rPr>
        <w:t>n</w:t>
      </w:r>
      <w:r w:rsidR="00480791" w:rsidRPr="009B0290">
        <w:t xml:space="preserve"> </w:t>
      </w:r>
      <w:r w:rsidRPr="009B0290">
        <w:rPr>
          <w:i/>
          <w:iCs/>
        </w:rPr>
        <w:t>e’</w:t>
      </w:r>
      <w:r w:rsidRPr="009B0290">
        <w:rPr>
          <w:i/>
          <w:iCs/>
          <w:u w:val="single"/>
        </w:rPr>
        <w:t>d</w:t>
      </w:r>
      <w:r w:rsidRPr="009B0290">
        <w:rPr>
          <w:i/>
        </w:rPr>
        <w:t>ĕ</w:t>
      </w:r>
      <w:r w:rsidRPr="009B0290">
        <w:rPr>
          <w:i/>
          <w:iCs/>
        </w:rPr>
        <w:t>n</w:t>
      </w:r>
      <w:r w:rsidRPr="009B0290">
        <w:t xml:space="preserve">, the Garden of Eden.  Why do we need to know about this connection?  Because the idea of a shield in this verse is not a picture of something I put </w:t>
      </w:r>
      <w:r w:rsidRPr="009B0290">
        <w:rPr>
          <w:i/>
          <w:iCs/>
        </w:rPr>
        <w:t>in front of me</w:t>
      </w:r>
      <w:r w:rsidRPr="009B0290">
        <w:t xml:space="preserve"> to protect </w:t>
      </w:r>
      <w:r w:rsidR="004302A7" w:rsidRPr="009B0290">
        <w:t xml:space="preserve">myself from </w:t>
      </w:r>
      <w:r w:rsidRPr="009B0290">
        <w:t xml:space="preserve">the onslaught of the enemy.  No, this “shield” is an </w:t>
      </w:r>
      <w:r w:rsidRPr="009B0290">
        <w:rPr>
          <w:i/>
          <w:iCs/>
        </w:rPr>
        <w:t>enclosure</w:t>
      </w:r>
      <w:r w:rsidRPr="009B0290">
        <w:t xml:space="preserve"> all around me</w:t>
      </w:r>
      <w:r w:rsidR="004302A7" w:rsidRPr="009B0290">
        <w:t xml:space="preserve">, just as this verse in Psalms suggests.  God </w:t>
      </w:r>
      <w:r w:rsidR="004302A7" w:rsidRPr="009B0290">
        <w:rPr>
          <w:i/>
          <w:iCs/>
        </w:rPr>
        <w:t>surrounds</w:t>
      </w:r>
      <w:r w:rsidR="004302A7" w:rsidRPr="009B0290">
        <w:t xml:space="preserve"> me.  That’s real protection.</w:t>
      </w:r>
    </w:p>
    <w:p w14:paraId="350DFAAF" w14:textId="77777777" w:rsidR="004302A7" w:rsidRPr="009B0290" w:rsidRDefault="004302A7" w:rsidP="00242DB3"/>
    <w:p w14:paraId="740CA9AC" w14:textId="67D2B31F" w:rsidR="00C04035" w:rsidRPr="009B0290" w:rsidRDefault="004302A7" w:rsidP="00242DB3">
      <w:pPr>
        <w:rPr>
          <w:color w:val="000000"/>
          <w:shd w:val="clear" w:color="auto" w:fill="FFFFFF"/>
        </w:rPr>
      </w:pPr>
      <w:r w:rsidRPr="009B0290">
        <w:t>And this idea evokes another primeval verse.  Do you remember our investigation</w:t>
      </w:r>
      <w:r w:rsidR="00475265" w:rsidRPr="009B0290">
        <w:t>s</w:t>
      </w:r>
      <w:r w:rsidRPr="009B0290">
        <w:t xml:space="preserve"> of Genesis 3:</w:t>
      </w:r>
      <w:r w:rsidR="00475265" w:rsidRPr="009B0290">
        <w:t>8-10?  Here’s a review:</w:t>
      </w:r>
      <w:r w:rsidRPr="009B0290">
        <w:rPr>
          <w:color w:val="000000"/>
          <w:shd w:val="clear" w:color="auto" w:fill="FFFFFF"/>
        </w:rPr>
        <w:t xml:space="preserve">  </w:t>
      </w:r>
    </w:p>
    <w:p w14:paraId="2B0ECBC5" w14:textId="77777777" w:rsidR="00475265" w:rsidRPr="009B0290" w:rsidRDefault="00475265" w:rsidP="00242DB3">
      <w:pPr>
        <w:rPr>
          <w:b/>
          <w:bCs/>
        </w:rPr>
      </w:pPr>
    </w:p>
    <w:p w14:paraId="315A10FC" w14:textId="748906B3" w:rsidR="004302A7" w:rsidRPr="009B0290" w:rsidRDefault="004302A7" w:rsidP="00242DB3">
      <w:pPr>
        <w:rPr>
          <w:b/>
          <w:bCs/>
        </w:rPr>
      </w:pPr>
      <w:hyperlink r:id="rId103" w:history="1">
        <w:r w:rsidRPr="009B0290">
          <w:rPr>
            <w:rStyle w:val="Hyperlink"/>
            <w:b/>
            <w:bCs/>
          </w:rPr>
          <w:t>https://skipmoen.com/2018/10/the-future-past/</w:t>
        </w:r>
      </w:hyperlink>
    </w:p>
    <w:p w14:paraId="70957D3D" w14:textId="77777777" w:rsidR="004302A7" w:rsidRPr="009B0290" w:rsidRDefault="004302A7" w:rsidP="00242DB3">
      <w:pPr>
        <w:rPr>
          <w:b/>
          <w:bCs/>
        </w:rPr>
      </w:pPr>
    </w:p>
    <w:p w14:paraId="0E7B4DBE" w14:textId="1FF66F9A" w:rsidR="004302A7" w:rsidRPr="009B0290" w:rsidRDefault="004302A7" w:rsidP="00242DB3">
      <w:pPr>
        <w:rPr>
          <w:b/>
          <w:bCs/>
        </w:rPr>
      </w:pPr>
      <w:hyperlink r:id="rId104" w:history="1">
        <w:r w:rsidRPr="009B0290">
          <w:rPr>
            <w:rStyle w:val="Hyperlink"/>
            <w:b/>
            <w:bCs/>
          </w:rPr>
          <w:t>https://skipmoen.com/2015/01/choosing-alone/</w:t>
        </w:r>
      </w:hyperlink>
    </w:p>
    <w:p w14:paraId="5BF80ABB" w14:textId="77777777" w:rsidR="004302A7" w:rsidRPr="009B0290" w:rsidRDefault="004302A7" w:rsidP="00242DB3">
      <w:pPr>
        <w:rPr>
          <w:b/>
          <w:bCs/>
        </w:rPr>
      </w:pPr>
    </w:p>
    <w:p w14:paraId="1FA62913" w14:textId="7C71981D" w:rsidR="004302A7" w:rsidRPr="009B0290" w:rsidRDefault="004302A7" w:rsidP="00242DB3">
      <w:hyperlink r:id="rId105" w:history="1">
        <w:r w:rsidRPr="009B0290">
          <w:rPr>
            <w:rStyle w:val="Hyperlink"/>
            <w:b/>
            <w:bCs/>
          </w:rPr>
          <w:t>https://skipmoen.com/2022/10/air-time-3/</w:t>
        </w:r>
      </w:hyperlink>
    </w:p>
    <w:p w14:paraId="37A6B537" w14:textId="77777777" w:rsidR="00475265" w:rsidRPr="009B0290" w:rsidRDefault="00475265" w:rsidP="00242DB3"/>
    <w:p w14:paraId="600D4CC4" w14:textId="2C2869CB" w:rsidR="00475265" w:rsidRPr="009B0290" w:rsidRDefault="00475265" w:rsidP="00242DB3">
      <w:hyperlink r:id="rId106" w:history="1">
        <w:r w:rsidRPr="009B0290">
          <w:rPr>
            <w:rStyle w:val="Hyperlink"/>
            <w:b/>
            <w:bCs/>
          </w:rPr>
          <w:t>https://skipmoen.com/2015/11/the-hebrew-edition/</w:t>
        </w:r>
      </w:hyperlink>
    </w:p>
    <w:p w14:paraId="1ED8BAF3" w14:textId="77777777" w:rsidR="00BD6CE8" w:rsidRPr="009B0290" w:rsidRDefault="00BD6CE8" w:rsidP="00242DB3"/>
    <w:p w14:paraId="59FEE96C" w14:textId="326F4538" w:rsidR="00475265" w:rsidRPr="009B0290" w:rsidRDefault="00475265" w:rsidP="00242DB3">
      <w:r w:rsidRPr="009B0290">
        <w:t>Kushner’s analysis helps us see that “God surrounding” is right there at the beginning.  The presence coming in all directions, the habituation of the voice, the “everywhere at once” topography in Adam’s experience is now restated, except this time as protection rather than judgment.  How important it is that we view each line of Scripture within the context of the whole!  How crucial that we discover the linked vocabulary of God’s Word!  Should we make the mistake of relying on a translation, we will obscure the true depths of the text.</w:t>
      </w:r>
    </w:p>
    <w:p w14:paraId="52679A17" w14:textId="77777777" w:rsidR="00475265" w:rsidRPr="009B0290" w:rsidRDefault="00475265" w:rsidP="00242DB3"/>
    <w:p w14:paraId="74AA6F4B" w14:textId="75F9815E" w:rsidR="00475265" w:rsidRPr="009B0290" w:rsidRDefault="00475265" w:rsidP="00242DB3">
      <w:r w:rsidRPr="009B0290">
        <w:t xml:space="preserve">In the previous verse, the psalmist </w:t>
      </w:r>
      <w:r w:rsidR="00480791" w:rsidRPr="009B0290">
        <w:t xml:space="preserve">describes our apparent disastrous situation.  God judges Mankind.  Not one righteous person can be found.  We are all doomed.  Our enemies are quick to point out that we deserve whatever punishment falls from on high.  In their view, rescue is not possible for someone like us.  But as soon as that observation is made, the poet turns the tables on this ancient verdict.  God surrounds us.  Our first ancestor felt this reality but was unwilling to embrace it.  He cowered in fear of the everywhere God.  He need not have done so, and these thousands of years later neither do we for the everywhere God is also everywhere our Protector and Savior.  </w:t>
      </w:r>
      <w:r w:rsidR="00480791" w:rsidRPr="009B0290">
        <w:rPr>
          <w:i/>
          <w:iCs/>
        </w:rPr>
        <w:t>g</w:t>
      </w:r>
      <w:r w:rsidR="00480791" w:rsidRPr="009B0290">
        <w:rPr>
          <w:i/>
        </w:rPr>
        <w:t>ă</w:t>
      </w:r>
      <w:r w:rsidR="00480791" w:rsidRPr="009B0290">
        <w:rPr>
          <w:i/>
          <w:iCs/>
        </w:rPr>
        <w:t>n e’</w:t>
      </w:r>
      <w:r w:rsidR="00480791" w:rsidRPr="009B0290">
        <w:rPr>
          <w:i/>
          <w:iCs/>
          <w:u w:val="single"/>
        </w:rPr>
        <w:t>d</w:t>
      </w:r>
      <w:r w:rsidR="00480791" w:rsidRPr="009B0290">
        <w:rPr>
          <w:i/>
        </w:rPr>
        <w:t>ĕ</w:t>
      </w:r>
      <w:r w:rsidR="00480791" w:rsidRPr="009B0290">
        <w:rPr>
          <w:i/>
          <w:iCs/>
        </w:rPr>
        <w:t xml:space="preserve">n </w:t>
      </w:r>
      <w:r w:rsidR="00480791" w:rsidRPr="009B0290">
        <w:t xml:space="preserve">is not some topographical Paradise lost.  </w:t>
      </w:r>
      <w:r w:rsidR="00480791" w:rsidRPr="009B0290">
        <w:rPr>
          <w:i/>
          <w:iCs/>
        </w:rPr>
        <w:t>g</w:t>
      </w:r>
      <w:r w:rsidR="00480791" w:rsidRPr="009B0290">
        <w:rPr>
          <w:i/>
        </w:rPr>
        <w:t>ă</w:t>
      </w:r>
      <w:r w:rsidR="00480791" w:rsidRPr="009B0290">
        <w:rPr>
          <w:i/>
          <w:iCs/>
        </w:rPr>
        <w:t>n e’</w:t>
      </w:r>
      <w:r w:rsidR="00480791" w:rsidRPr="009B0290">
        <w:rPr>
          <w:i/>
          <w:iCs/>
          <w:u w:val="single"/>
        </w:rPr>
        <w:t>d</w:t>
      </w:r>
      <w:r w:rsidR="00480791" w:rsidRPr="009B0290">
        <w:rPr>
          <w:i/>
        </w:rPr>
        <w:t>ĕ</w:t>
      </w:r>
      <w:r w:rsidR="00480791" w:rsidRPr="009B0290">
        <w:rPr>
          <w:i/>
          <w:iCs/>
        </w:rPr>
        <w:t>n</w:t>
      </w:r>
      <w:r w:rsidR="00480791" w:rsidRPr="009B0290">
        <w:t xml:space="preserve"> is anywhere and everywhere that God is.</w:t>
      </w:r>
    </w:p>
    <w:p w14:paraId="0D0DD8CF" w14:textId="77777777" w:rsidR="00480791" w:rsidRPr="009B0290" w:rsidRDefault="00480791" w:rsidP="00242DB3"/>
    <w:p w14:paraId="177B70DA" w14:textId="0D735998" w:rsidR="00480791" w:rsidRPr="009B0290" w:rsidRDefault="00480791" w:rsidP="00242DB3">
      <w:pPr>
        <w:rPr>
          <w:iCs/>
        </w:rPr>
      </w:pPr>
      <w:r w:rsidRPr="009B0290">
        <w:t xml:space="preserve">Topical Index: </w:t>
      </w:r>
      <w:r w:rsidRPr="009B0290">
        <w:rPr>
          <w:i/>
          <w:iCs/>
        </w:rPr>
        <w:t>g</w:t>
      </w:r>
      <w:r w:rsidRPr="009B0290">
        <w:rPr>
          <w:i/>
        </w:rPr>
        <w:t>ă</w:t>
      </w:r>
      <w:r w:rsidRPr="009B0290">
        <w:rPr>
          <w:i/>
          <w:iCs/>
        </w:rPr>
        <w:t>n e’</w:t>
      </w:r>
      <w:r w:rsidRPr="009B0290">
        <w:rPr>
          <w:i/>
          <w:iCs/>
          <w:u w:val="single"/>
        </w:rPr>
        <w:t>d</w:t>
      </w:r>
      <w:r w:rsidRPr="009B0290">
        <w:rPr>
          <w:i/>
        </w:rPr>
        <w:t>ĕ</w:t>
      </w:r>
      <w:r w:rsidRPr="009B0290">
        <w:rPr>
          <w:i/>
          <w:iCs/>
        </w:rPr>
        <w:t>n</w:t>
      </w:r>
      <w:r w:rsidRPr="009B0290">
        <w:t xml:space="preserve">, Garden of Eden, shield, </w:t>
      </w:r>
      <w:r w:rsidRPr="009B0290">
        <w:rPr>
          <w:i/>
        </w:rPr>
        <w:t>māgēn</w:t>
      </w:r>
      <w:r w:rsidRPr="009B0290">
        <w:rPr>
          <w:iCs/>
        </w:rPr>
        <w:t xml:space="preserve">, </w:t>
      </w:r>
      <w:r w:rsidRPr="009B0290">
        <w:rPr>
          <w:i/>
        </w:rPr>
        <w:t>gānan</w:t>
      </w:r>
      <w:r w:rsidRPr="009B0290">
        <w:rPr>
          <w:iCs/>
        </w:rPr>
        <w:t xml:space="preserve">, defend, </w:t>
      </w:r>
      <w:r w:rsidRPr="009B0290">
        <w:rPr>
          <w:bCs/>
          <w:i/>
        </w:rPr>
        <w:t>gan</w:t>
      </w:r>
      <w:r w:rsidRPr="009B0290">
        <w:rPr>
          <w:bCs/>
          <w:iCs/>
        </w:rPr>
        <w:t>, enclosure, Psalm 3:3</w:t>
      </w:r>
    </w:p>
    <w:p w14:paraId="21093E8C" w14:textId="77777777" w:rsidR="00475265" w:rsidRPr="009B0290" w:rsidRDefault="00475265" w:rsidP="00242DB3">
      <w:pPr>
        <w:rPr>
          <w:b/>
          <w:bCs/>
        </w:rPr>
      </w:pPr>
    </w:p>
    <w:p w14:paraId="0E14E335" w14:textId="77777777" w:rsidR="00BD6CE8" w:rsidRPr="009B0290" w:rsidRDefault="00BD6CE8">
      <w:pPr>
        <w:rPr>
          <w:b/>
          <w:bCs/>
        </w:rPr>
      </w:pPr>
      <w:r w:rsidRPr="009B0290">
        <w:rPr>
          <w:b/>
          <w:bCs/>
        </w:rPr>
        <w:br w:type="page"/>
      </w:r>
    </w:p>
    <w:p w14:paraId="05EF3D1F" w14:textId="38541E22" w:rsidR="0053737C" w:rsidRPr="009B0290" w:rsidRDefault="00C04035" w:rsidP="00242DB3">
      <w:pPr>
        <w:rPr>
          <w:b/>
          <w:bCs/>
        </w:rPr>
      </w:pPr>
      <w:r w:rsidRPr="009B0290">
        <w:rPr>
          <w:b/>
          <w:bCs/>
        </w:rPr>
        <w:lastRenderedPageBreak/>
        <w:t>October 1</w:t>
      </w:r>
      <w:r w:rsidR="00AA7BB6" w:rsidRPr="009B0290">
        <w:rPr>
          <w:b/>
          <w:bCs/>
        </w:rPr>
        <w:t>1</w:t>
      </w:r>
      <w:r w:rsidRPr="009B0290">
        <w:rPr>
          <w:b/>
          <w:bCs/>
        </w:rPr>
        <w:t xml:space="preserve">  </w:t>
      </w:r>
      <w:r w:rsidR="0053737C" w:rsidRPr="009B0290">
        <w:rPr>
          <w:b/>
          <w:bCs/>
        </w:rPr>
        <w:t>Shabbat</w:t>
      </w:r>
    </w:p>
    <w:p w14:paraId="50041A38" w14:textId="77777777" w:rsidR="0053737C" w:rsidRPr="009B0290" w:rsidRDefault="0053737C" w:rsidP="00242DB3">
      <w:pPr>
        <w:rPr>
          <w:b/>
          <w:bCs/>
        </w:rPr>
      </w:pPr>
    </w:p>
    <w:p w14:paraId="59DFA771" w14:textId="77777777" w:rsidR="0053737C" w:rsidRPr="009B0290" w:rsidRDefault="0053737C" w:rsidP="00242DB3">
      <w:pPr>
        <w:rPr>
          <w:b/>
          <w:bCs/>
        </w:rPr>
      </w:pPr>
    </w:p>
    <w:p w14:paraId="2BF13CD5" w14:textId="77777777" w:rsidR="0053737C" w:rsidRPr="009B0290" w:rsidRDefault="0053737C" w:rsidP="00242DB3">
      <w:pPr>
        <w:rPr>
          <w:b/>
          <w:bCs/>
        </w:rPr>
      </w:pPr>
    </w:p>
    <w:p w14:paraId="7C8D2B8C" w14:textId="77777777" w:rsidR="0053737C" w:rsidRPr="009B0290" w:rsidRDefault="0053737C" w:rsidP="00242DB3">
      <w:pPr>
        <w:rPr>
          <w:b/>
          <w:bCs/>
        </w:rPr>
      </w:pPr>
    </w:p>
    <w:p w14:paraId="1AB22464" w14:textId="77777777" w:rsidR="0053737C" w:rsidRPr="009B0290" w:rsidRDefault="0053737C" w:rsidP="00242DB3">
      <w:pPr>
        <w:rPr>
          <w:b/>
          <w:bCs/>
        </w:rPr>
      </w:pPr>
    </w:p>
    <w:p w14:paraId="7B7628AC" w14:textId="77777777" w:rsidR="0053737C" w:rsidRPr="009B0290" w:rsidRDefault="0053737C">
      <w:pPr>
        <w:rPr>
          <w:b/>
          <w:bCs/>
        </w:rPr>
      </w:pPr>
      <w:r w:rsidRPr="009B0290">
        <w:rPr>
          <w:b/>
          <w:bCs/>
        </w:rPr>
        <w:br w:type="page"/>
      </w:r>
    </w:p>
    <w:p w14:paraId="38B52D04" w14:textId="77777777" w:rsidR="00B069AA" w:rsidRPr="009B0290" w:rsidRDefault="0053737C" w:rsidP="00242DB3">
      <w:r w:rsidRPr="009B0290">
        <w:rPr>
          <w:b/>
          <w:bCs/>
        </w:rPr>
        <w:lastRenderedPageBreak/>
        <w:t xml:space="preserve">October 12  </w:t>
      </w:r>
      <w:r w:rsidR="00C04035" w:rsidRPr="009B0290">
        <w:rPr>
          <w:i/>
          <w:iCs/>
        </w:rPr>
        <w:t xml:space="preserve">I was </w:t>
      </w:r>
      <w:r w:rsidR="00C04035" w:rsidRPr="009B0290">
        <w:rPr>
          <w:b/>
          <w:bCs/>
          <w:i/>
          <w:iCs/>
        </w:rPr>
        <w:t>crying out</w:t>
      </w:r>
      <w:r w:rsidR="00C04035" w:rsidRPr="009B0290">
        <w:rPr>
          <w:i/>
          <w:iCs/>
        </w:rPr>
        <w:t xml:space="preserve"> to the Lord with my voice, and He answered me from His holy </w:t>
      </w:r>
      <w:r w:rsidR="00C04035" w:rsidRPr="009B0290">
        <w:rPr>
          <w:i/>
          <w:iCs/>
          <w:sz w:val="15"/>
          <w:szCs w:val="15"/>
          <w:vertAlign w:val="superscript"/>
        </w:rPr>
        <w:t>[</w:t>
      </w:r>
      <w:hyperlink r:id="rId107" w:anchor="fen-NASB-13962b" w:tooltip="See footnote b" w:history="1">
        <w:r w:rsidR="00C04035" w:rsidRPr="009B0290">
          <w:rPr>
            <w:i/>
            <w:iCs/>
            <w:color w:val="517E90"/>
            <w:sz w:val="15"/>
            <w:szCs w:val="15"/>
            <w:u w:val="single"/>
            <w:vertAlign w:val="superscript"/>
          </w:rPr>
          <w:t>b</w:t>
        </w:r>
      </w:hyperlink>
      <w:r w:rsidR="00C04035" w:rsidRPr="009B0290">
        <w:rPr>
          <w:i/>
          <w:iCs/>
          <w:sz w:val="15"/>
          <w:szCs w:val="15"/>
          <w:vertAlign w:val="superscript"/>
        </w:rPr>
        <w:t>]</w:t>
      </w:r>
      <w:r w:rsidR="00C04035" w:rsidRPr="009B0290">
        <w:rPr>
          <w:i/>
          <w:iCs/>
        </w:rPr>
        <w:t xml:space="preserve">mountain. Selah  </w:t>
      </w:r>
      <w:r w:rsidR="00C04035" w:rsidRPr="009B0290">
        <w:t>Psalm 3:4  NASB</w:t>
      </w:r>
    </w:p>
    <w:p w14:paraId="498ECA88" w14:textId="77777777" w:rsidR="00B069AA" w:rsidRPr="009B0290" w:rsidRDefault="00B069AA" w:rsidP="00242DB3"/>
    <w:p w14:paraId="2E293A37" w14:textId="77777777" w:rsidR="00B069AA" w:rsidRPr="009B0290" w:rsidRDefault="00B069AA" w:rsidP="00242DB3">
      <w:pPr>
        <w:rPr>
          <w:b/>
          <w:bCs/>
        </w:rPr>
      </w:pPr>
      <w:r w:rsidRPr="009B0290">
        <w:rPr>
          <w:b/>
          <w:bCs/>
        </w:rPr>
        <w:t>How Long, O Lord?</w:t>
      </w:r>
    </w:p>
    <w:p w14:paraId="041D553F" w14:textId="77777777" w:rsidR="00B069AA" w:rsidRPr="009B0290" w:rsidRDefault="00B069AA" w:rsidP="00242DB3">
      <w:pPr>
        <w:rPr>
          <w:b/>
          <w:bCs/>
        </w:rPr>
      </w:pPr>
    </w:p>
    <w:p w14:paraId="0AC93378" w14:textId="1B486A59" w:rsidR="00B069AA" w:rsidRPr="009B0290" w:rsidRDefault="00B069AA" w:rsidP="00242DB3">
      <w:r w:rsidRPr="009B0290">
        <w:rPr>
          <w:b/>
          <w:bCs/>
        </w:rPr>
        <w:t>Crying out</w:t>
      </w:r>
      <w:r w:rsidRPr="009B0290">
        <w:t xml:space="preserve"> – There’s not much debate about the </w:t>
      </w:r>
      <w:r w:rsidRPr="009B0290">
        <w:rPr>
          <w:i/>
          <w:iCs/>
        </w:rPr>
        <w:t>sense</w:t>
      </w:r>
      <w:r w:rsidRPr="009B0290">
        <w:t xml:space="preserve"> of this verse.  The psalmist feels his desperate situation and voices his concerns to God.  God answers.  Hallelujah!  We get it.  But there is a bit of grammatical mystery going on here for those of us who did not grow up with Hebrew as our mother tongue.  You see, scholars label the particular verb form of </w:t>
      </w:r>
      <w:r w:rsidRPr="009B0290">
        <w:rPr>
          <w:i/>
        </w:rPr>
        <w:t>qārāʾ</w:t>
      </w:r>
      <w:r w:rsidRPr="009B0290">
        <w:rPr>
          <w:iCs/>
        </w:rPr>
        <w:t xml:space="preserve"> (cry out) </w:t>
      </w:r>
      <w:r w:rsidR="00C04035" w:rsidRPr="009B0290">
        <w:br/>
      </w:r>
      <w:r w:rsidRPr="009B0290">
        <w:t xml:space="preserve">as </w:t>
      </w:r>
      <w:r w:rsidRPr="009B0290">
        <w:rPr>
          <w:i/>
          <w:iCs/>
        </w:rPr>
        <w:t>yiqtol</w:t>
      </w:r>
      <w:r w:rsidRPr="009B0290">
        <w:t xml:space="preserve">.  What does that mean?  </w:t>
      </w:r>
      <w:r w:rsidR="00BD6CE8" w:rsidRPr="009B0290">
        <w:t>H</w:t>
      </w:r>
      <w:r w:rsidRPr="009B0290">
        <w:t>ere’s a summary explanation:</w:t>
      </w:r>
    </w:p>
    <w:p w14:paraId="118A50D4" w14:textId="77777777" w:rsidR="00B069AA" w:rsidRPr="009B0290" w:rsidRDefault="00B069AA" w:rsidP="00242DB3"/>
    <w:p w14:paraId="58F8EADF" w14:textId="1E001FE2" w:rsidR="00195482" w:rsidRPr="009B0290" w:rsidRDefault="00195482" w:rsidP="00BD6CE8">
      <w:pPr>
        <w:ind w:left="720"/>
        <w:rPr>
          <w:rStyle w:val="uv3um"/>
          <w:rFonts w:eastAsiaTheme="majorEastAsia"/>
        </w:rPr>
      </w:pPr>
      <w:r w:rsidRPr="009B0290">
        <w:t>In Hebrew grammar, yiqtol (יִקְטֹל) refers to</w:t>
      </w:r>
      <w:r w:rsidRPr="009B0290">
        <w:rPr>
          <w:rStyle w:val="apple-converted-space"/>
          <w:rFonts w:eastAsiaTheme="majorEastAsia"/>
        </w:rPr>
        <w:t> </w:t>
      </w:r>
      <w:r w:rsidRPr="009B0290">
        <w:t xml:space="preserve">a verb form that traditionally denotes the </w:t>
      </w:r>
      <w:r w:rsidR="00BB0625" w:rsidRPr="009B0290">
        <w:t>“</w:t>
      </w:r>
      <w:r w:rsidRPr="009B0290">
        <w:t>imperfect</w:t>
      </w:r>
      <w:r w:rsidR="00BB0625" w:rsidRPr="009B0290">
        <w:t>”</w:t>
      </w:r>
      <w:r w:rsidRPr="009B0290">
        <w:t xml:space="preserve"> or </w:t>
      </w:r>
      <w:r w:rsidR="00BB0625" w:rsidRPr="009B0290">
        <w:t>“</w:t>
      </w:r>
      <w:r w:rsidRPr="009B0290">
        <w:t>imperfective</w:t>
      </w:r>
      <w:r w:rsidR="00BB0625" w:rsidRPr="009B0290">
        <w:t>”</w:t>
      </w:r>
      <w:r w:rsidRPr="009B0290">
        <w:t xml:space="preserve"> aspect, but it's more accurately understood as encompassing tense, aspect, and mood, with the specific meaning determined by context.</w:t>
      </w:r>
      <w:r w:rsidRPr="009B0290">
        <w:rPr>
          <w:rStyle w:val="apple-converted-space"/>
          <w:rFonts w:eastAsiaTheme="majorEastAsia"/>
        </w:rPr>
        <w:t> </w:t>
      </w:r>
      <w:r w:rsidRPr="009B0290">
        <w:t>It often translates to future actions, but can also indicate ongoing, habitual, or even modal actions in the past or present.</w:t>
      </w:r>
      <w:r w:rsidR="00B069AA" w:rsidRPr="009B0290">
        <w:rPr>
          <w:rStyle w:val="FootnoteReference"/>
        </w:rPr>
        <w:footnoteReference w:id="411"/>
      </w:r>
      <w:r w:rsidRPr="009B0290">
        <w:rPr>
          <w:rStyle w:val="uv3um"/>
          <w:rFonts w:eastAsiaTheme="majorEastAsia"/>
        </w:rPr>
        <w:t> </w:t>
      </w:r>
    </w:p>
    <w:p w14:paraId="60574A85" w14:textId="77777777" w:rsidR="00195482" w:rsidRPr="009B0290" w:rsidRDefault="00195482" w:rsidP="00195482">
      <w:pPr>
        <w:rPr>
          <w:rFonts w:eastAsiaTheme="majorEastAsia"/>
        </w:rPr>
      </w:pPr>
    </w:p>
    <w:p w14:paraId="2896D622" w14:textId="5DBFF80C" w:rsidR="00195482" w:rsidRPr="009B0290" w:rsidRDefault="00B069AA" w:rsidP="00242DB3">
      <w:pPr>
        <w:rPr>
          <w:iCs/>
        </w:rPr>
      </w:pPr>
      <w:r w:rsidRPr="009B0290">
        <w:t xml:space="preserve">Notice the phrase “traditionally denotes.”  There’s some question about the </w:t>
      </w:r>
      <w:r w:rsidRPr="009B0290">
        <w:rPr>
          <w:i/>
          <w:iCs/>
        </w:rPr>
        <w:t>actual</w:t>
      </w:r>
      <w:r w:rsidRPr="009B0290">
        <w:t xml:space="preserve"> usage of this verbal form even though it has usually been considered an imperfect (an unfinished or continuing action).  As you can see in the</w:t>
      </w:r>
      <w:r w:rsidR="00BD6CE8" w:rsidRPr="009B0290">
        <w:t xml:space="preserve"> NASB</w:t>
      </w:r>
      <w:r w:rsidRPr="009B0290">
        <w:t xml:space="preserve"> translation, the action is both </w:t>
      </w:r>
      <w:r w:rsidRPr="009B0290">
        <w:rPr>
          <w:i/>
          <w:iCs/>
        </w:rPr>
        <w:t>past</w:t>
      </w:r>
      <w:r w:rsidRPr="009B0290">
        <w:t xml:space="preserve"> and </w:t>
      </w:r>
      <w:r w:rsidRPr="009B0290">
        <w:rPr>
          <w:i/>
          <w:iCs/>
        </w:rPr>
        <w:t>complete</w:t>
      </w:r>
      <w:r w:rsidRPr="009B0290">
        <w:t xml:space="preserve"> despite the </w:t>
      </w:r>
      <w:r w:rsidRPr="009B0290">
        <w:rPr>
          <w:i/>
          <w:iCs/>
        </w:rPr>
        <w:t>yiqtol</w:t>
      </w:r>
      <w:r w:rsidRPr="009B0290">
        <w:t xml:space="preserve"> form.  Otherwise we would have to translate the verse as: “I </w:t>
      </w:r>
      <w:r w:rsidR="003C506C" w:rsidRPr="009B0290">
        <w:t>am crying</w:t>
      </w:r>
      <w:r w:rsidRPr="009B0290">
        <w:t xml:space="preserve"> out to the Lord</w:t>
      </w:r>
      <w:r w:rsidR="00BD6CE8" w:rsidRPr="009B0290">
        <w:t>.</w:t>
      </w:r>
      <w:r w:rsidRPr="009B0290">
        <w:t xml:space="preserve">” </w:t>
      </w:r>
      <w:r w:rsidR="00BD6CE8" w:rsidRPr="009B0290">
        <w:t>Then</w:t>
      </w:r>
      <w:r w:rsidRPr="009B0290">
        <w:t xml:space="preserve"> the response, “He answered,” would also have to be modified.  In fact, the verb for “answered” is </w:t>
      </w:r>
      <w:r w:rsidR="00511E8C" w:rsidRPr="009B0290">
        <w:t xml:space="preserve">a vav-consecutive + imperfect of </w:t>
      </w:r>
      <w:r w:rsidR="00511E8C" w:rsidRPr="009B0290">
        <w:rPr>
          <w:i/>
        </w:rPr>
        <w:t>ʿānâ</w:t>
      </w:r>
      <w:r w:rsidR="00511E8C" w:rsidRPr="009B0290">
        <w:rPr>
          <w:iCs/>
        </w:rPr>
        <w:t xml:space="preserve">.  </w:t>
      </w:r>
      <w:r w:rsidR="00BD6CE8" w:rsidRPr="009B0290">
        <w:rPr>
          <w:iCs/>
        </w:rPr>
        <w:t xml:space="preserve">As you recall, this means that the verb conjugation is filled with all the temporal aspects (see </w:t>
      </w:r>
      <w:r w:rsidR="00BD6CE8" w:rsidRPr="009B0290">
        <w:rPr>
          <w:i/>
        </w:rPr>
        <w:t>Today’s Word</w:t>
      </w:r>
      <w:r w:rsidR="00BD6CE8" w:rsidRPr="009B0290">
        <w:rPr>
          <w:iCs/>
        </w:rPr>
        <w:t>, 16 October 2018</w:t>
      </w:r>
      <w:r w:rsidR="00BD6CE8" w:rsidRPr="009B0290">
        <w:rPr>
          <w:rStyle w:val="FootnoteReference"/>
          <w:iCs/>
        </w:rPr>
        <w:footnoteReference w:id="412"/>
      </w:r>
      <w:r w:rsidR="00BD6CE8" w:rsidRPr="009B0290">
        <w:rPr>
          <w:iCs/>
        </w:rPr>
        <w:t>).  God answered, God answers, God will answer—the range of the vav-consecutive + imperfect tells us that God is, was, and always will be the “answering” God.  So, I might be calling out, or I might have called out, or I might at some future time call out, but no matter when my action occurs, God’s response is consistently the same.</w:t>
      </w:r>
    </w:p>
    <w:p w14:paraId="2E84753B" w14:textId="77777777" w:rsidR="00047C3E" w:rsidRPr="009B0290" w:rsidRDefault="00047C3E" w:rsidP="00242DB3">
      <w:pPr>
        <w:rPr>
          <w:iCs/>
        </w:rPr>
      </w:pPr>
    </w:p>
    <w:p w14:paraId="591BF8B8" w14:textId="2F621B9C" w:rsidR="00047C3E" w:rsidRPr="009B0290" w:rsidRDefault="00047C3E" w:rsidP="00047C3E">
      <w:pPr>
        <w:rPr>
          <w:color w:val="000000"/>
          <w:shd w:val="clear" w:color="auto" w:fill="FFFFFF"/>
        </w:rPr>
      </w:pPr>
      <w:r w:rsidRPr="009B0290">
        <w:rPr>
          <w:color w:val="000000"/>
          <w:shd w:val="clear" w:color="auto" w:fill="FFFFFF"/>
        </w:rPr>
        <w:t>Chabad translates this verse with a present tense first verb and a past tense second verb:</w:t>
      </w:r>
      <w:r w:rsidR="003C506C" w:rsidRPr="009B0290">
        <w:rPr>
          <w:color w:val="000000"/>
          <w:shd w:val="clear" w:color="auto" w:fill="FFFFFF"/>
        </w:rPr>
        <w:t xml:space="preserve"> </w:t>
      </w:r>
    </w:p>
    <w:p w14:paraId="5B9CBC15" w14:textId="7BF3F571" w:rsidR="00047C3E" w:rsidRPr="009B0290" w:rsidRDefault="00047C3E" w:rsidP="00047C3E">
      <w:pPr>
        <w:rPr>
          <w:color w:val="000000"/>
          <w:shd w:val="clear" w:color="auto" w:fill="FFFFFF"/>
        </w:rPr>
      </w:pPr>
      <w:r w:rsidRPr="009B0290">
        <w:rPr>
          <w:color w:val="000000"/>
          <w:shd w:val="clear" w:color="auto" w:fill="FFFFFF"/>
        </w:rPr>
        <w:t xml:space="preserve">“With my voice, I call to the Lord, and He answered me from His holy mount to eternity.”  </w:t>
      </w:r>
    </w:p>
    <w:p w14:paraId="1FB7EA8E" w14:textId="77777777" w:rsidR="00047C3E" w:rsidRPr="009B0290" w:rsidRDefault="00047C3E" w:rsidP="00047C3E">
      <w:pPr>
        <w:rPr>
          <w:color w:val="000000"/>
          <w:shd w:val="clear" w:color="auto" w:fill="FFFFFF"/>
        </w:rPr>
      </w:pPr>
    </w:p>
    <w:p w14:paraId="4B6CAB76" w14:textId="73C9BBC0" w:rsidR="00047C3E" w:rsidRPr="009B0290" w:rsidRDefault="00047C3E" w:rsidP="00047C3E">
      <w:pPr>
        <w:rPr>
          <w:color w:val="000000"/>
          <w:shd w:val="clear" w:color="auto" w:fill="FFFFFF"/>
        </w:rPr>
      </w:pPr>
      <w:r w:rsidRPr="009B0290">
        <w:rPr>
          <w:color w:val="000000"/>
          <w:shd w:val="clear" w:color="auto" w:fill="FFFFFF"/>
        </w:rPr>
        <w:t xml:space="preserve">Jewish commentators recognize the disparity between these verb tenses, but rather than trying to make the Hebrew fit English grammar, they suggest an explanation.  They write that the psalmist is so confident that God will answer that he can treat God’s response as a foregone conclusion, that is, as if it </w:t>
      </w:r>
      <w:r w:rsidRPr="009B0290">
        <w:rPr>
          <w:i/>
          <w:iCs/>
          <w:color w:val="000000"/>
          <w:shd w:val="clear" w:color="auto" w:fill="FFFFFF"/>
        </w:rPr>
        <w:t>had already happened</w:t>
      </w:r>
      <w:r w:rsidRPr="009B0290">
        <w:rPr>
          <w:color w:val="000000"/>
          <w:shd w:val="clear" w:color="auto" w:fill="FFFFFF"/>
        </w:rPr>
        <w:t xml:space="preserve">, and therefore as a </w:t>
      </w:r>
      <w:r w:rsidRPr="009B0290">
        <w:rPr>
          <w:i/>
          <w:iCs/>
          <w:color w:val="000000"/>
          <w:shd w:val="clear" w:color="auto" w:fill="FFFFFF"/>
        </w:rPr>
        <w:t>past</w:t>
      </w:r>
      <w:r w:rsidRPr="009B0290">
        <w:rPr>
          <w:color w:val="000000"/>
          <w:shd w:val="clear" w:color="auto" w:fill="FFFFFF"/>
        </w:rPr>
        <w:t xml:space="preserve"> tense.  Since the verb </w:t>
      </w:r>
      <w:r w:rsidRPr="009B0290">
        <w:rPr>
          <w:i/>
        </w:rPr>
        <w:t>ʿānâ</w:t>
      </w:r>
      <w:r w:rsidRPr="009B0290">
        <w:rPr>
          <w:color w:val="000000"/>
          <w:shd w:val="clear" w:color="auto" w:fill="FFFFFF"/>
        </w:rPr>
        <w:t xml:space="preserve"> is actually a future tense which is converted into a past by the prefixed </w:t>
      </w:r>
      <w:r w:rsidRPr="009B0290">
        <w:rPr>
          <w:i/>
          <w:iCs/>
          <w:color w:val="000000"/>
          <w:shd w:val="clear" w:color="auto" w:fill="FFFFFF"/>
        </w:rPr>
        <w:t>vav</w:t>
      </w:r>
      <w:r w:rsidRPr="009B0290">
        <w:rPr>
          <w:color w:val="000000"/>
          <w:shd w:val="clear" w:color="auto" w:fill="FFFFFF"/>
        </w:rPr>
        <w:t>, they surmise that the future answers of God are certain and can therefore be considered as concluded actions.</w:t>
      </w:r>
      <w:r w:rsidR="003C506C" w:rsidRPr="009B0290">
        <w:rPr>
          <w:color w:val="000000"/>
          <w:shd w:val="clear" w:color="auto" w:fill="FFFFFF"/>
        </w:rPr>
        <w:t xml:space="preserve">  </w:t>
      </w:r>
    </w:p>
    <w:p w14:paraId="0B3C98BD" w14:textId="77777777" w:rsidR="003C506C" w:rsidRPr="009B0290" w:rsidRDefault="003C506C" w:rsidP="00047C3E">
      <w:pPr>
        <w:rPr>
          <w:color w:val="000000"/>
          <w:shd w:val="clear" w:color="auto" w:fill="FFFFFF"/>
        </w:rPr>
      </w:pPr>
    </w:p>
    <w:p w14:paraId="04FC49A9" w14:textId="10A43AD9" w:rsidR="003C506C" w:rsidRPr="009B0290" w:rsidRDefault="003C506C" w:rsidP="00047C3E">
      <w:r w:rsidRPr="009B0290">
        <w:rPr>
          <w:color w:val="000000"/>
          <w:shd w:val="clear" w:color="auto" w:fill="FFFFFF"/>
        </w:rPr>
        <w:t xml:space="preserve">The verse closes with </w:t>
      </w:r>
      <w:r w:rsidRPr="009B0290">
        <w:rPr>
          <w:i/>
          <w:iCs/>
          <w:color w:val="000000"/>
          <w:shd w:val="clear" w:color="auto" w:fill="FFFFFF"/>
        </w:rPr>
        <w:t>selah</w:t>
      </w:r>
      <w:r w:rsidRPr="009B0290">
        <w:rPr>
          <w:color w:val="000000"/>
          <w:shd w:val="clear" w:color="auto" w:fill="FFFFFF"/>
        </w:rPr>
        <w:t xml:space="preserve">.  </w:t>
      </w:r>
      <w:r w:rsidRPr="009B0290">
        <w:t>Patterson note</w:t>
      </w:r>
      <w:r w:rsidR="00E16E19" w:rsidRPr="009B0290">
        <w:t>s</w:t>
      </w:r>
      <w:r w:rsidRPr="009B0290">
        <w:t xml:space="preserve">: “[A term of unknown meaning, probably of musical significance, occurring 71 times in the Pss and also in Hab 3:3, 9, 13. Many are the conjectures as to its meaning, but nothing certain is known. Other terms also probably musical </w:t>
      </w:r>
      <w:r w:rsidRPr="009B0290">
        <w:lastRenderedPageBreak/>
        <w:t xml:space="preserve">but of uncertain meaning are, </w:t>
      </w:r>
      <w:r w:rsidRPr="009B0290">
        <w:rPr>
          <w:i/>
        </w:rPr>
        <w:t>ʿăāmôt šĕmînît gittît maḥălat lĕʿannôt nĕgînôt nĕḥîlôt hig-gāyôn šiggāyôn lammĕnaṣṣēaḥ maskîl miktām</w:t>
      </w:r>
      <w:r w:rsidRPr="009B0290">
        <w:t>. Other enigmatic terms perhaps refer to tunes.”</w:t>
      </w:r>
      <w:r w:rsidRPr="009B0290">
        <w:rPr>
          <w:vertAlign w:val="superscript"/>
        </w:rPr>
        <w:footnoteReference w:id="413"/>
      </w:r>
    </w:p>
    <w:p w14:paraId="4F0B4541" w14:textId="0C92FCD8" w:rsidR="003C506C" w:rsidRPr="009B0290" w:rsidRDefault="003C506C" w:rsidP="00047C3E">
      <w:r w:rsidRPr="009B0290">
        <w:t xml:space="preserve">But this is not the way rabbinic exegesis understands the term.  For them, </w:t>
      </w:r>
      <w:r w:rsidRPr="009B0290">
        <w:rPr>
          <w:i/>
          <w:iCs/>
        </w:rPr>
        <w:t>selah</w:t>
      </w:r>
      <w:r w:rsidRPr="009B0290">
        <w:t xml:space="preserve"> is like underlining the thought.  It suggests that the idea is complete, nothing needs to be added.  It is “consecrated,” and always the case.  Under this interpretation, the verse becomes a timeless statement of God’s willingness to answer.  That </w:t>
      </w:r>
      <w:r w:rsidR="00251188" w:rsidRPr="009B0290">
        <w:t>creates</w:t>
      </w:r>
      <w:r w:rsidRPr="009B0290">
        <w:t xml:space="preserve"> a significant</w:t>
      </w:r>
      <w:r w:rsidR="00E16E19" w:rsidRPr="009B0290">
        <w:t xml:space="preserve"> change</w:t>
      </w:r>
      <w:r w:rsidR="00251188" w:rsidRPr="009B0290">
        <w:t>.  N</w:t>
      </w:r>
      <w:r w:rsidRPr="009B0290">
        <w:t xml:space="preserve">ow we realize this verse </w:t>
      </w:r>
      <w:r w:rsidRPr="009B0290">
        <w:rPr>
          <w:i/>
          <w:iCs/>
        </w:rPr>
        <w:t xml:space="preserve">is not about </w:t>
      </w:r>
      <w:r w:rsidR="008F234E" w:rsidRPr="009B0290">
        <w:rPr>
          <w:i/>
          <w:iCs/>
        </w:rPr>
        <w:t>the psalmist (or about me)</w:t>
      </w:r>
      <w:r w:rsidR="008F234E" w:rsidRPr="009B0290">
        <w:t xml:space="preserve">.  It is a verse about the character of God.  </w:t>
      </w:r>
      <w:r w:rsidR="00251188" w:rsidRPr="009B0290">
        <w:t xml:space="preserve">The psalmist’s cry is only the preamble to an announcement of God’s faithfulness.  </w:t>
      </w:r>
    </w:p>
    <w:p w14:paraId="69D118AD" w14:textId="77777777" w:rsidR="00251188" w:rsidRPr="009B0290" w:rsidRDefault="00251188" w:rsidP="00047C3E"/>
    <w:p w14:paraId="18D21197" w14:textId="255976FB" w:rsidR="00251188" w:rsidRPr="009B0290" w:rsidRDefault="00251188" w:rsidP="00047C3E">
      <w:r w:rsidRPr="009B0290">
        <w:t xml:space="preserve">Rabbinic exegesis also understands “His holy mountain” is a veiled reference to the Temple, which had not been constructed when the psalm was written.  In rabbinic thought, this is further support that the verse is not autobiographical but rather a statement of future events </w:t>
      </w:r>
      <w:r w:rsidRPr="009B0290">
        <w:rPr>
          <w:i/>
          <w:iCs/>
        </w:rPr>
        <w:t>as if they had already occurred</w:t>
      </w:r>
      <w:r w:rsidRPr="009B0290">
        <w:t xml:space="preserve">.  The Temple </w:t>
      </w:r>
      <w:r w:rsidRPr="009B0290">
        <w:rPr>
          <w:i/>
          <w:iCs/>
        </w:rPr>
        <w:t>will be built</w:t>
      </w:r>
      <w:r w:rsidRPr="009B0290">
        <w:t xml:space="preserve">, but from the psalmist’s, rabbinic viewpoint, it is just as certain to be constructed as the certainty of God’s answers.  The past tense is used rather than the future because these things are divinely </w:t>
      </w:r>
      <w:r w:rsidRPr="009B0290">
        <w:rPr>
          <w:i/>
          <w:iCs/>
        </w:rPr>
        <w:t>guaranteed</w:t>
      </w:r>
      <w:r w:rsidRPr="009B0290">
        <w:t>.</w:t>
      </w:r>
    </w:p>
    <w:p w14:paraId="5239E7B0" w14:textId="03183528" w:rsidR="00047C3E" w:rsidRPr="009B0290" w:rsidRDefault="00047C3E" w:rsidP="00047C3E"/>
    <w:p w14:paraId="79D25471" w14:textId="2F252802" w:rsidR="00195482" w:rsidRPr="009B0290" w:rsidRDefault="00251188" w:rsidP="00242DB3">
      <w:pPr>
        <w:rPr>
          <w:iCs/>
        </w:rPr>
      </w:pPr>
      <w:r w:rsidRPr="009B0290">
        <w:t xml:space="preserve">We’re not quite finished.  </w:t>
      </w:r>
      <w:r w:rsidR="00BD6CE8" w:rsidRPr="009B0290">
        <w:rPr>
          <w:iCs/>
        </w:rPr>
        <w:t xml:space="preserve">Now notice the </w:t>
      </w:r>
      <w:r w:rsidR="00D32B14" w:rsidRPr="009B0290">
        <w:rPr>
          <w:iCs/>
        </w:rPr>
        <w:t xml:space="preserve">use of the verb </w:t>
      </w:r>
      <w:r w:rsidR="00195482" w:rsidRPr="009B0290">
        <w:rPr>
          <w:i/>
        </w:rPr>
        <w:t>qārāʾ</w:t>
      </w:r>
      <w:r w:rsidR="00D32B14" w:rsidRPr="009B0290">
        <w:rPr>
          <w:i/>
        </w:rPr>
        <w:t xml:space="preserve"> </w:t>
      </w:r>
      <w:r w:rsidR="00D32B14" w:rsidRPr="009B0290">
        <w:rPr>
          <w:iCs/>
        </w:rPr>
        <w:t>(</w:t>
      </w:r>
      <w:r w:rsidR="00195482" w:rsidRPr="009B0290">
        <w:rPr>
          <w:iCs/>
        </w:rPr>
        <w:t>I</w:t>
      </w:r>
      <w:r w:rsidR="00D32B14" w:rsidRPr="009B0290">
        <w:rPr>
          <w:iCs/>
        </w:rPr>
        <w:t>)</w:t>
      </w:r>
      <w:r w:rsidR="00195482" w:rsidRPr="009B0290">
        <w:rPr>
          <w:iCs/>
        </w:rPr>
        <w:t xml:space="preserve"> </w:t>
      </w:r>
      <w:r w:rsidR="00D32B14" w:rsidRPr="009B0290">
        <w:rPr>
          <w:iCs/>
        </w:rPr>
        <w:t>“</w:t>
      </w:r>
      <w:r w:rsidR="00195482" w:rsidRPr="009B0290">
        <w:rPr>
          <w:iCs/>
        </w:rPr>
        <w:t>call, call out, recite</w:t>
      </w:r>
      <w:r w:rsidR="00D32B14" w:rsidRPr="009B0290">
        <w:rPr>
          <w:iCs/>
        </w:rPr>
        <w:t xml:space="preserve">.”  </w:t>
      </w:r>
    </w:p>
    <w:p w14:paraId="00DC6403" w14:textId="77777777" w:rsidR="00195482" w:rsidRPr="009B0290" w:rsidRDefault="00195482" w:rsidP="00242DB3">
      <w:pPr>
        <w:rPr>
          <w:iCs/>
        </w:rPr>
      </w:pPr>
    </w:p>
    <w:p w14:paraId="4B057260" w14:textId="30A3CB0F" w:rsidR="00195482" w:rsidRPr="009B0290" w:rsidRDefault="00195482" w:rsidP="00D32B14">
      <w:pPr>
        <w:ind w:left="720"/>
        <w:rPr>
          <w:b/>
          <w:bCs/>
          <w:iCs/>
        </w:rPr>
      </w:pPr>
      <w:r w:rsidRPr="009B0290">
        <w:t xml:space="preserve">The root </w:t>
      </w:r>
      <w:r w:rsidRPr="009B0290">
        <w:rPr>
          <w:i/>
        </w:rPr>
        <w:t>qrʾ</w:t>
      </w:r>
      <w:r w:rsidRPr="009B0290">
        <w:t xml:space="preserve"> denotes primarily the enunciation of a specific vocable or message. In the case of the latter usage it is customarily addressed to a specific recipient and is intended to elicit a specific response (hence, it may be translated “proclaim, invite”).</w:t>
      </w:r>
      <w:r w:rsidRPr="009B0290">
        <w:rPr>
          <w:vertAlign w:val="superscript"/>
        </w:rPr>
        <w:footnoteReference w:id="414"/>
      </w:r>
    </w:p>
    <w:p w14:paraId="3B5FE2D3" w14:textId="77777777" w:rsidR="00C04035" w:rsidRPr="009B0290" w:rsidRDefault="00C04035" w:rsidP="00D32B14">
      <w:pPr>
        <w:ind w:left="720"/>
        <w:rPr>
          <w:b/>
          <w:bCs/>
        </w:rPr>
      </w:pPr>
    </w:p>
    <w:p w14:paraId="18179605" w14:textId="6AC32DC0" w:rsidR="00C04035" w:rsidRPr="009B0290" w:rsidRDefault="00195482" w:rsidP="00D32B14">
      <w:pPr>
        <w:ind w:left="720"/>
      </w:pPr>
      <w:r w:rsidRPr="009B0290">
        <w:t xml:space="preserve">Our verb also connotes calling one to a specific task (cf. </w:t>
      </w:r>
      <w:r w:rsidRPr="009B0290">
        <w:rPr>
          <w:i/>
        </w:rPr>
        <w:t>miqrāʾ</w:t>
      </w:r>
      <w:r w:rsidRPr="009B0290">
        <w:t xml:space="preserve">). The maidservant of Pharaoh’s daughter asked if she is to go and “summon” a nurse (Ex 2:7). The destruction of all the inhabitants of Canaan is to obviate all possibility of friendships leading to the acceptance of personal invitations to and involvement in idolatry (Ex 34:15). The most prominent usage here has to do with calling on the name of God. Usually, the context has to do with a critical (Ps 34:6, </w:t>
      </w:r>
      <w:r w:rsidR="00B069AA" w:rsidRPr="009B0290">
        <w:t>https://www.biblicallanguagecenter.com/history-hebrew-yiqtol-hebrew-verb/</w:t>
      </w:r>
      <w:r w:rsidRPr="009B0290">
        <w:t>81:7 [H 8]) or chronic need (e.g., after Cain killed Abel, man realized the full effects of the curse and began to call on God’s name–Gen 4:26).</w:t>
      </w:r>
      <w:r w:rsidRPr="009B0290">
        <w:rPr>
          <w:vertAlign w:val="superscript"/>
        </w:rPr>
        <w:footnoteReference w:id="415"/>
      </w:r>
    </w:p>
    <w:p w14:paraId="2887A44C" w14:textId="77777777" w:rsidR="00251188" w:rsidRPr="009B0290" w:rsidRDefault="00251188" w:rsidP="00D32B14">
      <w:pPr>
        <w:ind w:left="720"/>
      </w:pPr>
    </w:p>
    <w:p w14:paraId="4F787AAF" w14:textId="5743CEFA" w:rsidR="00D32B14" w:rsidRPr="009B0290" w:rsidRDefault="00251188" w:rsidP="00D32B14">
      <w:pPr>
        <w:rPr>
          <w:iCs/>
        </w:rPr>
      </w:pPr>
      <w:r w:rsidRPr="009B0290">
        <w:t xml:space="preserve">But the </w:t>
      </w:r>
      <w:r w:rsidRPr="009B0290">
        <w:rPr>
          <w:i/>
        </w:rPr>
        <w:t>qrʾ</w:t>
      </w:r>
      <w:r w:rsidRPr="009B0290">
        <w:rPr>
          <w:iCs/>
        </w:rPr>
        <w:t xml:space="preserve"> root has another semantic range: </w:t>
      </w:r>
      <w:r w:rsidR="00D32B14" w:rsidRPr="009B0290">
        <w:rPr>
          <w:i/>
        </w:rPr>
        <w:t xml:space="preserve">qārāʾ </w:t>
      </w:r>
      <w:r w:rsidR="00D32B14" w:rsidRPr="009B0290">
        <w:rPr>
          <w:iCs/>
        </w:rPr>
        <w:t>II  encounter, against, befall</w:t>
      </w:r>
    </w:p>
    <w:p w14:paraId="2E9A0189" w14:textId="77777777" w:rsidR="00C04035" w:rsidRPr="009B0290" w:rsidRDefault="00C04035" w:rsidP="00242DB3">
      <w:pPr>
        <w:rPr>
          <w:b/>
          <w:bCs/>
        </w:rPr>
      </w:pPr>
    </w:p>
    <w:p w14:paraId="7D23E575" w14:textId="2021E192" w:rsidR="00195482" w:rsidRPr="009B0290" w:rsidRDefault="00195482" w:rsidP="00195482">
      <w:pPr>
        <w:tabs>
          <w:tab w:val="left" w:pos="720"/>
        </w:tabs>
        <w:spacing w:after="180"/>
        <w:ind w:left="1080" w:hanging="1080"/>
        <w:jc w:val="both"/>
      </w:pPr>
      <w:r w:rsidRPr="009B0290">
        <w:rPr>
          <w:szCs w:val="32"/>
          <w:rtl/>
          <w:lang w:bidi="he-IL"/>
        </w:rPr>
        <w:t>קָרָא</w:t>
      </w:r>
      <w:r w:rsidRPr="009B0290">
        <w:t xml:space="preserve"> (</w:t>
      </w:r>
      <w:r w:rsidRPr="009B0290">
        <w:rPr>
          <w:i/>
        </w:rPr>
        <w:t>qārāʾ</w:t>
      </w:r>
      <w:r w:rsidRPr="009B0290">
        <w:t xml:space="preserve">) </w:t>
      </w:r>
      <w:r w:rsidRPr="009B0290">
        <w:rPr>
          <w:b/>
          <w:i/>
        </w:rPr>
        <w:t>ll, encounter, against,</w:t>
      </w:r>
      <w:r w:rsidRPr="009B0290">
        <w:t xml:space="preserve"> </w:t>
      </w:r>
      <w:r w:rsidRPr="009B0290">
        <w:rPr>
          <w:b/>
          <w:bCs/>
          <w:i/>
          <w:iCs/>
        </w:rPr>
        <w:t>befall</w:t>
      </w:r>
      <w:r w:rsidRPr="009B0290">
        <w:t>. (</w:t>
      </w:r>
      <w:r w:rsidR="00BD6CE8" w:rsidRPr="009B0290">
        <w:t xml:space="preserve">ASV </w:t>
      </w:r>
      <w:r w:rsidRPr="009B0290">
        <w:t xml:space="preserve">and </w:t>
      </w:r>
      <w:r w:rsidR="00BD6CE8" w:rsidRPr="009B0290">
        <w:t xml:space="preserve">RSV </w:t>
      </w:r>
      <w:r w:rsidRPr="009B0290">
        <w:t>translate similarly, with the latter offering some improved renditions (Ex 5:20; I Sam 25:20.)</w:t>
      </w:r>
    </w:p>
    <w:p w14:paraId="6526ABD8" w14:textId="77777777" w:rsidR="00195482" w:rsidRPr="009B0290" w:rsidRDefault="00195482" w:rsidP="00251188">
      <w:pPr>
        <w:spacing w:before="180"/>
        <w:ind w:left="720" w:firstLine="360"/>
        <w:jc w:val="both"/>
      </w:pPr>
      <w:r w:rsidRPr="009B0290">
        <w:t xml:space="preserve">This root denotes a planned encounter wherein the subject intentionally confronts the object. It is a by-form of </w:t>
      </w:r>
      <w:r w:rsidRPr="009B0290">
        <w:rPr>
          <w:i/>
        </w:rPr>
        <w:t>qārâ</w:t>
      </w:r>
      <w:r w:rsidRPr="009B0290">
        <w:t xml:space="preserve"> (q.v.). Compare the following synonyms: </w:t>
      </w:r>
      <w:r w:rsidRPr="009B0290">
        <w:rPr>
          <w:i/>
        </w:rPr>
        <w:t>yāʿad</w:t>
      </w:r>
      <w:r w:rsidRPr="009B0290">
        <w:t xml:space="preserve"> “meet by appointment,” </w:t>
      </w:r>
      <w:r w:rsidRPr="009B0290">
        <w:rPr>
          <w:i/>
        </w:rPr>
        <w:t>pāgaʿ</w:t>
      </w:r>
      <w:r w:rsidRPr="009B0290">
        <w:t xml:space="preserve"> “come or fall upon, reach to,” </w:t>
      </w:r>
      <w:r w:rsidRPr="009B0290">
        <w:rPr>
          <w:i/>
        </w:rPr>
        <w:t>pāgaš</w:t>
      </w:r>
      <w:r w:rsidRPr="009B0290">
        <w:t xml:space="preserve"> “to meet, encounter” (of hostile </w:t>
      </w:r>
      <w:r w:rsidRPr="009B0290">
        <w:lastRenderedPageBreak/>
        <w:t xml:space="preserve">or opposing subjects), </w:t>
      </w:r>
      <w:r w:rsidRPr="009B0290">
        <w:rPr>
          <w:i/>
        </w:rPr>
        <w:t>māṣāʾ</w:t>
      </w:r>
      <w:r w:rsidRPr="009B0290">
        <w:t xml:space="preserve"> (a close cognate including reach, find), and </w:t>
      </w:r>
      <w:r w:rsidRPr="009B0290">
        <w:rPr>
          <w:i/>
        </w:rPr>
        <w:t>nāgaš</w:t>
      </w:r>
      <w:r w:rsidRPr="009B0290">
        <w:t xml:space="preserve">. Our word occurs 137 times (120 times as an infinitive with </w:t>
      </w:r>
      <w:r w:rsidRPr="009B0290">
        <w:rPr>
          <w:i/>
        </w:rPr>
        <w:t>lamed</w:t>
      </w:r>
      <w:r w:rsidRPr="009B0290">
        <w:t>).</w:t>
      </w:r>
      <w:r w:rsidRPr="009B0290">
        <w:rPr>
          <w:vertAlign w:val="superscript"/>
        </w:rPr>
        <w:footnoteReference w:id="416"/>
      </w:r>
    </w:p>
    <w:p w14:paraId="35A79E68" w14:textId="5316771B" w:rsidR="00251188" w:rsidRPr="009B0290" w:rsidRDefault="00251188" w:rsidP="00251188">
      <w:pPr>
        <w:spacing w:before="180"/>
        <w:jc w:val="both"/>
      </w:pPr>
      <w:r w:rsidRPr="009B0290">
        <w:t xml:space="preserve">It would be impossible to read the text in Hebrew and </w:t>
      </w:r>
      <w:r w:rsidRPr="009B0290">
        <w:rPr>
          <w:i/>
          <w:iCs/>
        </w:rPr>
        <w:t>not</w:t>
      </w:r>
      <w:r w:rsidRPr="009B0290">
        <w:t xml:space="preserve"> think of both umbrellas.  </w:t>
      </w:r>
      <w:r w:rsidR="00E16E19" w:rsidRPr="009B0290">
        <w:t>This</w:t>
      </w:r>
      <w:r w:rsidRPr="009B0290">
        <w:t xml:space="preserve"> tells us </w:t>
      </w:r>
      <w:r w:rsidR="00E16E19" w:rsidRPr="009B0290">
        <w:t>that</w:t>
      </w:r>
      <w:r w:rsidRPr="009B0290">
        <w:t xml:space="preserve"> the psalmist is not randomly vocalizing his concern, casting pleas toward heaven in hopes that some god will hear him.  Not at all!  He is addressing a </w:t>
      </w:r>
      <w:r w:rsidRPr="009B0290">
        <w:rPr>
          <w:i/>
          <w:iCs/>
        </w:rPr>
        <w:t>specific</w:t>
      </w:r>
      <w:r w:rsidRPr="009B0290">
        <w:t xml:space="preserve"> recipient (YHVH) in an </w:t>
      </w:r>
      <w:r w:rsidRPr="009B0290">
        <w:rPr>
          <w:i/>
          <w:iCs/>
        </w:rPr>
        <w:t>intentional</w:t>
      </w:r>
      <w:r w:rsidRPr="009B0290">
        <w:t xml:space="preserve"> encounter</w:t>
      </w:r>
      <w:r w:rsidR="00A65A67" w:rsidRPr="009B0290">
        <w:t xml:space="preserve"> as if he had a summons or an appointment.  He knows exactly who he speaks to and he knows precisely the purpose of his communication.  In other words, this is not a verse about </w:t>
      </w:r>
      <w:r w:rsidR="00A65A67" w:rsidRPr="009B0290">
        <w:rPr>
          <w:i/>
          <w:iCs/>
        </w:rPr>
        <w:t>hope</w:t>
      </w:r>
      <w:r w:rsidR="00A65A67" w:rsidRPr="009B0290">
        <w:t xml:space="preserve">.  It is a verse about </w:t>
      </w:r>
      <w:r w:rsidR="00A65A67" w:rsidRPr="009B0290">
        <w:rPr>
          <w:i/>
          <w:iCs/>
        </w:rPr>
        <w:t>fact</w:t>
      </w:r>
      <w:r w:rsidR="00A65A67" w:rsidRPr="009B0290">
        <w:t>!  God answers!  Always!</w:t>
      </w:r>
    </w:p>
    <w:p w14:paraId="721A2E1D" w14:textId="3B8E1DEC" w:rsidR="00A65A67" w:rsidRPr="009B0290" w:rsidRDefault="00A65A67" w:rsidP="00251188">
      <w:pPr>
        <w:spacing w:before="180"/>
        <w:jc w:val="both"/>
      </w:pPr>
      <w:r w:rsidRPr="009B0290">
        <w:t xml:space="preserve">Topical Index: </w:t>
      </w:r>
      <w:r w:rsidRPr="009B0290">
        <w:rPr>
          <w:i/>
        </w:rPr>
        <w:t>qārāʾ</w:t>
      </w:r>
      <w:r w:rsidRPr="009B0290">
        <w:rPr>
          <w:iCs/>
        </w:rPr>
        <w:t xml:space="preserve">, cry out, encounter, </w:t>
      </w:r>
      <w:r w:rsidRPr="009B0290">
        <w:rPr>
          <w:i/>
        </w:rPr>
        <w:t>selah</w:t>
      </w:r>
      <w:r w:rsidRPr="009B0290">
        <w:rPr>
          <w:iCs/>
        </w:rPr>
        <w:t xml:space="preserve">, </w:t>
      </w:r>
      <w:r w:rsidRPr="009B0290">
        <w:rPr>
          <w:i/>
          <w:iCs/>
        </w:rPr>
        <w:t>yiqtol</w:t>
      </w:r>
      <w:r w:rsidRPr="009B0290">
        <w:t>, Psalm 3:4</w:t>
      </w:r>
    </w:p>
    <w:p w14:paraId="05715129" w14:textId="179B5E5B" w:rsidR="0053737C" w:rsidRPr="009B0290" w:rsidRDefault="0053737C">
      <w:pPr>
        <w:rPr>
          <w:b/>
          <w:bCs/>
        </w:rPr>
      </w:pPr>
    </w:p>
    <w:p w14:paraId="1B49A96F" w14:textId="77777777" w:rsidR="008B761F" w:rsidRPr="009B0290" w:rsidRDefault="008B761F">
      <w:pPr>
        <w:rPr>
          <w:b/>
          <w:bCs/>
        </w:rPr>
      </w:pPr>
    </w:p>
    <w:p w14:paraId="347C629D" w14:textId="77777777" w:rsidR="008B761F" w:rsidRPr="009B0290" w:rsidRDefault="008B761F">
      <w:pPr>
        <w:rPr>
          <w:b/>
          <w:bCs/>
        </w:rPr>
      </w:pPr>
    </w:p>
    <w:p w14:paraId="4CC809B9" w14:textId="77777777" w:rsidR="008B761F" w:rsidRPr="009B0290" w:rsidRDefault="008B761F">
      <w:pPr>
        <w:rPr>
          <w:b/>
          <w:bCs/>
        </w:rPr>
      </w:pPr>
    </w:p>
    <w:p w14:paraId="2E8E47CF" w14:textId="77777777" w:rsidR="008B761F" w:rsidRPr="009B0290" w:rsidRDefault="008B761F">
      <w:pPr>
        <w:rPr>
          <w:b/>
          <w:bCs/>
        </w:rPr>
      </w:pPr>
    </w:p>
    <w:p w14:paraId="14D3ADD4" w14:textId="77777777" w:rsidR="004C48D3" w:rsidRPr="009B0290" w:rsidRDefault="004C48D3">
      <w:pPr>
        <w:rPr>
          <w:b/>
          <w:bCs/>
        </w:rPr>
      </w:pPr>
    </w:p>
    <w:p w14:paraId="3E1F5C72" w14:textId="1879D456" w:rsidR="00195482" w:rsidRPr="009B0290" w:rsidRDefault="00195482">
      <w:pPr>
        <w:rPr>
          <w:b/>
          <w:bCs/>
        </w:rPr>
      </w:pPr>
      <w:r w:rsidRPr="009B0290">
        <w:rPr>
          <w:b/>
          <w:bCs/>
        </w:rPr>
        <w:br w:type="page"/>
      </w:r>
    </w:p>
    <w:p w14:paraId="5FC7ABC0" w14:textId="10FFBDC1" w:rsidR="00C04035" w:rsidRPr="009B0290" w:rsidRDefault="00C04035" w:rsidP="00242DB3">
      <w:r w:rsidRPr="009B0290">
        <w:rPr>
          <w:b/>
          <w:bCs/>
        </w:rPr>
        <w:lastRenderedPageBreak/>
        <w:t>October 1</w:t>
      </w:r>
      <w:r w:rsidR="0053737C" w:rsidRPr="009B0290">
        <w:rPr>
          <w:b/>
          <w:bCs/>
        </w:rPr>
        <w:t>3</w:t>
      </w:r>
      <w:r w:rsidRPr="009B0290">
        <w:rPr>
          <w:b/>
          <w:bCs/>
        </w:rPr>
        <w:t xml:space="preserve">  </w:t>
      </w:r>
      <w:r w:rsidRPr="009B0290">
        <w:rPr>
          <w:i/>
          <w:iCs/>
        </w:rPr>
        <w:t xml:space="preserve">I lay down and slept; I </w:t>
      </w:r>
      <w:r w:rsidRPr="009B0290">
        <w:rPr>
          <w:b/>
          <w:bCs/>
          <w:i/>
          <w:iCs/>
        </w:rPr>
        <w:t>awoke</w:t>
      </w:r>
      <w:r w:rsidRPr="009B0290">
        <w:rPr>
          <w:i/>
          <w:iCs/>
        </w:rPr>
        <w:t xml:space="preserve">, for the Lord sustains me. </w:t>
      </w:r>
      <w:r w:rsidRPr="009B0290">
        <w:t>Psalm 3:5  NASB</w:t>
      </w:r>
    </w:p>
    <w:p w14:paraId="0312A3B2" w14:textId="77777777" w:rsidR="00C04035" w:rsidRPr="009B0290" w:rsidRDefault="00C04035" w:rsidP="00242DB3"/>
    <w:p w14:paraId="1A59A917" w14:textId="3D7C37E0" w:rsidR="00C04035" w:rsidRPr="009B0290" w:rsidRDefault="008634FA" w:rsidP="00242DB3">
      <w:pPr>
        <w:rPr>
          <w:b/>
          <w:bCs/>
        </w:rPr>
      </w:pPr>
      <w:r w:rsidRPr="009B0290">
        <w:rPr>
          <w:b/>
          <w:bCs/>
        </w:rPr>
        <w:t>The Morning Alarm</w:t>
      </w:r>
    </w:p>
    <w:p w14:paraId="5AA65B22" w14:textId="77777777" w:rsidR="00C87154" w:rsidRPr="009B0290" w:rsidRDefault="00C87154" w:rsidP="00242DB3">
      <w:pPr>
        <w:rPr>
          <w:b/>
          <w:bCs/>
        </w:rPr>
      </w:pPr>
    </w:p>
    <w:p w14:paraId="7D71250C" w14:textId="3ED2E909" w:rsidR="00C87154" w:rsidRPr="009B0290" w:rsidRDefault="00C87154" w:rsidP="00242DB3">
      <w:r w:rsidRPr="009B0290">
        <w:rPr>
          <w:b/>
          <w:bCs/>
        </w:rPr>
        <w:t>Awoke</w:t>
      </w:r>
      <w:r w:rsidRPr="009B0290">
        <w:t xml:space="preserve"> – There are times, perhaps too often, when I just can’t sleep.  I lay down and the memories of past actions creep into my consciousness, reminding me of my failures, my guilt, my remorse.  I can’t shove them aside.  They pursue me into the depths of the night until I am exhausted.  And then I open my eyes and it’s daylight.  I don’t know when I actually fell asleep.  I just know that somehow I did and now it’s another day.  When I think about why sleep is so furtive, I realize that those nighttime battles occur because I don’t have an inner sense of peace.  I’m not like the psalmist who can write, “I lay down, and slept.”</w:t>
      </w:r>
    </w:p>
    <w:p w14:paraId="6B46FD65" w14:textId="77777777" w:rsidR="00C87154" w:rsidRPr="009B0290" w:rsidRDefault="00C87154" w:rsidP="00242DB3"/>
    <w:p w14:paraId="6A09F4A7" w14:textId="21C09A3D" w:rsidR="00974C10" w:rsidRPr="009B0290" w:rsidRDefault="00C87154" w:rsidP="00242DB3">
      <w:pPr>
        <w:rPr>
          <w:iCs/>
        </w:rPr>
      </w:pPr>
      <w:r w:rsidRPr="009B0290">
        <w:t>But wait!  Maybe the translation has misrepresented the psalmist’s circumstances.  If I look at the grammar, I discover that while the first verb (to lay down—</w:t>
      </w:r>
      <w:r w:rsidRPr="009B0290">
        <w:rPr>
          <w:i/>
        </w:rPr>
        <w:t>šākab</w:t>
      </w:r>
      <w:r w:rsidRPr="009B0290">
        <w:rPr>
          <w:iCs/>
        </w:rPr>
        <w:t xml:space="preserve">) is a </w:t>
      </w:r>
      <w:r w:rsidRPr="009B0290">
        <w:rPr>
          <w:i/>
        </w:rPr>
        <w:t xml:space="preserve">qal </w:t>
      </w:r>
      <w:r w:rsidRPr="009B0290">
        <w:rPr>
          <w:iCs/>
        </w:rPr>
        <w:t xml:space="preserve">perfect, that is, a present finished act, </w:t>
      </w:r>
      <w:r w:rsidR="008634FA" w:rsidRPr="009B0290">
        <w:rPr>
          <w:iCs/>
        </w:rPr>
        <w:t xml:space="preserve">but </w:t>
      </w:r>
      <w:r w:rsidRPr="009B0290">
        <w:rPr>
          <w:iCs/>
        </w:rPr>
        <w:t>the second verb (</w:t>
      </w:r>
      <w:r w:rsidR="00E956BA" w:rsidRPr="009B0290">
        <w:rPr>
          <w:i/>
        </w:rPr>
        <w:t>yāšēn</w:t>
      </w:r>
      <w:r w:rsidR="00E956BA" w:rsidRPr="009B0290">
        <w:rPr>
          <w:iCs/>
        </w:rPr>
        <w:t xml:space="preserve">—to sleep) is a </w:t>
      </w:r>
      <w:r w:rsidR="00E956BA" w:rsidRPr="009B0290">
        <w:rPr>
          <w:i/>
        </w:rPr>
        <w:t>wawyiqtol</w:t>
      </w:r>
      <w:r w:rsidR="00E956BA" w:rsidRPr="009B0290">
        <w:rPr>
          <w:iCs/>
        </w:rPr>
        <w:t xml:space="preserve"> (waw-consecutive + imperfect).  That means i</w:t>
      </w:r>
      <w:r w:rsidR="00E16E19" w:rsidRPr="009B0290">
        <w:rPr>
          <w:iCs/>
        </w:rPr>
        <w:t>t</w:t>
      </w:r>
      <w:r w:rsidR="00E956BA" w:rsidRPr="009B0290">
        <w:rPr>
          <w:iCs/>
        </w:rPr>
        <w:t xml:space="preserve"> isn’t “slept,” </w:t>
      </w:r>
      <w:r w:rsidR="0095349A" w:rsidRPr="009B0290">
        <w:rPr>
          <w:iCs/>
        </w:rPr>
        <w:t>in the</w:t>
      </w:r>
      <w:r w:rsidR="00E956BA" w:rsidRPr="009B0290">
        <w:rPr>
          <w:iCs/>
        </w:rPr>
        <w:t xml:space="preserve"> </w:t>
      </w:r>
      <w:r w:rsidR="00E956BA" w:rsidRPr="009B0290">
        <w:rPr>
          <w:i/>
        </w:rPr>
        <w:t>past tense</w:t>
      </w:r>
      <w:r w:rsidR="00E956BA" w:rsidRPr="009B0290">
        <w:rPr>
          <w:iCs/>
        </w:rPr>
        <w:t xml:space="preserve">.  </w:t>
      </w:r>
      <w:r w:rsidR="00974C10" w:rsidRPr="009B0290">
        <w:rPr>
          <w:iCs/>
        </w:rPr>
        <w:t xml:space="preserve">It’s one of those Hebrew verbs that actually involves all the temporal span—past, present, and future.  This unusual verbal pattern </w:t>
      </w:r>
      <w:r w:rsidR="0095349A" w:rsidRPr="009B0290">
        <w:rPr>
          <w:iCs/>
        </w:rPr>
        <w:t xml:space="preserve">also </w:t>
      </w:r>
      <w:r w:rsidR="00974C10" w:rsidRPr="009B0290">
        <w:rPr>
          <w:iCs/>
        </w:rPr>
        <w:t xml:space="preserve">occurs in the second phrase.  The first verb, </w:t>
      </w:r>
      <w:r w:rsidR="00974C10" w:rsidRPr="009B0290">
        <w:rPr>
          <w:i/>
        </w:rPr>
        <w:t>yāqaṣ</w:t>
      </w:r>
      <w:r w:rsidR="00974C10" w:rsidRPr="009B0290">
        <w:rPr>
          <w:iCs/>
        </w:rPr>
        <w:t xml:space="preserve"> (to awake) is a </w:t>
      </w:r>
      <w:r w:rsidR="0095349A" w:rsidRPr="009B0290">
        <w:rPr>
          <w:i/>
        </w:rPr>
        <w:t>h</w:t>
      </w:r>
      <w:r w:rsidR="00974C10" w:rsidRPr="009B0290">
        <w:rPr>
          <w:i/>
        </w:rPr>
        <w:t>if’il</w:t>
      </w:r>
      <w:r w:rsidR="00974C10" w:rsidRPr="009B0290">
        <w:rPr>
          <w:iCs/>
        </w:rPr>
        <w:t xml:space="preserve">, </w:t>
      </w:r>
      <w:r w:rsidR="00974C10" w:rsidRPr="009B0290">
        <w:rPr>
          <w:i/>
        </w:rPr>
        <w:t xml:space="preserve">qatal </w:t>
      </w:r>
      <w:r w:rsidR="00974C10" w:rsidRPr="009B0290">
        <w:rPr>
          <w:iCs/>
        </w:rPr>
        <w:t xml:space="preserve">perfect.  The ”perfect” aspect means this is a completed present act.  It’s hard to imagine how waking up could be anything else.  But the </w:t>
      </w:r>
      <w:r w:rsidR="0095349A" w:rsidRPr="009B0290">
        <w:rPr>
          <w:i/>
        </w:rPr>
        <w:t>h</w:t>
      </w:r>
      <w:r w:rsidR="00974C10" w:rsidRPr="009B0290">
        <w:rPr>
          <w:i/>
        </w:rPr>
        <w:t>if’il</w:t>
      </w:r>
      <w:r w:rsidR="00974C10" w:rsidRPr="009B0290">
        <w:rPr>
          <w:iCs/>
        </w:rPr>
        <w:t xml:space="preserve"> </w:t>
      </w:r>
      <w:r w:rsidR="0095349A" w:rsidRPr="009B0290">
        <w:rPr>
          <w:iCs/>
        </w:rPr>
        <w:t xml:space="preserve">form </w:t>
      </w:r>
      <w:r w:rsidR="00974C10" w:rsidRPr="009B0290">
        <w:rPr>
          <w:iCs/>
        </w:rPr>
        <w:t xml:space="preserve">suggests that something </w:t>
      </w:r>
      <w:r w:rsidR="00974C10" w:rsidRPr="009B0290">
        <w:rPr>
          <w:i/>
        </w:rPr>
        <w:t xml:space="preserve">caused </w:t>
      </w:r>
      <w:r w:rsidR="00974C10" w:rsidRPr="009B0290">
        <w:rPr>
          <w:iCs/>
        </w:rPr>
        <w:t xml:space="preserve">the waking.  In other words, I didn’t </w:t>
      </w:r>
      <w:r w:rsidR="00E16E19" w:rsidRPr="009B0290">
        <w:rPr>
          <w:iCs/>
        </w:rPr>
        <w:t>w</w:t>
      </w:r>
      <w:r w:rsidR="00974C10" w:rsidRPr="009B0290">
        <w:rPr>
          <w:iCs/>
        </w:rPr>
        <w:t xml:space="preserve">ake myself up; rather I </w:t>
      </w:r>
      <w:r w:rsidR="00974C10" w:rsidRPr="009B0290">
        <w:rPr>
          <w:i/>
        </w:rPr>
        <w:t>was made</w:t>
      </w:r>
      <w:r w:rsidR="00974C10" w:rsidRPr="009B0290">
        <w:rPr>
          <w:iCs/>
        </w:rPr>
        <w:t xml:space="preserve"> to wake up.  </w:t>
      </w:r>
    </w:p>
    <w:p w14:paraId="101C9536" w14:textId="77777777" w:rsidR="00974C10" w:rsidRPr="009B0290" w:rsidRDefault="00974C10" w:rsidP="00242DB3">
      <w:pPr>
        <w:rPr>
          <w:iCs/>
        </w:rPr>
      </w:pPr>
    </w:p>
    <w:p w14:paraId="1A29EE5B" w14:textId="3D4B35DE" w:rsidR="0095349A" w:rsidRPr="009B0290" w:rsidRDefault="00974C10" w:rsidP="0095349A">
      <w:pPr>
        <w:pStyle w:val="k3ksmc"/>
        <w:spacing w:before="0" w:beforeAutospacing="0" w:after="0" w:afterAutospacing="0"/>
        <w:rPr>
          <w:rStyle w:val="uv3um"/>
          <w:rFonts w:eastAsiaTheme="majorEastAsia"/>
          <w:spacing w:val="2"/>
        </w:rPr>
      </w:pPr>
      <w:r w:rsidRPr="009B0290">
        <w:rPr>
          <w:iCs/>
        </w:rPr>
        <w:t xml:space="preserve">This has enormous implications.  The conjunction </w:t>
      </w:r>
      <w:r w:rsidRPr="009B0290">
        <w:rPr>
          <w:i/>
        </w:rPr>
        <w:t>kî</w:t>
      </w:r>
      <w:r w:rsidRPr="009B0290">
        <w:rPr>
          <w:iCs/>
        </w:rPr>
        <w:t xml:space="preserve"> (translated in the NASB as “for”) </w:t>
      </w:r>
      <w:r w:rsidR="00C76619" w:rsidRPr="009B0290">
        <w:rPr>
          <w:iCs/>
        </w:rPr>
        <w:t xml:space="preserve">can also mean “surely, thus, but, when, except, because, if, in case of,” and more.  It is utterly contextual.  Now imagine the difference in this verse if I translate </w:t>
      </w:r>
      <w:r w:rsidR="00C76619" w:rsidRPr="009B0290">
        <w:rPr>
          <w:i/>
        </w:rPr>
        <w:t>kî</w:t>
      </w:r>
      <w:r w:rsidR="00C76619" w:rsidRPr="009B0290">
        <w:rPr>
          <w:iCs/>
        </w:rPr>
        <w:t xml:space="preserve"> as “when,” or “because.”  Is the psalmist saying that he wakes when God causes him to wake, or because God causes him to awake?  If that is the case, then the verse implies that waking is, in fact, the </w:t>
      </w:r>
      <w:r w:rsidR="00C76619" w:rsidRPr="009B0290">
        <w:rPr>
          <w:i/>
        </w:rPr>
        <w:t>proof</w:t>
      </w:r>
      <w:r w:rsidR="00C76619" w:rsidRPr="009B0290">
        <w:rPr>
          <w:iCs/>
        </w:rPr>
        <w:t xml:space="preserve"> of God’s sustaining activity, and it is God who determines if I awake to </w:t>
      </w:r>
      <w:r w:rsidR="008634FA" w:rsidRPr="009B0290">
        <w:rPr>
          <w:iCs/>
        </w:rPr>
        <w:t>my</w:t>
      </w:r>
      <w:r w:rsidR="00C76619" w:rsidRPr="009B0290">
        <w:rPr>
          <w:iCs/>
        </w:rPr>
        <w:t xml:space="preserve"> reality.  Now we can understand why the second verb in this phrase, </w:t>
      </w:r>
      <w:r w:rsidR="00C76619" w:rsidRPr="009B0290">
        <w:rPr>
          <w:i/>
        </w:rPr>
        <w:t>sāmak</w:t>
      </w:r>
      <w:r w:rsidR="00C76619" w:rsidRPr="009B0290">
        <w:rPr>
          <w:iCs/>
        </w:rPr>
        <w:t xml:space="preserve">, is </w:t>
      </w:r>
      <w:r w:rsidRPr="009B0290">
        <w:rPr>
          <w:iCs/>
        </w:rPr>
        <w:t xml:space="preserve">a </w:t>
      </w:r>
      <w:r w:rsidRPr="009B0290">
        <w:rPr>
          <w:i/>
        </w:rPr>
        <w:t>yiqtol</w:t>
      </w:r>
      <w:r w:rsidRPr="009B0290">
        <w:rPr>
          <w:iCs/>
        </w:rPr>
        <w:t xml:space="preserve"> imperfect, that is, an unfinished action.  </w:t>
      </w:r>
      <w:r w:rsidR="00C76619" w:rsidRPr="009B0290">
        <w:rPr>
          <w:iCs/>
        </w:rPr>
        <w:t xml:space="preserve">Every time I </w:t>
      </w:r>
      <w:r w:rsidR="008634FA" w:rsidRPr="009B0290">
        <w:rPr>
          <w:iCs/>
        </w:rPr>
        <w:t>open my eyes from sleep</w:t>
      </w:r>
      <w:r w:rsidR="00C76619" w:rsidRPr="009B0290">
        <w:rPr>
          <w:iCs/>
        </w:rPr>
        <w:t xml:space="preserve">, God has shown His sustaining power in my life.  I realize that I only awake because He </w:t>
      </w:r>
      <w:r w:rsidR="00C76619" w:rsidRPr="009B0290">
        <w:rPr>
          <w:i/>
        </w:rPr>
        <w:t>causes me to awake</w:t>
      </w:r>
      <w:r w:rsidR="00C76619" w:rsidRPr="009B0290">
        <w:rPr>
          <w:iCs/>
        </w:rPr>
        <w:t xml:space="preserve">.  </w:t>
      </w:r>
      <w:r w:rsidR="0095349A" w:rsidRPr="009B0290">
        <w:rPr>
          <w:iCs/>
        </w:rPr>
        <w:t>If God does not sustain me, I will not wake up.  All of this underlines the fact that my reality, my very consciousness, is found in Him, not in me.  That I am caused to awaken is all the proof I need that God continues to give me life.  The morning prayer of Judaism says precisely this: “</w:t>
      </w:r>
      <w:r w:rsidR="0095349A" w:rsidRPr="009B0290">
        <w:rPr>
          <w:spacing w:val="2"/>
        </w:rPr>
        <w:t>I give thanks before you, living and eternal King, for You have returned my soul to me with compassion; Your faithfulness is great.”</w:t>
      </w:r>
      <w:r w:rsidR="0095349A" w:rsidRPr="009B0290">
        <w:rPr>
          <w:rStyle w:val="uv3um"/>
          <w:rFonts w:eastAsiaTheme="majorEastAsia"/>
          <w:spacing w:val="2"/>
        </w:rPr>
        <w:t> </w:t>
      </w:r>
    </w:p>
    <w:p w14:paraId="060E8C60" w14:textId="77777777" w:rsidR="0095349A" w:rsidRPr="009B0290" w:rsidRDefault="0095349A" w:rsidP="0095349A">
      <w:pPr>
        <w:pStyle w:val="k3ksmc"/>
        <w:spacing w:before="0" w:beforeAutospacing="0" w:after="0" w:afterAutospacing="0"/>
        <w:rPr>
          <w:rStyle w:val="uv3um"/>
          <w:rFonts w:eastAsiaTheme="majorEastAsia"/>
          <w:spacing w:val="2"/>
        </w:rPr>
      </w:pPr>
    </w:p>
    <w:p w14:paraId="6E66AD55" w14:textId="47D804AA" w:rsidR="0095349A" w:rsidRPr="009B0290" w:rsidRDefault="0095349A" w:rsidP="0095349A">
      <w:pPr>
        <w:pStyle w:val="k3ksmc"/>
        <w:spacing w:before="0" w:beforeAutospacing="0" w:after="0" w:afterAutospacing="0"/>
        <w:rPr>
          <w:iCs/>
        </w:rPr>
      </w:pPr>
      <w:r w:rsidRPr="009B0290">
        <w:rPr>
          <w:rStyle w:val="uv3um"/>
          <w:rFonts w:eastAsiaTheme="majorEastAsia"/>
          <w:spacing w:val="2"/>
        </w:rPr>
        <w:t xml:space="preserve">Return to the verb </w:t>
      </w:r>
      <w:r w:rsidRPr="009B0290">
        <w:rPr>
          <w:i/>
        </w:rPr>
        <w:t>yāšēn</w:t>
      </w:r>
      <w:r w:rsidRPr="009B0290">
        <w:rPr>
          <w:iCs/>
        </w:rPr>
        <w:t xml:space="preserve">—to sleep.  Remember it is a </w:t>
      </w:r>
      <w:r w:rsidRPr="009B0290">
        <w:rPr>
          <w:i/>
        </w:rPr>
        <w:t>waw</w:t>
      </w:r>
      <w:r w:rsidRPr="009B0290">
        <w:rPr>
          <w:iCs/>
        </w:rPr>
        <w:t xml:space="preserve">-consecutive.  Doesn’t this imply that my “sleeping” is past, present, and future unless and until God sustains—wakens—me?  </w:t>
      </w:r>
      <w:r w:rsidR="008634FA" w:rsidRPr="009B0290">
        <w:rPr>
          <w:iCs/>
        </w:rPr>
        <w:t>Am I really conscious if I have not been awaken</w:t>
      </w:r>
      <w:r w:rsidR="00E16E19" w:rsidRPr="009B0290">
        <w:rPr>
          <w:iCs/>
        </w:rPr>
        <w:t>ed</w:t>
      </w:r>
      <w:r w:rsidR="008634FA" w:rsidRPr="009B0290">
        <w:rPr>
          <w:iCs/>
        </w:rPr>
        <w:t xml:space="preserve"> by God?  Do I really have life—any life—apart from His sustaining action?  Paul didn’t think so.  Perhaps we are blind to our own reality, asleep so to speak, because we have not understood the depths of the psalmist’s statement.  All of this reminds me of a Genesis account, namely, the “sleep” God caused to fall over Adam when He created the woman—and the </w:t>
      </w:r>
      <w:r w:rsidR="008634FA" w:rsidRPr="009B0290">
        <w:rPr>
          <w:i/>
        </w:rPr>
        <w:t>changed</w:t>
      </w:r>
      <w:r w:rsidR="008634FA" w:rsidRPr="009B0290">
        <w:rPr>
          <w:iCs/>
        </w:rPr>
        <w:t xml:space="preserve"> reality Adam discovered when he woke up!</w:t>
      </w:r>
    </w:p>
    <w:p w14:paraId="355CCE94" w14:textId="77777777" w:rsidR="008634FA" w:rsidRPr="009B0290" w:rsidRDefault="008634FA" w:rsidP="0095349A">
      <w:pPr>
        <w:pStyle w:val="k3ksmc"/>
        <w:spacing w:before="0" w:beforeAutospacing="0" w:after="0" w:afterAutospacing="0"/>
        <w:rPr>
          <w:iCs/>
        </w:rPr>
      </w:pPr>
    </w:p>
    <w:p w14:paraId="45BBB667" w14:textId="3ED370EE" w:rsidR="008634FA" w:rsidRPr="009B0290" w:rsidRDefault="008634FA" w:rsidP="0095349A">
      <w:pPr>
        <w:pStyle w:val="k3ksmc"/>
        <w:spacing w:before="0" w:beforeAutospacing="0" w:after="0" w:afterAutospacing="0"/>
        <w:rPr>
          <w:rStyle w:val="uv3um"/>
          <w:rFonts w:eastAsiaTheme="majorEastAsia"/>
          <w:iCs/>
          <w:spacing w:val="2"/>
        </w:rPr>
      </w:pPr>
      <w:r w:rsidRPr="009B0290">
        <w:rPr>
          <w:iCs/>
        </w:rPr>
        <w:t xml:space="preserve">Topical Index: </w:t>
      </w:r>
      <w:r w:rsidRPr="009B0290">
        <w:rPr>
          <w:i/>
        </w:rPr>
        <w:t>yāšēn</w:t>
      </w:r>
      <w:r w:rsidRPr="009B0290">
        <w:rPr>
          <w:iCs/>
        </w:rPr>
        <w:t xml:space="preserve">, sleep, </w:t>
      </w:r>
      <w:r w:rsidRPr="009B0290">
        <w:rPr>
          <w:i/>
        </w:rPr>
        <w:t>šākab</w:t>
      </w:r>
      <w:r w:rsidRPr="009B0290">
        <w:rPr>
          <w:iCs/>
        </w:rPr>
        <w:t xml:space="preserve">, lay down, </w:t>
      </w:r>
      <w:r w:rsidRPr="009B0290">
        <w:rPr>
          <w:i/>
        </w:rPr>
        <w:t>yāqaṣ</w:t>
      </w:r>
      <w:r w:rsidRPr="009B0290">
        <w:rPr>
          <w:iCs/>
        </w:rPr>
        <w:t xml:space="preserve">, wake, </w:t>
      </w:r>
      <w:r w:rsidRPr="009B0290">
        <w:rPr>
          <w:i/>
        </w:rPr>
        <w:t>sāmak</w:t>
      </w:r>
      <w:r w:rsidRPr="009B0290">
        <w:rPr>
          <w:iCs/>
        </w:rPr>
        <w:t xml:space="preserve">, sustain, </w:t>
      </w:r>
      <w:r w:rsidRPr="009B0290">
        <w:rPr>
          <w:i/>
        </w:rPr>
        <w:t>kî</w:t>
      </w:r>
      <w:r w:rsidRPr="009B0290">
        <w:rPr>
          <w:iCs/>
        </w:rPr>
        <w:t>, Psalm 3:5</w:t>
      </w:r>
    </w:p>
    <w:p w14:paraId="55A9C87D" w14:textId="77777777" w:rsidR="0095349A" w:rsidRPr="009B0290" w:rsidRDefault="0095349A" w:rsidP="0095349A">
      <w:pPr>
        <w:rPr>
          <w:rFonts w:eastAsiaTheme="majorEastAsia"/>
        </w:rPr>
      </w:pPr>
    </w:p>
    <w:p w14:paraId="447CDFE7" w14:textId="263D905E" w:rsidR="00A65A67" w:rsidRPr="009B0290" w:rsidRDefault="00BB0625" w:rsidP="00A65A67">
      <w:r w:rsidRPr="009B0290">
        <w:rPr>
          <w:b/>
          <w:bCs/>
        </w:rPr>
        <w:lastRenderedPageBreak/>
        <w:t xml:space="preserve">October 14  </w:t>
      </w:r>
      <w:r w:rsidR="00A65A67" w:rsidRPr="009B0290">
        <w:rPr>
          <w:i/>
          <w:iCs/>
        </w:rPr>
        <w:t>I will </w:t>
      </w:r>
      <w:r w:rsidR="00A65A67" w:rsidRPr="009B0290">
        <w:rPr>
          <w:b/>
          <w:bCs/>
          <w:i/>
          <w:iCs/>
        </w:rPr>
        <w:t>not be afraid</w:t>
      </w:r>
      <w:r w:rsidR="00A65A67" w:rsidRPr="009B0290">
        <w:rPr>
          <w:i/>
          <w:iCs/>
        </w:rPr>
        <w:t xml:space="preserve"> of ten thousands of people who have set themselves against me all around. </w:t>
      </w:r>
      <w:r w:rsidR="00A65A67" w:rsidRPr="009B0290">
        <w:t xml:space="preserve"> Psalm 3:6  NASB</w:t>
      </w:r>
    </w:p>
    <w:p w14:paraId="5827F79D" w14:textId="77777777" w:rsidR="00A65A67" w:rsidRPr="009B0290" w:rsidRDefault="00A65A67" w:rsidP="00A65A67"/>
    <w:p w14:paraId="6174FA1F" w14:textId="790F62BA" w:rsidR="00A65A67" w:rsidRPr="009B0290" w:rsidRDefault="00CF086D" w:rsidP="00A65A67">
      <w:pPr>
        <w:rPr>
          <w:b/>
          <w:bCs/>
        </w:rPr>
      </w:pPr>
      <w:r w:rsidRPr="009B0290">
        <w:rPr>
          <w:b/>
          <w:bCs/>
        </w:rPr>
        <w:t>Great Expectations</w:t>
      </w:r>
    </w:p>
    <w:p w14:paraId="0F5220B4" w14:textId="77777777" w:rsidR="00CF086D" w:rsidRPr="009B0290" w:rsidRDefault="00CF086D" w:rsidP="00A65A67">
      <w:pPr>
        <w:rPr>
          <w:b/>
          <w:bCs/>
        </w:rPr>
      </w:pPr>
    </w:p>
    <w:p w14:paraId="637D265D" w14:textId="7DA0CD61" w:rsidR="00CF086D" w:rsidRPr="009B0290" w:rsidRDefault="00CF086D" w:rsidP="00A65A67">
      <w:pPr>
        <w:rPr>
          <w:iCs/>
        </w:rPr>
      </w:pPr>
      <w:r w:rsidRPr="009B0290">
        <w:rPr>
          <w:b/>
          <w:bCs/>
        </w:rPr>
        <w:t>Not be afraid</w:t>
      </w:r>
      <w:r w:rsidRPr="009B0290">
        <w:t xml:space="preserve"> – The verb is familiar--</w:t>
      </w:r>
      <w:r w:rsidRPr="009B0290">
        <w:rPr>
          <w:i/>
        </w:rPr>
        <w:t xml:space="preserve"> yārēʾ</w:t>
      </w:r>
      <w:r w:rsidRPr="009B0290">
        <w:rPr>
          <w:iCs/>
        </w:rPr>
        <w:t xml:space="preserve">.  Perhaps that’s because we find it in the phrase “fear of the Lord.”  But, of course, “fear of the Lord” doesn’t mean emotional trepidation or </w:t>
      </w:r>
      <w:r w:rsidR="00117AE9" w:rsidRPr="009B0290">
        <w:rPr>
          <w:iCs/>
        </w:rPr>
        <w:t xml:space="preserve">potential physical </w:t>
      </w:r>
      <w:r w:rsidRPr="009B0290">
        <w:rPr>
          <w:iCs/>
        </w:rPr>
        <w:t xml:space="preserve">injury.  It means righteous respect or awe.  </w:t>
      </w:r>
      <w:r w:rsidRPr="009B0290">
        <w:rPr>
          <w:i/>
        </w:rPr>
        <w:t>yārēʾ</w:t>
      </w:r>
      <w:r w:rsidRPr="009B0290">
        <w:rPr>
          <w:iCs/>
        </w:rPr>
        <w:t xml:space="preserve"> has a wide umbrella of applications.</w:t>
      </w:r>
    </w:p>
    <w:p w14:paraId="3A68F10D" w14:textId="77777777" w:rsidR="00CF086D" w:rsidRPr="009B0290" w:rsidRDefault="00CF086D" w:rsidP="00A65A67">
      <w:pPr>
        <w:rPr>
          <w:iCs/>
        </w:rPr>
      </w:pPr>
    </w:p>
    <w:p w14:paraId="4664C343" w14:textId="3EEF3BD6" w:rsidR="00CF086D" w:rsidRPr="009B0290" w:rsidRDefault="00CF086D" w:rsidP="00CF086D">
      <w:pPr>
        <w:ind w:left="720"/>
        <w:rPr>
          <w:iCs/>
        </w:rPr>
      </w:pPr>
      <w:r w:rsidRPr="009B0290">
        <w:rPr>
          <w:iCs/>
        </w:rPr>
        <w:t xml:space="preserve">. . . </w:t>
      </w:r>
      <w:r w:rsidRPr="009B0290">
        <w:t xml:space="preserve">biblical usages of </w:t>
      </w:r>
      <w:r w:rsidRPr="009B0290">
        <w:rPr>
          <w:i/>
        </w:rPr>
        <w:t>yārēʾ</w:t>
      </w:r>
      <w:r w:rsidRPr="009B0290">
        <w:t xml:space="preserve"> are divided into five general categories:1) the emotion of fear, 2) the intellectual anticipation of evil without emphasis upon the emotional reaction, 3) reverence or awe, 4) righteous behaviour or piety, and 5) formal religious worship. Major </w:t>
      </w:r>
      <w:r w:rsidRPr="009B0290">
        <w:rPr>
          <w:smallCaps/>
        </w:rPr>
        <w:t>ot</w:t>
      </w:r>
      <w:r w:rsidRPr="009B0290">
        <w:t xml:space="preserve"> synonyms include </w:t>
      </w:r>
      <w:r w:rsidRPr="009B0290">
        <w:rPr>
          <w:i/>
        </w:rPr>
        <w:t>pāḥad</w:t>
      </w:r>
      <w:r w:rsidRPr="009B0290">
        <w:t xml:space="preserve">, </w:t>
      </w:r>
      <w:r w:rsidRPr="009B0290">
        <w:rPr>
          <w:i/>
        </w:rPr>
        <w:t>ḥātat</w:t>
      </w:r>
      <w:r w:rsidRPr="009B0290">
        <w:t xml:space="preserve">, and </w:t>
      </w:r>
      <w:r w:rsidRPr="009B0290">
        <w:rPr>
          <w:i/>
        </w:rPr>
        <w:t>ḥārad</w:t>
      </w:r>
      <w:r w:rsidRPr="009B0290">
        <w:t xml:space="preserve"> as well as several words referring to shaking or quaking as a result of fear.</w:t>
      </w:r>
      <w:r w:rsidRPr="009B0290">
        <w:rPr>
          <w:vertAlign w:val="superscript"/>
        </w:rPr>
        <w:footnoteReference w:id="417"/>
      </w:r>
    </w:p>
    <w:p w14:paraId="7159BC7C" w14:textId="77777777" w:rsidR="00A65A67" w:rsidRPr="009B0290" w:rsidRDefault="00A65A67" w:rsidP="00A65A67"/>
    <w:p w14:paraId="2E0282FE" w14:textId="580FC081" w:rsidR="00CF086D" w:rsidRPr="009B0290" w:rsidRDefault="00CF086D" w:rsidP="00117AE9">
      <w:pPr>
        <w:ind w:left="720"/>
      </w:pPr>
      <w:r w:rsidRPr="009B0290">
        <w:t xml:space="preserve">When </w:t>
      </w:r>
      <w:r w:rsidRPr="009B0290">
        <w:rPr>
          <w:i/>
        </w:rPr>
        <w:t xml:space="preserve">yārēʾ </w:t>
      </w:r>
      <w:r w:rsidRPr="009B0290">
        <w:rPr>
          <w:iCs/>
        </w:rPr>
        <w:t>is preceded by the negative particle (“not)), the meaning is about “. . .</w:t>
      </w:r>
      <w:r w:rsidRPr="009B0290">
        <w:t xml:space="preserve"> using the negative command not to fear as a comforting phrase or a greeting (e.g. Gen 50:19–20). In such cases </w:t>
      </w:r>
      <w:r w:rsidRPr="009B0290">
        <w:rPr>
          <w:i/>
        </w:rPr>
        <w:t>yārēʾ</w:t>
      </w:r>
      <w:r w:rsidRPr="009B0290">
        <w:t xml:space="preserve"> is often used parallel to one or more synonyms (e.g. </w:t>
      </w:r>
      <w:r w:rsidRPr="009B0290">
        <w:rPr>
          <w:i/>
        </w:rPr>
        <w:t>ḥātat</w:t>
      </w:r>
      <w:r w:rsidRPr="009B0290">
        <w:t xml:space="preserve"> “be demoralized”; </w:t>
      </w:r>
      <w:r w:rsidRPr="009B0290">
        <w:rPr>
          <w:i/>
        </w:rPr>
        <w:t>ʿāraṣ</w:t>
      </w:r>
      <w:r w:rsidRPr="009B0290">
        <w:t xml:space="preserve"> “be terrified”). A similar motif is the defining of security as the lack of fear (e.g. Ps 56:4).</w:t>
      </w:r>
      <w:r w:rsidRPr="009B0290">
        <w:rPr>
          <w:vertAlign w:val="superscript"/>
        </w:rPr>
        <w:footnoteReference w:id="418"/>
      </w:r>
    </w:p>
    <w:p w14:paraId="64AF8D8E" w14:textId="77777777" w:rsidR="00A65A67" w:rsidRPr="009B0290" w:rsidRDefault="00A65A67" w:rsidP="00A65A67"/>
    <w:p w14:paraId="076CA123" w14:textId="496D758F" w:rsidR="00117AE9" w:rsidRPr="009B0290" w:rsidRDefault="00CF086D">
      <w:pPr>
        <w:rPr>
          <w:color w:val="000000"/>
          <w:shd w:val="clear" w:color="auto" w:fill="FFFFFF"/>
        </w:rPr>
      </w:pPr>
      <w:r w:rsidRPr="009B0290">
        <w:t xml:space="preserve">Here the psalmist uses the </w:t>
      </w:r>
      <w:r w:rsidR="007C3A5D" w:rsidRPr="009B0290">
        <w:rPr>
          <w:i/>
          <w:iCs/>
        </w:rPr>
        <w:t>yiqtol</w:t>
      </w:r>
      <w:r w:rsidR="007C3A5D" w:rsidRPr="009B0290">
        <w:t xml:space="preserve"> imperfect again.  Since the </w:t>
      </w:r>
      <w:r w:rsidR="007C3A5D" w:rsidRPr="009B0290">
        <w:rPr>
          <w:i/>
          <w:iCs/>
        </w:rPr>
        <w:t>yiqtol</w:t>
      </w:r>
      <w:r w:rsidR="007C3A5D" w:rsidRPr="009B0290">
        <w:t xml:space="preserve"> “often translates to future actions, but can also indicate ongoing, habitual, or even modal actions in the past or present,</w:t>
      </w:r>
      <w:r w:rsidR="00E16E19" w:rsidRPr="009B0290">
        <w:t>”</w:t>
      </w:r>
      <w:r w:rsidR="007C3A5D" w:rsidRPr="009B0290">
        <w:rPr>
          <w:rStyle w:val="FootnoteReference"/>
        </w:rPr>
        <w:footnoteReference w:id="419"/>
      </w:r>
      <w:r w:rsidR="007C3A5D" w:rsidRPr="009B0290">
        <w:rPr>
          <w:rStyle w:val="uv3um"/>
          <w:rFonts w:eastAsiaTheme="majorEastAsia"/>
        </w:rPr>
        <w:t xml:space="preserve"> we should recognize that the author’s reaction is not simply an </w:t>
      </w:r>
      <w:r w:rsidR="007C3A5D" w:rsidRPr="009B0290">
        <w:rPr>
          <w:rStyle w:val="uv3um"/>
          <w:rFonts w:eastAsiaTheme="majorEastAsia"/>
          <w:i/>
          <w:iCs/>
        </w:rPr>
        <w:t>anticipated</w:t>
      </w:r>
      <w:r w:rsidR="007C3A5D" w:rsidRPr="009B0290">
        <w:rPr>
          <w:rStyle w:val="uv3um"/>
          <w:rFonts w:eastAsiaTheme="majorEastAsia"/>
        </w:rPr>
        <w:t xml:space="preserve"> response to future destress.  It is a </w:t>
      </w:r>
      <w:r w:rsidR="007C3A5D" w:rsidRPr="009B0290">
        <w:rPr>
          <w:rStyle w:val="uv3um"/>
          <w:rFonts w:eastAsiaTheme="majorEastAsia"/>
          <w:i/>
          <w:iCs/>
        </w:rPr>
        <w:t>present</w:t>
      </w:r>
      <w:r w:rsidR="007C3A5D" w:rsidRPr="009B0290">
        <w:rPr>
          <w:rStyle w:val="uv3um"/>
          <w:rFonts w:eastAsiaTheme="majorEastAsia"/>
        </w:rPr>
        <w:t xml:space="preserve"> reality.  The very fact that he is awake is the guarantee that the sustaining power of God is with him.  This </w:t>
      </w:r>
      <w:r w:rsidR="00117AE9" w:rsidRPr="009B0290">
        <w:rPr>
          <w:rStyle w:val="uv3um"/>
          <w:rFonts w:eastAsiaTheme="majorEastAsia"/>
        </w:rPr>
        <w:t>reminds us of</w:t>
      </w:r>
      <w:r w:rsidR="007C3A5D" w:rsidRPr="009B0290">
        <w:rPr>
          <w:rStyle w:val="uv3um"/>
          <w:rFonts w:eastAsiaTheme="majorEastAsia"/>
        </w:rPr>
        <w:t xml:space="preserve"> another man’s statement: “</w:t>
      </w:r>
      <w:r w:rsidR="007C3A5D" w:rsidRPr="009B0290">
        <w:rPr>
          <w:color w:val="000000"/>
          <w:shd w:val="clear" w:color="auto" w:fill="FFFFFF"/>
        </w:rPr>
        <w:t>What then shall we say to these things?</w:t>
      </w:r>
      <w:r w:rsidR="007C3A5D" w:rsidRPr="009B0290">
        <w:rPr>
          <w:rStyle w:val="apple-converted-space"/>
          <w:rFonts w:eastAsiaTheme="majorEastAsia"/>
          <w:color w:val="000000"/>
          <w:shd w:val="clear" w:color="auto" w:fill="FFFFFF"/>
        </w:rPr>
        <w:t> </w:t>
      </w:r>
      <w:r w:rsidR="007C3A5D" w:rsidRPr="009B0290">
        <w:rPr>
          <w:color w:val="000000"/>
          <w:shd w:val="clear" w:color="auto" w:fill="FFFFFF"/>
        </w:rPr>
        <w:t>If God</w:t>
      </w:r>
      <w:r w:rsidR="007C3A5D" w:rsidRPr="009B0290">
        <w:rPr>
          <w:rStyle w:val="apple-converted-space"/>
          <w:rFonts w:eastAsiaTheme="majorEastAsia"/>
          <w:color w:val="000000"/>
          <w:shd w:val="clear" w:color="auto" w:fill="FFFFFF"/>
        </w:rPr>
        <w:t> </w:t>
      </w:r>
      <w:r w:rsidR="007C3A5D" w:rsidRPr="009B0290">
        <w:rPr>
          <w:i/>
          <w:iCs/>
          <w:color w:val="000000"/>
        </w:rPr>
        <w:t>is</w:t>
      </w:r>
      <w:r w:rsidR="007C3A5D" w:rsidRPr="009B0290">
        <w:rPr>
          <w:rStyle w:val="apple-converted-space"/>
          <w:rFonts w:eastAsiaTheme="majorEastAsia"/>
          <w:color w:val="000000"/>
          <w:shd w:val="clear" w:color="auto" w:fill="FFFFFF"/>
        </w:rPr>
        <w:t> </w:t>
      </w:r>
      <w:r w:rsidR="007C3A5D" w:rsidRPr="009B0290">
        <w:rPr>
          <w:color w:val="000000"/>
          <w:shd w:val="clear" w:color="auto" w:fill="FFFFFF"/>
        </w:rPr>
        <w:t>for us, who</w:t>
      </w:r>
      <w:r w:rsidR="007C3A5D" w:rsidRPr="009B0290">
        <w:rPr>
          <w:rStyle w:val="apple-converted-space"/>
          <w:rFonts w:eastAsiaTheme="majorEastAsia"/>
          <w:color w:val="000000"/>
          <w:shd w:val="clear" w:color="auto" w:fill="FFFFFF"/>
        </w:rPr>
        <w:t> </w:t>
      </w:r>
      <w:r w:rsidR="007C3A5D" w:rsidRPr="009B0290">
        <w:rPr>
          <w:i/>
          <w:iCs/>
          <w:color w:val="000000"/>
        </w:rPr>
        <w:t>is</w:t>
      </w:r>
      <w:r w:rsidR="007C3A5D" w:rsidRPr="009B0290">
        <w:rPr>
          <w:rStyle w:val="apple-converted-space"/>
          <w:rFonts w:eastAsiaTheme="majorEastAsia"/>
          <w:color w:val="000000"/>
          <w:shd w:val="clear" w:color="auto" w:fill="FFFFFF"/>
        </w:rPr>
        <w:t> </w:t>
      </w:r>
      <w:r w:rsidR="007C3A5D" w:rsidRPr="009B0290">
        <w:rPr>
          <w:color w:val="000000"/>
          <w:shd w:val="clear" w:color="auto" w:fill="FFFFFF"/>
        </w:rPr>
        <w:t xml:space="preserve">against us?” (Romans 8:31).  </w:t>
      </w:r>
      <w:r w:rsidR="00117AE9" w:rsidRPr="009B0290">
        <w:rPr>
          <w:color w:val="000000"/>
          <w:shd w:val="clear" w:color="auto" w:fill="FFFFFF"/>
        </w:rPr>
        <w:t>The psalmist’s hyperbole (“ten thousands”) only serves to emphasize his complete confidence.</w:t>
      </w:r>
    </w:p>
    <w:p w14:paraId="3F1FCE52" w14:textId="77777777" w:rsidR="00117AE9" w:rsidRPr="009B0290" w:rsidRDefault="00117AE9">
      <w:pPr>
        <w:rPr>
          <w:color w:val="000000"/>
          <w:shd w:val="clear" w:color="auto" w:fill="FFFFFF"/>
        </w:rPr>
      </w:pPr>
    </w:p>
    <w:p w14:paraId="6785218C" w14:textId="77777777" w:rsidR="00676B6E" w:rsidRPr="009B0290" w:rsidRDefault="00117AE9">
      <w:pPr>
        <w:rPr>
          <w:rStyle w:val="apple-converted-space"/>
          <w:rFonts w:eastAsiaTheme="majorEastAsia"/>
          <w:color w:val="000000"/>
        </w:rPr>
      </w:pPr>
      <w:r w:rsidRPr="009B0290">
        <w:rPr>
          <w:color w:val="000000"/>
          <w:shd w:val="clear" w:color="auto" w:fill="FFFFFF"/>
        </w:rPr>
        <w:t xml:space="preserve">So we ask ourselves, is this how we feel?  Are we so confident of God’s sustaining power </w:t>
      </w:r>
      <w:r w:rsidRPr="009B0290">
        <w:rPr>
          <w:i/>
          <w:iCs/>
          <w:color w:val="000000"/>
          <w:shd w:val="clear" w:color="auto" w:fill="FFFFFF"/>
        </w:rPr>
        <w:t>and His willingness</w:t>
      </w:r>
      <w:r w:rsidRPr="009B0290">
        <w:rPr>
          <w:color w:val="000000"/>
          <w:shd w:val="clear" w:color="auto" w:fill="FFFFFF"/>
        </w:rPr>
        <w:t xml:space="preserve"> that we have no fear of enemies—greatly multiplied?  Or do we cower before our foes, real or imagined, wondering if this time God will respond to our distress?  How do you suppose God feels about our vacillation?  Is He perturbed that our trust in Him is like waves blown by the wind (oh, another writer had something to say along that line)?  The question shouldn’t be easily dismissed.  After all, even those who were in the immediate presence of the Messiah for several years earned the rebuke, “And He answered them and </w:t>
      </w:r>
      <w:r w:rsidR="00676B6E" w:rsidRPr="009B0290">
        <w:rPr>
          <w:color w:val="000000"/>
          <w:shd w:val="clear" w:color="auto" w:fill="FFFFFF"/>
        </w:rPr>
        <w:t>s</w:t>
      </w:r>
      <w:r w:rsidRPr="009B0290">
        <w:rPr>
          <w:color w:val="000000"/>
          <w:shd w:val="clear" w:color="auto" w:fill="FFFFFF"/>
        </w:rPr>
        <w:t>aid,</w:t>
      </w:r>
      <w:r w:rsidRPr="009B0290">
        <w:rPr>
          <w:rStyle w:val="apple-converted-space"/>
          <w:rFonts w:eastAsiaTheme="majorEastAsia"/>
          <w:color w:val="000000"/>
          <w:shd w:val="clear" w:color="auto" w:fill="FFFFFF"/>
        </w:rPr>
        <w:t> </w:t>
      </w:r>
      <w:r w:rsidR="00676B6E" w:rsidRPr="009B0290">
        <w:rPr>
          <w:rStyle w:val="woj"/>
          <w:rFonts w:eastAsiaTheme="majorEastAsia"/>
          <w:color w:val="000000"/>
        </w:rPr>
        <w:t>‘</w:t>
      </w:r>
      <w:r w:rsidRPr="009B0290">
        <w:rPr>
          <w:rStyle w:val="woj"/>
          <w:rFonts w:eastAsiaTheme="majorEastAsia"/>
          <w:color w:val="000000"/>
        </w:rPr>
        <w:t>O unbelieving generation, how long shall I be with you? How long shall I put up with you?</w:t>
      </w:r>
      <w:r w:rsidR="00676B6E" w:rsidRPr="009B0290">
        <w:rPr>
          <w:rStyle w:val="woj"/>
          <w:rFonts w:eastAsiaTheme="majorEastAsia"/>
          <w:color w:val="000000"/>
        </w:rPr>
        <w:t>’”</w:t>
      </w:r>
      <w:r w:rsidRPr="009B0290">
        <w:rPr>
          <w:rStyle w:val="apple-converted-space"/>
          <w:rFonts w:eastAsiaTheme="majorEastAsia"/>
          <w:color w:val="000000"/>
        </w:rPr>
        <w:t> </w:t>
      </w:r>
      <w:r w:rsidR="00676B6E" w:rsidRPr="009B0290">
        <w:rPr>
          <w:rStyle w:val="apple-converted-space"/>
          <w:rFonts w:eastAsiaTheme="majorEastAsia"/>
          <w:color w:val="000000"/>
        </w:rPr>
        <w:t>(Mark 9:19 NASB).</w:t>
      </w:r>
    </w:p>
    <w:p w14:paraId="2C7FC9AF" w14:textId="77777777" w:rsidR="00676B6E" w:rsidRPr="009B0290" w:rsidRDefault="00676B6E">
      <w:pPr>
        <w:rPr>
          <w:rStyle w:val="apple-converted-space"/>
          <w:rFonts w:eastAsiaTheme="majorEastAsia"/>
          <w:color w:val="000000"/>
        </w:rPr>
      </w:pPr>
    </w:p>
    <w:p w14:paraId="17A83609" w14:textId="36D8A398" w:rsidR="008634FA" w:rsidRPr="009B0290" w:rsidRDefault="00676B6E">
      <w:r w:rsidRPr="009B0290">
        <w:rPr>
          <w:rStyle w:val="apple-converted-space"/>
          <w:rFonts w:eastAsiaTheme="majorEastAsia"/>
          <w:color w:val="000000"/>
        </w:rPr>
        <w:t xml:space="preserve">Topical Index: fear, </w:t>
      </w:r>
      <w:r w:rsidRPr="009B0290">
        <w:rPr>
          <w:i/>
        </w:rPr>
        <w:t>yārēʾ</w:t>
      </w:r>
      <w:r w:rsidRPr="009B0290">
        <w:t>, Romans 8:31, Mark 9:19, Psalm 3:6</w:t>
      </w:r>
      <w:r w:rsidR="008634FA" w:rsidRPr="009B0290">
        <w:br w:type="page"/>
      </w:r>
    </w:p>
    <w:p w14:paraId="66C48BB3" w14:textId="69846875" w:rsidR="00A65A67" w:rsidRPr="009B0290" w:rsidRDefault="00A65A67" w:rsidP="00A65A67">
      <w:r w:rsidRPr="009B0290">
        <w:rPr>
          <w:b/>
          <w:bCs/>
        </w:rPr>
        <w:lastRenderedPageBreak/>
        <w:t xml:space="preserve">October 15  </w:t>
      </w:r>
      <w:r w:rsidRPr="009B0290">
        <w:rPr>
          <w:i/>
          <w:iCs/>
        </w:rPr>
        <w:t>Arise, Lord; save me, my God!  For You </w:t>
      </w:r>
      <w:r w:rsidRPr="009B0290">
        <w:rPr>
          <w:i/>
          <w:iCs/>
          <w:sz w:val="15"/>
          <w:szCs w:val="15"/>
          <w:vertAlign w:val="superscript"/>
        </w:rPr>
        <w:t>[</w:t>
      </w:r>
      <w:hyperlink r:id="rId108" w:anchor="fen-NASB-13965d" w:tooltip="See footnote d" w:history="1">
        <w:r w:rsidRPr="009B0290">
          <w:rPr>
            <w:i/>
            <w:iCs/>
            <w:color w:val="517E90"/>
            <w:sz w:val="15"/>
            <w:szCs w:val="15"/>
            <w:u w:val="single"/>
            <w:vertAlign w:val="superscript"/>
          </w:rPr>
          <w:t>d</w:t>
        </w:r>
      </w:hyperlink>
      <w:r w:rsidRPr="009B0290">
        <w:rPr>
          <w:i/>
          <w:iCs/>
          <w:sz w:val="15"/>
          <w:szCs w:val="15"/>
          <w:vertAlign w:val="superscript"/>
        </w:rPr>
        <w:t>]</w:t>
      </w:r>
      <w:r w:rsidRPr="009B0290">
        <w:rPr>
          <w:b/>
          <w:bCs/>
          <w:i/>
          <w:iCs/>
        </w:rPr>
        <w:t>have struck</w:t>
      </w:r>
      <w:r w:rsidRPr="009B0290">
        <w:rPr>
          <w:i/>
          <w:iCs/>
        </w:rPr>
        <w:t xml:space="preserve"> all my enemies on the </w:t>
      </w:r>
      <w:r w:rsidRPr="009B0290">
        <w:rPr>
          <w:i/>
          <w:iCs/>
          <w:sz w:val="15"/>
          <w:szCs w:val="15"/>
          <w:vertAlign w:val="superscript"/>
        </w:rPr>
        <w:t>[</w:t>
      </w:r>
      <w:hyperlink r:id="rId109" w:anchor="fen-NASB-13965e" w:tooltip="See footnote e" w:history="1">
        <w:r w:rsidRPr="009B0290">
          <w:rPr>
            <w:i/>
            <w:iCs/>
            <w:color w:val="517E90"/>
            <w:sz w:val="15"/>
            <w:szCs w:val="15"/>
            <w:u w:val="single"/>
            <w:vertAlign w:val="superscript"/>
          </w:rPr>
          <w:t>e</w:t>
        </w:r>
      </w:hyperlink>
      <w:r w:rsidRPr="009B0290">
        <w:rPr>
          <w:i/>
          <w:iCs/>
          <w:sz w:val="15"/>
          <w:szCs w:val="15"/>
          <w:vertAlign w:val="superscript"/>
        </w:rPr>
        <w:t>]</w:t>
      </w:r>
      <w:r w:rsidRPr="009B0290">
        <w:rPr>
          <w:i/>
          <w:iCs/>
        </w:rPr>
        <w:t>cheek; You </w:t>
      </w:r>
      <w:r w:rsidRPr="009B0290">
        <w:rPr>
          <w:i/>
          <w:iCs/>
          <w:sz w:val="15"/>
          <w:szCs w:val="15"/>
          <w:vertAlign w:val="superscript"/>
        </w:rPr>
        <w:t>[</w:t>
      </w:r>
      <w:hyperlink r:id="rId110" w:anchor="fen-NASB-13965f" w:tooltip="See footnote f" w:history="1">
        <w:r w:rsidRPr="009B0290">
          <w:rPr>
            <w:i/>
            <w:iCs/>
            <w:color w:val="517E90"/>
            <w:sz w:val="15"/>
            <w:szCs w:val="15"/>
            <w:u w:val="single"/>
            <w:vertAlign w:val="superscript"/>
          </w:rPr>
          <w:t>f</w:t>
        </w:r>
      </w:hyperlink>
      <w:r w:rsidRPr="009B0290">
        <w:rPr>
          <w:i/>
          <w:iCs/>
          <w:sz w:val="15"/>
          <w:szCs w:val="15"/>
          <w:vertAlign w:val="superscript"/>
        </w:rPr>
        <w:t>]</w:t>
      </w:r>
      <w:r w:rsidRPr="009B0290">
        <w:rPr>
          <w:i/>
          <w:iCs/>
        </w:rPr>
        <w:t>have shattered the teeth of the wicked.</w:t>
      </w:r>
      <w:r w:rsidRPr="009B0290">
        <w:t xml:space="preserve">  Psalm 3:7  NASB</w:t>
      </w:r>
    </w:p>
    <w:p w14:paraId="0E319338" w14:textId="77777777" w:rsidR="001A7CB5" w:rsidRPr="009B0290" w:rsidRDefault="001A7CB5" w:rsidP="00A65A67"/>
    <w:p w14:paraId="00709BEB" w14:textId="3CE99545" w:rsidR="001A7CB5" w:rsidRPr="009B0290" w:rsidRDefault="001A7CB5" w:rsidP="00A65A67">
      <w:pPr>
        <w:rPr>
          <w:b/>
          <w:bCs/>
        </w:rPr>
      </w:pPr>
      <w:r w:rsidRPr="009B0290">
        <w:rPr>
          <w:b/>
          <w:bCs/>
        </w:rPr>
        <w:t>Measured Response</w:t>
      </w:r>
    </w:p>
    <w:p w14:paraId="52854116" w14:textId="77777777" w:rsidR="001A7CB5" w:rsidRPr="009B0290" w:rsidRDefault="001A7CB5" w:rsidP="00A65A67">
      <w:pPr>
        <w:rPr>
          <w:b/>
          <w:bCs/>
        </w:rPr>
      </w:pPr>
    </w:p>
    <w:p w14:paraId="003F15E4" w14:textId="01325419" w:rsidR="001A7CB5" w:rsidRPr="009B0290" w:rsidRDefault="001A7CB5" w:rsidP="00A65A67">
      <w:r w:rsidRPr="009B0290">
        <w:rPr>
          <w:b/>
          <w:bCs/>
        </w:rPr>
        <w:t>Have struck</w:t>
      </w:r>
      <w:r w:rsidRPr="009B0290">
        <w:t xml:space="preserve"> – If you wanted to rid yourself of all your enemies, would you be satisfied to simply strike them each on the cheek?  I don’t think so.  You and I would probably want to eradicate them.  The nuclear option.  Vaporize.  What good is simply giving them a slap?  They will still be there to come against us again.</w:t>
      </w:r>
    </w:p>
    <w:p w14:paraId="25E2F9E0" w14:textId="77777777" w:rsidR="001A7CB5" w:rsidRPr="009B0290" w:rsidRDefault="001A7CB5" w:rsidP="00A65A67"/>
    <w:p w14:paraId="721CFF6B" w14:textId="0401B39E" w:rsidR="001A7CB5" w:rsidRPr="009B0290" w:rsidRDefault="001A7CB5" w:rsidP="00A65A67">
      <w:pPr>
        <w:rPr>
          <w:iCs/>
        </w:rPr>
      </w:pPr>
      <w:r w:rsidRPr="009B0290">
        <w:t xml:space="preserve">That’s how we might think in the modern age but the verb </w:t>
      </w:r>
      <w:r w:rsidR="00884267" w:rsidRPr="009B0290">
        <w:rPr>
          <w:i/>
        </w:rPr>
        <w:t>nākâ</w:t>
      </w:r>
      <w:r w:rsidR="00884267" w:rsidRPr="009B0290">
        <w:rPr>
          <w:iCs/>
        </w:rPr>
        <w:t xml:space="preserve"> wasn’t created for contemporary conflicts.  Note Wilson’s comment:</w:t>
      </w:r>
    </w:p>
    <w:p w14:paraId="4E585580" w14:textId="77777777" w:rsidR="00884267" w:rsidRPr="009B0290" w:rsidRDefault="00884267" w:rsidP="00840002">
      <w:pPr>
        <w:spacing w:before="180"/>
        <w:ind w:left="360" w:firstLine="360"/>
        <w:jc w:val="both"/>
      </w:pPr>
      <w:r w:rsidRPr="009B0290">
        <w:t xml:space="preserve">The root is used about five hundred times. But one must not hastily infer that since </w:t>
      </w:r>
      <w:r w:rsidRPr="009B0290">
        <w:rPr>
          <w:i/>
        </w:rPr>
        <w:t>nākâ</w:t>
      </w:r>
      <w:r w:rsidRPr="009B0290">
        <w:t xml:space="preserve"> is such a common </w:t>
      </w:r>
      <w:r w:rsidRPr="009B0290">
        <w:rPr>
          <w:smallCaps/>
        </w:rPr>
        <w:t>ot</w:t>
      </w:r>
      <w:r w:rsidRPr="009B0290">
        <w:t xml:space="preserve"> root, society as a whole was saturated with war and violence. That warfare and bloodshed did occur, sometimes with great frequency, must not be denied. Yet, the wide variety of ways in which the verb “to smite” is used throughout the </w:t>
      </w:r>
      <w:r w:rsidRPr="009B0290">
        <w:rPr>
          <w:smallCaps/>
        </w:rPr>
        <w:t>ot</w:t>
      </w:r>
      <w:r w:rsidRPr="009B0290">
        <w:t xml:space="preserve"> is fitting evidence to warrant a somewhat different conclusion.</w:t>
      </w:r>
    </w:p>
    <w:p w14:paraId="2DD4F734" w14:textId="58ED7A3D" w:rsidR="00884267" w:rsidRPr="009B0290" w:rsidRDefault="00884267" w:rsidP="00840002">
      <w:pPr>
        <w:ind w:left="360" w:firstLine="360"/>
        <w:jc w:val="both"/>
      </w:pPr>
      <w:r w:rsidRPr="009B0290">
        <w:t xml:space="preserve">The verb </w:t>
      </w:r>
      <w:r w:rsidRPr="009B0290">
        <w:rPr>
          <w:i/>
        </w:rPr>
        <w:t>nākâ</w:t>
      </w:r>
      <w:r w:rsidRPr="009B0290">
        <w:t xml:space="preserve"> is often used for “hitting” or “smiting” an object with one, non-fatal strike. . . In a large number of passages </w:t>
      </w:r>
      <w:r w:rsidRPr="009B0290">
        <w:rPr>
          <w:i/>
        </w:rPr>
        <w:t>nākâ</w:t>
      </w:r>
      <w:r w:rsidRPr="009B0290">
        <w:t xml:space="preserve"> means to “slay,” “kill,” “strike dead” (cf. </w:t>
      </w:r>
      <w:r w:rsidRPr="009B0290">
        <w:rPr>
          <w:smallCaps/>
        </w:rPr>
        <w:t>av</w:t>
      </w:r>
      <w:r w:rsidRPr="009B0290">
        <w:t xml:space="preserve"> “slay,” some ninety times). It is used of murdering another man (Ex 21:12; Josh 10:26 et al.) whether intentionally (II Sam 2:23) or unintentionally (Deut 19:4); of a man killing a lion (I Sam 17:35); of a lion killing a man (I Kgs 20:36); and of a worm attacking a plant so as to kill it (Jon 4:7). Another large group of passages uses the root in the sense of “attack” and/or “destroy,” the object being a group of people (Gen 32:8 [H 9], 11 [H 12]; Josh 8:21), a house (Amos 3:15), and a city (Josh 10:28 et al.).</w:t>
      </w:r>
      <w:r w:rsidRPr="009B0290">
        <w:rPr>
          <w:vertAlign w:val="superscript"/>
        </w:rPr>
        <w:footnoteReference w:id="420"/>
      </w:r>
    </w:p>
    <w:p w14:paraId="0DA88DD8" w14:textId="77777777" w:rsidR="00884267" w:rsidRPr="009B0290" w:rsidRDefault="00884267" w:rsidP="00884267">
      <w:pPr>
        <w:ind w:firstLine="360"/>
        <w:jc w:val="both"/>
      </w:pPr>
    </w:p>
    <w:p w14:paraId="0646E5F2" w14:textId="02D13C44" w:rsidR="00884267" w:rsidRPr="009B0290" w:rsidRDefault="00884267" w:rsidP="00884267">
      <w:pPr>
        <w:jc w:val="both"/>
        <w:rPr>
          <w:iCs/>
        </w:rPr>
      </w:pPr>
      <w:r w:rsidRPr="009B0290">
        <w:t>Since the semantic range of this verb includes killing, could the psalmist use it as a disguised reference to exterminating the enemy?  That’s possible, but if th</w:t>
      </w:r>
      <w:r w:rsidR="00840002" w:rsidRPr="009B0290">
        <w:t>at</w:t>
      </w:r>
      <w:r w:rsidRPr="009B0290">
        <w:t xml:space="preserve"> were the case, why include </w:t>
      </w:r>
      <w:r w:rsidRPr="009B0290">
        <w:rPr>
          <w:i/>
        </w:rPr>
        <w:t>lĕḥî</w:t>
      </w:r>
      <w:r w:rsidRPr="009B0290">
        <w:rPr>
          <w:iCs/>
        </w:rPr>
        <w:t xml:space="preserve"> (cheek)?  It appears that extermination is not what the author has in mind.  To strike </w:t>
      </w:r>
      <w:r w:rsidR="00840002" w:rsidRPr="009B0290">
        <w:rPr>
          <w:iCs/>
        </w:rPr>
        <w:t xml:space="preserve">someone </w:t>
      </w:r>
      <w:r w:rsidRPr="009B0290">
        <w:rPr>
          <w:iCs/>
        </w:rPr>
        <w:t xml:space="preserve">on the cheek was a sign of shame, and as you recall, the social world of ancient Israel was very much about public reputation.  A slap on the cheek meant submission and humiliation.  </w:t>
      </w:r>
      <w:r w:rsidR="00840002" w:rsidRPr="009B0290">
        <w:rPr>
          <w:iCs/>
        </w:rPr>
        <w:t>An</w:t>
      </w:r>
      <w:r w:rsidRPr="009B0290">
        <w:rPr>
          <w:iCs/>
        </w:rPr>
        <w:t xml:space="preserve"> enemy did not </w:t>
      </w:r>
      <w:r w:rsidR="00840002" w:rsidRPr="009B0290">
        <w:rPr>
          <w:iCs/>
        </w:rPr>
        <w:t xml:space="preserve">always </w:t>
      </w:r>
      <w:r w:rsidRPr="009B0290">
        <w:rPr>
          <w:iCs/>
        </w:rPr>
        <w:t>need to be destroyed</w:t>
      </w:r>
      <w:r w:rsidR="00840002" w:rsidRPr="009B0290">
        <w:rPr>
          <w:iCs/>
        </w:rPr>
        <w:t xml:space="preserve">.  He only needed to be publicly disgraced.  Once that occurred, he no longer had power.  Removing the enemy’s standing was enough to defeat him.  </w:t>
      </w:r>
    </w:p>
    <w:p w14:paraId="491905AF" w14:textId="77777777" w:rsidR="00840002" w:rsidRPr="009B0290" w:rsidRDefault="00840002" w:rsidP="00884267">
      <w:pPr>
        <w:jc w:val="both"/>
        <w:rPr>
          <w:iCs/>
        </w:rPr>
      </w:pPr>
    </w:p>
    <w:p w14:paraId="5B1243BA" w14:textId="6262B6E4" w:rsidR="00840002" w:rsidRPr="009B0290" w:rsidRDefault="00840002" w:rsidP="00884267">
      <w:pPr>
        <w:jc w:val="both"/>
        <w:rPr>
          <w:iCs/>
        </w:rPr>
      </w:pPr>
      <w:r w:rsidRPr="009B0290">
        <w:rPr>
          <w:iCs/>
        </w:rPr>
        <w:t>Perhaps there’s a lesson here.  We live in a world where removal of enemies often means terminating them.  Death is our ultimate objective.  But notice the difference when public reputation is the currency of exchange.  Shame is the weapon of choice.  Why?  Because it removes the threat without destroying God’s creation of the person.  It offers the possibility of redemption.  It attaches punishment to communal position, not to physical existence.  There are, of course, times when execution is needed, but for the psalmist, in this verse, striking the cheek solves the problem and honors God’s handiwork at the same time.</w:t>
      </w:r>
    </w:p>
    <w:p w14:paraId="608C41F6" w14:textId="77777777" w:rsidR="00840002" w:rsidRPr="009B0290" w:rsidRDefault="00840002" w:rsidP="00884267">
      <w:pPr>
        <w:jc w:val="both"/>
        <w:rPr>
          <w:iCs/>
        </w:rPr>
      </w:pPr>
    </w:p>
    <w:p w14:paraId="3B275DFD" w14:textId="2C3CB311" w:rsidR="00840002" w:rsidRPr="009B0290" w:rsidRDefault="00840002" w:rsidP="00884267">
      <w:pPr>
        <w:jc w:val="both"/>
        <w:rPr>
          <w:iCs/>
        </w:rPr>
      </w:pPr>
      <w:r w:rsidRPr="009B0290">
        <w:rPr>
          <w:iCs/>
        </w:rPr>
        <w:t xml:space="preserve">Topical Index: strike, </w:t>
      </w:r>
      <w:r w:rsidRPr="009B0290">
        <w:rPr>
          <w:i/>
        </w:rPr>
        <w:t>nākâ</w:t>
      </w:r>
      <w:r w:rsidRPr="009B0290">
        <w:rPr>
          <w:iCs/>
        </w:rPr>
        <w:t xml:space="preserve">, cheek, </w:t>
      </w:r>
      <w:r w:rsidRPr="009B0290">
        <w:rPr>
          <w:i/>
        </w:rPr>
        <w:t>lĕḥî</w:t>
      </w:r>
      <w:r w:rsidRPr="009B0290">
        <w:rPr>
          <w:iCs/>
        </w:rPr>
        <w:t>, shame, reputation, Psalm 3:7</w:t>
      </w:r>
    </w:p>
    <w:p w14:paraId="7B1B98FF" w14:textId="3008D8F5" w:rsidR="00A65A67" w:rsidRPr="009B0290" w:rsidRDefault="00A65A67" w:rsidP="00A65A67">
      <w:r w:rsidRPr="009B0290">
        <w:rPr>
          <w:b/>
          <w:bCs/>
        </w:rPr>
        <w:lastRenderedPageBreak/>
        <w:t xml:space="preserve">October 16  </w:t>
      </w:r>
      <w:r w:rsidRPr="009B0290">
        <w:rPr>
          <w:i/>
          <w:iCs/>
        </w:rPr>
        <w:t xml:space="preserve">Salvation belongs </w:t>
      </w:r>
      <w:r w:rsidRPr="009B0290">
        <w:rPr>
          <w:b/>
          <w:bCs/>
          <w:i/>
          <w:iCs/>
        </w:rPr>
        <w:t>to the</w:t>
      </w:r>
      <w:r w:rsidRPr="009B0290">
        <w:rPr>
          <w:i/>
          <w:iCs/>
        </w:rPr>
        <w:t> </w:t>
      </w:r>
      <w:r w:rsidRPr="009B0290">
        <w:rPr>
          <w:b/>
          <w:bCs/>
          <w:i/>
          <w:iCs/>
        </w:rPr>
        <w:t>Lord</w:t>
      </w:r>
      <w:r w:rsidRPr="009B0290">
        <w:rPr>
          <w:i/>
          <w:iCs/>
        </w:rPr>
        <w:t>; May Your blessing </w:t>
      </w:r>
      <w:r w:rsidRPr="009B0290">
        <w:rPr>
          <w:i/>
          <w:iCs/>
          <w:sz w:val="15"/>
          <w:szCs w:val="15"/>
          <w:vertAlign w:val="superscript"/>
        </w:rPr>
        <w:t>[</w:t>
      </w:r>
      <w:hyperlink r:id="rId111" w:anchor="fen-NASB-13966h" w:tooltip="See footnote h" w:history="1">
        <w:r w:rsidRPr="009B0290">
          <w:rPr>
            <w:i/>
            <w:iCs/>
            <w:color w:val="517E90"/>
            <w:sz w:val="15"/>
            <w:szCs w:val="15"/>
            <w:u w:val="single"/>
            <w:vertAlign w:val="superscript"/>
          </w:rPr>
          <w:t>h</w:t>
        </w:r>
      </w:hyperlink>
      <w:r w:rsidRPr="009B0290">
        <w:rPr>
          <w:i/>
          <w:iCs/>
          <w:sz w:val="15"/>
          <w:szCs w:val="15"/>
          <w:vertAlign w:val="superscript"/>
        </w:rPr>
        <w:t>]</w:t>
      </w:r>
      <w:r w:rsidRPr="009B0290">
        <w:rPr>
          <w:i/>
          <w:iCs/>
        </w:rPr>
        <w:t xml:space="preserve">be upon Your people! Selah  </w:t>
      </w:r>
      <w:r w:rsidRPr="009B0290">
        <w:t>Psalm 3:8  NASB</w:t>
      </w:r>
    </w:p>
    <w:p w14:paraId="26726CF1" w14:textId="77777777" w:rsidR="00A65A67" w:rsidRPr="009B0290" w:rsidRDefault="00A65A67" w:rsidP="00A65A67"/>
    <w:p w14:paraId="7D28403F" w14:textId="24061C02" w:rsidR="00A65A67" w:rsidRPr="009B0290" w:rsidRDefault="00BD1D4B" w:rsidP="00A65A67">
      <w:pPr>
        <w:rPr>
          <w:b/>
          <w:bCs/>
        </w:rPr>
      </w:pPr>
      <w:r w:rsidRPr="009B0290">
        <w:rPr>
          <w:b/>
          <w:bCs/>
        </w:rPr>
        <w:t>Theological Necessity</w:t>
      </w:r>
      <w:r w:rsidR="00646FEC" w:rsidRPr="009B0290">
        <w:rPr>
          <w:b/>
          <w:bCs/>
        </w:rPr>
        <w:t xml:space="preserve"> (1)</w:t>
      </w:r>
    </w:p>
    <w:p w14:paraId="58C973E5" w14:textId="77777777" w:rsidR="00BD1D4B" w:rsidRPr="009B0290" w:rsidRDefault="00BD1D4B" w:rsidP="00A65A67">
      <w:pPr>
        <w:rPr>
          <w:b/>
          <w:bCs/>
        </w:rPr>
      </w:pPr>
    </w:p>
    <w:p w14:paraId="37C4B8AB" w14:textId="71B1B610" w:rsidR="00BD1D4B" w:rsidRPr="009B0290" w:rsidRDefault="00BD1D4B" w:rsidP="00A65A67">
      <w:r w:rsidRPr="009B0290">
        <w:rPr>
          <w:b/>
          <w:bCs/>
        </w:rPr>
        <w:t>To the LORD</w:t>
      </w:r>
      <w:r w:rsidRPr="009B0290">
        <w:t xml:space="preserve"> – It goes without saying that the Psalms consistently ascribe salvation to YHVH.  So do the prophets.  No one would argue this point.  Therefore, we are pressed to ask, “If the Tanakh views YHVH as the source of salvation, why does Christianity claim that it is Jesus who saves?”  The answer, of course, is that Jesus is God.  In other words, the Christian claim that salvation is found in Jesus </w:t>
      </w:r>
      <w:r w:rsidRPr="009B0290">
        <w:rPr>
          <w:i/>
          <w:iCs/>
        </w:rPr>
        <w:t>depends</w:t>
      </w:r>
      <w:r w:rsidRPr="009B0290">
        <w:t xml:space="preserve"> on a Trinitarian idea of God.  And that means that all those verses in the Tanakh, like this one, must be read </w:t>
      </w:r>
      <w:r w:rsidRPr="009B0290">
        <w:rPr>
          <w:i/>
          <w:iCs/>
        </w:rPr>
        <w:t xml:space="preserve">not </w:t>
      </w:r>
      <w:r w:rsidRPr="009B0290">
        <w:t>as the Hebrew audience would have understood them but rather as the Christian Church understands them.</w:t>
      </w:r>
    </w:p>
    <w:p w14:paraId="778A8368" w14:textId="77777777" w:rsidR="00BD1D4B" w:rsidRPr="009B0290" w:rsidRDefault="00BD1D4B" w:rsidP="00A65A67"/>
    <w:p w14:paraId="0F97A0CC" w14:textId="61B942D7" w:rsidR="00BD1D4B" w:rsidRPr="009B0290" w:rsidRDefault="00BD1D4B" w:rsidP="00A65A67">
      <w:r w:rsidRPr="009B0290">
        <w:t>Just pause for a moment and contemplate the enormity of this change.  This verse in Hebrew reads:</w:t>
      </w:r>
    </w:p>
    <w:p w14:paraId="6E471AE7" w14:textId="77777777" w:rsidR="00BD1D4B" w:rsidRPr="009B0290" w:rsidRDefault="00BD1D4B" w:rsidP="00A65A67"/>
    <w:p w14:paraId="074A41D7" w14:textId="5F6274A0" w:rsidR="00BD1D4B" w:rsidRPr="009B0290" w:rsidRDefault="00BD1D4B" w:rsidP="00A65A67">
      <w:pPr>
        <w:rPr>
          <w:color w:val="000000"/>
          <w:sz w:val="36"/>
          <w:szCs w:val="36"/>
          <w:shd w:val="clear" w:color="auto" w:fill="FFFFFF"/>
          <w:lang w:bidi="he-IL"/>
        </w:rPr>
      </w:pPr>
      <w:r w:rsidRPr="009B0290">
        <w:rPr>
          <w:color w:val="000000"/>
          <w:sz w:val="36"/>
          <w:szCs w:val="36"/>
          <w:shd w:val="clear" w:color="auto" w:fill="FFFFFF"/>
          <w:rtl/>
          <w:lang w:bidi="he-IL"/>
        </w:rPr>
        <w:t>לַֽיהֹוָ֥ה הַיְשׁוּעָ֑ה עַל־עַמְּךָ֖ בִרְכָתֶ֣ךָ סֶּֽלָה</w:t>
      </w:r>
    </w:p>
    <w:p w14:paraId="48B6CB2E" w14:textId="77777777" w:rsidR="00BD1D4B" w:rsidRPr="009B0290" w:rsidRDefault="00BD1D4B" w:rsidP="00A65A67">
      <w:pPr>
        <w:rPr>
          <w:color w:val="000000"/>
          <w:shd w:val="clear" w:color="auto" w:fill="FFFFFF"/>
          <w:lang w:bidi="he-IL"/>
        </w:rPr>
      </w:pPr>
    </w:p>
    <w:p w14:paraId="4D766FE5" w14:textId="7F1F917D" w:rsidR="000E3F5E" w:rsidRPr="009B0290" w:rsidRDefault="00BD1D4B">
      <w:pPr>
        <w:rPr>
          <w:iCs/>
        </w:rPr>
      </w:pPr>
      <w:r w:rsidRPr="009B0290">
        <w:rPr>
          <w:color w:val="000000"/>
          <w:shd w:val="clear" w:color="auto" w:fill="FFFFFF"/>
          <w:lang w:bidi="he-IL"/>
        </w:rPr>
        <w:t xml:space="preserve">You will recognize immediately that </w:t>
      </w:r>
      <w:r w:rsidRPr="009B0290">
        <w:rPr>
          <w:color w:val="000000"/>
          <w:sz w:val="36"/>
          <w:szCs w:val="36"/>
          <w:shd w:val="clear" w:color="auto" w:fill="FFFFFF"/>
          <w:rtl/>
          <w:lang w:bidi="he-IL"/>
        </w:rPr>
        <w:t>לַֽיהֹוָ֥ה</w:t>
      </w:r>
      <w:r w:rsidRPr="009B0290">
        <w:rPr>
          <w:color w:val="000000"/>
          <w:shd w:val="clear" w:color="auto" w:fill="FFFFFF"/>
          <w:lang w:bidi="he-IL"/>
        </w:rPr>
        <w:t xml:space="preserve"> is in the first place in the sentence, granting it the emphasis of the statement.  The English Bible renders the verse as if “salvation” were the most important word, but this is not true in the Hebrew text.  YHVH is the </w:t>
      </w:r>
      <w:r w:rsidR="000E3F5E" w:rsidRPr="009B0290">
        <w:rPr>
          <w:color w:val="000000"/>
          <w:shd w:val="clear" w:color="auto" w:fill="FFFFFF"/>
          <w:lang w:bidi="he-IL"/>
        </w:rPr>
        <w:t xml:space="preserve">point of the verse.  Furthermore, the verb “belongs” is a gloss, that is, it is </w:t>
      </w:r>
      <w:r w:rsidR="000E3F5E" w:rsidRPr="009B0290">
        <w:rPr>
          <w:i/>
          <w:iCs/>
          <w:color w:val="000000"/>
          <w:shd w:val="clear" w:color="auto" w:fill="FFFFFF"/>
          <w:lang w:bidi="he-IL"/>
        </w:rPr>
        <w:t>not</w:t>
      </w:r>
      <w:r w:rsidR="000E3F5E" w:rsidRPr="009B0290">
        <w:rPr>
          <w:color w:val="000000"/>
          <w:shd w:val="clear" w:color="auto" w:fill="FFFFFF"/>
          <w:lang w:bidi="he-IL"/>
        </w:rPr>
        <w:t xml:space="preserve"> in the original.  As you can see, the name YHVH is prefixed by the preposition </w:t>
      </w:r>
      <w:r w:rsidR="000E3F5E" w:rsidRPr="009B0290">
        <w:rPr>
          <w:i/>
        </w:rPr>
        <w:t>lĕ</w:t>
      </w:r>
      <w:r w:rsidR="000E3F5E" w:rsidRPr="009B0290">
        <w:rPr>
          <w:iCs/>
        </w:rPr>
        <w:t xml:space="preserve"> (“to”) and followed immediately by the noun </w:t>
      </w:r>
      <w:r w:rsidR="000E3F5E" w:rsidRPr="009B0290">
        <w:rPr>
          <w:i/>
        </w:rPr>
        <w:t>yĕšûʿâ</w:t>
      </w:r>
      <w:r w:rsidR="000E3F5E" w:rsidRPr="009B0290">
        <w:rPr>
          <w:iCs/>
        </w:rPr>
        <w:t xml:space="preserve"> with a definite article.  In other words, Hebrew assumes the </w:t>
      </w:r>
      <w:r w:rsidR="000E3F5E" w:rsidRPr="009B0290">
        <w:rPr>
          <w:i/>
        </w:rPr>
        <w:t>identity</w:t>
      </w:r>
      <w:r w:rsidR="000E3F5E" w:rsidRPr="009B0290">
        <w:rPr>
          <w:iCs/>
        </w:rPr>
        <w:t xml:space="preserve"> of YHVH and </w:t>
      </w:r>
      <w:r w:rsidR="000E3F5E" w:rsidRPr="009B0290">
        <w:rPr>
          <w:i/>
        </w:rPr>
        <w:t>the</w:t>
      </w:r>
      <w:r w:rsidR="000E3F5E" w:rsidRPr="009B0290">
        <w:rPr>
          <w:iCs/>
        </w:rPr>
        <w:t xml:space="preserve"> salvation of His people.  There is </w:t>
      </w:r>
      <w:r w:rsidR="000E3F5E" w:rsidRPr="009B0290">
        <w:rPr>
          <w:i/>
        </w:rPr>
        <w:t>no</w:t>
      </w:r>
      <w:r w:rsidR="000E3F5E" w:rsidRPr="009B0290">
        <w:rPr>
          <w:iCs/>
        </w:rPr>
        <w:t xml:space="preserve"> intermediary.  To be YHVH is to be the saving action for Israel.  This equivalence is translated by Chabad as:</w:t>
      </w:r>
    </w:p>
    <w:p w14:paraId="76E4708F" w14:textId="77777777" w:rsidR="000E3F5E" w:rsidRPr="009B0290" w:rsidRDefault="000E3F5E">
      <w:pPr>
        <w:rPr>
          <w:b/>
          <w:bCs/>
        </w:rPr>
      </w:pPr>
    </w:p>
    <w:p w14:paraId="397CD8D2" w14:textId="0295E4C2" w:rsidR="000E3F5E" w:rsidRPr="009B0290" w:rsidRDefault="00D46D49">
      <w:r w:rsidRPr="009B0290">
        <w:rPr>
          <w:color w:val="000000"/>
          <w:shd w:val="clear" w:color="auto" w:fill="FFFFFF"/>
        </w:rPr>
        <w:t>“</w:t>
      </w:r>
      <w:r w:rsidR="000E3F5E" w:rsidRPr="009B0290">
        <w:rPr>
          <w:color w:val="000000"/>
          <w:shd w:val="clear" w:color="auto" w:fill="FFFFFF"/>
        </w:rPr>
        <w:t>It is incumbent upon the Lord to save, and it is incumbent upon Your people to bless You forever.</w:t>
      </w:r>
      <w:r w:rsidRPr="009B0290">
        <w:rPr>
          <w:color w:val="000000"/>
          <w:shd w:val="clear" w:color="auto" w:fill="FFFFFF"/>
        </w:rPr>
        <w:t>”</w:t>
      </w:r>
      <w:r w:rsidR="000E3F5E" w:rsidRPr="009B0290">
        <w:rPr>
          <w:b/>
          <w:bCs/>
        </w:rPr>
        <w:t xml:space="preserve">  </w:t>
      </w:r>
    </w:p>
    <w:p w14:paraId="04B2A737" w14:textId="77777777" w:rsidR="000E3F5E" w:rsidRPr="009B0290" w:rsidRDefault="000E3F5E"/>
    <w:p w14:paraId="7892A2B6" w14:textId="1AD185FF" w:rsidR="00676B6E" w:rsidRPr="009B0290" w:rsidRDefault="000E3F5E">
      <w:r w:rsidRPr="009B0290">
        <w:t>It is</w:t>
      </w:r>
      <w:r w:rsidR="00D46D49" w:rsidRPr="009B0290">
        <w:t>n’</w:t>
      </w:r>
      <w:r w:rsidRPr="009B0290">
        <w:t xml:space="preserve">t possible to think of YHVH without thinking of His salvific acts.  </w:t>
      </w:r>
      <w:r w:rsidR="00B06904" w:rsidRPr="009B0290">
        <w:t>He is identical to/with them</w:t>
      </w:r>
      <w:r w:rsidRPr="009B0290">
        <w:t>.  If there is any ontological foundation in YHVH in the Tanakh, it is not a godhead with th</w:t>
      </w:r>
      <w:r w:rsidR="00B06904" w:rsidRPr="009B0290">
        <w:t xml:space="preserve">ree </w:t>
      </w:r>
      <w:r w:rsidRPr="009B0290">
        <w:t>person</w:t>
      </w:r>
      <w:r w:rsidR="00B06904" w:rsidRPr="009B0290">
        <w:t>s</w:t>
      </w:r>
      <w:r w:rsidRPr="009B0290">
        <w:t xml:space="preserve"> in one Being.  It is rather the </w:t>
      </w:r>
      <w:r w:rsidR="00E16E19" w:rsidRPr="009B0290">
        <w:t>unity</w:t>
      </w:r>
      <w:r w:rsidRPr="009B0290">
        <w:t xml:space="preserve"> </w:t>
      </w:r>
      <w:r w:rsidR="00E16E19" w:rsidRPr="009B0290">
        <w:t>“God</w:t>
      </w:r>
      <w:r w:rsidRPr="009B0290">
        <w:t>-acts</w:t>
      </w:r>
      <w:r w:rsidR="00E16E19" w:rsidRPr="009B0290">
        <w:t>”</w:t>
      </w:r>
      <w:r w:rsidRPr="009B0290">
        <w:t xml:space="preserve"> as both person and performance, utterly homogenized and incapable of divorce.  God is not separate from what He does.  He is what He does!</w:t>
      </w:r>
      <w:r w:rsidR="00B06904" w:rsidRPr="009B0290">
        <w:t xml:space="preserve">  And this is how the biblical text portrays Him.  It might be that His essential being is other than these acts, but that sort of speculation is utterly useless</w:t>
      </w:r>
      <w:r w:rsidR="00D46D49" w:rsidRPr="009B0290">
        <w:t>, precisely because it is sheer speculation.</w:t>
      </w:r>
      <w:r w:rsidR="00B06904" w:rsidRPr="009B0290">
        <w:t xml:space="preserve">  God presents Himself only as “the God who acts” and this is all we know of Him.  </w:t>
      </w:r>
      <w:r w:rsidR="00D46D49" w:rsidRPr="009B0290">
        <w:t xml:space="preserve">The claim on natural theology, that God can be understood from a contemplation of the cosmos, leads only to positing His existence.  It tells us next to nothing of who He is.  </w:t>
      </w:r>
      <w:r w:rsidR="00B06904" w:rsidRPr="009B0290">
        <w:t>Philosophy and some forms of theology on both the Jewish and Christian sides portend to speak of the “essence” of God, but there is no biblical evidence to support these claims.  Mystics and Kabbalists can’t go to the text itself for validation.</w:t>
      </w:r>
      <w:r w:rsidR="00D46D49" w:rsidRPr="009B0290">
        <w:t xml:space="preserve">  They must find other sources.  This is the real problem with speaking about the </w:t>
      </w:r>
      <w:r w:rsidR="00D46D49" w:rsidRPr="009B0290">
        <w:rPr>
          <w:i/>
          <w:iCs/>
        </w:rPr>
        <w:t>essence</w:t>
      </w:r>
      <w:r w:rsidR="00D46D49" w:rsidRPr="009B0290">
        <w:t xml:space="preserve"> of God.  We just don’t know.</w:t>
      </w:r>
    </w:p>
    <w:p w14:paraId="68E6F110" w14:textId="77777777" w:rsidR="00D46D49" w:rsidRPr="009B0290" w:rsidRDefault="00D46D49"/>
    <w:p w14:paraId="637D03F8" w14:textId="06F113BA" w:rsidR="00D46D49" w:rsidRPr="009B0290" w:rsidRDefault="00D46D49">
      <w:r w:rsidRPr="009B0290">
        <w:lastRenderedPageBreak/>
        <w:t>But we do know this.  God saves.  It is His character to do so, and He reveals this to us in His word.  When the Hebrew text equates salvation and God, it deliberately makes the point that God is the rescuing God.  That should be enough.</w:t>
      </w:r>
    </w:p>
    <w:p w14:paraId="1B2C01AE" w14:textId="77777777" w:rsidR="00D46D49" w:rsidRPr="009B0290" w:rsidRDefault="00D46D49"/>
    <w:p w14:paraId="4B49C457" w14:textId="425A2FA2" w:rsidR="00D46D49" w:rsidRPr="009B0290" w:rsidRDefault="00D46D49">
      <w:pPr>
        <w:rPr>
          <w:iCs/>
        </w:rPr>
      </w:pPr>
      <w:r w:rsidRPr="009B0290">
        <w:t xml:space="preserve">Topical Index: salvation, </w:t>
      </w:r>
      <w:r w:rsidRPr="009B0290">
        <w:rPr>
          <w:i/>
        </w:rPr>
        <w:t>yĕšûʿâ</w:t>
      </w:r>
      <w:r w:rsidRPr="009B0290">
        <w:rPr>
          <w:iCs/>
        </w:rPr>
        <w:t>, essence, Psalm 3:8</w:t>
      </w:r>
    </w:p>
    <w:p w14:paraId="35409343" w14:textId="77777777" w:rsidR="00B06904" w:rsidRPr="009B0290" w:rsidRDefault="00B06904"/>
    <w:p w14:paraId="0288091A" w14:textId="77777777" w:rsidR="00B06904" w:rsidRPr="009B0290" w:rsidRDefault="00B06904"/>
    <w:p w14:paraId="07FC66C4" w14:textId="77777777" w:rsidR="00B06904" w:rsidRPr="009B0290" w:rsidRDefault="00B06904"/>
    <w:p w14:paraId="23F678DC" w14:textId="77777777" w:rsidR="00B06904" w:rsidRPr="009B0290" w:rsidRDefault="00B06904"/>
    <w:p w14:paraId="02B4D23B" w14:textId="77777777" w:rsidR="00B06904" w:rsidRPr="009B0290" w:rsidRDefault="00B06904">
      <w:pPr>
        <w:rPr>
          <w:b/>
          <w:bCs/>
        </w:rPr>
      </w:pPr>
    </w:p>
    <w:p w14:paraId="39925737" w14:textId="77777777" w:rsidR="00D46D49" w:rsidRPr="009B0290" w:rsidRDefault="00D46D49">
      <w:pPr>
        <w:rPr>
          <w:b/>
          <w:bCs/>
        </w:rPr>
      </w:pPr>
      <w:r w:rsidRPr="009B0290">
        <w:rPr>
          <w:b/>
          <w:bCs/>
        </w:rPr>
        <w:br w:type="page"/>
      </w:r>
    </w:p>
    <w:p w14:paraId="412A4595" w14:textId="18E23830" w:rsidR="00B06904" w:rsidRPr="009B0290" w:rsidRDefault="00C87154">
      <w:pPr>
        <w:rPr>
          <w:b/>
          <w:bCs/>
        </w:rPr>
      </w:pPr>
      <w:r w:rsidRPr="009B0290">
        <w:rPr>
          <w:b/>
          <w:bCs/>
        </w:rPr>
        <w:lastRenderedPageBreak/>
        <w:t xml:space="preserve">October 17   </w:t>
      </w:r>
      <w:r w:rsidR="00B06904" w:rsidRPr="009B0290">
        <w:rPr>
          <w:b/>
          <w:bCs/>
        </w:rPr>
        <w:t>Istanbul</w:t>
      </w:r>
    </w:p>
    <w:p w14:paraId="0686E746" w14:textId="77777777" w:rsidR="00B06904" w:rsidRPr="009B0290" w:rsidRDefault="00B06904">
      <w:pPr>
        <w:rPr>
          <w:b/>
          <w:bCs/>
        </w:rPr>
      </w:pPr>
    </w:p>
    <w:p w14:paraId="623421C4" w14:textId="0DBC293E" w:rsidR="00676B6E" w:rsidRPr="009B0290" w:rsidRDefault="00B06904">
      <w:pPr>
        <w:rPr>
          <w:b/>
          <w:bCs/>
          <w:color w:val="000000"/>
        </w:rPr>
      </w:pPr>
      <w:r w:rsidRPr="009B0290">
        <w:rPr>
          <w:b/>
          <w:bCs/>
          <w:noProof/>
          <w:color w:val="000000"/>
        </w:rPr>
        <w:drawing>
          <wp:inline distT="0" distB="0" distL="0" distR="0" wp14:anchorId="18AAA724" wp14:editId="78FF344F">
            <wp:extent cx="5943600" cy="4061460"/>
            <wp:effectExtent l="0" t="0" r="0" b="2540"/>
            <wp:docPr id="457071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71332" name="Picture 457071332"/>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4061460"/>
                    </a:xfrm>
                    <a:prstGeom prst="rect">
                      <a:avLst/>
                    </a:prstGeom>
                  </pic:spPr>
                </pic:pic>
              </a:graphicData>
            </a:graphic>
          </wp:inline>
        </w:drawing>
      </w:r>
    </w:p>
    <w:p w14:paraId="5AAD9033" w14:textId="77777777" w:rsidR="00B06904" w:rsidRPr="009B0290" w:rsidRDefault="00B06904">
      <w:pPr>
        <w:rPr>
          <w:b/>
          <w:bCs/>
          <w:color w:val="000000"/>
        </w:rPr>
      </w:pPr>
      <w:r w:rsidRPr="009B0290">
        <w:rPr>
          <w:b/>
          <w:bCs/>
          <w:color w:val="000000"/>
        </w:rPr>
        <w:br w:type="page"/>
      </w:r>
    </w:p>
    <w:p w14:paraId="572C5E05" w14:textId="4CD32133" w:rsidR="00C87154" w:rsidRPr="009B0290" w:rsidRDefault="00C87154" w:rsidP="00A65A67">
      <w:pPr>
        <w:shd w:val="clear" w:color="auto" w:fill="FFFFFF"/>
        <w:rPr>
          <w:b/>
          <w:bCs/>
          <w:color w:val="000000"/>
        </w:rPr>
      </w:pPr>
      <w:r w:rsidRPr="009B0290">
        <w:rPr>
          <w:b/>
          <w:bCs/>
          <w:color w:val="000000"/>
        </w:rPr>
        <w:lastRenderedPageBreak/>
        <w:t>October 18  Shabbat</w:t>
      </w:r>
    </w:p>
    <w:p w14:paraId="4CBCF706" w14:textId="77777777" w:rsidR="00C87154" w:rsidRPr="009B0290" w:rsidRDefault="00C87154" w:rsidP="00A65A67">
      <w:pPr>
        <w:shd w:val="clear" w:color="auto" w:fill="FFFFFF"/>
        <w:rPr>
          <w:color w:val="000000"/>
        </w:rPr>
      </w:pPr>
    </w:p>
    <w:p w14:paraId="1F15EE54" w14:textId="77777777" w:rsidR="00676B6E" w:rsidRPr="009B0290" w:rsidRDefault="00676B6E">
      <w:pPr>
        <w:rPr>
          <w:b/>
          <w:bCs/>
        </w:rPr>
      </w:pPr>
      <w:r w:rsidRPr="009B0290">
        <w:rPr>
          <w:b/>
          <w:bCs/>
        </w:rPr>
        <w:br w:type="page"/>
      </w:r>
    </w:p>
    <w:p w14:paraId="08A8240D" w14:textId="648F5127" w:rsidR="00646FEC" w:rsidRPr="009B0290" w:rsidRDefault="00C87154" w:rsidP="00646FEC">
      <w:r w:rsidRPr="009B0290">
        <w:rPr>
          <w:b/>
          <w:bCs/>
        </w:rPr>
        <w:lastRenderedPageBreak/>
        <w:t xml:space="preserve">October 19  </w:t>
      </w:r>
      <w:r w:rsidR="00646FEC" w:rsidRPr="009B0290">
        <w:rPr>
          <w:b/>
          <w:bCs/>
        </w:rPr>
        <w:t xml:space="preserve"> </w:t>
      </w:r>
      <w:r w:rsidR="00646FEC" w:rsidRPr="009B0290">
        <w:rPr>
          <w:i/>
          <w:iCs/>
          <w:color w:val="000000"/>
          <w:shd w:val="clear" w:color="auto" w:fill="FFFFFF"/>
        </w:rPr>
        <w:t xml:space="preserve">It is incumbent </w:t>
      </w:r>
      <w:r w:rsidR="00646FEC" w:rsidRPr="009B0290">
        <w:rPr>
          <w:b/>
          <w:bCs/>
          <w:i/>
          <w:iCs/>
          <w:color w:val="000000"/>
          <w:shd w:val="clear" w:color="auto" w:fill="FFFFFF"/>
        </w:rPr>
        <w:t>upon the Lord</w:t>
      </w:r>
      <w:r w:rsidR="00646FEC" w:rsidRPr="009B0290">
        <w:rPr>
          <w:i/>
          <w:iCs/>
          <w:color w:val="000000"/>
          <w:shd w:val="clear" w:color="auto" w:fill="FFFFFF"/>
        </w:rPr>
        <w:t xml:space="preserve"> to save, and it is incumbent upon Your people to bless You forever.</w:t>
      </w:r>
      <w:r w:rsidR="00646FEC" w:rsidRPr="009B0290">
        <w:rPr>
          <w:b/>
          <w:bCs/>
        </w:rPr>
        <w:t xml:space="preserve">  </w:t>
      </w:r>
      <w:r w:rsidR="00646FEC" w:rsidRPr="009B0290">
        <w:t xml:space="preserve">Psalm 3:8 </w:t>
      </w:r>
      <w:r w:rsidR="00646FEC" w:rsidRPr="009B0290">
        <w:rPr>
          <w:b/>
          <w:bCs/>
        </w:rPr>
        <w:t xml:space="preserve"> </w:t>
      </w:r>
      <w:r w:rsidR="00646FEC" w:rsidRPr="009B0290">
        <w:t>Chabad</w:t>
      </w:r>
      <w:r w:rsidR="00D72C3C" w:rsidRPr="009B0290">
        <w:t xml:space="preserve"> after Rashi</w:t>
      </w:r>
    </w:p>
    <w:p w14:paraId="6D1C694B" w14:textId="77777777" w:rsidR="00D46D49" w:rsidRPr="009B0290" w:rsidRDefault="00D46D49" w:rsidP="00D46D49"/>
    <w:p w14:paraId="76004586" w14:textId="03B577E2" w:rsidR="00D46D49" w:rsidRPr="009B0290" w:rsidRDefault="00D46D49" w:rsidP="00D46D49">
      <w:pPr>
        <w:rPr>
          <w:b/>
          <w:bCs/>
        </w:rPr>
      </w:pPr>
      <w:r w:rsidRPr="009B0290">
        <w:rPr>
          <w:b/>
          <w:bCs/>
        </w:rPr>
        <w:t>Theological Necessity</w:t>
      </w:r>
      <w:r w:rsidR="00646FEC" w:rsidRPr="009B0290">
        <w:rPr>
          <w:b/>
          <w:bCs/>
        </w:rPr>
        <w:t xml:space="preserve"> (2)</w:t>
      </w:r>
    </w:p>
    <w:p w14:paraId="03781973" w14:textId="77777777" w:rsidR="00D46D49" w:rsidRPr="009B0290" w:rsidRDefault="00D46D49" w:rsidP="00D46D49">
      <w:pPr>
        <w:rPr>
          <w:b/>
          <w:bCs/>
        </w:rPr>
      </w:pPr>
    </w:p>
    <w:p w14:paraId="3174F651" w14:textId="33B18A21" w:rsidR="00D46D49" w:rsidRPr="009B0290" w:rsidRDefault="00646FEC" w:rsidP="00D46D49">
      <w:r w:rsidRPr="009B0290">
        <w:rPr>
          <w:b/>
          <w:bCs/>
        </w:rPr>
        <w:t>Upon</w:t>
      </w:r>
      <w:r w:rsidR="00D46D49" w:rsidRPr="009B0290">
        <w:rPr>
          <w:b/>
          <w:bCs/>
        </w:rPr>
        <w:t xml:space="preserve"> the LORD</w:t>
      </w:r>
      <w:r w:rsidR="00D46D49" w:rsidRPr="009B0290">
        <w:t xml:space="preserve"> – </w:t>
      </w:r>
      <w:r w:rsidRPr="009B0290">
        <w:t xml:space="preserve">You will recall the recent discussion of this verse regarding YHVH’s saving character.  The NASB translation added the copula, suggesting the salvation is an </w:t>
      </w:r>
      <w:r w:rsidRPr="009B0290">
        <w:rPr>
          <w:i/>
          <w:iCs/>
        </w:rPr>
        <w:t>attribute</w:t>
      </w:r>
      <w:r w:rsidRPr="009B0290">
        <w:t xml:space="preserve"> of God.  This Greek philosophical move is the way the West treats the relationship between subject and object with verbs of being.  But it’s not a Hebrew, semitic idea.  We pointed out that in Hebrew God is not separate from His actions.  In fact, the only way we know Him is as the God who acts.  Chabad tries to capture this equivalence with its translation, but even with Chabad, something else is implied.</w:t>
      </w:r>
    </w:p>
    <w:p w14:paraId="1CD2A9F9" w14:textId="77777777" w:rsidR="00646FEC" w:rsidRPr="009B0290" w:rsidRDefault="00646FEC" w:rsidP="00D46D49"/>
    <w:p w14:paraId="612EF13E" w14:textId="718D1AF7" w:rsidR="00D46D49" w:rsidRPr="009B0290" w:rsidRDefault="00646FEC" w:rsidP="00D46D49">
      <w:r w:rsidRPr="009B0290">
        <w:t>Review the Hebrew text:</w:t>
      </w:r>
    </w:p>
    <w:p w14:paraId="60E9D33A" w14:textId="77777777" w:rsidR="00D46D49" w:rsidRPr="009B0290" w:rsidRDefault="00D46D49" w:rsidP="00D46D49"/>
    <w:p w14:paraId="05595401" w14:textId="77777777" w:rsidR="00D46D49" w:rsidRPr="009B0290" w:rsidRDefault="00D46D49" w:rsidP="00D46D49">
      <w:pPr>
        <w:rPr>
          <w:color w:val="000000"/>
          <w:sz w:val="36"/>
          <w:szCs w:val="36"/>
          <w:shd w:val="clear" w:color="auto" w:fill="FFFFFF"/>
          <w:lang w:bidi="he-IL"/>
        </w:rPr>
      </w:pPr>
      <w:r w:rsidRPr="009B0290">
        <w:rPr>
          <w:color w:val="000000"/>
          <w:sz w:val="36"/>
          <w:szCs w:val="36"/>
          <w:shd w:val="clear" w:color="auto" w:fill="FFFFFF"/>
          <w:rtl/>
          <w:lang w:bidi="he-IL"/>
        </w:rPr>
        <w:t>לַֽיהֹוָ֥ה הַיְשׁוּעָ֑ה עַל־עַמְּךָ֖ בִרְכָתֶ֣ךָ סֶּֽלָה</w:t>
      </w:r>
    </w:p>
    <w:p w14:paraId="1F5C6AF1" w14:textId="77777777" w:rsidR="00646FEC" w:rsidRPr="009B0290" w:rsidRDefault="00646FEC" w:rsidP="00D46D49">
      <w:pPr>
        <w:rPr>
          <w:color w:val="000000"/>
          <w:shd w:val="clear" w:color="auto" w:fill="FFFFFF"/>
          <w:lang w:bidi="he-IL"/>
        </w:rPr>
      </w:pPr>
    </w:p>
    <w:p w14:paraId="1D10F0CE" w14:textId="414E3327" w:rsidR="00646FEC" w:rsidRPr="009B0290" w:rsidRDefault="00646FEC" w:rsidP="00D46D49">
      <w:pPr>
        <w:rPr>
          <w:color w:val="000000"/>
          <w:shd w:val="clear" w:color="auto" w:fill="FFFFFF"/>
          <w:lang w:bidi="he-IL"/>
        </w:rPr>
      </w:pPr>
      <w:r w:rsidRPr="009B0290">
        <w:rPr>
          <w:color w:val="000000"/>
          <w:shd w:val="clear" w:color="auto" w:fill="FFFFFF"/>
          <w:lang w:bidi="he-IL"/>
        </w:rPr>
        <w:t xml:space="preserve">What is implied in the English “incumbent upon”?  </w:t>
      </w:r>
      <w:r w:rsidR="00804464" w:rsidRPr="009B0290">
        <w:rPr>
          <w:color w:val="000000"/>
          <w:shd w:val="clear" w:color="auto" w:fill="FFFFFF"/>
          <w:lang w:bidi="he-IL"/>
        </w:rPr>
        <w:t xml:space="preserve">The dictionary describes the phrase as an adjective implying necessity, duty, or responsibility.  Translated this way, the text tells us that God has a necessity to save, has a duty to save, and is responsible to save.  This improves the English of the NASB.  It retains the active context rather than treating salvation as an attribute, but it still leaves us thinking that the obligation could be separated from God’s being.  Here salvation follows from an obligation God takes on Himself (the ritual with Abraham) but it could mean that God could exist without this obligation.  That is </w:t>
      </w:r>
      <w:r w:rsidR="009E7DB6" w:rsidRPr="009B0290">
        <w:rPr>
          <w:color w:val="000000"/>
          <w:shd w:val="clear" w:color="auto" w:fill="FFFFFF"/>
          <w:lang w:bidi="he-IL"/>
        </w:rPr>
        <w:t xml:space="preserve">not possible for the biblical idea of YHVH.  </w:t>
      </w:r>
    </w:p>
    <w:p w14:paraId="1E9AF0E7" w14:textId="77777777" w:rsidR="003E4E13" w:rsidRPr="009B0290" w:rsidRDefault="003E4E13" w:rsidP="00D46D49">
      <w:pPr>
        <w:rPr>
          <w:color w:val="000000"/>
          <w:shd w:val="clear" w:color="auto" w:fill="FFFFFF"/>
          <w:lang w:bidi="he-IL"/>
        </w:rPr>
      </w:pPr>
    </w:p>
    <w:p w14:paraId="7D8A6174" w14:textId="32969D00" w:rsidR="003E4E13" w:rsidRPr="009B0290" w:rsidRDefault="003E4E13" w:rsidP="00D46D49">
      <w:r w:rsidRPr="009B0290">
        <w:rPr>
          <w:color w:val="000000"/>
          <w:shd w:val="clear" w:color="auto" w:fill="FFFFFF"/>
          <w:lang w:bidi="he-IL"/>
        </w:rPr>
        <w:t xml:space="preserve">Notice that the second part of this verse in Chabad’s translation also incorporates the idea of obligation and </w:t>
      </w:r>
      <w:r w:rsidR="000757B3" w:rsidRPr="009B0290">
        <w:rPr>
          <w:color w:val="000000"/>
          <w:shd w:val="clear" w:color="auto" w:fill="FFFFFF"/>
          <w:lang w:bidi="he-IL"/>
        </w:rPr>
        <w:t xml:space="preserve">necessity—for </w:t>
      </w:r>
      <w:r w:rsidRPr="009B0290">
        <w:rPr>
          <w:color w:val="000000"/>
          <w:shd w:val="clear" w:color="auto" w:fill="FFFFFF"/>
          <w:lang w:bidi="he-IL"/>
        </w:rPr>
        <w:t>Israel.  NASB treats this as “</w:t>
      </w:r>
      <w:r w:rsidRPr="009B0290">
        <w:t xml:space="preserve">May Your blessing be upon Your people!”, as if God is </w:t>
      </w:r>
      <w:r w:rsidR="000757B3" w:rsidRPr="009B0290">
        <w:t xml:space="preserve">the principal, </w:t>
      </w:r>
      <w:r w:rsidRPr="009B0290">
        <w:t>acting in favor of His people, while Chabad treats the phrase as the reciprocal obligation of Israel toward YHVH.  How can the text allow such variation?  The answer is simple: there is no verb.  Just as the opening phrase is without the copula, so the second phrase contains no connecting verb.  It is simply “upon Your people Your blessing.”  Does it mean that God blesses Israel, or does Israel bless God?</w:t>
      </w:r>
      <w:r w:rsidR="000757B3" w:rsidRPr="009B0290">
        <w:t xml:space="preserve">  In the absence of a verb, both Chabad and the NASB provide interpretative amplification.  Both rely on theological assumptions to supply the connective idea.  The only caution necessary is this: if the Jews interpret the text as mutual obligation, isn’t it important for Christian translators to follow their example?  After all, they’ve had this text for at least a millennium longer than Christians.</w:t>
      </w:r>
    </w:p>
    <w:p w14:paraId="6AE4E217" w14:textId="77777777" w:rsidR="000757B3" w:rsidRPr="009B0290" w:rsidRDefault="000757B3" w:rsidP="00D46D49"/>
    <w:p w14:paraId="64FC39B3" w14:textId="733E0333" w:rsidR="000757B3" w:rsidRPr="009B0290" w:rsidRDefault="000757B3" w:rsidP="00D46D49">
      <w:r w:rsidRPr="009B0290">
        <w:t xml:space="preserve">Finally, you’ll notice that Chabad’s translation adds “forever.”  This interprets </w:t>
      </w:r>
      <w:r w:rsidRPr="009B0290">
        <w:rPr>
          <w:i/>
          <w:iCs/>
        </w:rPr>
        <w:t>Selah</w:t>
      </w:r>
      <w:r w:rsidRPr="009B0290">
        <w:t xml:space="preserve"> as an emphatic marker, extending the thought of the verse as timeless truth, in keeping with the Hebraic recognition that God, and God alone, is the Rescuer of His people.</w:t>
      </w:r>
    </w:p>
    <w:p w14:paraId="67CC06F3" w14:textId="77777777" w:rsidR="0088598B" w:rsidRPr="009B0290" w:rsidRDefault="0088598B" w:rsidP="00D46D49"/>
    <w:p w14:paraId="27C0E896" w14:textId="25B7DA69" w:rsidR="001F113C" w:rsidRPr="009B0290" w:rsidRDefault="0088598B" w:rsidP="00D46D49">
      <w:r w:rsidRPr="009B0290">
        <w:t xml:space="preserve">Some further investigation reveals that the Chabad translation follows the interpretation of Rashi.  God acts as the Rescuer because He made Himself a promise to Abraham which extends to His chosen people.  The fact that the people bless God causes God to respond to His promise.  </w:t>
      </w:r>
      <w:r w:rsidR="001F113C" w:rsidRPr="009B0290">
        <w:t>God’s self-obligation is extolled in the people’s blessing.</w:t>
      </w:r>
    </w:p>
    <w:p w14:paraId="6EE31D86" w14:textId="77777777" w:rsidR="001F113C" w:rsidRPr="009B0290" w:rsidRDefault="001F113C" w:rsidP="00D46D49"/>
    <w:p w14:paraId="6B003D44" w14:textId="64618A41" w:rsidR="0088598B" w:rsidRPr="009B0290" w:rsidRDefault="0088598B" w:rsidP="00D46D49">
      <w:r w:rsidRPr="009B0290">
        <w:t>Rabbi Menahem be Solomon HaMeiri (</w:t>
      </w:r>
      <w:r w:rsidR="001F113C" w:rsidRPr="009B0290">
        <w:t>13</w:t>
      </w:r>
      <w:r w:rsidR="001F113C" w:rsidRPr="009B0290">
        <w:rPr>
          <w:vertAlign w:val="superscript"/>
        </w:rPr>
        <w:t>th</w:t>
      </w:r>
      <w:r w:rsidR="001F113C" w:rsidRPr="009B0290">
        <w:t xml:space="preserve"> Century) notes that this verse demonstrates that salvation comes from no other source, even if an agent acts as intermediary.  We might say that the king saved his people, or a prophet was responsible, but the truth is that ultimately God is behind all saving acts, and no other.  The Christian claim that “Jesus saves” can only be squared with the Tanach when the 4</w:t>
      </w:r>
      <w:r w:rsidR="001F113C" w:rsidRPr="009B0290">
        <w:rPr>
          <w:vertAlign w:val="superscript"/>
        </w:rPr>
        <w:t>th</w:t>
      </w:r>
      <w:r w:rsidR="001F113C" w:rsidRPr="009B0290">
        <w:t xml:space="preserve"> Century Trinitarian doctrine is enlisted as theological support.  Without that doctrine, Yeshua acts as an agent in the same way any other intermediary would act.  Salvation depends </w:t>
      </w:r>
      <w:r w:rsidR="001F113C" w:rsidRPr="009B0290">
        <w:rPr>
          <w:i/>
          <w:iCs/>
        </w:rPr>
        <w:t>only</w:t>
      </w:r>
      <w:r w:rsidR="001F113C" w:rsidRPr="009B0290">
        <w:t xml:space="preserve"> o</w:t>
      </w:r>
      <w:r w:rsidR="003558E4" w:rsidRPr="009B0290">
        <w:t>n</w:t>
      </w:r>
      <w:r w:rsidR="001F113C" w:rsidRPr="009B0290">
        <w:t xml:space="preserve"> YHVH.</w:t>
      </w:r>
    </w:p>
    <w:p w14:paraId="01161BA3" w14:textId="77777777" w:rsidR="000757B3" w:rsidRPr="009B0290" w:rsidRDefault="000757B3" w:rsidP="00D46D49"/>
    <w:p w14:paraId="4938A74C" w14:textId="4A6D399E" w:rsidR="000757B3" w:rsidRPr="009B0290" w:rsidRDefault="000757B3" w:rsidP="00D46D49">
      <w:pPr>
        <w:rPr>
          <w:iCs/>
          <w:color w:val="000000"/>
          <w:shd w:val="clear" w:color="auto" w:fill="FFFFFF"/>
          <w:lang w:bidi="he-IL"/>
        </w:rPr>
      </w:pPr>
      <w:r w:rsidRPr="009B0290">
        <w:t xml:space="preserve">Topical Index: salvation, blessing, </w:t>
      </w:r>
      <w:r w:rsidRPr="009B0290">
        <w:rPr>
          <w:i/>
        </w:rPr>
        <w:t>bĕrākâ</w:t>
      </w:r>
      <w:r w:rsidRPr="009B0290">
        <w:rPr>
          <w:iCs/>
        </w:rPr>
        <w:t>, obligation, Psalm 3:8</w:t>
      </w:r>
    </w:p>
    <w:p w14:paraId="2EF3B36D" w14:textId="77777777" w:rsidR="00646FEC" w:rsidRPr="009B0290" w:rsidRDefault="00646FEC" w:rsidP="00D46D49">
      <w:pPr>
        <w:rPr>
          <w:color w:val="000000"/>
          <w:sz w:val="36"/>
          <w:szCs w:val="36"/>
          <w:shd w:val="clear" w:color="auto" w:fill="FFFFFF"/>
          <w:lang w:bidi="he-IL"/>
        </w:rPr>
      </w:pPr>
    </w:p>
    <w:p w14:paraId="2D787457" w14:textId="77777777" w:rsidR="001F113C" w:rsidRPr="009B0290" w:rsidRDefault="001F113C">
      <w:pPr>
        <w:rPr>
          <w:b/>
          <w:bCs/>
        </w:rPr>
      </w:pPr>
      <w:r w:rsidRPr="009B0290">
        <w:rPr>
          <w:b/>
          <w:bCs/>
        </w:rPr>
        <w:br w:type="page"/>
      </w:r>
    </w:p>
    <w:p w14:paraId="72F9E660" w14:textId="1942A9CA" w:rsidR="00C87154" w:rsidRPr="009B0290" w:rsidRDefault="00646FEC" w:rsidP="00C87154">
      <w:pPr>
        <w:shd w:val="clear" w:color="auto" w:fill="FFFFFF"/>
        <w:rPr>
          <w:color w:val="000000"/>
        </w:rPr>
      </w:pPr>
      <w:r w:rsidRPr="009B0290">
        <w:rPr>
          <w:b/>
          <w:bCs/>
        </w:rPr>
        <w:lastRenderedPageBreak/>
        <w:t>October 20</w:t>
      </w:r>
      <w:r w:rsidRPr="009B0290">
        <w:t xml:space="preserve">  </w:t>
      </w:r>
      <w:r w:rsidR="00C87154" w:rsidRPr="009B0290">
        <w:rPr>
          <w:i/>
          <w:iCs/>
          <w:color w:val="000000"/>
        </w:rPr>
        <w:t>Answer me when I call, God </w:t>
      </w:r>
      <w:r w:rsidR="00C87154" w:rsidRPr="009B0290">
        <w:rPr>
          <w:i/>
          <w:iCs/>
          <w:color w:val="000000"/>
          <w:sz w:val="15"/>
          <w:szCs w:val="15"/>
          <w:vertAlign w:val="superscript"/>
        </w:rPr>
        <w:t>[</w:t>
      </w:r>
      <w:hyperlink r:id="rId113" w:anchor="fen-NASB-13967b" w:tooltip="See footnote b" w:history="1">
        <w:r w:rsidR="00C87154" w:rsidRPr="009B0290">
          <w:rPr>
            <w:i/>
            <w:iCs/>
            <w:color w:val="517E90"/>
            <w:sz w:val="15"/>
            <w:szCs w:val="15"/>
            <w:u w:val="single"/>
            <w:vertAlign w:val="superscript"/>
          </w:rPr>
          <w:t>b</w:t>
        </w:r>
      </w:hyperlink>
      <w:r w:rsidR="00C87154" w:rsidRPr="009B0290">
        <w:rPr>
          <w:i/>
          <w:iCs/>
          <w:color w:val="000000"/>
          <w:sz w:val="15"/>
          <w:szCs w:val="15"/>
          <w:vertAlign w:val="superscript"/>
        </w:rPr>
        <w:t>]</w:t>
      </w:r>
      <w:r w:rsidR="00C87154" w:rsidRPr="009B0290">
        <w:rPr>
          <w:i/>
          <w:iCs/>
          <w:color w:val="000000"/>
        </w:rPr>
        <w:t>of my righteousness!  You have </w:t>
      </w:r>
      <w:r w:rsidR="00C87154" w:rsidRPr="009B0290">
        <w:rPr>
          <w:i/>
          <w:iCs/>
          <w:color w:val="000000"/>
          <w:sz w:val="15"/>
          <w:szCs w:val="15"/>
          <w:vertAlign w:val="superscript"/>
        </w:rPr>
        <w:t>[</w:t>
      </w:r>
      <w:hyperlink r:id="rId114" w:anchor="fen-NASB-13967c" w:tooltip="See footnote c" w:history="1">
        <w:r w:rsidR="00C87154" w:rsidRPr="009B0290">
          <w:rPr>
            <w:i/>
            <w:iCs/>
            <w:color w:val="517E90"/>
            <w:sz w:val="15"/>
            <w:szCs w:val="15"/>
            <w:u w:val="single"/>
            <w:vertAlign w:val="superscript"/>
          </w:rPr>
          <w:t>c</w:t>
        </w:r>
      </w:hyperlink>
      <w:r w:rsidR="00C87154" w:rsidRPr="009B0290">
        <w:rPr>
          <w:i/>
          <w:iCs/>
          <w:color w:val="000000"/>
          <w:sz w:val="15"/>
          <w:szCs w:val="15"/>
          <w:vertAlign w:val="superscript"/>
        </w:rPr>
        <w:t>]</w:t>
      </w:r>
      <w:r w:rsidR="00C87154" w:rsidRPr="009B0290">
        <w:rPr>
          <w:b/>
          <w:bCs/>
          <w:i/>
          <w:iCs/>
          <w:color w:val="000000"/>
        </w:rPr>
        <w:t>relieved</w:t>
      </w:r>
      <w:r w:rsidR="00C87154" w:rsidRPr="009B0290">
        <w:rPr>
          <w:i/>
          <w:iCs/>
          <w:color w:val="000000"/>
        </w:rPr>
        <w:t xml:space="preserve"> me in my distress; be gracious to me and hear my prayer.  </w:t>
      </w:r>
      <w:r w:rsidR="00C87154" w:rsidRPr="009B0290">
        <w:rPr>
          <w:color w:val="000000"/>
        </w:rPr>
        <w:t>Psalm 4:1  NASB</w:t>
      </w:r>
    </w:p>
    <w:p w14:paraId="37C05239" w14:textId="77777777" w:rsidR="00D46D49" w:rsidRPr="009B0290" w:rsidRDefault="00D46D49" w:rsidP="00C87154">
      <w:pPr>
        <w:shd w:val="clear" w:color="auto" w:fill="FFFFFF"/>
        <w:rPr>
          <w:color w:val="000000"/>
        </w:rPr>
      </w:pPr>
    </w:p>
    <w:p w14:paraId="10017A42" w14:textId="06D88779" w:rsidR="00D46D49" w:rsidRPr="009B0290" w:rsidRDefault="000638E3" w:rsidP="00C87154">
      <w:pPr>
        <w:shd w:val="clear" w:color="auto" w:fill="FFFFFF"/>
        <w:rPr>
          <w:b/>
          <w:bCs/>
          <w:color w:val="000000"/>
        </w:rPr>
      </w:pPr>
      <w:r w:rsidRPr="009B0290">
        <w:rPr>
          <w:b/>
          <w:bCs/>
          <w:color w:val="000000"/>
        </w:rPr>
        <w:t xml:space="preserve">In Case You </w:t>
      </w:r>
      <w:r w:rsidR="003558E4" w:rsidRPr="009B0290">
        <w:rPr>
          <w:b/>
          <w:bCs/>
          <w:color w:val="000000"/>
        </w:rPr>
        <w:t>F</w:t>
      </w:r>
      <w:r w:rsidRPr="009B0290">
        <w:rPr>
          <w:b/>
          <w:bCs/>
          <w:color w:val="000000"/>
        </w:rPr>
        <w:t>orget</w:t>
      </w:r>
    </w:p>
    <w:p w14:paraId="5D3D9129" w14:textId="77777777" w:rsidR="000638E3" w:rsidRPr="009B0290" w:rsidRDefault="000638E3" w:rsidP="00C87154">
      <w:pPr>
        <w:shd w:val="clear" w:color="auto" w:fill="FFFFFF"/>
        <w:rPr>
          <w:b/>
          <w:bCs/>
          <w:color w:val="000000"/>
        </w:rPr>
      </w:pPr>
    </w:p>
    <w:p w14:paraId="1F1AEF73" w14:textId="0E4BB59C" w:rsidR="000638E3" w:rsidRPr="009B0290" w:rsidRDefault="000638E3" w:rsidP="00C87154">
      <w:pPr>
        <w:shd w:val="clear" w:color="auto" w:fill="FFFFFF"/>
        <w:rPr>
          <w:color w:val="000000"/>
        </w:rPr>
      </w:pPr>
      <w:r w:rsidRPr="009B0290">
        <w:rPr>
          <w:b/>
          <w:bCs/>
          <w:color w:val="000000"/>
        </w:rPr>
        <w:t>Relieved</w:t>
      </w:r>
      <w:r w:rsidRPr="009B0290">
        <w:rPr>
          <w:color w:val="000000"/>
        </w:rPr>
        <w:t xml:space="preserve"> – You will recall the Chabad translation of the prior verse (Psalm 3:8).  Following Rashi, Chabad interprets Psalm 3:8 as:</w:t>
      </w:r>
    </w:p>
    <w:p w14:paraId="7E7F3EB6" w14:textId="77777777" w:rsidR="000638E3" w:rsidRPr="009B0290" w:rsidRDefault="000638E3" w:rsidP="00C87154">
      <w:pPr>
        <w:shd w:val="clear" w:color="auto" w:fill="FFFFFF"/>
        <w:rPr>
          <w:color w:val="000000"/>
        </w:rPr>
      </w:pPr>
    </w:p>
    <w:p w14:paraId="759E909F" w14:textId="48C4CBB3" w:rsidR="000638E3" w:rsidRPr="009B0290" w:rsidRDefault="000638E3" w:rsidP="00C87154">
      <w:pPr>
        <w:shd w:val="clear" w:color="auto" w:fill="FFFFFF"/>
        <w:rPr>
          <w:b/>
          <w:bCs/>
        </w:rPr>
      </w:pPr>
      <w:r w:rsidRPr="009B0290">
        <w:rPr>
          <w:i/>
          <w:iCs/>
          <w:color w:val="000000"/>
          <w:shd w:val="clear" w:color="auto" w:fill="FFFFFF"/>
        </w:rPr>
        <w:t xml:space="preserve">It is incumbent </w:t>
      </w:r>
      <w:r w:rsidRPr="009B0290">
        <w:rPr>
          <w:b/>
          <w:bCs/>
          <w:i/>
          <w:iCs/>
          <w:color w:val="000000"/>
          <w:shd w:val="clear" w:color="auto" w:fill="FFFFFF"/>
        </w:rPr>
        <w:t>upon the Lord</w:t>
      </w:r>
      <w:r w:rsidRPr="009B0290">
        <w:rPr>
          <w:i/>
          <w:iCs/>
          <w:color w:val="000000"/>
          <w:shd w:val="clear" w:color="auto" w:fill="FFFFFF"/>
        </w:rPr>
        <w:t xml:space="preserve"> to save, and it is incumbent upon Your people to bless You forever.</w:t>
      </w:r>
      <w:r w:rsidRPr="009B0290">
        <w:rPr>
          <w:b/>
          <w:bCs/>
        </w:rPr>
        <w:t xml:space="preserve">  </w:t>
      </w:r>
    </w:p>
    <w:p w14:paraId="40873288" w14:textId="77777777" w:rsidR="000638E3" w:rsidRPr="009B0290" w:rsidRDefault="000638E3" w:rsidP="00C87154">
      <w:pPr>
        <w:shd w:val="clear" w:color="auto" w:fill="FFFFFF"/>
        <w:rPr>
          <w:b/>
          <w:bCs/>
        </w:rPr>
      </w:pPr>
    </w:p>
    <w:p w14:paraId="712196B3" w14:textId="1F3DEB7D" w:rsidR="00D46D49" w:rsidRPr="009B0290" w:rsidRDefault="000638E3" w:rsidP="00C87154">
      <w:pPr>
        <w:shd w:val="clear" w:color="auto" w:fill="FFFFFF"/>
        <w:rPr>
          <w:color w:val="000000"/>
        </w:rPr>
      </w:pPr>
      <w:r w:rsidRPr="009B0290">
        <w:t>Orthodox Judaism treats the first five psalms as a single unit.  The themes and meaning of these psalms flow together as if they were one.  If we look at these as one, then some perplexing questions arise.  For example, i</w:t>
      </w:r>
      <w:r w:rsidR="00304773" w:rsidRPr="009B0290">
        <w:rPr>
          <w:color w:val="000000"/>
        </w:rPr>
        <w:t>f it is “incumbent upon the Lord” to rescue His people, why does the psalmist have to add this verse</w:t>
      </w:r>
      <w:r w:rsidRPr="009B0290">
        <w:rPr>
          <w:color w:val="000000"/>
        </w:rPr>
        <w:t xml:space="preserve"> (4:1)</w:t>
      </w:r>
      <w:r w:rsidR="00304773" w:rsidRPr="009B0290">
        <w:rPr>
          <w:color w:val="000000"/>
        </w:rPr>
        <w:t xml:space="preserve">.  It’s just repetition.  Why plead the case if God has already obligated Himself to act?  Notice the other odd </w:t>
      </w:r>
      <w:r w:rsidRPr="009B0290">
        <w:rPr>
          <w:color w:val="000000"/>
        </w:rPr>
        <w:t>statement</w:t>
      </w:r>
      <w:r w:rsidR="00304773" w:rsidRPr="009B0290">
        <w:rPr>
          <w:color w:val="000000"/>
        </w:rPr>
        <w:t xml:space="preserve"> in this verse, that is, if God has already “relieved” him of his distress, then why ask for grace and why ask that his prayer be heard?  Hasn’t God already heard—and answered?</w:t>
      </w:r>
    </w:p>
    <w:p w14:paraId="32B6F2E3" w14:textId="77777777" w:rsidR="000638E3" w:rsidRPr="009B0290" w:rsidRDefault="000638E3" w:rsidP="00C87154">
      <w:pPr>
        <w:shd w:val="clear" w:color="auto" w:fill="FFFFFF"/>
        <w:rPr>
          <w:color w:val="000000"/>
        </w:rPr>
      </w:pPr>
    </w:p>
    <w:p w14:paraId="60F98327" w14:textId="58D326FC" w:rsidR="000638E3" w:rsidRPr="009B0290" w:rsidRDefault="000638E3" w:rsidP="00C87154">
      <w:pPr>
        <w:shd w:val="clear" w:color="auto" w:fill="FFFFFF"/>
        <w:rPr>
          <w:color w:val="000000"/>
        </w:rPr>
      </w:pPr>
      <w:r w:rsidRPr="009B0290">
        <w:rPr>
          <w:color w:val="000000"/>
        </w:rPr>
        <w:t>Rashi treats these questions as if they were proleptic, that is, while some of the meaning can be attached to the speaker in his own era, these repetitions and extensions are provided so that future generations can also experience the blessing of God’s righteousness.  God’s action toward the psalmist can be appropriated for us.  We can pray his prayer and expect that same response.</w:t>
      </w:r>
    </w:p>
    <w:p w14:paraId="7D75062C" w14:textId="77777777" w:rsidR="000638E3" w:rsidRPr="009B0290" w:rsidRDefault="000638E3" w:rsidP="00C87154">
      <w:pPr>
        <w:shd w:val="clear" w:color="auto" w:fill="FFFFFF"/>
        <w:rPr>
          <w:color w:val="000000"/>
        </w:rPr>
      </w:pPr>
    </w:p>
    <w:p w14:paraId="3A374F6E" w14:textId="7D704C6B" w:rsidR="000638E3" w:rsidRPr="009B0290" w:rsidRDefault="000638E3" w:rsidP="00C87154">
      <w:pPr>
        <w:shd w:val="clear" w:color="auto" w:fill="FFFFFF"/>
        <w:rPr>
          <w:color w:val="000000"/>
        </w:rPr>
      </w:pPr>
      <w:r w:rsidRPr="009B0290">
        <w:rPr>
          <w:color w:val="000000"/>
        </w:rPr>
        <w:t xml:space="preserve">Let’s consider this for a moment.  </w:t>
      </w:r>
      <w:r w:rsidR="0037468F" w:rsidRPr="009B0290">
        <w:rPr>
          <w:color w:val="000000"/>
        </w:rPr>
        <w:t xml:space="preserve">When you read the psalms, do you hear yourself speaking the same words to the Lord?  Do you imagine that you are the poet expressing your feelings, hopes, and dreams?  Do you anticipate the same response from God?  Do you hear the comfort following your complaint?  I imagine that one of the reasons we so enjoy the Psalms is precisely because the words of the poet are </w:t>
      </w:r>
      <w:r w:rsidR="0037468F" w:rsidRPr="009B0290">
        <w:rPr>
          <w:i/>
          <w:iCs/>
          <w:color w:val="000000"/>
        </w:rPr>
        <w:t>our</w:t>
      </w:r>
      <w:r w:rsidR="0037468F" w:rsidRPr="009B0290">
        <w:rPr>
          <w:color w:val="000000"/>
        </w:rPr>
        <w:t xml:space="preserve"> words.  He captures what we have all felt but perhaps have not be</w:t>
      </w:r>
      <w:r w:rsidR="003558E4" w:rsidRPr="009B0290">
        <w:rPr>
          <w:color w:val="000000"/>
        </w:rPr>
        <w:t>en</w:t>
      </w:r>
      <w:r w:rsidR="0037468F" w:rsidRPr="009B0290">
        <w:rPr>
          <w:color w:val="000000"/>
        </w:rPr>
        <w:t xml:space="preserve"> able to articulate.  Suddenly we have a voice, crying out before the Lord.  Perhaps we need to come back to the Psalms over and over to remind ourselves that if God </w:t>
      </w:r>
      <w:r w:rsidR="008A3459" w:rsidRPr="009B0290">
        <w:rPr>
          <w:color w:val="000000"/>
        </w:rPr>
        <w:t>hears</w:t>
      </w:r>
      <w:r w:rsidR="0037468F" w:rsidRPr="009B0290">
        <w:rPr>
          <w:color w:val="000000"/>
        </w:rPr>
        <w:t xml:space="preserve"> the poet, He </w:t>
      </w:r>
      <w:r w:rsidR="008A3459" w:rsidRPr="009B0290">
        <w:rPr>
          <w:color w:val="000000"/>
        </w:rPr>
        <w:t>hears</w:t>
      </w:r>
      <w:r w:rsidR="0037468F" w:rsidRPr="009B0290">
        <w:rPr>
          <w:color w:val="000000"/>
        </w:rPr>
        <w:t xml:space="preserve"> those who </w:t>
      </w:r>
      <w:r w:rsidR="00C222C3" w:rsidRPr="009B0290">
        <w:rPr>
          <w:color w:val="000000"/>
        </w:rPr>
        <w:t>mime</w:t>
      </w:r>
      <w:r w:rsidR="0037468F" w:rsidRPr="009B0290">
        <w:rPr>
          <w:color w:val="000000"/>
        </w:rPr>
        <w:t xml:space="preserve"> the poet.</w:t>
      </w:r>
    </w:p>
    <w:p w14:paraId="377C340A" w14:textId="77777777" w:rsidR="0037468F" w:rsidRPr="009B0290" w:rsidRDefault="0037468F" w:rsidP="00C87154">
      <w:pPr>
        <w:shd w:val="clear" w:color="auto" w:fill="FFFFFF"/>
        <w:rPr>
          <w:color w:val="000000"/>
        </w:rPr>
      </w:pPr>
    </w:p>
    <w:p w14:paraId="1C43C15C" w14:textId="47A9CF64" w:rsidR="0037468F" w:rsidRPr="009B0290" w:rsidRDefault="0037468F" w:rsidP="00C87154">
      <w:pPr>
        <w:shd w:val="clear" w:color="auto" w:fill="FFFFFF"/>
        <w:rPr>
          <w:color w:val="000000"/>
        </w:rPr>
      </w:pPr>
      <w:r w:rsidRPr="009B0290">
        <w:rPr>
          <w:color w:val="000000"/>
        </w:rPr>
        <w:t xml:space="preserve">But this is only half of the lesson.  We might find it comforting to speak the poet’s words in our pleas.  </w:t>
      </w:r>
      <w:r w:rsidR="008A3459" w:rsidRPr="009B0290">
        <w:rPr>
          <w:color w:val="000000"/>
        </w:rPr>
        <w:t>Great</w:t>
      </w:r>
      <w:r w:rsidRPr="009B0290">
        <w:rPr>
          <w:color w:val="000000"/>
        </w:rPr>
        <w:t xml:space="preserve"> teache</w:t>
      </w:r>
      <w:r w:rsidR="003558E4" w:rsidRPr="009B0290">
        <w:rPr>
          <w:color w:val="000000"/>
        </w:rPr>
        <w:t>r</w:t>
      </w:r>
      <w:r w:rsidRPr="009B0290">
        <w:rPr>
          <w:color w:val="000000"/>
        </w:rPr>
        <w:t>s often tell us to recapture the spirit of prayer by speaking the psalms.  For those of us who have felt estranged, damaged, or condemned, this exercise opens doors that may have been closed for a long time.  But there is still the other side of this coin, the side of God’s answer.  The poet does</w:t>
      </w:r>
      <w:r w:rsidR="008A3459" w:rsidRPr="009B0290">
        <w:rPr>
          <w:color w:val="000000"/>
        </w:rPr>
        <w:t>n’t</w:t>
      </w:r>
      <w:r w:rsidRPr="009B0290">
        <w:rPr>
          <w:color w:val="000000"/>
        </w:rPr>
        <w:t xml:space="preserve"> just voice his struggle.  He hears God’s reply.  And he writes it down.  That might be the part of these verses most difficult to speak.  </w:t>
      </w:r>
      <w:r w:rsidR="008A3459" w:rsidRPr="009B0290">
        <w:rPr>
          <w:color w:val="000000"/>
        </w:rPr>
        <w:t>We</w:t>
      </w:r>
      <w:r w:rsidRPr="009B0290">
        <w:rPr>
          <w:color w:val="000000"/>
        </w:rPr>
        <w:t xml:space="preserve"> have been convinced that God can’t repair all the </w:t>
      </w:r>
      <w:r w:rsidR="008A3459" w:rsidRPr="009B0290">
        <w:rPr>
          <w:color w:val="000000"/>
        </w:rPr>
        <w:t>damage</w:t>
      </w:r>
      <w:r w:rsidRPr="009B0290">
        <w:rPr>
          <w:color w:val="000000"/>
        </w:rPr>
        <w:t xml:space="preserve"> we’ve done, that our trespasses are too great for Him to forgive, that we deserve punishment.  </w:t>
      </w:r>
      <w:r w:rsidR="008A3459" w:rsidRPr="009B0290">
        <w:rPr>
          <w:color w:val="000000"/>
        </w:rPr>
        <w:t>When the poet voices God’s restoration, our ears may suddenly become deaf.  Our internal condemnation drowns out the whisper of consolation.  We succumb to the internal shouts demanding reparations.  “You have relieved me” is for someone in the past; not for us.  Perhaps that’s why the poet writes then down, so we won’t forget that these are ours too.</w:t>
      </w:r>
    </w:p>
    <w:p w14:paraId="0CF19550" w14:textId="77777777" w:rsidR="008A3459" w:rsidRPr="009B0290" w:rsidRDefault="008A3459" w:rsidP="00C87154">
      <w:pPr>
        <w:shd w:val="clear" w:color="auto" w:fill="FFFFFF"/>
        <w:rPr>
          <w:color w:val="000000"/>
        </w:rPr>
      </w:pPr>
    </w:p>
    <w:p w14:paraId="3A89F987" w14:textId="01A3471D" w:rsidR="008A3459" w:rsidRPr="009B0290" w:rsidRDefault="008A3459" w:rsidP="00C87154">
      <w:pPr>
        <w:shd w:val="clear" w:color="auto" w:fill="FFFFFF"/>
        <w:rPr>
          <w:color w:val="000000"/>
        </w:rPr>
      </w:pPr>
      <w:r w:rsidRPr="009B0290">
        <w:rPr>
          <w:color w:val="000000"/>
        </w:rPr>
        <w:t>Topical Index: relieve, proleptic, Psalm 3:8, Psalm 4:1</w:t>
      </w:r>
    </w:p>
    <w:p w14:paraId="6CC96B3D" w14:textId="2CBEF379" w:rsidR="00A65A67" w:rsidRPr="009B0290" w:rsidRDefault="00646FEC" w:rsidP="00A65A67">
      <w:r w:rsidRPr="009B0290">
        <w:rPr>
          <w:b/>
          <w:bCs/>
          <w:color w:val="000000"/>
        </w:rPr>
        <w:lastRenderedPageBreak/>
        <w:t>October 21</w:t>
      </w:r>
      <w:r w:rsidRPr="009B0290">
        <w:rPr>
          <w:b/>
          <w:bCs/>
          <w:i/>
          <w:iCs/>
          <w:color w:val="000000"/>
        </w:rPr>
        <w:t xml:space="preserve">  </w:t>
      </w:r>
      <w:r w:rsidR="00A65A67" w:rsidRPr="009B0290">
        <w:rPr>
          <w:i/>
          <w:iCs/>
          <w:color w:val="000000"/>
        </w:rPr>
        <w:t>You sons of man, how long will my </w:t>
      </w:r>
      <w:r w:rsidR="00A65A67" w:rsidRPr="009B0290">
        <w:rPr>
          <w:i/>
          <w:iCs/>
          <w:color w:val="000000"/>
          <w:sz w:val="15"/>
          <w:szCs w:val="15"/>
          <w:vertAlign w:val="superscript"/>
        </w:rPr>
        <w:t>[</w:t>
      </w:r>
      <w:hyperlink r:id="rId115" w:anchor="fen-NASB-13968d" w:tooltip="See footnote d" w:history="1">
        <w:r w:rsidR="00A65A67" w:rsidRPr="009B0290">
          <w:rPr>
            <w:i/>
            <w:iCs/>
            <w:color w:val="517E90"/>
            <w:sz w:val="15"/>
            <w:szCs w:val="15"/>
            <w:u w:val="single"/>
            <w:vertAlign w:val="superscript"/>
          </w:rPr>
          <w:t>d</w:t>
        </w:r>
      </w:hyperlink>
      <w:r w:rsidR="00A65A67" w:rsidRPr="009B0290">
        <w:rPr>
          <w:i/>
          <w:iCs/>
          <w:color w:val="000000"/>
          <w:sz w:val="15"/>
          <w:szCs w:val="15"/>
          <w:vertAlign w:val="superscript"/>
        </w:rPr>
        <w:t>]</w:t>
      </w:r>
      <w:r w:rsidR="00A65A67" w:rsidRPr="009B0290">
        <w:rPr>
          <w:i/>
          <w:iCs/>
          <w:color w:val="000000"/>
        </w:rPr>
        <w:t xml:space="preserve">honor be treated as an insult?  How long will you love what is </w:t>
      </w:r>
      <w:r w:rsidR="00A65A67" w:rsidRPr="009B0290">
        <w:rPr>
          <w:b/>
          <w:bCs/>
          <w:i/>
          <w:iCs/>
          <w:color w:val="000000"/>
        </w:rPr>
        <w:t>worthless</w:t>
      </w:r>
      <w:r w:rsidR="00A65A67" w:rsidRPr="009B0290">
        <w:rPr>
          <w:i/>
          <w:iCs/>
          <w:color w:val="000000"/>
        </w:rPr>
        <w:t xml:space="preserve"> and strive for a lie? Selah  </w:t>
      </w:r>
      <w:r w:rsidR="00A65A67" w:rsidRPr="009B0290">
        <w:rPr>
          <w:color w:val="000000"/>
        </w:rPr>
        <w:t>Psalm 4:2  NASB</w:t>
      </w:r>
      <w:r w:rsidR="00A65A67" w:rsidRPr="009B0290">
        <w:rPr>
          <w:color w:val="000000"/>
        </w:rPr>
        <w:br/>
      </w:r>
    </w:p>
    <w:p w14:paraId="1BE65DD7" w14:textId="77777777" w:rsidR="00A51D7E" w:rsidRPr="009B0290" w:rsidRDefault="00A51D7E" w:rsidP="00A65A67">
      <w:pPr>
        <w:rPr>
          <w:b/>
          <w:bCs/>
        </w:rPr>
      </w:pPr>
      <w:r w:rsidRPr="009B0290">
        <w:rPr>
          <w:b/>
          <w:bCs/>
        </w:rPr>
        <w:t>What Matters</w:t>
      </w:r>
    </w:p>
    <w:p w14:paraId="027FAE13" w14:textId="77777777" w:rsidR="00A51D7E" w:rsidRPr="009B0290" w:rsidRDefault="00A51D7E" w:rsidP="00A65A67">
      <w:pPr>
        <w:rPr>
          <w:b/>
          <w:bCs/>
        </w:rPr>
      </w:pPr>
    </w:p>
    <w:p w14:paraId="1352CF39" w14:textId="77777777" w:rsidR="00A51D7E" w:rsidRPr="009B0290" w:rsidRDefault="00A51D7E" w:rsidP="00A65A67">
      <w:r w:rsidRPr="009B0290">
        <w:rPr>
          <w:b/>
          <w:bCs/>
        </w:rPr>
        <w:t>Worthless</w:t>
      </w:r>
      <w:r w:rsidRPr="009B0290">
        <w:t xml:space="preserve"> – “How long will you love what is worthless?” asks God.  What does He mean?  It’s rather important to know, don’t you think?  Don’t we all need a catalog of those things that we </w:t>
      </w:r>
      <w:r w:rsidRPr="009B0290">
        <w:rPr>
          <w:i/>
          <w:iCs/>
        </w:rPr>
        <w:t xml:space="preserve">love </w:t>
      </w:r>
      <w:r w:rsidRPr="009B0290">
        <w:t xml:space="preserve">but are worthless from God’s perspective?  </w:t>
      </w:r>
    </w:p>
    <w:p w14:paraId="58ABCBAF" w14:textId="77777777" w:rsidR="00A51D7E" w:rsidRPr="009B0290" w:rsidRDefault="00A51D7E" w:rsidP="00A65A67"/>
    <w:p w14:paraId="48B17021" w14:textId="7D41CB30" w:rsidR="0039437F" w:rsidRPr="009B0290" w:rsidRDefault="00A51D7E" w:rsidP="00A65A67">
      <w:pPr>
        <w:rPr>
          <w:iCs/>
        </w:rPr>
      </w:pPr>
      <w:r w:rsidRPr="009B0290">
        <w:t xml:space="preserve">Let’s start by noting that God does not say, “those things that aren’t useful.”  There are a lot of things </w:t>
      </w:r>
      <w:r w:rsidR="003558E4" w:rsidRPr="009B0290">
        <w:t>are</w:t>
      </w:r>
      <w:r w:rsidRPr="009B0290">
        <w:t xml:space="preserve"> useful but perhaps not eternally important.  Our lives are often filled with these trivial but necessary items.  God isn’t condemning everything that isn’t super-spiritual.  He doesn’t expect monastic living</w:t>
      </w:r>
      <w:r w:rsidR="0039437F" w:rsidRPr="009B0290">
        <w:t xml:space="preserve">.  But He does expect that we identify and discard what is </w:t>
      </w:r>
      <w:r w:rsidR="0039437F" w:rsidRPr="009B0290">
        <w:rPr>
          <w:i/>
        </w:rPr>
        <w:t>rîq</w:t>
      </w:r>
      <w:r w:rsidR="0039437F" w:rsidRPr="009B0290">
        <w:rPr>
          <w:iCs/>
        </w:rPr>
        <w:t xml:space="preserve"> (worthless).  So, we’d better understand what </w:t>
      </w:r>
      <w:r w:rsidR="0039437F" w:rsidRPr="009B0290">
        <w:rPr>
          <w:i/>
        </w:rPr>
        <w:t>rîq</w:t>
      </w:r>
      <w:r w:rsidR="0039437F" w:rsidRPr="009B0290">
        <w:rPr>
          <w:iCs/>
        </w:rPr>
        <w:t xml:space="preserve"> entails.</w:t>
      </w:r>
    </w:p>
    <w:p w14:paraId="37396C06" w14:textId="77777777" w:rsidR="0039437F" w:rsidRPr="009B0290" w:rsidRDefault="0039437F" w:rsidP="00A65A67">
      <w:pPr>
        <w:rPr>
          <w:iCs/>
        </w:rPr>
      </w:pPr>
    </w:p>
    <w:p w14:paraId="6D97FD20" w14:textId="2D1BD0CB" w:rsidR="00D819F1" w:rsidRPr="009B0290" w:rsidRDefault="0039437F" w:rsidP="00A65A67">
      <w:pPr>
        <w:rPr>
          <w:iCs/>
        </w:rPr>
      </w:pPr>
      <w:r w:rsidRPr="009B0290">
        <w:rPr>
          <w:iCs/>
        </w:rPr>
        <w:t xml:space="preserve">When we explore the uses of </w:t>
      </w:r>
      <w:r w:rsidRPr="009B0290">
        <w:rPr>
          <w:i/>
        </w:rPr>
        <w:t>rîq</w:t>
      </w:r>
      <w:r w:rsidRPr="009B0290">
        <w:rPr>
          <w:iCs/>
        </w:rPr>
        <w:t xml:space="preserve"> in the Tanakh, we’re left a little discouraged.  Most of the time, it describes what is physically empty—a sack, a scabbard, a vessel.  We can find it </w:t>
      </w:r>
      <w:r w:rsidR="003558E4" w:rsidRPr="009B0290">
        <w:rPr>
          <w:iCs/>
        </w:rPr>
        <w:t>in</w:t>
      </w:r>
      <w:r w:rsidRPr="009B0290">
        <w:rPr>
          <w:iCs/>
        </w:rPr>
        <w:t xml:space="preserve"> </w:t>
      </w:r>
      <w:r w:rsidR="00F83889" w:rsidRPr="009B0290">
        <w:rPr>
          <w:iCs/>
        </w:rPr>
        <w:t>Proverbs</w:t>
      </w:r>
      <w:r w:rsidRPr="009B0290">
        <w:rPr>
          <w:iCs/>
        </w:rPr>
        <w:t xml:space="preserve"> 12:11 and 28:19 in the same context as this verse.  There i</w:t>
      </w:r>
      <w:r w:rsidR="003558E4" w:rsidRPr="009B0290">
        <w:rPr>
          <w:iCs/>
        </w:rPr>
        <w:t>t</w:t>
      </w:r>
      <w:r w:rsidRPr="009B0290">
        <w:rPr>
          <w:iCs/>
        </w:rPr>
        <w:t xml:space="preserve"> reads, “</w:t>
      </w:r>
      <w:r w:rsidR="00D819F1" w:rsidRPr="009B0290">
        <w:rPr>
          <w:iCs/>
        </w:rPr>
        <w:t xml:space="preserve">But he who pursues worthless things lacks sense,” and “But he who follows empty pursuits will have poverty in plenty.”  It seems that </w:t>
      </w:r>
      <w:r w:rsidR="00D819F1" w:rsidRPr="009B0290">
        <w:rPr>
          <w:i/>
        </w:rPr>
        <w:t>rîq</w:t>
      </w:r>
      <w:r w:rsidR="00D819F1" w:rsidRPr="009B0290">
        <w:rPr>
          <w:iCs/>
        </w:rPr>
        <w:t xml:space="preserve"> has very practical consequences.  It is the opposite of common sense.  William White adds this:</w:t>
      </w:r>
    </w:p>
    <w:p w14:paraId="750430A9" w14:textId="77777777" w:rsidR="00D819F1" w:rsidRPr="009B0290" w:rsidRDefault="00D819F1" w:rsidP="00A65A67">
      <w:pPr>
        <w:rPr>
          <w:b/>
          <w:bCs/>
        </w:rPr>
      </w:pPr>
    </w:p>
    <w:p w14:paraId="291F2808" w14:textId="77777777" w:rsidR="00D819F1" w:rsidRPr="009B0290" w:rsidRDefault="00D819F1" w:rsidP="00B35EA2">
      <w:pPr>
        <w:ind w:left="720"/>
      </w:pPr>
      <w:r w:rsidRPr="009B0290">
        <w:t xml:space="preserve">This noun developed from a root cognate to Akkadian </w:t>
      </w:r>
      <w:r w:rsidRPr="009B0290">
        <w:rPr>
          <w:i/>
        </w:rPr>
        <w:t>rêqu</w:t>
      </w:r>
      <w:r w:rsidRPr="009B0290">
        <w:t xml:space="preserve">. The noun, </w:t>
      </w:r>
      <w:r w:rsidRPr="009B0290">
        <w:rPr>
          <w:i/>
        </w:rPr>
        <w:t>rîq</w:t>
      </w:r>
      <w:r w:rsidRPr="009B0290">
        <w:t xml:space="preserve">, appears twelve times in the </w:t>
      </w:r>
      <w:r w:rsidRPr="009B0290">
        <w:rPr>
          <w:smallCaps/>
        </w:rPr>
        <w:t>ot</w:t>
      </w:r>
      <w:r w:rsidRPr="009B0290">
        <w:t xml:space="preserve">. The initial occurrence is Lev 26:16, “Sow your seed in vain.” However, it more often means “empty” (Isa 30:7). It is used repeatedly to describe the vanity of human plans and efforts in the face of God’s will (Ps 2:1). In Eccl the word used for “vanity, meaninglessness” is </w:t>
      </w:r>
      <w:r w:rsidRPr="009B0290">
        <w:rPr>
          <w:i/>
        </w:rPr>
        <w:t>hebel</w:t>
      </w:r>
      <w:r w:rsidRPr="009B0290">
        <w:t xml:space="preserve">, not </w:t>
      </w:r>
      <w:r w:rsidRPr="009B0290">
        <w:rPr>
          <w:i/>
        </w:rPr>
        <w:t>rîq</w:t>
      </w:r>
      <w:r w:rsidRPr="009B0290">
        <w:t>.</w:t>
      </w:r>
      <w:r w:rsidRPr="009B0290">
        <w:rPr>
          <w:vertAlign w:val="superscript"/>
        </w:rPr>
        <w:footnoteReference w:id="421"/>
      </w:r>
    </w:p>
    <w:p w14:paraId="26665C6F" w14:textId="77777777" w:rsidR="00D819F1" w:rsidRPr="009B0290" w:rsidRDefault="00D819F1" w:rsidP="00A65A67"/>
    <w:p w14:paraId="211A07D4" w14:textId="07520642" w:rsidR="00B73C47" w:rsidRPr="009B0290" w:rsidRDefault="00D819F1" w:rsidP="00A65A67">
      <w:r w:rsidRPr="009B0290">
        <w:t>Psalm 2:1, cited by White, reads: “</w:t>
      </w:r>
      <w:r w:rsidRPr="009B0290">
        <w:rPr>
          <w:rStyle w:val="text"/>
          <w:rFonts w:eastAsiaTheme="majorEastAsia"/>
          <w:color w:val="000000"/>
        </w:rPr>
        <w:t>Why are</w:t>
      </w:r>
      <w:r w:rsidRPr="009B0290">
        <w:rPr>
          <w:rStyle w:val="apple-converted-space"/>
          <w:rFonts w:eastAsiaTheme="majorEastAsia"/>
          <w:color w:val="000000"/>
        </w:rPr>
        <w:t> </w:t>
      </w:r>
      <w:r w:rsidRPr="009B0290">
        <w:rPr>
          <w:rStyle w:val="text"/>
          <w:rFonts w:eastAsiaTheme="majorEastAsia"/>
          <w:color w:val="000000"/>
        </w:rPr>
        <w:t>the</w:t>
      </w:r>
      <w:r w:rsidRPr="009B0290">
        <w:rPr>
          <w:rStyle w:val="apple-converted-space"/>
          <w:rFonts w:eastAsiaTheme="majorEastAsia"/>
          <w:color w:val="000000"/>
        </w:rPr>
        <w:t> </w:t>
      </w:r>
      <w:r w:rsidRPr="009B0290">
        <w:rPr>
          <w:rStyle w:val="text"/>
          <w:rFonts w:eastAsiaTheme="majorEastAsia"/>
          <w:color w:val="000000"/>
          <w:sz w:val="15"/>
          <w:szCs w:val="15"/>
          <w:vertAlign w:val="superscript"/>
        </w:rPr>
        <w:t>[</w:t>
      </w:r>
      <w:hyperlink r:id="rId116" w:anchor="fen-NASB-13947a" w:tooltip="See footnote a" w:history="1">
        <w:r w:rsidRPr="009B0290">
          <w:rPr>
            <w:rStyle w:val="Hyperlink"/>
            <w:rFonts w:eastAsiaTheme="majorEastAsia"/>
            <w:color w:val="517E90"/>
            <w:sz w:val="15"/>
            <w:szCs w:val="15"/>
            <w:vertAlign w:val="superscript"/>
          </w:rPr>
          <w:t>a</w:t>
        </w:r>
      </w:hyperlink>
      <w:r w:rsidRPr="009B0290">
        <w:rPr>
          <w:rStyle w:val="text"/>
          <w:rFonts w:eastAsiaTheme="majorEastAsia"/>
          <w:color w:val="000000"/>
          <w:sz w:val="15"/>
          <w:szCs w:val="15"/>
          <w:vertAlign w:val="superscript"/>
        </w:rPr>
        <w:t>]</w:t>
      </w:r>
      <w:r w:rsidRPr="009B0290">
        <w:rPr>
          <w:rStyle w:val="text"/>
          <w:rFonts w:eastAsiaTheme="majorEastAsia"/>
          <w:color w:val="000000"/>
        </w:rPr>
        <w:t>nations restless and the peoples</w:t>
      </w:r>
      <w:r w:rsidRPr="009B0290">
        <w:rPr>
          <w:rStyle w:val="apple-converted-space"/>
          <w:rFonts w:eastAsiaTheme="majorEastAsia"/>
          <w:color w:val="000000"/>
        </w:rPr>
        <w:t> </w:t>
      </w:r>
      <w:r w:rsidRPr="009B0290">
        <w:rPr>
          <w:rStyle w:val="text"/>
          <w:rFonts w:eastAsiaTheme="majorEastAsia"/>
          <w:color w:val="000000"/>
        </w:rPr>
        <w:t xml:space="preserve">plotting in vain?” where the English word “vain” is the Hebrew </w:t>
      </w:r>
      <w:r w:rsidRPr="009B0290">
        <w:rPr>
          <w:i/>
        </w:rPr>
        <w:t>rîq</w:t>
      </w:r>
      <w:r w:rsidRPr="009B0290">
        <w:t>.  It’s worth adding the next verse in order to gain some insight: “</w:t>
      </w:r>
      <w:r w:rsidRPr="009B0290">
        <w:rPr>
          <w:color w:val="000000"/>
        </w:rPr>
        <w:t>The kings of the earth take their stand and the rulers conspire together against the Lord and against His </w:t>
      </w:r>
      <w:r w:rsidRPr="009B0290">
        <w:rPr>
          <w:color w:val="000000"/>
          <w:sz w:val="15"/>
          <w:szCs w:val="15"/>
          <w:vertAlign w:val="superscript"/>
        </w:rPr>
        <w:t>[</w:t>
      </w:r>
      <w:hyperlink r:id="rId117" w:anchor="fen-NASB-13948b" w:tooltip="See footnote b" w:history="1">
        <w:r w:rsidRPr="009B0290">
          <w:rPr>
            <w:color w:val="517E90"/>
            <w:sz w:val="15"/>
            <w:szCs w:val="15"/>
            <w:u w:val="single"/>
            <w:vertAlign w:val="superscript"/>
          </w:rPr>
          <w:t>b</w:t>
        </w:r>
      </w:hyperlink>
      <w:r w:rsidRPr="009B0290">
        <w:rPr>
          <w:color w:val="000000"/>
          <w:sz w:val="15"/>
          <w:szCs w:val="15"/>
          <w:vertAlign w:val="superscript"/>
        </w:rPr>
        <w:t>]</w:t>
      </w:r>
      <w:r w:rsidRPr="009B0290">
        <w:rPr>
          <w:color w:val="000000"/>
        </w:rPr>
        <w:t xml:space="preserve">Anointed.”  Apparently, </w:t>
      </w:r>
      <w:r w:rsidRPr="009B0290">
        <w:rPr>
          <w:i/>
        </w:rPr>
        <w:t>rîq</w:t>
      </w:r>
      <w:r w:rsidRPr="009B0290">
        <w:t xml:space="preserve"> involves rejecting the authority of those whom God has place</w:t>
      </w:r>
      <w:r w:rsidR="003558E4" w:rsidRPr="009B0290">
        <w:t>d</w:t>
      </w:r>
      <w:r w:rsidRPr="009B0290">
        <w:t xml:space="preserve"> in charge.  In other words, being rebellious</w:t>
      </w:r>
      <w:r w:rsidR="00B73C47" w:rsidRPr="009B0290">
        <w:t xml:space="preserve"> is a worthless thing</w:t>
      </w:r>
      <w:r w:rsidR="00B35EA2" w:rsidRPr="009B0290">
        <w:t xml:space="preserve"> when God has elected the leader.  Korach might come to mind.  Clearly </w:t>
      </w:r>
      <w:r w:rsidR="00B35EA2" w:rsidRPr="009B0290">
        <w:rPr>
          <w:i/>
        </w:rPr>
        <w:t>rîq</w:t>
      </w:r>
      <w:r w:rsidR="00B35EA2" w:rsidRPr="009B0290">
        <w:t xml:space="preserve"> has political overtones, but what about personal applications?</w:t>
      </w:r>
    </w:p>
    <w:p w14:paraId="7E007A7B" w14:textId="77777777" w:rsidR="00B35EA2" w:rsidRPr="009B0290" w:rsidRDefault="00B35EA2" w:rsidP="00A65A67"/>
    <w:p w14:paraId="7121BA6E" w14:textId="4F03D293" w:rsidR="00B35EA2" w:rsidRPr="009B0290" w:rsidRDefault="00B35EA2" w:rsidP="00A65A67">
      <w:r w:rsidRPr="009B0290">
        <w:t xml:space="preserve">Since </w:t>
      </w:r>
      <w:r w:rsidRPr="009B0290">
        <w:rPr>
          <w:i/>
        </w:rPr>
        <w:t>rîq</w:t>
      </w:r>
      <w:r w:rsidRPr="009B0290">
        <w:t xml:space="preserve"> seems to be about common sense, we should recognize that common sense isn’t always so common.  In fact, </w:t>
      </w:r>
      <w:r w:rsidRPr="009B0290">
        <w:rPr>
          <w:i/>
          <w:iCs/>
        </w:rPr>
        <w:t>common</w:t>
      </w:r>
      <w:r w:rsidRPr="009B0290">
        <w:t xml:space="preserve"> sense is typically a cultural phenomenon.  What is common for the Greeks might not be common for Egyptians—or Jews.  That means that </w:t>
      </w:r>
      <w:r w:rsidRPr="009B0290">
        <w:rPr>
          <w:i/>
        </w:rPr>
        <w:t>rîq</w:t>
      </w:r>
      <w:r w:rsidRPr="009B0290">
        <w:t xml:space="preserve"> functions within a culture.  It is not some universal set of rules.  </w:t>
      </w:r>
      <w:r w:rsidRPr="009B0290">
        <w:rPr>
          <w:i/>
        </w:rPr>
        <w:t>Rîq</w:t>
      </w:r>
      <w:r w:rsidRPr="009B0290">
        <w:t xml:space="preserve"> is a biblically conditioned consciousness.  What is worthless is what God determines is worthless regardless of other cultural common assumptions, and this mean</w:t>
      </w:r>
      <w:r w:rsidR="003558E4" w:rsidRPr="009B0290">
        <w:t>s</w:t>
      </w:r>
      <w:r w:rsidRPr="009B0290">
        <w:t xml:space="preserve"> that we can only understand what matters when we have thoroughly incorporated YHVH’s vision of existence into our own consciousness.  To put it bluntly, what is </w:t>
      </w:r>
      <w:r w:rsidRPr="009B0290">
        <w:rPr>
          <w:i/>
          <w:iCs/>
        </w:rPr>
        <w:t>common</w:t>
      </w:r>
      <w:r w:rsidRPr="009B0290">
        <w:t xml:space="preserve"> sense i</w:t>
      </w:r>
      <w:r w:rsidR="003558E4" w:rsidRPr="009B0290">
        <w:t>s</w:t>
      </w:r>
      <w:r w:rsidRPr="009B0290">
        <w:t xml:space="preserve"> Torah sense.</w:t>
      </w:r>
      <w:r w:rsidR="00193D1D" w:rsidRPr="009B0290">
        <w:t xml:space="preserve">  Anything else, no matter how “rational,” might just be </w:t>
      </w:r>
      <w:r w:rsidR="00193D1D" w:rsidRPr="009B0290">
        <w:rPr>
          <w:i/>
        </w:rPr>
        <w:t>rîq</w:t>
      </w:r>
      <w:r w:rsidR="00193D1D" w:rsidRPr="009B0290">
        <w:t xml:space="preserve">.  </w:t>
      </w:r>
    </w:p>
    <w:p w14:paraId="02AF479E" w14:textId="2D4325EE" w:rsidR="00193D1D" w:rsidRPr="009B0290" w:rsidRDefault="00193D1D" w:rsidP="00A65A67">
      <w:r w:rsidRPr="009B0290">
        <w:lastRenderedPageBreak/>
        <w:t>This is hard for most Westerners to swallow.  We have been taught Greek ethical formulations.  We believe that our own intellects can come up with rational moral principles.  We chaf</w:t>
      </w:r>
      <w:r w:rsidR="003558E4" w:rsidRPr="009B0290">
        <w:t>e</w:t>
      </w:r>
      <w:r w:rsidRPr="009B0290">
        <w:t xml:space="preserve"> at the idea that God expects us to follow rules that seem nonsensical, like, for example, not eating those delicious shrimp.  We ask for “scientific” explanations, rejecting many ancient laws as culturally conditioned and antiquated.  Of course, that’s absolutely true.  Torah is filled with culturally conditioned, antiquated rules.  They just happen to be what God says.  That’s what matters.  And all the Western rationalization doesn’t.  Ouch!</w:t>
      </w:r>
    </w:p>
    <w:p w14:paraId="0B7E4462" w14:textId="77777777" w:rsidR="00193D1D" w:rsidRPr="009B0290" w:rsidRDefault="00193D1D" w:rsidP="00A65A67"/>
    <w:p w14:paraId="7F8AA63E" w14:textId="37299C4D" w:rsidR="00193D1D" w:rsidRPr="009B0290" w:rsidRDefault="00193D1D" w:rsidP="00A65A67">
      <w:r w:rsidRPr="009B0290">
        <w:t xml:space="preserve">Topical Index: </w:t>
      </w:r>
      <w:r w:rsidRPr="009B0290">
        <w:rPr>
          <w:i/>
        </w:rPr>
        <w:t>rîq</w:t>
      </w:r>
      <w:r w:rsidRPr="009B0290">
        <w:t>, worthless, common sense, politics, Psalm 2:1-2, Psalm 4:2</w:t>
      </w:r>
    </w:p>
    <w:p w14:paraId="6F652A5E" w14:textId="77777777" w:rsidR="00B35EA2" w:rsidRPr="009B0290" w:rsidRDefault="00B35EA2" w:rsidP="00A65A67"/>
    <w:p w14:paraId="05779EFF" w14:textId="77777777" w:rsidR="00B73C47" w:rsidRPr="009B0290" w:rsidRDefault="00B73C47" w:rsidP="00A65A67"/>
    <w:p w14:paraId="63B6B500" w14:textId="7EAB1CAA" w:rsidR="00A65A67" w:rsidRPr="009B0290" w:rsidRDefault="00A65A67" w:rsidP="00A65A67">
      <w:pPr>
        <w:rPr>
          <w:b/>
          <w:bCs/>
        </w:rPr>
      </w:pPr>
      <w:r w:rsidRPr="009B0290">
        <w:rPr>
          <w:b/>
          <w:bCs/>
        </w:rPr>
        <w:br/>
      </w:r>
    </w:p>
    <w:p w14:paraId="4750AC7E" w14:textId="77777777" w:rsidR="008A3459" w:rsidRPr="009B0290" w:rsidRDefault="008A3459">
      <w:pPr>
        <w:rPr>
          <w:b/>
          <w:bCs/>
        </w:rPr>
      </w:pPr>
      <w:r w:rsidRPr="009B0290">
        <w:rPr>
          <w:b/>
          <w:bCs/>
        </w:rPr>
        <w:br w:type="page"/>
      </w:r>
    </w:p>
    <w:p w14:paraId="7F3B587F" w14:textId="5B5D4E6A" w:rsidR="005E5A7B" w:rsidRPr="009B0290" w:rsidRDefault="00646FEC" w:rsidP="005E5A7B">
      <w:pPr>
        <w:shd w:val="clear" w:color="auto" w:fill="FFFFFF"/>
        <w:spacing w:line="0" w:lineRule="atLeast"/>
        <w:rPr>
          <w:color w:val="000000"/>
        </w:rPr>
      </w:pPr>
      <w:r w:rsidRPr="009B0290">
        <w:rPr>
          <w:b/>
          <w:bCs/>
        </w:rPr>
        <w:lastRenderedPageBreak/>
        <w:t>October 22</w:t>
      </w:r>
      <w:r w:rsidR="00193D1D" w:rsidRPr="009B0290">
        <w:rPr>
          <w:b/>
          <w:bCs/>
        </w:rPr>
        <w:t xml:space="preserve">  </w:t>
      </w:r>
      <w:r w:rsidR="005E5A7B" w:rsidRPr="009B0290">
        <w:rPr>
          <w:i/>
          <w:iCs/>
          <w:color w:val="000000"/>
        </w:rPr>
        <w:t>But know that the Lord has </w:t>
      </w:r>
      <w:r w:rsidR="005E5A7B" w:rsidRPr="009B0290">
        <w:rPr>
          <w:i/>
          <w:iCs/>
          <w:color w:val="000000"/>
          <w:sz w:val="15"/>
          <w:szCs w:val="15"/>
          <w:vertAlign w:val="superscript"/>
        </w:rPr>
        <w:t>[</w:t>
      </w:r>
      <w:hyperlink r:id="rId118" w:anchor="fen-NASB-13969e" w:tooltip="See footnote e" w:history="1">
        <w:r w:rsidR="005E5A7B" w:rsidRPr="009B0290">
          <w:rPr>
            <w:i/>
            <w:iCs/>
            <w:color w:val="517E90"/>
            <w:sz w:val="15"/>
            <w:szCs w:val="15"/>
            <w:u w:val="single"/>
            <w:vertAlign w:val="superscript"/>
          </w:rPr>
          <w:t>e</w:t>
        </w:r>
      </w:hyperlink>
      <w:r w:rsidR="005E5A7B" w:rsidRPr="009B0290">
        <w:rPr>
          <w:i/>
          <w:iCs/>
          <w:color w:val="000000"/>
          <w:sz w:val="15"/>
          <w:szCs w:val="15"/>
          <w:vertAlign w:val="superscript"/>
        </w:rPr>
        <w:t>]</w:t>
      </w:r>
      <w:r w:rsidR="005E5A7B" w:rsidRPr="009B0290">
        <w:rPr>
          <w:i/>
          <w:iCs/>
          <w:color w:val="000000"/>
        </w:rPr>
        <w:t xml:space="preserve">set apart </w:t>
      </w:r>
      <w:r w:rsidR="005E5A7B" w:rsidRPr="009B0290">
        <w:rPr>
          <w:b/>
          <w:bCs/>
          <w:i/>
          <w:iCs/>
          <w:color w:val="000000"/>
        </w:rPr>
        <w:t>the godly person</w:t>
      </w:r>
      <w:r w:rsidR="005E5A7B" w:rsidRPr="009B0290">
        <w:rPr>
          <w:i/>
          <w:iCs/>
          <w:color w:val="000000"/>
        </w:rPr>
        <w:t xml:space="preserve"> for Himself; the Lord hears when I call to Him. </w:t>
      </w:r>
      <w:r w:rsidR="005E5A7B" w:rsidRPr="009B0290">
        <w:rPr>
          <w:color w:val="000000"/>
        </w:rPr>
        <w:t>Psalm 4:3  NASB</w:t>
      </w:r>
    </w:p>
    <w:p w14:paraId="3EABF2A3" w14:textId="77777777" w:rsidR="005E5A7B" w:rsidRPr="009B0290" w:rsidRDefault="005E5A7B" w:rsidP="005E5A7B">
      <w:pPr>
        <w:shd w:val="clear" w:color="auto" w:fill="FFFFFF"/>
        <w:spacing w:line="0" w:lineRule="atLeast"/>
        <w:rPr>
          <w:color w:val="000000"/>
        </w:rPr>
      </w:pPr>
    </w:p>
    <w:p w14:paraId="0055FB32" w14:textId="4763EC1F" w:rsidR="005E5A7B" w:rsidRPr="009B0290" w:rsidRDefault="005E5A7B" w:rsidP="005E5A7B">
      <w:pPr>
        <w:shd w:val="clear" w:color="auto" w:fill="FFFFFF"/>
        <w:spacing w:line="0" w:lineRule="atLeast"/>
        <w:rPr>
          <w:b/>
          <w:bCs/>
          <w:color w:val="000000"/>
        </w:rPr>
      </w:pPr>
      <w:r w:rsidRPr="009B0290">
        <w:rPr>
          <w:b/>
          <w:bCs/>
          <w:color w:val="000000"/>
        </w:rPr>
        <w:t>Calling Card</w:t>
      </w:r>
    </w:p>
    <w:p w14:paraId="704F421B" w14:textId="77777777" w:rsidR="005E5A7B" w:rsidRPr="009B0290" w:rsidRDefault="005E5A7B" w:rsidP="005E5A7B">
      <w:pPr>
        <w:shd w:val="clear" w:color="auto" w:fill="FFFFFF"/>
        <w:spacing w:line="0" w:lineRule="atLeast"/>
        <w:rPr>
          <w:b/>
          <w:bCs/>
          <w:color w:val="000000"/>
        </w:rPr>
      </w:pPr>
    </w:p>
    <w:p w14:paraId="66046964" w14:textId="5C41491A" w:rsidR="005E5A7B" w:rsidRPr="009B0290" w:rsidRDefault="005E5A7B" w:rsidP="005E5A7B">
      <w:pPr>
        <w:shd w:val="clear" w:color="auto" w:fill="FFFFFF"/>
        <w:spacing w:line="0" w:lineRule="atLeast"/>
        <w:rPr>
          <w:color w:val="000000"/>
        </w:rPr>
      </w:pPr>
      <w:r w:rsidRPr="009B0290">
        <w:rPr>
          <w:b/>
          <w:bCs/>
          <w:color w:val="000000"/>
        </w:rPr>
        <w:t>The godly person</w:t>
      </w:r>
      <w:r w:rsidRPr="009B0290">
        <w:rPr>
          <w:color w:val="000000"/>
        </w:rPr>
        <w:t xml:space="preserve"> </w:t>
      </w:r>
      <w:r w:rsidR="00457437" w:rsidRPr="009B0290">
        <w:rPr>
          <w:color w:val="000000"/>
        </w:rPr>
        <w:t>–</w:t>
      </w:r>
      <w:r w:rsidRPr="009B0290">
        <w:rPr>
          <w:color w:val="000000"/>
        </w:rPr>
        <w:t xml:space="preserve"> </w:t>
      </w:r>
      <w:r w:rsidR="00457437" w:rsidRPr="009B0290">
        <w:rPr>
          <w:color w:val="000000"/>
        </w:rPr>
        <w:t xml:space="preserve">Wait a minute!  If God holds the righteous man in such high regard, what about Job?  Did the psalmist simply ignore that story?  Doesn’t this verse imply that God responds to the “godly person” with care and benevolence?  That’s what we’d like to think, but, unfortunately, that isn’t what this verse says.  It says only that God sets the godly person apart for Himself.  It does not say that being set apart means health, wealth, and happiness.  Job isn’t the only example.  You might consider the prophets, the disciples, and Moses.  They were set apart, and look what happened to them.  Being set apart isn’t consistent with the claims of the “prosperity gospel.”  </w:t>
      </w:r>
    </w:p>
    <w:p w14:paraId="089CBFE8" w14:textId="77777777" w:rsidR="00457437" w:rsidRPr="009B0290" w:rsidRDefault="00457437" w:rsidP="005E5A7B">
      <w:pPr>
        <w:shd w:val="clear" w:color="auto" w:fill="FFFFFF"/>
        <w:spacing w:line="0" w:lineRule="atLeast"/>
        <w:rPr>
          <w:color w:val="000000"/>
        </w:rPr>
      </w:pPr>
    </w:p>
    <w:p w14:paraId="02ABA739" w14:textId="10E24821" w:rsidR="00457437" w:rsidRPr="009B0290" w:rsidRDefault="00457437" w:rsidP="005E5A7B">
      <w:pPr>
        <w:shd w:val="clear" w:color="auto" w:fill="FFFFFF"/>
        <w:spacing w:line="0" w:lineRule="atLeast"/>
        <w:rPr>
          <w:iCs/>
        </w:rPr>
      </w:pPr>
      <w:r w:rsidRPr="009B0290">
        <w:rPr>
          <w:color w:val="000000"/>
        </w:rPr>
        <w:t xml:space="preserve">Now that we’ve settled that issue, we should ask, “Who is this ‘godly person’?”  “What are the characteristics of a person whom God sets apart?”  The Hebrew word for all this is </w:t>
      </w:r>
      <w:r w:rsidRPr="009B0290">
        <w:rPr>
          <w:i/>
        </w:rPr>
        <w:t>ḥāsîd</w:t>
      </w:r>
      <w:r w:rsidRPr="009B0290">
        <w:rPr>
          <w:iCs/>
        </w:rPr>
        <w:t xml:space="preserve">.  </w:t>
      </w:r>
      <w:r w:rsidR="00F65F6A" w:rsidRPr="009B0290">
        <w:rPr>
          <w:iCs/>
        </w:rPr>
        <w:t xml:space="preserve">It is derived from the root </w:t>
      </w:r>
      <w:r w:rsidR="00F65F6A" w:rsidRPr="009B0290">
        <w:rPr>
          <w:i/>
        </w:rPr>
        <w:t>ḥesed</w:t>
      </w:r>
      <w:r w:rsidR="00F65F6A" w:rsidRPr="009B0290">
        <w:rPr>
          <w:iCs/>
        </w:rPr>
        <w:t xml:space="preserve">, a word that has caused considerable debate for centuries.  Usually translated as “kindness,” or “loving-kindness,” or “unfailing love,” the scope of this thoroughly biblical term needs further </w:t>
      </w:r>
      <w:r w:rsidRPr="009B0290">
        <w:rPr>
          <w:iCs/>
        </w:rPr>
        <w:t>investigation.</w:t>
      </w:r>
      <w:r w:rsidR="00F65F6A" w:rsidRPr="009B0290">
        <w:rPr>
          <w:iCs/>
        </w:rPr>
        <w:t xml:space="preserve">  Bear with me on this.</w:t>
      </w:r>
      <w:r w:rsidR="00F83889" w:rsidRPr="009B0290">
        <w:rPr>
          <w:iCs/>
        </w:rPr>
        <w:t xml:space="preserve">  It’s long.</w:t>
      </w:r>
    </w:p>
    <w:p w14:paraId="145EAD17" w14:textId="015C4A4B" w:rsidR="00F65F6A" w:rsidRPr="009B0290" w:rsidRDefault="00F65F6A" w:rsidP="00F65F6A">
      <w:pPr>
        <w:spacing w:before="180"/>
        <w:ind w:left="360" w:firstLine="360"/>
        <w:jc w:val="both"/>
      </w:pPr>
      <w:r w:rsidRPr="009B0290">
        <w:t xml:space="preserve">For centuries the word </w:t>
      </w:r>
      <w:r w:rsidRPr="009B0290">
        <w:rPr>
          <w:i/>
        </w:rPr>
        <w:t>ḥesed</w:t>
      </w:r>
      <w:r w:rsidRPr="009B0290">
        <w:t xml:space="preserve"> was translated with words like mercy, kindness, love. The LXX usually uses </w:t>
      </w:r>
      <w:r w:rsidRPr="009B0290">
        <w:rPr>
          <w:i/>
        </w:rPr>
        <w:t>eleos</w:t>
      </w:r>
      <w:r w:rsidRPr="009B0290">
        <w:t xml:space="preserve"> “mercy,” and the Latin </w:t>
      </w:r>
      <w:r w:rsidRPr="009B0290">
        <w:rPr>
          <w:i/>
        </w:rPr>
        <w:t>misericordia</w:t>
      </w:r>
      <w:r w:rsidRPr="009B0290">
        <w:t xml:space="preserve">. The Targum and Syriac use frequently a cognate of </w:t>
      </w:r>
      <w:r w:rsidRPr="009B0290">
        <w:rPr>
          <w:i/>
        </w:rPr>
        <w:t>ṭob</w:t>
      </w:r>
      <w:r w:rsidRPr="009B0290">
        <w:t>. The root is not found in Akkadian or Ugaritic. The lexicons up through BD</w:t>
      </w:r>
      <w:r w:rsidRPr="009B0290">
        <w:footnoteReference w:customMarkFollows="1" w:id="422"/>
        <w:t>B and G</w:t>
      </w:r>
      <w:r w:rsidRPr="009B0290">
        <w:footnoteReference w:customMarkFollows="1" w:id="423"/>
        <w:t xml:space="preserve">B (which said </w:t>
      </w:r>
      <w:r w:rsidRPr="009B0290">
        <w:rPr>
          <w:i/>
          <w:lang w:val="de-DE"/>
        </w:rPr>
        <w:t>Liebe</w:t>
      </w:r>
      <w:r w:rsidRPr="009B0290">
        <w:t xml:space="preserve">, </w:t>
      </w:r>
      <w:r w:rsidRPr="009B0290">
        <w:rPr>
          <w:i/>
          <w:lang w:val="de-DE"/>
        </w:rPr>
        <w:t>Gunst</w:t>
      </w:r>
      <w:r w:rsidRPr="009B0290">
        <w:t xml:space="preserve">, </w:t>
      </w:r>
      <w:r w:rsidRPr="009B0290">
        <w:rPr>
          <w:i/>
          <w:lang w:val="de-DE"/>
        </w:rPr>
        <w:t>Gnade</w:t>
      </w:r>
      <w:r w:rsidRPr="009B0290">
        <w:t>, love, goodness, grace) are similar. K</w:t>
      </w:r>
      <w:r w:rsidRPr="009B0290">
        <w:footnoteReference w:customMarkFollows="1" w:id="424"/>
        <w:t>B however is the “mutual liability of those … belonging together.”</w:t>
      </w:r>
    </w:p>
    <w:p w14:paraId="0F230EF2" w14:textId="77777777" w:rsidR="00F65F6A" w:rsidRPr="009B0290" w:rsidRDefault="00F65F6A" w:rsidP="00F65F6A">
      <w:pPr>
        <w:ind w:left="360" w:firstLine="360"/>
        <w:jc w:val="both"/>
      </w:pPr>
      <w:r w:rsidRPr="009B0290">
        <w:t xml:space="preserve">In 1927 Nelson Glueck, shortly preceded by I. Elbogen, published a doctoral dissertation in German translated into English by A. Gottschalk, </w:t>
      </w:r>
      <w:r w:rsidRPr="009B0290">
        <w:rPr>
          <w:i/>
        </w:rPr>
        <w:t>Hesed in the Bible</w:t>
      </w:r>
      <w:r w:rsidRPr="009B0290">
        <w:t xml:space="preserve"> with an introduction by G. A. LaRue which is a watershed in the discussion. His views have been widely accepted. In brief, Glueck built on the growing idea that Israel was bound to its deity by covenants like the Hittite and other treaties. He held that God is pictured as dealing basically in this way with Israel. The Ten Commandments, etc. were stipulations of the covenant, Israel’s victories were rewards of covenant keeping, her apostasy was covenant violation and God’s </w:t>
      </w:r>
      <w:r w:rsidRPr="009B0290">
        <w:rPr>
          <w:i/>
        </w:rPr>
        <w:t>hesed</w:t>
      </w:r>
      <w:r w:rsidRPr="009B0290">
        <w:t xml:space="preserve"> was not basically mercy, but loyalty to his covenant obligations, a loyalty which the Israelites should also show. He was followed substantially by W. F. Lofthouse (1933), N. H. Snaith (1944), H. W. Robinson (1946), Ugo Masing (1954), and many others.</w:t>
      </w:r>
    </w:p>
    <w:p w14:paraId="4F01073F" w14:textId="77777777" w:rsidR="00F65F6A" w:rsidRPr="009B0290" w:rsidRDefault="00F65F6A" w:rsidP="00F65F6A">
      <w:pPr>
        <w:ind w:left="360" w:firstLine="360"/>
        <w:jc w:val="both"/>
      </w:pPr>
      <w:r w:rsidRPr="009B0290">
        <w:t xml:space="preserve">There were others, however, who disagreed. F. Assension (1949) argued for mercy, basing his views on the </w:t>
      </w:r>
      <w:r w:rsidRPr="009B0290">
        <w:rPr>
          <w:smallCaps/>
        </w:rPr>
        <w:t>ot</w:t>
      </w:r>
      <w:r w:rsidRPr="009B0290">
        <w:t xml:space="preserve"> versions. H. J. Stoebe (doctoral dissertation 1951, also articles in 1952 V</w:t>
      </w:r>
      <w:r w:rsidRPr="009B0290">
        <w:footnoteReference w:customMarkFollows="1" w:id="425"/>
        <w:t>T and in THA</w:t>
      </w:r>
      <w:r w:rsidRPr="009B0290">
        <w:footnoteReference w:customMarkFollows="1" w:id="426"/>
        <w:t>T) argued for good-heartedness, kindness. Sidney Hills and also Katherine D. Sakenfeld (</w:t>
      </w:r>
      <w:r w:rsidRPr="009B0290">
        <w:rPr>
          <w:i/>
        </w:rPr>
        <w:t>The Meaning of Ḥesed in the Hebrew Bible, a New Inquiry</w:t>
      </w:r>
      <w:r w:rsidRPr="009B0290">
        <w:t xml:space="preserve">), held in general that </w:t>
      </w:r>
      <w:r w:rsidRPr="009B0290">
        <w:rPr>
          <w:i/>
        </w:rPr>
        <w:t>ḥesed</w:t>
      </w:r>
      <w:r w:rsidRPr="009B0290">
        <w:t xml:space="preserve"> denotes free acts of rescue or deliverance which in prophetic usage includes faithfulness. For this historical survey and references see Sakenfeld pp. 1–13 (hereafter called Sak.); also LaRue in the book by Glueck (here called G.)</w:t>
      </w:r>
    </w:p>
    <w:p w14:paraId="757FD19A" w14:textId="77777777" w:rsidR="00F65F6A" w:rsidRPr="009B0290" w:rsidRDefault="00F65F6A" w:rsidP="00F65F6A">
      <w:pPr>
        <w:ind w:left="360" w:firstLine="360"/>
        <w:jc w:val="both"/>
      </w:pPr>
      <w:r w:rsidRPr="009B0290">
        <w:lastRenderedPageBreak/>
        <w:t>The writer would stress that the theological difference is considerable whether the Ten Commandments are stipulations to a covenant restricted to Israel to which God remains true and to which he demands loyalty, or whether they are eternal principles stemming from God’s nature and his creation to which all men are obligated and according to which God will judge in justice or beyond that will show love, mercy and kindness.</w:t>
      </w:r>
    </w:p>
    <w:p w14:paraId="4398F95B" w14:textId="77777777" w:rsidR="00F65F6A" w:rsidRPr="009B0290" w:rsidRDefault="00F65F6A" w:rsidP="00F65F6A">
      <w:pPr>
        <w:ind w:left="360" w:firstLine="360"/>
        <w:jc w:val="both"/>
      </w:pPr>
      <w:r w:rsidRPr="009B0290">
        <w:t xml:space="preserve">On the meaning of our word </w:t>
      </w:r>
      <w:r w:rsidRPr="009B0290">
        <w:rPr>
          <w:i/>
        </w:rPr>
        <w:t>ḥesed</w:t>
      </w:r>
      <w:r w:rsidRPr="009B0290">
        <w:t xml:space="preserve"> it is convenient to start, as G. and Sak. have done, with the secular usage, i.e. between man and man. Glueck argues that </w:t>
      </w:r>
      <w:r w:rsidRPr="009B0290">
        <w:rPr>
          <w:i/>
        </w:rPr>
        <w:t>ḥesed</w:t>
      </w:r>
      <w:r w:rsidRPr="009B0290">
        <w:t xml:space="preserve"> is practiced in an ethically binding relationship of relatives, hosts, allies, friends and rulers. It is fidelity to covenantal obligations real or implied. Sakenfeld goes over the same material and concludes that indeed a relationship is present (love almost necessitates a subject-object relation) but that the </w:t>
      </w:r>
      <w:r w:rsidRPr="009B0290">
        <w:rPr>
          <w:i/>
        </w:rPr>
        <w:t>ḥesed</w:t>
      </w:r>
      <w:r w:rsidRPr="009B0290">
        <w:t xml:space="preserve"> is freely given. “Freedom of decision” is essential. The help is vital, someone is in a position to help, the helper does so in his own freedom and this “is the central feature in all the texts” (p. 45).</w:t>
      </w:r>
    </w:p>
    <w:p w14:paraId="667A1C7C" w14:textId="27DC52F1" w:rsidR="00F65F6A" w:rsidRPr="009B0290" w:rsidRDefault="00F65F6A" w:rsidP="00F65F6A">
      <w:pPr>
        <w:ind w:left="360" w:firstLine="360"/>
        <w:jc w:val="both"/>
        <w:rPr>
          <w:iCs/>
        </w:rPr>
      </w:pPr>
      <w:r w:rsidRPr="009B0290">
        <w:t xml:space="preserve">Glueck certainly seems to find obligation where there is none. Stoebe gives an extensive treatment of </w:t>
      </w:r>
      <w:r w:rsidRPr="009B0290">
        <w:rPr>
          <w:i/>
        </w:rPr>
        <w:t>ḥesed</w:t>
      </w:r>
      <w:r w:rsidRPr="009B0290">
        <w:t xml:space="preserve"> in THA</w:t>
      </w:r>
      <w:r w:rsidRPr="009B0290">
        <w:footnoteReference w:customMarkFollows="1" w:id="427"/>
        <w:t xml:space="preserve">T (pp. 599–622) and remarks (p. 607) that I Kgs 20:31 is an instance where </w:t>
      </w:r>
      <w:r w:rsidRPr="009B0290">
        <w:rPr>
          <w:i/>
        </w:rPr>
        <w:t>ḥesed</w:t>
      </w:r>
      <w:r w:rsidRPr="009B0290">
        <w:t xml:space="preserve"> is unexpected. Benhaded was defeated. He could claim no obligation. He hoped for mercy, kindness. Stoebe cites the men of Jabesh also (II Sam 2:5). Saul had died in defeat. The care of Saul’s body seems clearly to have been a free act of kindness.</w:t>
      </w:r>
    </w:p>
    <w:p w14:paraId="770A97FE" w14:textId="77777777" w:rsidR="00F65F6A" w:rsidRPr="009B0290" w:rsidRDefault="00F65F6A" w:rsidP="00F65F6A">
      <w:pPr>
        <w:ind w:left="360" w:firstLine="360"/>
        <w:jc w:val="both"/>
      </w:pPr>
      <w:r w:rsidRPr="009B0290">
        <w:t xml:space="preserve">Also Laban’s willingness to send Rebekah to Isaac was not from any covenant obligation (though G. cites the appeal to providence in v. 50). It was a kindness to a long-lost relative. He could easily have said “no.” The beautiful story of Ruth is tarnished by considering Ruth’s action as motivated by contractual obligations. The Lord had no obligation to get the widows new husbands in Moab (1:8–9). Ruth went with Naomi from pure love. Boaz recognized her action as goodness in 2:11–12 and calls it </w:t>
      </w:r>
      <w:r w:rsidRPr="009B0290">
        <w:rPr>
          <w:i/>
        </w:rPr>
        <w:t>ḥesed</w:t>
      </w:r>
      <w:r w:rsidRPr="009B0290">
        <w:t xml:space="preserve"> in 3:10. Even Glueck inclined toward kindness here. The action of Rahab was kindness (Josh 2:12). Her loyalty would naturally and legally be to her king and city. The angels in Gen 19:19 were hardly bound by covenant obligation—or any obligation—to Lot. Indeed the basis of their action is said in v. 16 to have been their compassion (cf. Isa 63:9). In Gen 21:23 Abimelech cites his previous </w:t>
      </w:r>
      <w:r w:rsidRPr="009B0290">
        <w:rPr>
          <w:i/>
        </w:rPr>
        <w:t>ḥesed</w:t>
      </w:r>
      <w:r w:rsidRPr="009B0290">
        <w:t xml:space="preserve"> as grounds for making the covenant with Abraham which required further </w:t>
      </w:r>
      <w:r w:rsidRPr="009B0290">
        <w:rPr>
          <w:i/>
        </w:rPr>
        <w:t>ḥesed</w:t>
      </w:r>
      <w:r w:rsidRPr="009B0290">
        <w:t xml:space="preserve">. Glueck makes something of I Sam 20:8, 14, 15 where David and Jonathan swore friendship. This covenant, says G. was the basis of the </w:t>
      </w:r>
      <w:r w:rsidRPr="009B0290">
        <w:rPr>
          <w:i/>
        </w:rPr>
        <w:t>ḥesed</w:t>
      </w:r>
      <w:r w:rsidRPr="009B0290">
        <w:t xml:space="preserve">. Here, perhaps, is G’s major mistake. He forgets that covenants arise on the basis of a relationship and that the obligations are often deeper than the covenant. Verse 17 shows that Jonathan’s love moved him to make the covenant. When Jonathan died, David lamented for him out of love, not obligation (II Sam 1:26). David’s </w:t>
      </w:r>
      <w:r w:rsidRPr="009B0290">
        <w:rPr>
          <w:i/>
        </w:rPr>
        <w:t>ḥesed</w:t>
      </w:r>
      <w:r w:rsidRPr="009B0290">
        <w:t xml:space="preserve"> to Saul’s house is said to be for the sake of Jonathan, not because of a legal obligation (II Sam 9:1, 3, 7). Glueck seems to miss the mark widely when he says it was neither grace nor mercy; it was brotherliness required by covenantal loyalty. Such a view has failed to see the depth of David’s character. Stoebe calls it the spontaneous proof of a cordial friendly attitude (</w:t>
      </w:r>
      <w:r w:rsidRPr="009B0290">
        <w:rPr>
          <w:i/>
          <w:lang w:val="de-DE"/>
        </w:rPr>
        <w:t>herzlich freundlich Gesinnung</w:t>
      </w:r>
      <w:r w:rsidRPr="009B0290">
        <w:t>). Other examples must be omitted, but they are similar. All parties agree that in Est 2:9, 17 the word is used of favor, kindness, but some try to make this usage unusual being post-exilic.</w:t>
      </w:r>
    </w:p>
    <w:p w14:paraId="6C75D6F1" w14:textId="77777777" w:rsidR="00F65F6A" w:rsidRPr="009B0290" w:rsidRDefault="00F65F6A" w:rsidP="00F65F6A">
      <w:pPr>
        <w:ind w:left="360" w:firstLine="360"/>
        <w:jc w:val="both"/>
      </w:pPr>
      <w:r w:rsidRPr="009B0290">
        <w:t xml:space="preserve">When we come to the </w:t>
      </w:r>
      <w:r w:rsidRPr="009B0290">
        <w:rPr>
          <w:i/>
        </w:rPr>
        <w:t>ḥesed</w:t>
      </w:r>
      <w:r w:rsidRPr="009B0290">
        <w:t xml:space="preserve"> of God, the problem is that of course God was in covenant relation with the patriarchs and with Israel. Therefore his </w:t>
      </w:r>
      <w:r w:rsidRPr="009B0290">
        <w:rPr>
          <w:i/>
        </w:rPr>
        <w:t>ḥesed</w:t>
      </w:r>
      <w:r w:rsidRPr="009B0290">
        <w:t xml:space="preserve"> can be called covenant </w:t>
      </w:r>
      <w:r w:rsidRPr="009B0290">
        <w:rPr>
          <w:i/>
        </w:rPr>
        <w:t>ḥesed</w:t>
      </w:r>
      <w:r w:rsidRPr="009B0290">
        <w:t xml:space="preserve"> without contradiction. But by the same token God’s righteousness, judgment, fidelity, etc. could be called covenant judgment, etc. The question is, do the texts ascribe his </w:t>
      </w:r>
      <w:r w:rsidRPr="009B0290">
        <w:rPr>
          <w:i/>
        </w:rPr>
        <w:t>ḥesed</w:t>
      </w:r>
      <w:r w:rsidRPr="009B0290">
        <w:t xml:space="preserve"> to his </w:t>
      </w:r>
      <w:r w:rsidRPr="009B0290">
        <w:lastRenderedPageBreak/>
        <w:t xml:space="preserve">covenants or to his everlasting love? Is not </w:t>
      </w:r>
      <w:r w:rsidRPr="009B0290">
        <w:rPr>
          <w:i/>
        </w:rPr>
        <w:t>ḥesed</w:t>
      </w:r>
      <w:r w:rsidRPr="009B0290">
        <w:t xml:space="preserve"> as Dom Sorg observed (see Bibliography) really the </w:t>
      </w:r>
      <w:r w:rsidRPr="009B0290">
        <w:rPr>
          <w:smallCaps/>
        </w:rPr>
        <w:t>ot</w:t>
      </w:r>
      <w:r w:rsidRPr="009B0290">
        <w:t xml:space="preserve"> reflex of “God is love”?</w:t>
      </w:r>
    </w:p>
    <w:p w14:paraId="7FC3DC80" w14:textId="77777777" w:rsidR="00F65F6A" w:rsidRPr="009B0290" w:rsidRDefault="00F65F6A" w:rsidP="00F65F6A">
      <w:pPr>
        <w:ind w:left="360" w:firstLine="360"/>
        <w:jc w:val="both"/>
      </w:pPr>
      <w:r w:rsidRPr="009B0290">
        <w:t xml:space="preserve">A prominent early usage is in God’s declaration of his own character: Ex 20:6 parallel to Deut 5:10 and also Ex 34:6–7. These passages are discussed by G., Sak. and Stoebe from the viewpoint of documentary division first. But aside from this Sak. emphasizes the freedom of God’s </w:t>
      </w:r>
      <w:r w:rsidRPr="009B0290">
        <w:rPr>
          <w:i/>
        </w:rPr>
        <w:t>ḥesed</w:t>
      </w:r>
      <w:r w:rsidRPr="009B0290">
        <w:t xml:space="preserve">. in all these passages. She notes the proximity to words for mercy in Ex 34:6–7 and remarks that it is “this aspect of God’s </w:t>
      </w:r>
      <w:r w:rsidRPr="009B0290">
        <w:rPr>
          <w:i/>
        </w:rPr>
        <w:t>ḥesed</w:t>
      </w:r>
      <w:r w:rsidRPr="009B0290">
        <w:t xml:space="preserve"> (as his mercy) which takes on greater importance in exilic and postexilic writing”—of which she envisions a good bit—(p. 119). However, she considers Ex 20 and Deut 5 as in a “covenantal context” (p. 131) and holds that “those who are loyal (loving) will receive </w:t>
      </w:r>
      <w:r w:rsidRPr="009B0290">
        <w:rPr>
          <w:i/>
        </w:rPr>
        <w:t>ḥesed</w:t>
      </w:r>
      <w:r w:rsidRPr="009B0290">
        <w:t xml:space="preserve"> while those who are disloyal (hating) will be punished” (p. 131). She is led into this covenantal emphasis by the prior idea that since secular treaties speak of love, brotherhood and friendship between suzerain and vassal, that therefore these are covenant words and show that a covenant was at least implied. This view forgets that love is a covenant word because kings borrowed it from general use to try to render covenants effective. They tried to make the vassal promise to act like a brother, friend and husband. It does not follow that God’s love is merely a factor in a covenant; rather the covenant is the sign and expression of his love. McCarthy more acceptably says, “the form of the Sinai story in Ex 19–24 which is reflected in the text without later additions does not bear out the contention that the story reflects an organization according to covenant form.” His view is that the power and glory of Yahweh and the ceremonies conducted effected the union “more than history, oath, threat and promise” (McCarthy, D. J., </w:t>
      </w:r>
      <w:r w:rsidRPr="009B0290">
        <w:rPr>
          <w:i/>
        </w:rPr>
        <w:t>Treaty and Covenant</w:t>
      </w:r>
      <w:r w:rsidRPr="009B0290">
        <w:t>, Pontif. Bi</w:t>
      </w:r>
      <w:r w:rsidRPr="009B0290">
        <w:footnoteReference w:customMarkFollows="1" w:id="428"/>
        <w:t>b. Inst., ed. of 1963, p. 163).</w:t>
      </w:r>
    </w:p>
    <w:p w14:paraId="17EF0B92" w14:textId="77777777" w:rsidR="00F65F6A" w:rsidRPr="009B0290" w:rsidRDefault="00F65F6A" w:rsidP="00F65F6A">
      <w:pPr>
        <w:ind w:left="360" w:firstLine="360"/>
        <w:jc w:val="both"/>
      </w:pPr>
      <w:r w:rsidRPr="009B0290">
        <w:t>The text itself of Ex 20 and Deut 5 simply says that God’s love (</w:t>
      </w:r>
      <w:r w:rsidRPr="009B0290">
        <w:rPr>
          <w:i/>
        </w:rPr>
        <w:t>ḥesed</w:t>
      </w:r>
      <w:r w:rsidRPr="009B0290">
        <w:t>) to those who love him (</w:t>
      </w:r>
      <w:r w:rsidRPr="009B0290">
        <w:rPr>
          <w:i/>
        </w:rPr>
        <w:t>ʾāhab</w:t>
      </w:r>
      <w:r w:rsidRPr="009B0290">
        <w:t xml:space="preserve">) is the opposite of what he will show to those who hate him. The context of these commands is surely God’s will for all mankind, although his special care, indeed his covenant, is with Israel. That </w:t>
      </w:r>
      <w:r w:rsidRPr="009B0290">
        <w:rPr>
          <w:i/>
        </w:rPr>
        <w:t>ḥesed</w:t>
      </w:r>
      <w:r w:rsidRPr="009B0290">
        <w:t xml:space="preserve"> refers only to this covenant and not to the eternal divine kindness back of it, however, is a fallacious assumption.</w:t>
      </w:r>
    </w:p>
    <w:p w14:paraId="489B9743" w14:textId="77777777" w:rsidR="00F65F6A" w:rsidRPr="009B0290" w:rsidRDefault="00F65F6A" w:rsidP="00F65F6A">
      <w:pPr>
        <w:ind w:left="360" w:firstLine="360"/>
        <w:jc w:val="both"/>
      </w:pPr>
      <w:r w:rsidRPr="009B0290">
        <w:t xml:space="preserve">The text of Ex 34:6–7 is fuller and more solemn, coming as it does after the great apostasy. It was a tender revelation of God’s self to Moses. Sakenfeld is right here “that forgiveness must always have been latent [at least!] in the theological usage of </w:t>
      </w:r>
      <w:r w:rsidRPr="009B0290">
        <w:rPr>
          <w:i/>
        </w:rPr>
        <w:t>ḥesed</w:t>
      </w:r>
      <w:r w:rsidRPr="009B0290">
        <w:t xml:space="preserve">” even before the exile (p. 119). The association with divine mercy is surely patent in the words and in the context of the occasion of the apostasy. The word </w:t>
      </w:r>
      <w:r w:rsidRPr="009B0290">
        <w:rPr>
          <w:i/>
        </w:rPr>
        <w:t>raḥûm</w:t>
      </w:r>
      <w:r w:rsidRPr="009B0290">
        <w:t xml:space="preserve"> with its overtones of mother love, and </w:t>
      </w:r>
      <w:r w:rsidRPr="009B0290">
        <w:rPr>
          <w:i/>
        </w:rPr>
        <w:t>ḥannûn</w:t>
      </w:r>
      <w:r w:rsidRPr="009B0290">
        <w:t xml:space="preserve"> “grace” combined with the phrase “slow to anger” all emphasize the character of God who is love. He is great in </w:t>
      </w:r>
      <w:r w:rsidRPr="009B0290">
        <w:rPr>
          <w:i/>
        </w:rPr>
        <w:t>ḥesed</w:t>
      </w:r>
      <w:r w:rsidRPr="009B0290">
        <w:t xml:space="preserve"> and </w:t>
      </w:r>
      <w:r w:rsidRPr="009B0290">
        <w:rPr>
          <w:i/>
        </w:rPr>
        <w:t>ʾemet</w:t>
      </w:r>
      <w:r w:rsidRPr="009B0290">
        <w:t xml:space="preserve"> (of which more later). He keeps </w:t>
      </w:r>
      <w:r w:rsidRPr="009B0290">
        <w:rPr>
          <w:i/>
        </w:rPr>
        <w:t>ḥesed</w:t>
      </w:r>
      <w:r w:rsidRPr="009B0290">
        <w:t xml:space="preserve"> for thousands which is immediately related to forgiveness of sin. That all this simply says that God keeps his oath seems trivial. The oath is kept because it is the loving God who speaks the oath.</w:t>
      </w:r>
    </w:p>
    <w:p w14:paraId="1406BA29" w14:textId="77777777" w:rsidR="00F65F6A" w:rsidRPr="009B0290" w:rsidRDefault="00F65F6A" w:rsidP="00F65F6A">
      <w:pPr>
        <w:ind w:left="360" w:firstLine="360"/>
        <w:jc w:val="both"/>
      </w:pPr>
      <w:r w:rsidRPr="009B0290">
        <w:t xml:space="preserve">Sakenfeld nicely brings together the several passages dependent on Ex 34:6–7. They are: Num 14:18–19; Neh 9:17; Ps 86:15; 103:8; 145:8 (cf. 9 and 10); Joel 2:13; and Jon 4:2. Of these passages, only Ps 86:15 includes the word </w:t>
      </w:r>
      <w:r w:rsidRPr="009B0290">
        <w:rPr>
          <w:i/>
        </w:rPr>
        <w:t>ʾemet</w:t>
      </w:r>
      <w:r w:rsidRPr="009B0290">
        <w:t xml:space="preserve"> after </w:t>
      </w:r>
      <w:r w:rsidRPr="009B0290">
        <w:rPr>
          <w:i/>
        </w:rPr>
        <w:t>ḥesed</w:t>
      </w:r>
      <w:r w:rsidRPr="009B0290">
        <w:t xml:space="preserve">. They all speak of the love of the Lord and some mention his forgiveness. None specifically ground the </w:t>
      </w:r>
      <w:r w:rsidRPr="009B0290">
        <w:rPr>
          <w:i/>
        </w:rPr>
        <w:t>ḥesed</w:t>
      </w:r>
      <w:r w:rsidRPr="009B0290">
        <w:t xml:space="preserve"> in covenant. </w:t>
      </w:r>
    </w:p>
    <w:p w14:paraId="6120820C" w14:textId="4EF7991D" w:rsidR="00F65F6A" w:rsidRPr="009B0290" w:rsidRDefault="00F65F6A" w:rsidP="00F65F6A">
      <w:pPr>
        <w:ind w:left="360" w:firstLine="360"/>
        <w:jc w:val="both"/>
      </w:pPr>
      <w:r w:rsidRPr="009B0290">
        <w:t xml:space="preserve">The phrase </w:t>
      </w:r>
      <w:r w:rsidRPr="009B0290">
        <w:rPr>
          <w:i/>
        </w:rPr>
        <w:t>ḥesed</w:t>
      </w:r>
      <w:r w:rsidRPr="009B0290">
        <w:t xml:space="preserve"> and </w:t>
      </w:r>
      <w:r w:rsidRPr="009B0290">
        <w:rPr>
          <w:i/>
        </w:rPr>
        <w:t>ʾemet</w:t>
      </w:r>
      <w:r w:rsidRPr="009B0290">
        <w:t xml:space="preserve"> “truth” mentioned above is thought by some to argue for the concept of loyalty or fidelity in </w:t>
      </w:r>
      <w:r w:rsidRPr="009B0290">
        <w:rPr>
          <w:i/>
        </w:rPr>
        <w:t>ḥesed</w:t>
      </w:r>
      <w:r w:rsidRPr="009B0290">
        <w:t xml:space="preserve">. It occurs some twenty-five times with about seven more in less close connection. Most agree it is a hendiadys and one noun serves to describe the other. Therefore the phrase means “faithful love” or “true kindness” or the like. Kindness and faithfulness is a fair equivalent hendiadys in English. The combination hardly seems to further </w:t>
      </w:r>
      <w:r w:rsidRPr="009B0290">
        <w:lastRenderedPageBreak/>
        <w:t xml:space="preserve">the idea of fidelity to a covenant in the word </w:t>
      </w:r>
      <w:r w:rsidRPr="009B0290">
        <w:rPr>
          <w:i/>
        </w:rPr>
        <w:t>ḥesed</w:t>
      </w:r>
      <w:r w:rsidRPr="009B0290">
        <w:t xml:space="preserve">. If the term already meant that, why would the qualifier “faithful” be added? Usually, as in the usage of </w:t>
      </w:r>
      <w:r w:rsidRPr="009B0290">
        <w:rPr>
          <w:i/>
        </w:rPr>
        <w:t>ḥesed</w:t>
      </w:r>
      <w:r w:rsidRPr="009B0290">
        <w:t xml:space="preserve"> alone, there is no covenant expressed to which fidelity is due. It is alleged in I Kgs 3:3, but although God’s </w:t>
      </w:r>
      <w:r w:rsidRPr="009B0290">
        <w:rPr>
          <w:i/>
        </w:rPr>
        <w:t>ḥesed</w:t>
      </w:r>
      <w:r w:rsidRPr="009B0290">
        <w:t xml:space="preserve"> to David in making his son king was indeed according to covenant; it was also according to his love which lay back of his covenant. The text does not ascribe it to covenant loyalty. Stoebe points out in Ps 89 that the covenant of v. 3 is based on the </w:t>
      </w:r>
      <w:r w:rsidRPr="009B0290">
        <w:rPr>
          <w:i/>
        </w:rPr>
        <w:t>ḥesed</w:t>
      </w:r>
      <w:r w:rsidRPr="009B0290">
        <w:t xml:space="preserve"> of v. 2 [H 4 and 3] (THAT, p. 615).</w:t>
      </w:r>
    </w:p>
    <w:p w14:paraId="3729E751" w14:textId="77777777" w:rsidR="00F65F6A" w:rsidRPr="009B0290" w:rsidRDefault="00F65F6A" w:rsidP="00F65F6A">
      <w:pPr>
        <w:ind w:left="360" w:firstLine="360"/>
        <w:jc w:val="both"/>
      </w:pPr>
      <w:r w:rsidRPr="009B0290">
        <w:t xml:space="preserve">Another pair of nouns is covenant, </w:t>
      </w:r>
      <w:r w:rsidRPr="009B0290">
        <w:rPr>
          <w:i/>
        </w:rPr>
        <w:t>bĕrît</w:t>
      </w:r>
      <w:r w:rsidRPr="009B0290">
        <w:t xml:space="preserve">, and </w:t>
      </w:r>
      <w:r w:rsidRPr="009B0290">
        <w:rPr>
          <w:i/>
        </w:rPr>
        <w:t>ḥesed</w:t>
      </w:r>
      <w:r w:rsidRPr="009B0290">
        <w:t xml:space="preserve"> used seven times with some other instances of use in near contexts. The main instance is Deut 7:9, 12 which has echoes in I Kgs 8:23; II Chr 6:14; Neh 1:5; 9:32; and Dan 9:4. It itself is called by Stoebe (THA</w:t>
      </w:r>
      <w:r w:rsidRPr="009B0290">
        <w:footnoteReference w:customMarkFollows="1" w:id="429"/>
        <w:t xml:space="preserve">T, p. 616) a paraphrase of Ex 34:6. He remarks that Deut 7:8 already bases all God’s favor on his love. If this pair be translated “covenantal love” or “covenant and love,” it should be remembered that the love is back of the covenant. This point is illustrated by Jer 2:2 where the </w:t>
      </w:r>
      <w:r w:rsidRPr="009B0290">
        <w:rPr>
          <w:i/>
        </w:rPr>
        <w:t>ḥesed</w:t>
      </w:r>
      <w:r w:rsidRPr="009B0290">
        <w:t xml:space="preserve"> of Israel’s youth is likened to the love of a bride. The love of a bride is the basis of the promise, not the result.</w:t>
      </w:r>
    </w:p>
    <w:p w14:paraId="5D9BE9E9" w14:textId="77777777" w:rsidR="00F65F6A" w:rsidRPr="009B0290" w:rsidRDefault="00F65F6A" w:rsidP="00F65F6A">
      <w:pPr>
        <w:ind w:left="360" w:firstLine="360"/>
        <w:jc w:val="both"/>
      </w:pPr>
      <w:r w:rsidRPr="009B0290">
        <w:t xml:space="preserve">It should be mentioned that </w:t>
      </w:r>
      <w:r w:rsidRPr="009B0290">
        <w:rPr>
          <w:i/>
        </w:rPr>
        <w:t>ḥesed</w:t>
      </w:r>
      <w:r w:rsidRPr="009B0290">
        <w:t xml:space="preserve"> is also paired about fifteen times with nouns of mercy like </w:t>
      </w:r>
      <w:r w:rsidRPr="009B0290">
        <w:rPr>
          <w:i/>
        </w:rPr>
        <w:t>raḥûm</w:t>
      </w:r>
      <w:r w:rsidRPr="009B0290">
        <w:t xml:space="preserve">, e.g. Ps 103:4; Zech 7:9 (and cf. Ex 34:6–7 above), </w:t>
      </w:r>
      <w:r w:rsidRPr="009B0290">
        <w:rPr>
          <w:i/>
        </w:rPr>
        <w:t>ḥēn</w:t>
      </w:r>
      <w:r w:rsidRPr="009B0290">
        <w:t xml:space="preserve">, e.g. Gen 19:19; Ps 109:12, </w:t>
      </w:r>
      <w:r w:rsidRPr="009B0290">
        <w:rPr>
          <w:i/>
        </w:rPr>
        <w:t>tanḥûm</w:t>
      </w:r>
      <w:r w:rsidRPr="009B0290">
        <w:t xml:space="preserve">, Ps 94:18–19, etc. These instances usually stand as paired nouns not really in an adjectival relation. The implication is that </w:t>
      </w:r>
      <w:r w:rsidRPr="009B0290">
        <w:rPr>
          <w:i/>
        </w:rPr>
        <w:t>ḥesed</w:t>
      </w:r>
      <w:r w:rsidRPr="009B0290">
        <w:t xml:space="preserve"> is one of the words descriptive of the love of God.</w:t>
      </w:r>
    </w:p>
    <w:p w14:paraId="41698788" w14:textId="4774B558" w:rsidR="00F65F6A" w:rsidRPr="009B0290" w:rsidRDefault="00F65F6A" w:rsidP="00F65F6A">
      <w:pPr>
        <w:ind w:left="360" w:firstLine="360"/>
        <w:jc w:val="both"/>
      </w:pPr>
      <w:r w:rsidRPr="009B0290">
        <w:t xml:space="preserve">So, it is obvious that God was in covenant relation with Israel, also that he expressed this relation in </w:t>
      </w:r>
      <w:r w:rsidRPr="009B0290">
        <w:rPr>
          <w:i/>
        </w:rPr>
        <w:t>ḥesed</w:t>
      </w:r>
      <w:r w:rsidRPr="009B0290">
        <w:t xml:space="preserve">, that God’s </w:t>
      </w:r>
      <w:r w:rsidRPr="009B0290">
        <w:rPr>
          <w:i/>
        </w:rPr>
        <w:t>ḥesed</w:t>
      </w:r>
      <w:r w:rsidRPr="009B0290">
        <w:t xml:space="preserve"> was eternal (Note the refrain of Ps 136)—though the </w:t>
      </w:r>
      <w:r w:rsidRPr="009B0290">
        <w:rPr>
          <w:i/>
        </w:rPr>
        <w:t>ḥesed</w:t>
      </w:r>
      <w:r w:rsidRPr="009B0290">
        <w:t xml:space="preserve"> of Ephraim and others was not (Hos 6:4). However, it is by no means clear that </w:t>
      </w:r>
      <w:r w:rsidRPr="009B0290">
        <w:rPr>
          <w:i/>
        </w:rPr>
        <w:t>ḥesed</w:t>
      </w:r>
      <w:r w:rsidRPr="009B0290">
        <w:t xml:space="preserve"> necessarily involves a covenant or means fidelity to a covenant. Stoebe argues that it refers to an attitude as well as to actions. This attitude is parallel to love, </w:t>
      </w:r>
      <w:r w:rsidRPr="009B0290">
        <w:rPr>
          <w:i/>
        </w:rPr>
        <w:t>raḥûm</w:t>
      </w:r>
      <w:r w:rsidRPr="009B0290">
        <w:t xml:space="preserve"> goodness, </w:t>
      </w:r>
      <w:r w:rsidRPr="009B0290">
        <w:rPr>
          <w:i/>
        </w:rPr>
        <w:t>ṭôb</w:t>
      </w:r>
      <w:r w:rsidRPr="009B0290">
        <w:t xml:space="preserve">, etc. It is a kind of love, including mercy, </w:t>
      </w:r>
      <w:r w:rsidRPr="009B0290">
        <w:rPr>
          <w:i/>
        </w:rPr>
        <w:t>ḥannûn</w:t>
      </w:r>
      <w:r w:rsidRPr="009B0290">
        <w:t>, when the object is in a pitiful state. It often takes verbs of action, “do,” “keep,” and so refers to acts of love as well as to the attribute. The word “lovingkindness” of the KJ</w:t>
      </w:r>
      <w:r w:rsidRPr="009B0290">
        <w:footnoteReference w:customMarkFollows="1" w:id="430"/>
        <w:t>V is archaic, but not far from the fulness [</w:t>
      </w:r>
      <w:r w:rsidRPr="009B0290">
        <w:rPr>
          <w:i/>
          <w:iCs/>
        </w:rPr>
        <w:t>sic</w:t>
      </w:r>
      <w:r w:rsidRPr="009B0290">
        <w:t>] of meaning of the word.</w:t>
      </w:r>
      <w:r w:rsidRPr="009B0290">
        <w:rPr>
          <w:vertAlign w:val="superscript"/>
        </w:rPr>
        <w:footnoteReference w:id="431"/>
      </w:r>
    </w:p>
    <w:p w14:paraId="6E99CE04" w14:textId="77777777" w:rsidR="00F65F6A" w:rsidRPr="009B0290" w:rsidRDefault="00F65F6A" w:rsidP="005E5A7B">
      <w:pPr>
        <w:shd w:val="clear" w:color="auto" w:fill="FFFFFF"/>
        <w:spacing w:line="0" w:lineRule="atLeast"/>
        <w:rPr>
          <w:iCs/>
        </w:rPr>
      </w:pPr>
    </w:p>
    <w:p w14:paraId="07DF2637" w14:textId="5F99007F" w:rsidR="00F65F6A" w:rsidRPr="009B0290" w:rsidRDefault="00F65F6A" w:rsidP="005E5A7B">
      <w:pPr>
        <w:shd w:val="clear" w:color="auto" w:fill="FFFFFF"/>
        <w:spacing w:line="0" w:lineRule="atLeast"/>
        <w:rPr>
          <w:iCs/>
        </w:rPr>
      </w:pPr>
      <w:r w:rsidRPr="009B0290">
        <w:rPr>
          <w:iCs/>
        </w:rPr>
        <w:t xml:space="preserve">Did you make it through all this scholarly discussion?  What conclusion did you draw?  Remember that the word </w:t>
      </w:r>
      <w:r w:rsidRPr="009B0290">
        <w:rPr>
          <w:i/>
        </w:rPr>
        <w:t>ḥesed</w:t>
      </w:r>
      <w:r w:rsidRPr="009B0290">
        <w:rPr>
          <w:iCs/>
        </w:rPr>
        <w:t xml:space="preserve"> is found only in Hebrew, not in any other Semitic language</w:t>
      </w:r>
      <w:r w:rsidR="00675AAF" w:rsidRPr="009B0290">
        <w:rPr>
          <w:iCs/>
        </w:rPr>
        <w:t xml:space="preserve">.  That alone tells us that the meaning must be couched in Israel’s culture.  Perhaps you also noticed the significant connection to </w:t>
      </w:r>
      <w:r w:rsidR="00675AAF" w:rsidRPr="009B0290">
        <w:rPr>
          <w:i/>
        </w:rPr>
        <w:t>raḥûm</w:t>
      </w:r>
      <w:r w:rsidR="00675AAF" w:rsidRPr="009B0290">
        <w:t xml:space="preserve"> and </w:t>
      </w:r>
      <w:r w:rsidR="00675AAF" w:rsidRPr="009B0290">
        <w:rPr>
          <w:i/>
        </w:rPr>
        <w:t>ʾemet</w:t>
      </w:r>
      <w:r w:rsidR="00675AAF" w:rsidRPr="009B0290">
        <w:rPr>
          <w:iCs/>
        </w:rPr>
        <w:t xml:space="preserve">.  The term must include </w:t>
      </w:r>
      <w:r w:rsidR="00675AAF" w:rsidRPr="009B0290">
        <w:rPr>
          <w:i/>
        </w:rPr>
        <w:t xml:space="preserve">practical </w:t>
      </w:r>
      <w:r w:rsidR="00675AAF" w:rsidRPr="009B0290">
        <w:rPr>
          <w:iCs/>
        </w:rPr>
        <w:t xml:space="preserve">expression as well as truth.  It is an all-encompassing way of life.  This helps us see that the “godly person” isn’t some “spiritual” guru.  The </w:t>
      </w:r>
      <w:r w:rsidR="00675AAF" w:rsidRPr="009B0290">
        <w:rPr>
          <w:i/>
        </w:rPr>
        <w:t xml:space="preserve">ḥāsîd </w:t>
      </w:r>
      <w:r w:rsidR="00675AAF" w:rsidRPr="009B0290">
        <w:rPr>
          <w:iCs/>
        </w:rPr>
        <w:t xml:space="preserve">is characterized by </w:t>
      </w:r>
      <w:r w:rsidR="00675AAF" w:rsidRPr="009B0290">
        <w:rPr>
          <w:i/>
        </w:rPr>
        <w:t>ḥesed</w:t>
      </w:r>
      <w:r w:rsidR="00675AAF" w:rsidRPr="009B0290">
        <w:rPr>
          <w:iCs/>
        </w:rPr>
        <w:t>, and therefore embraces a life based on the Torah.  That’s the one God sets aside for Himself.  In the end, it is simply impossible to think of God’s chosen without including the Torah.  Ancient, antiquated, and absolutely essential.</w:t>
      </w:r>
    </w:p>
    <w:p w14:paraId="37B529D1" w14:textId="77777777" w:rsidR="00675AAF" w:rsidRPr="009B0290" w:rsidRDefault="00675AAF" w:rsidP="005E5A7B">
      <w:pPr>
        <w:shd w:val="clear" w:color="auto" w:fill="FFFFFF"/>
        <w:spacing w:line="0" w:lineRule="atLeast"/>
        <w:rPr>
          <w:iCs/>
        </w:rPr>
      </w:pPr>
    </w:p>
    <w:p w14:paraId="1C1A00E1" w14:textId="6E28195C" w:rsidR="00675AAF" w:rsidRPr="009B0290" w:rsidRDefault="00675AAF" w:rsidP="005E5A7B">
      <w:pPr>
        <w:shd w:val="clear" w:color="auto" w:fill="FFFFFF"/>
        <w:spacing w:line="0" w:lineRule="atLeast"/>
        <w:rPr>
          <w:iCs/>
        </w:rPr>
      </w:pPr>
      <w:r w:rsidRPr="009B0290">
        <w:rPr>
          <w:iCs/>
        </w:rPr>
        <w:t xml:space="preserve">Topical Index: </w:t>
      </w:r>
      <w:r w:rsidRPr="009B0290">
        <w:rPr>
          <w:i/>
        </w:rPr>
        <w:t>ḥesed</w:t>
      </w:r>
      <w:r w:rsidRPr="009B0290">
        <w:rPr>
          <w:iCs/>
        </w:rPr>
        <w:t xml:space="preserve">, </w:t>
      </w:r>
      <w:r w:rsidRPr="009B0290">
        <w:rPr>
          <w:i/>
        </w:rPr>
        <w:t>ḥāsîd</w:t>
      </w:r>
      <w:r w:rsidRPr="009B0290">
        <w:rPr>
          <w:iCs/>
        </w:rPr>
        <w:t>, godly person, Psalm 4:3</w:t>
      </w:r>
    </w:p>
    <w:p w14:paraId="40454212" w14:textId="77777777" w:rsidR="00C411A1" w:rsidRPr="009B0290" w:rsidRDefault="00646FEC" w:rsidP="00C411A1">
      <w:pPr>
        <w:shd w:val="clear" w:color="auto" w:fill="FFFFFF"/>
        <w:spacing w:line="0" w:lineRule="atLeast"/>
        <w:rPr>
          <w:color w:val="000000"/>
        </w:rPr>
      </w:pPr>
      <w:r w:rsidRPr="009B0290">
        <w:rPr>
          <w:b/>
          <w:bCs/>
        </w:rPr>
        <w:t>October 23</w:t>
      </w:r>
      <w:r w:rsidR="00C411A1" w:rsidRPr="009B0290">
        <w:rPr>
          <w:b/>
          <w:bCs/>
        </w:rPr>
        <w:t xml:space="preserve">  </w:t>
      </w:r>
      <w:r w:rsidR="00C411A1" w:rsidRPr="009B0290">
        <w:rPr>
          <w:i/>
          <w:iCs/>
          <w:color w:val="000000"/>
        </w:rPr>
        <w:t>But know that the Lord has </w:t>
      </w:r>
      <w:r w:rsidR="00C411A1" w:rsidRPr="009B0290">
        <w:rPr>
          <w:i/>
          <w:iCs/>
          <w:color w:val="000000"/>
          <w:sz w:val="15"/>
          <w:szCs w:val="15"/>
          <w:vertAlign w:val="superscript"/>
        </w:rPr>
        <w:t>[</w:t>
      </w:r>
      <w:hyperlink r:id="rId119" w:anchor="fen-NASB-13969e" w:tooltip="See footnote e" w:history="1">
        <w:r w:rsidR="00C411A1" w:rsidRPr="009B0290">
          <w:rPr>
            <w:i/>
            <w:iCs/>
            <w:color w:val="517E90"/>
            <w:sz w:val="15"/>
            <w:szCs w:val="15"/>
            <w:u w:val="single"/>
            <w:vertAlign w:val="superscript"/>
          </w:rPr>
          <w:t>e</w:t>
        </w:r>
      </w:hyperlink>
      <w:r w:rsidR="00C411A1" w:rsidRPr="009B0290">
        <w:rPr>
          <w:i/>
          <w:iCs/>
          <w:color w:val="000000"/>
          <w:sz w:val="15"/>
          <w:szCs w:val="15"/>
          <w:vertAlign w:val="superscript"/>
        </w:rPr>
        <w:t>]</w:t>
      </w:r>
      <w:r w:rsidR="00C411A1" w:rsidRPr="009B0290">
        <w:rPr>
          <w:b/>
          <w:bCs/>
          <w:i/>
          <w:iCs/>
          <w:color w:val="000000"/>
        </w:rPr>
        <w:t>set apart</w:t>
      </w:r>
      <w:r w:rsidR="00C411A1" w:rsidRPr="009B0290">
        <w:rPr>
          <w:i/>
          <w:iCs/>
          <w:color w:val="000000"/>
        </w:rPr>
        <w:t xml:space="preserve"> the godly person for Himself; the Lord hears when I call to Him. </w:t>
      </w:r>
      <w:r w:rsidR="00C411A1" w:rsidRPr="009B0290">
        <w:rPr>
          <w:color w:val="000000"/>
        </w:rPr>
        <w:t>Psalm 4:3  NASB</w:t>
      </w:r>
    </w:p>
    <w:p w14:paraId="0EA6D58B" w14:textId="3C048B53" w:rsidR="00646FEC" w:rsidRPr="009B0290" w:rsidRDefault="00646FEC" w:rsidP="00242DB3">
      <w:pPr>
        <w:rPr>
          <w:b/>
          <w:bCs/>
        </w:rPr>
      </w:pPr>
    </w:p>
    <w:p w14:paraId="621DF8D1" w14:textId="2CBBB993" w:rsidR="00C411A1" w:rsidRPr="009B0290" w:rsidRDefault="00C411A1" w:rsidP="00242DB3">
      <w:pPr>
        <w:rPr>
          <w:b/>
          <w:bCs/>
        </w:rPr>
      </w:pPr>
      <w:r w:rsidRPr="009B0290">
        <w:rPr>
          <w:b/>
          <w:bCs/>
        </w:rPr>
        <w:t>Your Mission</w:t>
      </w:r>
    </w:p>
    <w:p w14:paraId="5FD3D4B5" w14:textId="77777777" w:rsidR="00C411A1" w:rsidRPr="009B0290" w:rsidRDefault="00C411A1" w:rsidP="00242DB3">
      <w:pPr>
        <w:rPr>
          <w:b/>
          <w:bCs/>
        </w:rPr>
      </w:pPr>
    </w:p>
    <w:p w14:paraId="3482E13F" w14:textId="29FD46C5" w:rsidR="00C411A1" w:rsidRPr="009B0290" w:rsidRDefault="00C411A1" w:rsidP="00242DB3">
      <w:r w:rsidRPr="009B0290">
        <w:rPr>
          <w:b/>
          <w:bCs/>
        </w:rPr>
        <w:t>Set apart</w:t>
      </w:r>
      <w:r w:rsidRPr="009B0290">
        <w:t xml:space="preserve"> – “Your mission, should you choose to accept it, . . .”  The famous line from every </w:t>
      </w:r>
      <w:r w:rsidRPr="009B0290">
        <w:rPr>
          <w:i/>
          <w:iCs/>
        </w:rPr>
        <w:t>Mission Impossible</w:t>
      </w:r>
      <w:r w:rsidRPr="009B0290">
        <w:t xml:space="preserve"> </w:t>
      </w:r>
      <w:r w:rsidR="003558E4" w:rsidRPr="009B0290">
        <w:t>episode</w:t>
      </w:r>
      <w:r w:rsidRPr="009B0290">
        <w:t xml:space="preserve">.  It seems appropriate here as well.  God may set you apart, but you still have to choose to accept His assignment.  As we know, not everyone does so, and even among those who do, it’s not always joyfully.  The prophets come to mind.  How difficult it was for them to accept the mission.  And the Messiah, of course.  Perhaps the typical exuberance of Western Christianity about being set apart is more naïve than biblical.  </w:t>
      </w:r>
    </w:p>
    <w:p w14:paraId="31CB6090" w14:textId="77777777" w:rsidR="00C411A1" w:rsidRPr="009B0290" w:rsidRDefault="00C411A1" w:rsidP="00242DB3"/>
    <w:p w14:paraId="722EF78F" w14:textId="6D726F0E" w:rsidR="00C411A1" w:rsidRPr="009B0290" w:rsidRDefault="00C411A1" w:rsidP="00242DB3">
      <w:pPr>
        <w:rPr>
          <w:iCs/>
        </w:rPr>
      </w:pPr>
      <w:r w:rsidRPr="009B0290">
        <w:t xml:space="preserve">We’ve investigated the meaning of “godly person,” discovering that </w:t>
      </w:r>
      <w:r w:rsidRPr="009B0290">
        <w:rPr>
          <w:i/>
        </w:rPr>
        <w:t>ḥāsîd</w:t>
      </w:r>
      <w:r w:rsidRPr="009B0290">
        <w:rPr>
          <w:iCs/>
        </w:rPr>
        <w:t xml:space="preserve">, derived from that rich root, </w:t>
      </w:r>
      <w:r w:rsidRPr="009B0290">
        <w:rPr>
          <w:i/>
        </w:rPr>
        <w:t>ḥesed</w:t>
      </w:r>
      <w:r w:rsidRPr="009B0290">
        <w:rPr>
          <w:iCs/>
        </w:rPr>
        <w:t xml:space="preserve">, stretched us to re-examine the role of Torah as the rule of life.  Now we discover that being set apart contains the same Torah-based existence.  The Hebrew verb is </w:t>
      </w:r>
      <w:r w:rsidRPr="009B0290">
        <w:rPr>
          <w:i/>
        </w:rPr>
        <w:t>pālâ</w:t>
      </w:r>
      <w:r w:rsidRPr="009B0290">
        <w:rPr>
          <w:iCs/>
        </w:rPr>
        <w:t>, here as a Hif’il</w:t>
      </w:r>
      <w:r w:rsidR="009062B7" w:rsidRPr="009B0290">
        <w:rPr>
          <w:iCs/>
        </w:rPr>
        <w:t xml:space="preserve">, a causative, active sense.  God does the acting.  The </w:t>
      </w:r>
      <w:r w:rsidR="009062B7" w:rsidRPr="009B0290">
        <w:rPr>
          <w:i/>
        </w:rPr>
        <w:t>ḥāsîd</w:t>
      </w:r>
      <w:r w:rsidR="009062B7" w:rsidRPr="009B0290">
        <w:rPr>
          <w:iCs/>
        </w:rPr>
        <w:t xml:space="preserve"> is the recipient of that action.  God chooses whom He wishes.  This is the often-mistaken notion of election.  But it is election to a favored position of unusual demand.  If we think that election simply means “designated for the heavenly gates,” we will never understand the fuller sense of this verb.  God chooses the </w:t>
      </w:r>
      <w:r w:rsidR="009062B7" w:rsidRPr="009B0290">
        <w:rPr>
          <w:i/>
        </w:rPr>
        <w:t>ḥāsîd</w:t>
      </w:r>
      <w:r w:rsidR="009062B7" w:rsidRPr="009B0290">
        <w:rPr>
          <w:iCs/>
        </w:rPr>
        <w:t xml:space="preserve"> in order to fulfill </w:t>
      </w:r>
      <w:r w:rsidR="009062B7" w:rsidRPr="009B0290">
        <w:rPr>
          <w:i/>
        </w:rPr>
        <w:t>His</w:t>
      </w:r>
      <w:r w:rsidR="009062B7" w:rsidRPr="009B0290">
        <w:rPr>
          <w:iCs/>
        </w:rPr>
        <w:t xml:space="preserve"> purposes, whatever they might be—and often with some sense of disregard for the consequences to the </w:t>
      </w:r>
      <w:r w:rsidR="009062B7" w:rsidRPr="009B0290">
        <w:rPr>
          <w:i/>
        </w:rPr>
        <w:t>ḥāsîd</w:t>
      </w:r>
      <w:r w:rsidR="009062B7" w:rsidRPr="009B0290">
        <w:rPr>
          <w:iCs/>
        </w:rPr>
        <w:t xml:space="preserve">.  In the era of the Santa Claus God, we are apt to think of election as an enormously beneficial exercise.  Perhaps we would be closer to the truth if we thought of election as it affected Moses, Joshua, David, Isaiah, Jeremiah, and Hosea.  Of course, as followers of the Messiah, we dare not forget the prayer in the Garden.  Election </w:t>
      </w:r>
      <w:r w:rsidR="00FF6FEC" w:rsidRPr="009B0290">
        <w:rPr>
          <w:iCs/>
        </w:rPr>
        <w:t>is a seriously difficult thing.</w:t>
      </w:r>
    </w:p>
    <w:p w14:paraId="2D5C9CD2" w14:textId="77777777" w:rsidR="00FF6FEC" w:rsidRPr="009B0290" w:rsidRDefault="00FF6FEC" w:rsidP="00242DB3">
      <w:pPr>
        <w:rPr>
          <w:iCs/>
        </w:rPr>
      </w:pPr>
    </w:p>
    <w:p w14:paraId="5ED4AFC7" w14:textId="0891A419" w:rsidR="00675AAF" w:rsidRPr="009B0290" w:rsidRDefault="00FF6FEC">
      <w:r w:rsidRPr="009B0290">
        <w:rPr>
          <w:iCs/>
        </w:rPr>
        <w:t xml:space="preserve">Now let’s reflect on Job.  Job was elected, that is, set apart for God’s purposes.  Not that it was of much benefit for Job.  But that doesn’t mean God abandoned Job.  It means just the opposite.  God </w:t>
      </w:r>
      <w:r w:rsidRPr="009B0290">
        <w:rPr>
          <w:i/>
        </w:rPr>
        <w:t>never</w:t>
      </w:r>
      <w:r w:rsidRPr="009B0290">
        <w:rPr>
          <w:iCs/>
        </w:rPr>
        <w:t xml:space="preserve"> abandoned Job even if He did not communicate this faithfulness with Job.  That’s what matters here.  The psalmist does not tell us that God constantly affirms His election.  He just says that God elects.  That’s quite enough.  Further communication of the fact is unnecessary.  What matters on our side of the equation is that because God elects, He listens.  Once again, listening is not the same as answering.  Ask Job.  But the solid fact that God sets the </w:t>
      </w:r>
      <w:r w:rsidRPr="009B0290">
        <w:rPr>
          <w:i/>
        </w:rPr>
        <w:t>ḥāsîd</w:t>
      </w:r>
      <w:r w:rsidRPr="009B0290">
        <w:rPr>
          <w:iCs/>
        </w:rPr>
        <w:t xml:space="preserve"> apart entails that God listens.  And that should also be enough.   </w:t>
      </w:r>
      <w:r w:rsidRPr="009B0290">
        <w:rPr>
          <w:i/>
          <w:iCs/>
        </w:rPr>
        <w:t>È abbastanza!</w:t>
      </w:r>
      <w:r w:rsidRPr="009B0290">
        <w:t xml:space="preserve">  </w:t>
      </w:r>
    </w:p>
    <w:p w14:paraId="7E19463F" w14:textId="77777777" w:rsidR="00FF6FEC" w:rsidRPr="009B0290" w:rsidRDefault="00FF6FEC"/>
    <w:p w14:paraId="2ABCEFF4" w14:textId="17D03E0A" w:rsidR="00FF6FEC" w:rsidRPr="009B0290" w:rsidRDefault="00FF6FEC">
      <w:pPr>
        <w:rPr>
          <w:iCs/>
        </w:rPr>
      </w:pPr>
      <w:r w:rsidRPr="009B0290">
        <w:t xml:space="preserve">Your mission, should you choose to accept it, is to maintain faithfulness to the God who elects even if He doesn’t need to tell you.  Your mission, should you choose to accept it, is to live the life of a </w:t>
      </w:r>
      <w:r w:rsidRPr="009B0290">
        <w:rPr>
          <w:i/>
        </w:rPr>
        <w:t>ḥāsîd</w:t>
      </w:r>
      <w:r w:rsidRPr="009B0290">
        <w:rPr>
          <w:iCs/>
        </w:rPr>
        <w:t xml:space="preserve">, a Torah-based infusion into consciousness, so that </w:t>
      </w:r>
      <w:r w:rsidRPr="009B0290">
        <w:rPr>
          <w:i/>
        </w:rPr>
        <w:t>even if He doesn’t tell you</w:t>
      </w:r>
      <w:r w:rsidRPr="009B0290">
        <w:rPr>
          <w:iCs/>
        </w:rPr>
        <w:t xml:space="preserve">, you have the confidence that He listens—without expecting His answer.  Serious change is required to step away from the incessant demand for spiritual confirmation, for signs and wonders that God actively cares.  Signs and wonders are not given to the </w:t>
      </w:r>
      <w:r w:rsidRPr="009B0290">
        <w:rPr>
          <w:i/>
        </w:rPr>
        <w:t>ḥāsîdim</w:t>
      </w:r>
      <w:r w:rsidRPr="009B0290">
        <w:rPr>
          <w:iCs/>
        </w:rPr>
        <w:t>.  They don’t need them.</w:t>
      </w:r>
    </w:p>
    <w:p w14:paraId="4162072F" w14:textId="77777777" w:rsidR="00FF6FEC" w:rsidRPr="009B0290" w:rsidRDefault="00FF6FEC">
      <w:pPr>
        <w:rPr>
          <w:iCs/>
        </w:rPr>
      </w:pPr>
    </w:p>
    <w:p w14:paraId="51E30702" w14:textId="641AA97A" w:rsidR="00FF6FEC" w:rsidRPr="009B0290" w:rsidRDefault="00FF6FEC">
      <w:pPr>
        <w:rPr>
          <w:b/>
          <w:bCs/>
          <w:iCs/>
        </w:rPr>
      </w:pPr>
      <w:r w:rsidRPr="009B0290">
        <w:rPr>
          <w:iCs/>
        </w:rPr>
        <w:t xml:space="preserve">Topical Index: set apart, </w:t>
      </w:r>
      <w:r w:rsidRPr="009B0290">
        <w:rPr>
          <w:i/>
        </w:rPr>
        <w:t>pālâ</w:t>
      </w:r>
      <w:r w:rsidRPr="009B0290">
        <w:rPr>
          <w:iCs/>
        </w:rPr>
        <w:t xml:space="preserve">, </w:t>
      </w:r>
      <w:r w:rsidRPr="009B0290">
        <w:rPr>
          <w:i/>
        </w:rPr>
        <w:t>ḥāsîd</w:t>
      </w:r>
      <w:r w:rsidRPr="009B0290">
        <w:rPr>
          <w:iCs/>
        </w:rPr>
        <w:t>, godly, Psalm 4:3</w:t>
      </w:r>
    </w:p>
    <w:p w14:paraId="0F4B9D93" w14:textId="77777777" w:rsidR="00FF6FEC" w:rsidRPr="009B0290" w:rsidRDefault="00FF6FEC">
      <w:pPr>
        <w:rPr>
          <w:b/>
          <w:bCs/>
        </w:rPr>
      </w:pPr>
      <w:r w:rsidRPr="009B0290">
        <w:rPr>
          <w:b/>
          <w:bCs/>
        </w:rPr>
        <w:br w:type="page"/>
      </w:r>
    </w:p>
    <w:p w14:paraId="3447B0BF" w14:textId="3587058D" w:rsidR="00646FEC" w:rsidRPr="009B0290" w:rsidRDefault="00646FEC" w:rsidP="00242DB3">
      <w:pPr>
        <w:rPr>
          <w:b/>
          <w:bCs/>
        </w:rPr>
      </w:pPr>
      <w:r w:rsidRPr="009B0290">
        <w:rPr>
          <w:b/>
          <w:bCs/>
        </w:rPr>
        <w:lastRenderedPageBreak/>
        <w:t>October 24</w:t>
      </w:r>
      <w:r w:rsidR="009062B7" w:rsidRPr="009B0290">
        <w:rPr>
          <w:b/>
          <w:bCs/>
        </w:rPr>
        <w:t xml:space="preserve">  </w:t>
      </w:r>
      <w:r w:rsidR="003558E4" w:rsidRPr="009B0290">
        <w:rPr>
          <w:b/>
          <w:bCs/>
        </w:rPr>
        <w:t>‘</w:t>
      </w:r>
      <w:r w:rsidR="009062B7" w:rsidRPr="009B0290">
        <w:rPr>
          <w:b/>
          <w:bCs/>
        </w:rPr>
        <w:t>Tis the Season</w:t>
      </w:r>
    </w:p>
    <w:p w14:paraId="3D3CA22E" w14:textId="77777777" w:rsidR="009062B7" w:rsidRPr="009B0290" w:rsidRDefault="009062B7" w:rsidP="00242DB3">
      <w:pPr>
        <w:rPr>
          <w:b/>
          <w:bCs/>
        </w:rPr>
      </w:pPr>
    </w:p>
    <w:p w14:paraId="2EE45249" w14:textId="43ECCB50" w:rsidR="00675AAF" w:rsidRPr="009B0290" w:rsidRDefault="009062B7">
      <w:pPr>
        <w:rPr>
          <w:b/>
          <w:bCs/>
        </w:rPr>
      </w:pPr>
      <w:r w:rsidRPr="009B0290">
        <w:rPr>
          <w:b/>
          <w:bCs/>
          <w:noProof/>
        </w:rPr>
        <w:drawing>
          <wp:inline distT="0" distB="0" distL="0" distR="0" wp14:anchorId="79E34B20" wp14:editId="097EC995">
            <wp:extent cx="5943600" cy="3929380"/>
            <wp:effectExtent l="0" t="0" r="0" b="0"/>
            <wp:docPr id="362229860" name="Picture 1" descr="A bunch of yellow and green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29860" name="Picture 1" descr="A bunch of yellow and green flowers&#10;&#10;AI-generated content may be incorrec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3929380"/>
                    </a:xfrm>
                    <a:prstGeom prst="rect">
                      <a:avLst/>
                    </a:prstGeom>
                  </pic:spPr>
                </pic:pic>
              </a:graphicData>
            </a:graphic>
          </wp:inline>
        </w:drawing>
      </w:r>
    </w:p>
    <w:p w14:paraId="1367058A" w14:textId="77777777" w:rsidR="009062B7" w:rsidRPr="009B0290" w:rsidRDefault="009062B7">
      <w:pPr>
        <w:rPr>
          <w:b/>
          <w:bCs/>
        </w:rPr>
      </w:pPr>
      <w:r w:rsidRPr="009B0290">
        <w:rPr>
          <w:b/>
          <w:bCs/>
        </w:rPr>
        <w:br w:type="page"/>
      </w:r>
    </w:p>
    <w:p w14:paraId="5426BFD3" w14:textId="5A26891D" w:rsidR="00646FEC" w:rsidRPr="009B0290" w:rsidRDefault="00675AAF" w:rsidP="00242DB3">
      <w:pPr>
        <w:rPr>
          <w:b/>
          <w:bCs/>
        </w:rPr>
      </w:pPr>
      <w:r w:rsidRPr="009B0290">
        <w:rPr>
          <w:b/>
          <w:bCs/>
        </w:rPr>
        <w:lastRenderedPageBreak/>
        <w:t>October 25  Shabbat</w:t>
      </w:r>
    </w:p>
    <w:p w14:paraId="43275235" w14:textId="77777777" w:rsidR="00646FEC" w:rsidRPr="009B0290" w:rsidRDefault="00646FEC" w:rsidP="00242DB3">
      <w:pPr>
        <w:rPr>
          <w:b/>
          <w:bCs/>
        </w:rPr>
      </w:pPr>
    </w:p>
    <w:p w14:paraId="3C4599F4" w14:textId="77777777" w:rsidR="00675AAF" w:rsidRPr="009B0290" w:rsidRDefault="00675AAF">
      <w:pPr>
        <w:rPr>
          <w:b/>
          <w:bCs/>
        </w:rPr>
      </w:pPr>
      <w:r w:rsidRPr="009B0290">
        <w:rPr>
          <w:b/>
          <w:bCs/>
        </w:rPr>
        <w:br w:type="page"/>
      </w:r>
    </w:p>
    <w:p w14:paraId="75A85CB8" w14:textId="4BE4A007" w:rsidR="00646FEC" w:rsidRPr="009B0290" w:rsidRDefault="00675AAF" w:rsidP="00242DB3">
      <w:pPr>
        <w:rPr>
          <w:b/>
          <w:bCs/>
        </w:rPr>
      </w:pPr>
      <w:r w:rsidRPr="009B0290">
        <w:rPr>
          <w:b/>
          <w:bCs/>
        </w:rPr>
        <w:lastRenderedPageBreak/>
        <w:t>October 26</w:t>
      </w:r>
      <w:r w:rsidR="007B7C56" w:rsidRPr="009B0290">
        <w:rPr>
          <w:b/>
          <w:bCs/>
        </w:rPr>
        <w:t xml:space="preserve">  </w:t>
      </w:r>
      <w:r w:rsidR="007B7C56" w:rsidRPr="009E5748">
        <w:rPr>
          <w:b/>
          <w:bCs/>
          <w:i/>
          <w:iCs/>
        </w:rPr>
        <w:t>T</w:t>
      </w:r>
      <w:r w:rsidR="007B7C56" w:rsidRPr="009E5748">
        <w:rPr>
          <w:b/>
          <w:bCs/>
          <w:i/>
          <w:iCs/>
          <w:color w:val="000000"/>
        </w:rPr>
        <w:t>remble</w:t>
      </w:r>
      <w:r w:rsidR="007B7C56" w:rsidRPr="009B0290">
        <w:rPr>
          <w:i/>
          <w:iCs/>
          <w:color w:val="000000"/>
        </w:rPr>
        <w:t>, and do not sin; meditate in your heart upon your bed, and be still. Selah</w:t>
      </w:r>
      <w:r w:rsidR="000A4146" w:rsidRPr="009B0290">
        <w:rPr>
          <w:i/>
          <w:iCs/>
          <w:color w:val="000000"/>
        </w:rPr>
        <w:t xml:space="preserve">  </w:t>
      </w:r>
      <w:r w:rsidR="000A4146" w:rsidRPr="009B0290">
        <w:rPr>
          <w:color w:val="000000"/>
        </w:rPr>
        <w:t>Psalm 4:4 NASB</w:t>
      </w:r>
    </w:p>
    <w:p w14:paraId="4C2DE9F9" w14:textId="77777777" w:rsidR="00646FEC" w:rsidRPr="009B0290" w:rsidRDefault="00646FEC" w:rsidP="00242DB3">
      <w:pPr>
        <w:rPr>
          <w:b/>
          <w:bCs/>
        </w:rPr>
      </w:pPr>
    </w:p>
    <w:p w14:paraId="74B46F75" w14:textId="1FEE05ED" w:rsidR="00FF6FEC" w:rsidRPr="009B0290" w:rsidRDefault="007B7C56" w:rsidP="00242DB3">
      <w:pPr>
        <w:rPr>
          <w:b/>
          <w:bCs/>
        </w:rPr>
      </w:pPr>
      <w:r w:rsidRPr="009B0290">
        <w:rPr>
          <w:b/>
          <w:bCs/>
        </w:rPr>
        <w:t>Shake, Rattle, and Roll</w:t>
      </w:r>
    </w:p>
    <w:p w14:paraId="2C1B8D4A" w14:textId="77777777" w:rsidR="007B7C56" w:rsidRPr="009B0290" w:rsidRDefault="007B7C56" w:rsidP="00242DB3">
      <w:pPr>
        <w:rPr>
          <w:b/>
          <w:bCs/>
        </w:rPr>
      </w:pPr>
    </w:p>
    <w:p w14:paraId="29A32D7F" w14:textId="50919287" w:rsidR="007B7C56" w:rsidRPr="009B0290" w:rsidRDefault="007B7C56" w:rsidP="00242DB3">
      <w:pPr>
        <w:rPr>
          <w:rStyle w:val="footnote-text"/>
          <w:rFonts w:eastAsiaTheme="majorEastAsia"/>
          <w:color w:val="000000"/>
        </w:rPr>
      </w:pPr>
      <w:r w:rsidRPr="009B0290">
        <w:rPr>
          <w:b/>
          <w:bCs/>
        </w:rPr>
        <w:t>Tremble</w:t>
      </w:r>
      <w:r w:rsidRPr="009B0290">
        <w:t xml:space="preserve"> – </w:t>
      </w:r>
      <w:r w:rsidR="00E2087D" w:rsidRPr="009B0290">
        <w:t>Do you suppose that Paul had this verse in mind when he wrote, “</w:t>
      </w:r>
      <w:r w:rsidR="00E2087D" w:rsidRPr="009B0290">
        <w:rPr>
          <w:rStyle w:val="text"/>
          <w:rFonts w:eastAsiaTheme="majorEastAsia"/>
          <w:b/>
          <w:bCs/>
          <w:color w:val="000000"/>
          <w:vertAlign w:val="superscript"/>
        </w:rPr>
        <w:t> </w:t>
      </w:r>
      <w:r w:rsidR="00E2087D" w:rsidRPr="009B0290">
        <w:rPr>
          <w:rStyle w:val="small-caps"/>
          <w:rFonts w:eastAsiaTheme="majorEastAsia"/>
          <w:color w:val="000000"/>
        </w:rPr>
        <w:t>Be angry</w:t>
      </w:r>
      <w:r w:rsidR="00E2087D" w:rsidRPr="009B0290">
        <w:rPr>
          <w:rStyle w:val="text"/>
          <w:rFonts w:eastAsiaTheme="majorEastAsia"/>
          <w:color w:val="000000"/>
        </w:rPr>
        <w:t>,</w:t>
      </w:r>
      <w:r w:rsidR="00E2087D" w:rsidRPr="009B0290">
        <w:rPr>
          <w:rStyle w:val="apple-converted-space"/>
          <w:rFonts w:eastAsiaTheme="majorEastAsia"/>
          <w:color w:val="000000"/>
        </w:rPr>
        <w:t> </w:t>
      </w:r>
      <w:r w:rsidR="00E2087D" w:rsidRPr="009B0290">
        <w:rPr>
          <w:rStyle w:val="small-caps"/>
          <w:rFonts w:eastAsiaTheme="majorEastAsia"/>
          <w:color w:val="000000"/>
        </w:rPr>
        <w:t>and</w:t>
      </w:r>
      <w:r w:rsidR="00E2087D" w:rsidRPr="009B0290">
        <w:rPr>
          <w:rStyle w:val="apple-converted-space"/>
          <w:rFonts w:eastAsiaTheme="majorEastAsia"/>
          <w:color w:val="000000"/>
        </w:rPr>
        <w:t> </w:t>
      </w:r>
      <w:r w:rsidR="00E2087D" w:rsidRPr="009B0290">
        <w:rPr>
          <w:rStyle w:val="small-caps"/>
          <w:rFonts w:eastAsiaTheme="majorEastAsia"/>
          <w:i/>
          <w:iCs/>
          <w:color w:val="000000"/>
        </w:rPr>
        <w:t>yet</w:t>
      </w:r>
      <w:r w:rsidR="00E2087D" w:rsidRPr="009B0290">
        <w:rPr>
          <w:rStyle w:val="apple-converted-space"/>
          <w:rFonts w:eastAsiaTheme="majorEastAsia"/>
          <w:color w:val="000000"/>
        </w:rPr>
        <w:t> </w:t>
      </w:r>
      <w:r w:rsidR="00E2087D" w:rsidRPr="009B0290">
        <w:rPr>
          <w:rStyle w:val="small-caps"/>
          <w:rFonts w:eastAsiaTheme="majorEastAsia"/>
          <w:color w:val="000000"/>
        </w:rPr>
        <w:t>do not sin</w:t>
      </w:r>
      <w:r w:rsidR="00E2087D" w:rsidRPr="009B0290">
        <w:rPr>
          <w:rStyle w:val="text"/>
          <w:rFonts w:eastAsiaTheme="majorEastAsia"/>
          <w:color w:val="000000"/>
        </w:rPr>
        <w:t>; do not let the sun go down on your anger,</w:t>
      </w:r>
      <w:r w:rsidR="00E2087D" w:rsidRPr="009B0290">
        <w:rPr>
          <w:rStyle w:val="apple-converted-space"/>
          <w:rFonts w:eastAsiaTheme="majorEastAsia"/>
          <w:color w:val="000000"/>
          <w:shd w:val="clear" w:color="auto" w:fill="FFFFFF"/>
        </w:rPr>
        <w:t>” (Ephesians 4:26).  Commentators seem to think so.  Perhaps that’s why the editors of the NASB inserted a footnote to this verse in Psalms, reading “</w:t>
      </w:r>
      <w:r w:rsidR="00E2087D" w:rsidRPr="009B0290">
        <w:rPr>
          <w:rStyle w:val="footnote-text"/>
          <w:rFonts w:eastAsiaTheme="majorEastAsia"/>
          <w:color w:val="000000"/>
        </w:rPr>
        <w:t xml:space="preserve">i.e., with anger or fear,” and followed by the suggestion that the connecting particle could be read as “but” instead of “and.”  In other words, we have an English translation of this verse in Psalms that reflects the Pauline use in his letter.  Since Paul thought the verse was about anger but not revenge, so the translators followed suit.  Rabbinic interpretation </w:t>
      </w:r>
      <w:r w:rsidR="003A2E23" w:rsidRPr="009B0290">
        <w:rPr>
          <w:rStyle w:val="footnote-text"/>
          <w:rFonts w:eastAsiaTheme="majorEastAsia"/>
          <w:color w:val="000000"/>
        </w:rPr>
        <w:t>wins.</w:t>
      </w:r>
    </w:p>
    <w:p w14:paraId="194EB75B" w14:textId="77777777" w:rsidR="00E2087D" w:rsidRPr="009B0290" w:rsidRDefault="00E2087D" w:rsidP="00242DB3">
      <w:pPr>
        <w:rPr>
          <w:rStyle w:val="footnote-text"/>
          <w:rFonts w:eastAsiaTheme="majorEastAsia"/>
          <w:color w:val="000000"/>
        </w:rPr>
      </w:pPr>
    </w:p>
    <w:p w14:paraId="41CF0A17" w14:textId="2508F76B" w:rsidR="000A4146" w:rsidRPr="009B0290" w:rsidRDefault="00E2087D" w:rsidP="00242DB3">
      <w:pPr>
        <w:rPr>
          <w:iCs/>
        </w:rPr>
      </w:pPr>
      <w:r w:rsidRPr="009B0290">
        <w:rPr>
          <w:rStyle w:val="footnote-text"/>
          <w:rFonts w:eastAsiaTheme="majorEastAsia"/>
          <w:color w:val="000000"/>
        </w:rPr>
        <w:t xml:space="preserve">However, the Hebrew is a little more flexible.  </w:t>
      </w:r>
      <w:r w:rsidR="003A2E23" w:rsidRPr="009B0290">
        <w:rPr>
          <w:rStyle w:val="footnote-text"/>
          <w:rFonts w:eastAsiaTheme="majorEastAsia"/>
          <w:color w:val="000000"/>
        </w:rPr>
        <w:t xml:space="preserve">The verb is </w:t>
      </w:r>
      <w:r w:rsidR="000A4146" w:rsidRPr="009B0290">
        <w:rPr>
          <w:i/>
        </w:rPr>
        <w:t>rāgaz</w:t>
      </w:r>
      <w:r w:rsidR="000A4146" w:rsidRPr="009B0290">
        <w:rPr>
          <w:iCs/>
        </w:rPr>
        <w:t>. “</w:t>
      </w:r>
      <w:r w:rsidR="000A4146" w:rsidRPr="009B0290">
        <w:t xml:space="preserve">Most usages of </w:t>
      </w:r>
      <w:r w:rsidR="000A4146" w:rsidRPr="009B0290">
        <w:rPr>
          <w:i/>
        </w:rPr>
        <w:t>rāgaz</w:t>
      </w:r>
      <w:r w:rsidR="000A4146" w:rsidRPr="009B0290">
        <w:t xml:space="preserve"> express agitation growing out of some deeply rooted emotion. From the range of usages it is clear that the term refers to the agitation itself, and the underlying emotion is to be recognized only from context.”</w:t>
      </w:r>
      <w:r w:rsidR="000A4146" w:rsidRPr="009B0290">
        <w:rPr>
          <w:vertAlign w:val="superscript"/>
        </w:rPr>
        <w:footnoteReference w:id="432"/>
      </w:r>
      <w:r w:rsidR="000A4146" w:rsidRPr="009B0290">
        <w:t xml:space="preserve">  In this regard, we should recognize that Paul’s use might be translated differently:</w:t>
      </w:r>
    </w:p>
    <w:p w14:paraId="55AB33D0" w14:textId="77777777" w:rsidR="007B7C56" w:rsidRPr="009B0290" w:rsidRDefault="007B7C56" w:rsidP="00242DB3"/>
    <w:p w14:paraId="36BA21C5" w14:textId="77777777" w:rsidR="000A4146" w:rsidRPr="009B0290" w:rsidRDefault="000A4146" w:rsidP="00846159">
      <w:pPr>
        <w:ind w:left="720"/>
      </w:pPr>
      <w:r w:rsidRPr="009B0290">
        <w:t xml:space="preserve">[The </w:t>
      </w:r>
      <w:r w:rsidRPr="009B0290">
        <w:rPr>
          <w:smallCaps/>
        </w:rPr>
        <w:t>nt</w:t>
      </w:r>
      <w:r w:rsidRPr="009B0290">
        <w:t xml:space="preserve"> (Eph 4:26) which is taken from the LXX is variously interpreted also. Perhaps best is Meyer’s suggestion that the negative force applies to the second imperative “In being angry do not sin,” i.e., do not sin by anger. Or NIV: “In your anger do not sin.” </w:t>
      </w:r>
      <w:r w:rsidRPr="009B0290">
        <w:rPr>
          <w:smallCaps/>
        </w:rPr>
        <w:t>R.l.h.</w:t>
      </w:r>
      <w:r w:rsidRPr="009B0290">
        <w:t>]</w:t>
      </w:r>
      <w:r w:rsidRPr="009B0290">
        <w:rPr>
          <w:vertAlign w:val="superscript"/>
        </w:rPr>
        <w:footnoteReference w:id="433"/>
      </w:r>
    </w:p>
    <w:p w14:paraId="418C9C73" w14:textId="77777777" w:rsidR="000A4146" w:rsidRPr="009B0290" w:rsidRDefault="000A4146"/>
    <w:p w14:paraId="4DB1898F" w14:textId="77777777" w:rsidR="00846159" w:rsidRPr="009B0290" w:rsidRDefault="000A4146">
      <w:r w:rsidRPr="009B0290">
        <w:t xml:space="preserve">Returning to the Psalms, are we to read this as “Shake in anger but do not sin,” or “Be fearful and do not sin”?  The poet’s second phrase seems contradictory if we read this as rage.  How can you shake in anger, meditate and be still at the same time?  It makes more sense to read the verse as </w:t>
      </w:r>
      <w:r w:rsidR="00846159" w:rsidRPr="009B0290">
        <w:t>an expression of fear rather than anger.  In this context, it seems likely that the poet is commanding the reader to experience the deepest sense of awe before the Lord, a sense that exhorts one not to sin—and contemporaneously meditate on this experience.  Paul’s rabbinic Greek takes the poet’s words in another direction, legitimately in his own context but unlikely to be the poet’s thinking.</w:t>
      </w:r>
    </w:p>
    <w:p w14:paraId="54E0C801" w14:textId="77777777" w:rsidR="00846159" w:rsidRPr="009B0290" w:rsidRDefault="00846159"/>
    <w:p w14:paraId="1F0F24DA" w14:textId="1D2FD160" w:rsidR="0088699F" w:rsidRPr="009B0290" w:rsidRDefault="00846159">
      <w:r w:rsidRPr="009B0290">
        <w:t xml:space="preserve">Now consider the actual imperative.  Have you ever felt the presence of God so strongly that it caused you to shake?  We read about these experiences in the Bible.  Men falling on their faces, prophets crying out in doom, disciples </w:t>
      </w:r>
      <w:r w:rsidR="0088699F" w:rsidRPr="009B0290">
        <w:t>shocked into silence—these are the sorts of experiences that change lives and can never be forgotten.  Has anything like that happened to you?  Apparently the poet believe that it should.  His opening verb is a command: “Tremble at the awesomeness of God!”  Let this be the touchstone that cause</w:t>
      </w:r>
      <w:r w:rsidR="009E5748">
        <w:t>s</w:t>
      </w:r>
      <w:r w:rsidR="0088699F" w:rsidRPr="009B0290">
        <w:t xml:space="preserve"> you to reject all sin.  His command makes me wonder if such an experience isn’t a prerequisite to subduing the </w:t>
      </w:r>
      <w:r w:rsidR="0088699F" w:rsidRPr="009B0290">
        <w:rPr>
          <w:i/>
          <w:iCs/>
        </w:rPr>
        <w:t>yetzer ha’ra</w:t>
      </w:r>
      <w:r w:rsidR="0088699F" w:rsidRPr="009B0290">
        <w:t xml:space="preserve">.  </w:t>
      </w:r>
    </w:p>
    <w:p w14:paraId="27A1CD65" w14:textId="77777777" w:rsidR="0088699F" w:rsidRPr="009B0290" w:rsidRDefault="0088699F"/>
    <w:p w14:paraId="1AEAABA1" w14:textId="1D498651" w:rsidR="00E2087D" w:rsidRPr="009B0290" w:rsidRDefault="0088699F">
      <w:r w:rsidRPr="009B0290">
        <w:t xml:space="preserve">Topical Index: tremble, anger, awe, Ephesians 4:26, </w:t>
      </w:r>
      <w:r w:rsidRPr="009B0290">
        <w:rPr>
          <w:i/>
        </w:rPr>
        <w:t>rāgaz</w:t>
      </w:r>
      <w:r w:rsidRPr="009B0290">
        <w:rPr>
          <w:iCs/>
        </w:rPr>
        <w:t>, Psalm 4:4</w:t>
      </w:r>
      <w:r w:rsidR="00E2087D" w:rsidRPr="009B0290">
        <w:br w:type="page"/>
      </w:r>
    </w:p>
    <w:p w14:paraId="67623CF4" w14:textId="0DEEDA23" w:rsidR="00511F15" w:rsidRPr="009B0290" w:rsidRDefault="00FF6FEC" w:rsidP="009E6E97">
      <w:pPr>
        <w:shd w:val="clear" w:color="auto" w:fill="FFFFFF"/>
        <w:rPr>
          <w:color w:val="000000"/>
        </w:rPr>
      </w:pPr>
      <w:r w:rsidRPr="009B0290">
        <w:rPr>
          <w:b/>
          <w:bCs/>
        </w:rPr>
        <w:lastRenderedPageBreak/>
        <w:t>October 27</w:t>
      </w:r>
      <w:r w:rsidR="00511F15" w:rsidRPr="009B0290">
        <w:rPr>
          <w:b/>
          <w:bCs/>
        </w:rPr>
        <w:t xml:space="preserve">  </w:t>
      </w:r>
      <w:r w:rsidR="00511F15" w:rsidRPr="009B0290">
        <w:rPr>
          <w:i/>
          <w:iCs/>
          <w:color w:val="000000"/>
        </w:rPr>
        <w:t>Offer the </w:t>
      </w:r>
      <w:r w:rsidR="00511F15" w:rsidRPr="009B0290">
        <w:rPr>
          <w:b/>
          <w:bCs/>
          <w:i/>
          <w:iCs/>
          <w:color w:val="000000"/>
        </w:rPr>
        <w:t>sacrifices</w:t>
      </w:r>
      <w:r w:rsidR="00511F15" w:rsidRPr="009B0290">
        <w:rPr>
          <w:i/>
          <w:iCs/>
          <w:color w:val="000000"/>
        </w:rPr>
        <w:t xml:space="preserve"> </w:t>
      </w:r>
      <w:r w:rsidR="00511F15" w:rsidRPr="009B0290">
        <w:rPr>
          <w:b/>
          <w:bCs/>
          <w:i/>
          <w:iCs/>
          <w:color w:val="000000"/>
        </w:rPr>
        <w:t>of righteousness</w:t>
      </w:r>
      <w:r w:rsidR="00511F15" w:rsidRPr="009B0290">
        <w:rPr>
          <w:i/>
          <w:iCs/>
          <w:color w:val="000000"/>
        </w:rPr>
        <w:t>, and trust in the Lord.</w:t>
      </w:r>
      <w:r w:rsidR="00511F15" w:rsidRPr="009B0290">
        <w:rPr>
          <w:color w:val="000000"/>
        </w:rPr>
        <w:t xml:space="preserve">  Psalm 4:5  NASB</w:t>
      </w:r>
    </w:p>
    <w:p w14:paraId="25C2C3DD" w14:textId="3EC93941" w:rsidR="00FF6FEC" w:rsidRPr="009B0290" w:rsidRDefault="00FF6FEC" w:rsidP="009E6E97">
      <w:pPr>
        <w:rPr>
          <w:b/>
          <w:bCs/>
        </w:rPr>
      </w:pPr>
    </w:p>
    <w:p w14:paraId="23FD7738" w14:textId="48226279" w:rsidR="00FF6FEC" w:rsidRPr="009B0290" w:rsidRDefault="00511F15" w:rsidP="009E6E97">
      <w:pPr>
        <w:rPr>
          <w:b/>
          <w:bCs/>
        </w:rPr>
      </w:pPr>
      <w:r w:rsidRPr="009B0290">
        <w:rPr>
          <w:b/>
          <w:bCs/>
        </w:rPr>
        <w:t>The Sacrificial System</w:t>
      </w:r>
    </w:p>
    <w:p w14:paraId="3004FBEF" w14:textId="77777777" w:rsidR="00511F15" w:rsidRPr="009B0290" w:rsidRDefault="00511F15" w:rsidP="009E6E97">
      <w:pPr>
        <w:rPr>
          <w:b/>
          <w:bCs/>
        </w:rPr>
      </w:pPr>
    </w:p>
    <w:p w14:paraId="56C7744A" w14:textId="6FB231D6" w:rsidR="00511F15" w:rsidRPr="009B0290" w:rsidRDefault="00511F15" w:rsidP="009E6E97">
      <w:r w:rsidRPr="009B0290">
        <w:rPr>
          <w:b/>
          <w:bCs/>
        </w:rPr>
        <w:t>Sacrifices of righteousness</w:t>
      </w:r>
      <w:r w:rsidRPr="009B0290">
        <w:t xml:space="preserve"> – What are the sacrifices of righteousness?  We need to know </w:t>
      </w:r>
      <w:r w:rsidR="00493C1C" w:rsidRPr="009B0290">
        <w:t>if we’re going to follow this command.</w:t>
      </w:r>
      <w:r w:rsidRPr="009B0290">
        <w:t xml:space="preserve">  We don’t want to make mistakes.  We don’t want to ignore what is </w:t>
      </w:r>
      <w:r w:rsidR="009E6E97" w:rsidRPr="009B0290">
        <w:t>necessary</w:t>
      </w:r>
      <w:r w:rsidRPr="009B0290">
        <w:t xml:space="preserve">?  We want to do what God demands.  So, we have to know.  </w:t>
      </w:r>
      <w:r w:rsidR="00493C1C" w:rsidRPr="009B0290">
        <w:t xml:space="preserve">What does </w:t>
      </w:r>
      <w:r w:rsidR="00493C1C" w:rsidRPr="009B0290">
        <w:rPr>
          <w:i/>
          <w:iCs/>
        </w:rPr>
        <w:t>zi</w:t>
      </w:r>
      <w:r w:rsidR="00493C1C" w:rsidRPr="009B0290">
        <w:rPr>
          <w:i/>
          <w:iCs/>
          <w:u w:val="single"/>
        </w:rPr>
        <w:t>b</w:t>
      </w:r>
      <w:r w:rsidR="00493C1C" w:rsidRPr="009B0290">
        <w:rPr>
          <w:i/>
          <w:iCs/>
        </w:rPr>
        <w:t>ḥe-</w:t>
      </w:r>
      <w:r w:rsidR="00493C1C" w:rsidRPr="009B0290">
        <w:rPr>
          <w:bCs/>
          <w:i/>
        </w:rPr>
        <w:t>ṣedeq</w:t>
      </w:r>
      <w:r w:rsidR="00493C1C" w:rsidRPr="009B0290">
        <w:t xml:space="preserve"> mean?</w:t>
      </w:r>
    </w:p>
    <w:p w14:paraId="2D457654" w14:textId="569F152D" w:rsidR="00511F15" w:rsidRPr="009B0290" w:rsidRDefault="00511F15" w:rsidP="009E6E97">
      <w:pPr>
        <w:spacing w:before="180"/>
        <w:ind w:left="720"/>
      </w:pPr>
      <w:r w:rsidRPr="009B0290">
        <w:t xml:space="preserve">The first thing we find is that the term </w:t>
      </w:r>
      <w:r w:rsidRPr="009B0290">
        <w:rPr>
          <w:i/>
        </w:rPr>
        <w:t>zebaḥ</w:t>
      </w:r>
      <w:r w:rsidRPr="009B0290">
        <w:rPr>
          <w:iCs/>
        </w:rPr>
        <w:t xml:space="preserve"> covers a lot of ground.  “</w:t>
      </w:r>
      <w:r w:rsidRPr="009B0290">
        <w:t>Generic noun often linked with offerings (Ps 40:6 [H 7]) or burnt offerings (I Sam 6:5; Ex 10:25). It is frequently used in connection with peace offerings (</w:t>
      </w:r>
      <w:r w:rsidRPr="009B0290">
        <w:rPr>
          <w:i/>
        </w:rPr>
        <w:t>šĕlāmîm</w:t>
      </w:r>
      <w:r w:rsidRPr="009B0290">
        <w:t xml:space="preserve">, cf. Lev 3:1; 17:5), but on occasion it is distinguished from peace offerings (Num 15:8: Josh 22:27). Often </w:t>
      </w:r>
      <w:r w:rsidRPr="009B0290">
        <w:rPr>
          <w:i/>
        </w:rPr>
        <w:t>zebaḥ</w:t>
      </w:r>
      <w:r w:rsidRPr="009B0290">
        <w:t xml:space="preserve"> is a cognate accusative to </w:t>
      </w:r>
      <w:r w:rsidRPr="009B0290">
        <w:rPr>
          <w:i/>
        </w:rPr>
        <w:t>zābaḥ</w:t>
      </w:r>
      <w:r w:rsidRPr="009B0290">
        <w:t>, but sacrifices can also be ‘made’ (Num 6:17; I Kgs 12:27), ‘brought’ (Amos 4:4; Deut 12:6) or ‘brought near’ (Lev 7:11).”</w:t>
      </w:r>
      <w:r w:rsidRPr="009B0290">
        <w:rPr>
          <w:vertAlign w:val="superscript"/>
        </w:rPr>
        <w:footnoteReference w:id="434"/>
      </w:r>
    </w:p>
    <w:p w14:paraId="7B4A2B2C" w14:textId="7F8D5FC9" w:rsidR="00511F15" w:rsidRPr="009B0290" w:rsidRDefault="00511F15" w:rsidP="009E6E97">
      <w:pPr>
        <w:spacing w:before="180"/>
      </w:pPr>
      <w:r w:rsidRPr="009B0290">
        <w:t>Since there are so many possibilities, why doesn’t the poet spell it out for us?</w:t>
      </w:r>
      <w:r w:rsidR="00375D79" w:rsidRPr="009B0290">
        <w:t xml:space="preserve">  </w:t>
      </w:r>
      <w:r w:rsidR="00493C1C" w:rsidRPr="009B0290">
        <w:t>The answer is “culture.”  The poet doesn’t need to spell out the possibilities for his audience because his readers share the same culture.  It would be like asking a modern person to spell out all the possibilities of how to drive a car.  Everyone just knows what it means.  It might be foreign to us, but it certainly wasn’t to the Hebrews in the 10</w:t>
      </w:r>
      <w:r w:rsidR="00493C1C" w:rsidRPr="009B0290">
        <w:rPr>
          <w:vertAlign w:val="superscript"/>
        </w:rPr>
        <w:t>th</w:t>
      </w:r>
      <w:r w:rsidR="00493C1C" w:rsidRPr="009B0290">
        <w:t xml:space="preserve"> Century BCE.  If we want to follow this command, then we will have to understand and embrace the culture of the poet, not our own.</w:t>
      </w:r>
    </w:p>
    <w:p w14:paraId="44696A2D" w14:textId="181F9857" w:rsidR="00511F15" w:rsidRPr="009B0290" w:rsidRDefault="00493C1C" w:rsidP="009E6E97">
      <w:pPr>
        <w:spacing w:before="180"/>
      </w:pPr>
      <w:r w:rsidRPr="009B0290">
        <w:t>When we investigate, we discover that the “sacrifice</w:t>
      </w:r>
      <w:r w:rsidR="009E5748">
        <w:t>s</w:t>
      </w:r>
      <w:r w:rsidRPr="009B0290">
        <w:t xml:space="preserve"> of righteousness” are often connected to an altar.  That already pushes us out of our modern ideas.  Secondly, the sacrifices begin as early as Noah and are involved with </w:t>
      </w:r>
      <w:r w:rsidR="009E6E97" w:rsidRPr="009B0290">
        <w:t xml:space="preserve">kosher animals or offerings.  That also changes our usual understanding.  For example, we speak of Yeshua’s “sacrifice,” but the Hebrew view wouldn’t use this term since </w:t>
      </w:r>
      <w:r w:rsidR="009E6E97" w:rsidRPr="009B0290">
        <w:rPr>
          <w:i/>
          <w:iCs/>
        </w:rPr>
        <w:t>human</w:t>
      </w:r>
      <w:r w:rsidR="009E6E97" w:rsidRPr="009B0290">
        <w:t xml:space="preserve"> sacrifice was strictly forbidden.  The Passover lamb was sacrificed; human beings weren’t.  Abraham’s attempted sacrifice of his son is a significant</w:t>
      </w:r>
      <w:r w:rsidR="009E6E97" w:rsidRPr="009B0290">
        <w:rPr>
          <w:i/>
          <w:iCs/>
        </w:rPr>
        <w:t xml:space="preserve"> </w:t>
      </w:r>
      <w:r w:rsidR="009E6E97" w:rsidRPr="009B0290">
        <w:t xml:space="preserve">exception precisely because YHVH did </w:t>
      </w:r>
      <w:r w:rsidR="009E6E97" w:rsidRPr="009B0290">
        <w:rPr>
          <w:i/>
          <w:iCs/>
        </w:rPr>
        <w:t xml:space="preserve">not </w:t>
      </w:r>
      <w:r w:rsidR="009E6E97" w:rsidRPr="009B0290">
        <w:t>require what the pagan gods required.  The idea of sacrifice was so ubiquitous in the culture that it became trivial, losing its value.</w:t>
      </w:r>
    </w:p>
    <w:p w14:paraId="41DD5447" w14:textId="77777777" w:rsidR="00FF6FEC" w:rsidRPr="009B0290" w:rsidRDefault="00FF6FEC" w:rsidP="009E6E97">
      <w:pPr>
        <w:rPr>
          <w:b/>
          <w:bCs/>
        </w:rPr>
      </w:pPr>
    </w:p>
    <w:p w14:paraId="6764073D" w14:textId="77777777" w:rsidR="009E6E97" w:rsidRPr="009B0290" w:rsidRDefault="009E6E97" w:rsidP="009E6E97">
      <w:pPr>
        <w:ind w:left="720"/>
      </w:pPr>
      <w:r w:rsidRPr="009B0290">
        <w:t>The centrality of sacrifices in the worship of Israel led to a perfunctory parade of animals to the altar, and God had to warn his people that the burning of fat and the outpouring of blood did not automatically win his favor. “To obey is better than to sacrifice” (I Sam 15:22) and God delights “in loyalty rather than sacrifice” (Hos 6:6). Isaiah charges that God is “fed up” with all their hypocritical offerings (1:11). Righteousness and justice are more important than sacrifice (Prov 21:3). Only when hearts are right with God are sacrifices acceptable and the means of bringing great joy (Neh 12:43). In the Psalms, thanksgiving and a broken spirit are regarded as sacrifices that honor God (Ps 50:14, 23; 51:17 [H 19]).</w:t>
      </w:r>
      <w:r w:rsidRPr="009B0290">
        <w:rPr>
          <w:vertAlign w:val="superscript"/>
        </w:rPr>
        <w:footnoteReference w:id="435"/>
      </w:r>
    </w:p>
    <w:p w14:paraId="7AED578F" w14:textId="77777777" w:rsidR="009E6E97" w:rsidRPr="009B0290" w:rsidRDefault="009E6E97" w:rsidP="009E6E97">
      <w:pPr>
        <w:ind w:left="720"/>
      </w:pPr>
    </w:p>
    <w:p w14:paraId="28DBC700" w14:textId="03B3358B" w:rsidR="00F241C7" w:rsidRPr="009B0290" w:rsidRDefault="009E6E97" w:rsidP="009E6E97">
      <w:r w:rsidRPr="009B0290">
        <w:t xml:space="preserve">We must ask if our contemporary religious practices haven’t fallen to the same critique.  Israel’s constant involvement with pagan syncretism seems to be parallel to modern religious </w:t>
      </w:r>
      <w:r w:rsidR="00F241C7" w:rsidRPr="009B0290">
        <w:t xml:space="preserve">culture.  </w:t>
      </w:r>
      <w:r w:rsidR="00F241C7" w:rsidRPr="009B0290">
        <w:lastRenderedPageBreak/>
        <w:t xml:space="preserve">Perhaps the way to avoid this trap is also cultural.  We must recapture the thought and practice of the poet’s audience, and it seems that can only occur when we fully embrace the Hebraic worldview of the Torah.  If not, then it’s hard to see how we can offer </w:t>
      </w:r>
      <w:r w:rsidR="00F241C7" w:rsidRPr="009B0290">
        <w:rPr>
          <w:i/>
          <w:iCs/>
        </w:rPr>
        <w:t>zi</w:t>
      </w:r>
      <w:r w:rsidR="00F241C7" w:rsidRPr="009B0290">
        <w:rPr>
          <w:i/>
          <w:iCs/>
          <w:u w:val="single"/>
        </w:rPr>
        <w:t>b</w:t>
      </w:r>
      <w:r w:rsidR="00F241C7" w:rsidRPr="009B0290">
        <w:rPr>
          <w:i/>
          <w:iCs/>
        </w:rPr>
        <w:t>ḥe-</w:t>
      </w:r>
      <w:r w:rsidR="00F241C7" w:rsidRPr="009B0290">
        <w:rPr>
          <w:bCs/>
          <w:i/>
        </w:rPr>
        <w:t>ṣedeq</w:t>
      </w:r>
      <w:r w:rsidR="00F241C7" w:rsidRPr="009B0290">
        <w:t>.</w:t>
      </w:r>
    </w:p>
    <w:p w14:paraId="25462C44" w14:textId="77777777" w:rsidR="00F241C7" w:rsidRPr="009B0290" w:rsidRDefault="00F241C7" w:rsidP="009E6E97"/>
    <w:p w14:paraId="67AC3508" w14:textId="605775C8" w:rsidR="0088699F" w:rsidRPr="009B0290" w:rsidRDefault="00F241C7" w:rsidP="009E6E97">
      <w:pPr>
        <w:rPr>
          <w:b/>
          <w:bCs/>
        </w:rPr>
      </w:pPr>
      <w:r w:rsidRPr="009B0290">
        <w:t xml:space="preserve">Topical Index: sacrifice, </w:t>
      </w:r>
      <w:r w:rsidRPr="009B0290">
        <w:rPr>
          <w:i/>
        </w:rPr>
        <w:t>zebaḥ</w:t>
      </w:r>
      <w:r w:rsidRPr="009B0290">
        <w:rPr>
          <w:iCs/>
        </w:rPr>
        <w:t xml:space="preserve">, </w:t>
      </w:r>
      <w:r w:rsidRPr="009B0290">
        <w:rPr>
          <w:i/>
          <w:iCs/>
        </w:rPr>
        <w:t>zi</w:t>
      </w:r>
      <w:r w:rsidRPr="009B0290">
        <w:rPr>
          <w:i/>
          <w:iCs/>
          <w:u w:val="single"/>
        </w:rPr>
        <w:t>b</w:t>
      </w:r>
      <w:r w:rsidRPr="009B0290">
        <w:rPr>
          <w:i/>
          <w:iCs/>
        </w:rPr>
        <w:t>ḥe-</w:t>
      </w:r>
      <w:r w:rsidRPr="009B0290">
        <w:rPr>
          <w:bCs/>
          <w:i/>
        </w:rPr>
        <w:t>ṣedeq</w:t>
      </w:r>
      <w:r w:rsidRPr="009B0290">
        <w:t>, altar, righteousness, Psalm 4:5</w:t>
      </w:r>
      <w:r w:rsidR="0088699F" w:rsidRPr="009B0290">
        <w:rPr>
          <w:b/>
          <w:bCs/>
        </w:rPr>
        <w:br w:type="page"/>
      </w:r>
    </w:p>
    <w:p w14:paraId="3720AB61" w14:textId="5223B5FD" w:rsidR="00FF6FEC" w:rsidRPr="009B0290" w:rsidRDefault="00F83889" w:rsidP="00242DB3">
      <w:pPr>
        <w:rPr>
          <w:b/>
          <w:bCs/>
        </w:rPr>
      </w:pPr>
      <w:r w:rsidRPr="009B0290">
        <w:rPr>
          <w:b/>
          <w:bCs/>
        </w:rPr>
        <w:lastRenderedPageBreak/>
        <w:t>October 28</w:t>
      </w:r>
      <w:r w:rsidR="00F241C7" w:rsidRPr="009B0290">
        <w:rPr>
          <w:b/>
          <w:bCs/>
        </w:rPr>
        <w:t xml:space="preserve">  </w:t>
      </w:r>
      <w:r w:rsidR="00F241C7" w:rsidRPr="009B0290">
        <w:rPr>
          <w:i/>
          <w:iCs/>
          <w:color w:val="000000"/>
        </w:rPr>
        <w:t>Many are saying, “Who will show us </w:t>
      </w:r>
      <w:r w:rsidR="00F241C7" w:rsidRPr="009B0290">
        <w:rPr>
          <w:b/>
          <w:bCs/>
          <w:i/>
          <w:iCs/>
          <w:color w:val="000000"/>
        </w:rPr>
        <w:t>anything good</w:t>
      </w:r>
      <w:r w:rsidR="00F241C7" w:rsidRPr="009B0290">
        <w:rPr>
          <w:i/>
          <w:iCs/>
          <w:color w:val="000000"/>
        </w:rPr>
        <w:t>?” Lift up the light of Your face upon us, Lord!</w:t>
      </w:r>
      <w:r w:rsidR="00F241C7" w:rsidRPr="009B0290">
        <w:rPr>
          <w:color w:val="000000"/>
        </w:rPr>
        <w:t xml:space="preserve">  Psalm 4:6  NASB</w:t>
      </w:r>
    </w:p>
    <w:p w14:paraId="5143C6AD" w14:textId="77777777" w:rsidR="00F83889" w:rsidRPr="009B0290" w:rsidRDefault="00F83889" w:rsidP="00242DB3">
      <w:pPr>
        <w:rPr>
          <w:b/>
          <w:bCs/>
        </w:rPr>
      </w:pPr>
    </w:p>
    <w:p w14:paraId="5B2D0406" w14:textId="0508DDA2" w:rsidR="00F241C7" w:rsidRPr="009B0290" w:rsidRDefault="002667D8" w:rsidP="00242DB3">
      <w:pPr>
        <w:rPr>
          <w:b/>
          <w:bCs/>
        </w:rPr>
      </w:pPr>
      <w:r w:rsidRPr="009B0290">
        <w:rPr>
          <w:b/>
          <w:bCs/>
        </w:rPr>
        <w:t>It’s So Depressing!</w:t>
      </w:r>
    </w:p>
    <w:p w14:paraId="56A040BD" w14:textId="77777777" w:rsidR="002667D8" w:rsidRPr="009B0290" w:rsidRDefault="002667D8" w:rsidP="00242DB3">
      <w:pPr>
        <w:rPr>
          <w:b/>
          <w:bCs/>
        </w:rPr>
      </w:pPr>
    </w:p>
    <w:p w14:paraId="3D27D6E5" w14:textId="36095296" w:rsidR="002667D8" w:rsidRPr="009B0290" w:rsidRDefault="002667D8" w:rsidP="00242DB3">
      <w:r w:rsidRPr="009B0290">
        <w:rPr>
          <w:b/>
          <w:bCs/>
        </w:rPr>
        <w:t>Anything good</w:t>
      </w:r>
      <w:r w:rsidRPr="009B0290">
        <w:t xml:space="preserve"> – </w:t>
      </w:r>
      <w:r w:rsidR="002300EB" w:rsidRPr="009B0290">
        <w:t xml:space="preserve">I don’t like to watch the evening news.  I’m addicted to it, but I don’t like it.  Why?  Because it’s so depressing.  All I hear about is the utter corruption and destructive division of the political machine.  </w:t>
      </w:r>
      <w:r w:rsidR="00753B20" w:rsidRPr="009B0290">
        <w:t>Is there any c</w:t>
      </w:r>
      <w:r w:rsidR="002300EB" w:rsidRPr="009B0290">
        <w:t>ommon sense?  No, I don’t think so.  Ideology shreds common sense no matter what the consequences.  It’s hard for me to even liste</w:t>
      </w:r>
      <w:r w:rsidR="00753B20" w:rsidRPr="009B0290">
        <w:t>n</w:t>
      </w:r>
      <w:r w:rsidR="002300EB" w:rsidRPr="009B0290">
        <w:t xml:space="preserve"> to the drivel and irrational verbiage, but every time I decide not to pay any attention, another talking head spouts more insanity.  </w:t>
      </w:r>
      <w:r w:rsidR="00753B20" w:rsidRPr="009B0290">
        <w:t xml:space="preserve">And I react.  </w:t>
      </w:r>
      <w:r w:rsidR="002300EB" w:rsidRPr="009B0290">
        <w:t>Who will show us anything good?</w:t>
      </w:r>
    </w:p>
    <w:p w14:paraId="7F9B3BC8" w14:textId="77777777" w:rsidR="002300EB" w:rsidRPr="009B0290" w:rsidRDefault="002300EB" w:rsidP="00242DB3"/>
    <w:p w14:paraId="4D3C83CE" w14:textId="26942819" w:rsidR="002667D8" w:rsidRPr="009B0290" w:rsidRDefault="002300EB" w:rsidP="00242DB3">
      <w:r w:rsidRPr="009B0290">
        <w:t>That seems to be the plight of the poet.  “Many are saying” introduces his insight.  And yes, it’s true, many, perhaps most, are saying that there’s nothing good happening in our world, whether it’s the 10</w:t>
      </w:r>
      <w:r w:rsidRPr="009B0290">
        <w:rPr>
          <w:vertAlign w:val="superscript"/>
        </w:rPr>
        <w:t>th</w:t>
      </w:r>
      <w:r w:rsidRPr="009B0290">
        <w:t xml:space="preserve"> century BCE of the 21</w:t>
      </w:r>
      <w:r w:rsidRPr="009B0290">
        <w:rPr>
          <w:vertAlign w:val="superscript"/>
        </w:rPr>
        <w:t>st</w:t>
      </w:r>
      <w:r w:rsidRPr="009B0290">
        <w:t xml:space="preserve"> Century CE.  We all want good news, but what we get is mostly discouraging.  However—and this is the important qualifier—the translators have added just one word to this verse that pushes us toward the th</w:t>
      </w:r>
      <w:r w:rsidR="00753B20" w:rsidRPr="009B0290">
        <w:t>erap</w:t>
      </w:r>
      <w:r w:rsidRPr="009B0290">
        <w:t xml:space="preserve">ist’s couch.  That word is “anything.”  You see, the Hebrew text doesn’t really ask if there is </w:t>
      </w:r>
      <w:r w:rsidRPr="009B0290">
        <w:rPr>
          <w:i/>
          <w:iCs/>
        </w:rPr>
        <w:t>anything good</w:t>
      </w:r>
      <w:r w:rsidRPr="009B0290">
        <w:t>.  It asks a much more fundamental question.  Chabad captures it better:</w:t>
      </w:r>
    </w:p>
    <w:p w14:paraId="271D5A60" w14:textId="77777777" w:rsidR="002667D8" w:rsidRPr="009B0290" w:rsidRDefault="002667D8" w:rsidP="00242DB3"/>
    <w:p w14:paraId="10382AE4" w14:textId="01726889" w:rsidR="002667D8" w:rsidRPr="009B0290" w:rsidRDefault="002667D8" w:rsidP="00242DB3">
      <w:pPr>
        <w:rPr>
          <w:color w:val="000000"/>
          <w:shd w:val="clear" w:color="auto" w:fill="FFFFFF"/>
        </w:rPr>
      </w:pPr>
      <w:r w:rsidRPr="009B0290">
        <w:rPr>
          <w:color w:val="000000"/>
          <w:shd w:val="clear" w:color="auto" w:fill="FFFFFF"/>
        </w:rPr>
        <w:t>“Many say, ‘Who will show us goodness?’ Raise up over us the light of Your countenance, O Lord.”  Chabad</w:t>
      </w:r>
    </w:p>
    <w:p w14:paraId="3C3C4193" w14:textId="77777777" w:rsidR="002300EB" w:rsidRPr="009B0290" w:rsidRDefault="002300EB" w:rsidP="00242DB3">
      <w:pPr>
        <w:rPr>
          <w:color w:val="000000"/>
          <w:shd w:val="clear" w:color="auto" w:fill="FFFFFF"/>
        </w:rPr>
      </w:pPr>
    </w:p>
    <w:p w14:paraId="6A8DC107" w14:textId="72760E3E" w:rsidR="002300EB" w:rsidRPr="009B0290" w:rsidRDefault="002300EB" w:rsidP="00242DB3">
      <w:pPr>
        <w:rPr>
          <w:bCs/>
          <w:iCs/>
        </w:rPr>
      </w:pPr>
      <w:r w:rsidRPr="009B0290">
        <w:rPr>
          <w:color w:val="000000"/>
          <w:shd w:val="clear" w:color="auto" w:fill="FFFFFF"/>
        </w:rPr>
        <w:t xml:space="preserve">The Hebrew text is </w:t>
      </w:r>
      <w:r w:rsidRPr="009B0290">
        <w:rPr>
          <w:bCs/>
          <w:i/>
        </w:rPr>
        <w:t>ṭôb</w:t>
      </w:r>
      <w:r w:rsidRPr="009B0290">
        <w:rPr>
          <w:bCs/>
          <w:iCs/>
        </w:rPr>
        <w:t>, unqualified.  That is, “good,” pure and simple.  Bowling comments:</w:t>
      </w:r>
    </w:p>
    <w:p w14:paraId="36EBF7DB" w14:textId="076B14E1" w:rsidR="002300EB" w:rsidRPr="009B0290" w:rsidRDefault="002300EB" w:rsidP="00242DB3">
      <w:r w:rsidRPr="009B0290">
        <w:t>“This root refers to ‘good’ or ‘goodness’ in its broadest senses. Five general areas of meaning can be noted: 1) practical, economic, or material good, 2) abstract goodness such as desirability, pleasantness, and beauty, 3) quality or expense, 4) moral goodness, and 5) technical philosophical good.”</w:t>
      </w:r>
      <w:r w:rsidRPr="009B0290">
        <w:rPr>
          <w:vertAlign w:val="superscript"/>
        </w:rPr>
        <w:footnoteReference w:id="436"/>
      </w:r>
      <w:r w:rsidRPr="009B0290">
        <w:t xml:space="preserve">  When the translators add “anything,” the verse makes us think that we are looking for specific examples of good things.  </w:t>
      </w:r>
      <w:r w:rsidR="00753B20" w:rsidRPr="009B0290">
        <w:t xml:space="preserve">Nice news.  Beautiful sunsets.  Happy families.  Things like that.  But this isn’t what “many are saying.”  The question is really, “Where will I find goodness?”  </w:t>
      </w:r>
      <w:r w:rsidR="000465CE" w:rsidRPr="009B0290">
        <w:t>“</w:t>
      </w:r>
      <w:r w:rsidR="00753B20" w:rsidRPr="009B0290">
        <w:t xml:space="preserve">Where </w:t>
      </w:r>
      <w:r w:rsidR="000465CE" w:rsidRPr="009B0290">
        <w:t>can</w:t>
      </w:r>
      <w:r w:rsidR="00753B20" w:rsidRPr="009B0290">
        <w:t xml:space="preserve"> I discover the true sense of what it good?</w:t>
      </w:r>
      <w:r w:rsidR="000465CE" w:rsidRPr="009B0290">
        <w:t>”</w:t>
      </w:r>
      <w:r w:rsidR="00753B20" w:rsidRPr="009B0290">
        <w:t xml:space="preserve">  Not </w:t>
      </w:r>
      <w:r w:rsidR="000465CE" w:rsidRPr="009B0290">
        <w:t xml:space="preserve">in </w:t>
      </w:r>
      <w:r w:rsidR="00753B20" w:rsidRPr="009B0290">
        <w:t xml:space="preserve">any specified list, but rather </w:t>
      </w:r>
      <w:r w:rsidR="000465CE" w:rsidRPr="009B0290">
        <w:t xml:space="preserve">in </w:t>
      </w:r>
      <w:r w:rsidR="00753B20" w:rsidRPr="009B0290">
        <w:t xml:space="preserve">the wholesomeness of existence.  And the answer is, “in God’s face.”  Real goodness, the kind of goodness that transcends all the chaos and insanity of our world, in not found </w:t>
      </w:r>
      <w:r w:rsidR="00753B20" w:rsidRPr="009B0290">
        <w:rPr>
          <w:i/>
          <w:iCs/>
        </w:rPr>
        <w:t>in the world</w:t>
      </w:r>
      <w:r w:rsidR="00753B20" w:rsidRPr="009B0290">
        <w:t xml:space="preserve">.  It’s found in God’s favor </w:t>
      </w:r>
      <w:r w:rsidR="00753B20" w:rsidRPr="009B0290">
        <w:rPr>
          <w:i/>
          <w:iCs/>
        </w:rPr>
        <w:t>toward the world</w:t>
      </w:r>
      <w:r w:rsidR="00753B20" w:rsidRPr="009B0290">
        <w:t>, including you and me.  Paul w</w:t>
      </w:r>
      <w:r w:rsidR="000465CE" w:rsidRPr="009B0290">
        <w:t>ro</w:t>
      </w:r>
      <w:r w:rsidR="00753B20" w:rsidRPr="009B0290">
        <w:t>te, “in Him we live and mo</w:t>
      </w:r>
      <w:r w:rsidR="009E5748">
        <w:t>v</w:t>
      </w:r>
      <w:r w:rsidR="00753B20" w:rsidRPr="009B0290">
        <w:t xml:space="preserve">e and have our being,” and if we can’t find the goodness of God in living, moving, and being, then the news is not good—not at all.  We won’t find goodness in </w:t>
      </w:r>
      <w:r w:rsidR="009E5748">
        <w:t>the gods of</w:t>
      </w:r>
      <w:r w:rsidR="00753B20" w:rsidRPr="009B0290">
        <w:t xml:space="preserve"> a world as broken </w:t>
      </w:r>
      <w:r w:rsidR="009E5748">
        <w:t>like</w:t>
      </w:r>
      <w:r w:rsidR="00753B20" w:rsidRPr="009B0290">
        <w:t xml:space="preserve"> this one, but we </w:t>
      </w:r>
      <w:r w:rsidR="000465CE" w:rsidRPr="009B0290">
        <w:t>can</w:t>
      </w:r>
      <w:r w:rsidR="00753B20" w:rsidRPr="009B0290">
        <w:t xml:space="preserve"> find goodness in God.  If He shine His face toward us, then life is worth living.  Otherwise, it’s just a long depressing road to the end.</w:t>
      </w:r>
    </w:p>
    <w:p w14:paraId="58C7F3C9" w14:textId="77777777" w:rsidR="00753B20" w:rsidRPr="009B0290" w:rsidRDefault="00753B20" w:rsidP="00242DB3"/>
    <w:p w14:paraId="7BB6A450" w14:textId="20FE8190" w:rsidR="00753B20" w:rsidRPr="009B0290" w:rsidRDefault="00753B20" w:rsidP="00242DB3">
      <w:r w:rsidRPr="009B0290">
        <w:t xml:space="preserve">Topical Index: </w:t>
      </w:r>
      <w:r w:rsidR="000465CE" w:rsidRPr="009B0290">
        <w:t xml:space="preserve">goodness, </w:t>
      </w:r>
      <w:r w:rsidR="000465CE" w:rsidRPr="009B0290">
        <w:rPr>
          <w:bCs/>
          <w:i/>
        </w:rPr>
        <w:t>ṭôb</w:t>
      </w:r>
      <w:r w:rsidR="000465CE" w:rsidRPr="009B0290">
        <w:rPr>
          <w:bCs/>
          <w:iCs/>
        </w:rPr>
        <w:t>, Psalm 4:6</w:t>
      </w:r>
    </w:p>
    <w:p w14:paraId="2A4769CF" w14:textId="77777777" w:rsidR="002667D8" w:rsidRPr="009B0290" w:rsidRDefault="002667D8" w:rsidP="00242DB3">
      <w:pPr>
        <w:rPr>
          <w:b/>
          <w:bCs/>
        </w:rPr>
      </w:pPr>
    </w:p>
    <w:p w14:paraId="4AB85461" w14:textId="77777777" w:rsidR="00F241C7" w:rsidRPr="009B0290" w:rsidRDefault="00F241C7" w:rsidP="00242DB3">
      <w:pPr>
        <w:rPr>
          <w:b/>
          <w:bCs/>
        </w:rPr>
      </w:pPr>
    </w:p>
    <w:p w14:paraId="74415B9A" w14:textId="77777777" w:rsidR="00F241C7" w:rsidRPr="009B0290" w:rsidRDefault="00F241C7">
      <w:pPr>
        <w:rPr>
          <w:b/>
          <w:bCs/>
        </w:rPr>
      </w:pPr>
      <w:r w:rsidRPr="009B0290">
        <w:rPr>
          <w:b/>
          <w:bCs/>
        </w:rPr>
        <w:br w:type="page"/>
      </w:r>
    </w:p>
    <w:p w14:paraId="49B8249C" w14:textId="6C7E3CAD" w:rsidR="00F83889" w:rsidRPr="009B0290" w:rsidRDefault="00F83889" w:rsidP="00242DB3">
      <w:pPr>
        <w:rPr>
          <w:b/>
          <w:bCs/>
        </w:rPr>
      </w:pPr>
      <w:r w:rsidRPr="009B0290">
        <w:rPr>
          <w:b/>
          <w:bCs/>
        </w:rPr>
        <w:lastRenderedPageBreak/>
        <w:t>October 29</w:t>
      </w:r>
      <w:r w:rsidR="00F241C7" w:rsidRPr="009B0290">
        <w:rPr>
          <w:b/>
          <w:bCs/>
        </w:rPr>
        <w:t xml:space="preserve">  </w:t>
      </w:r>
      <w:r w:rsidR="00F241C7" w:rsidRPr="009B0290">
        <w:rPr>
          <w:i/>
          <w:iCs/>
          <w:color w:val="000000"/>
        </w:rPr>
        <w:t>You have put </w:t>
      </w:r>
      <w:r w:rsidR="00F241C7" w:rsidRPr="009B0290">
        <w:rPr>
          <w:b/>
          <w:bCs/>
          <w:i/>
          <w:iCs/>
          <w:color w:val="000000"/>
        </w:rPr>
        <w:t>joy</w:t>
      </w:r>
      <w:r w:rsidR="00F241C7" w:rsidRPr="009B0290">
        <w:rPr>
          <w:i/>
          <w:iCs/>
          <w:color w:val="000000"/>
        </w:rPr>
        <w:t xml:space="preserve"> in my heart, more than when their grain and new wine are abundant.</w:t>
      </w:r>
      <w:r w:rsidR="00F241C7" w:rsidRPr="009B0290">
        <w:rPr>
          <w:color w:val="000000"/>
        </w:rPr>
        <w:t xml:space="preserve"> Psalm 4:7  NASB</w:t>
      </w:r>
    </w:p>
    <w:p w14:paraId="3A4032C1" w14:textId="77777777" w:rsidR="00FF6FEC" w:rsidRPr="009B0290" w:rsidRDefault="00FF6FEC" w:rsidP="00242DB3">
      <w:pPr>
        <w:rPr>
          <w:b/>
          <w:bCs/>
        </w:rPr>
      </w:pPr>
    </w:p>
    <w:p w14:paraId="4200FB6B" w14:textId="4437D44E" w:rsidR="00076188" w:rsidRPr="009B0290" w:rsidRDefault="00076188" w:rsidP="00242DB3">
      <w:pPr>
        <w:rPr>
          <w:b/>
          <w:bCs/>
        </w:rPr>
      </w:pPr>
      <w:r w:rsidRPr="009B0290">
        <w:rPr>
          <w:b/>
          <w:bCs/>
        </w:rPr>
        <w:t>Life, Liberty, and the Pursuit of  . . .</w:t>
      </w:r>
    </w:p>
    <w:p w14:paraId="198F672D" w14:textId="77777777" w:rsidR="000465CE" w:rsidRPr="009B0290" w:rsidRDefault="000465CE"/>
    <w:p w14:paraId="220C29A1" w14:textId="09A29D66" w:rsidR="000465CE" w:rsidRPr="009B0290" w:rsidRDefault="00076188">
      <w:r w:rsidRPr="009B0290">
        <w:rPr>
          <w:b/>
          <w:bCs/>
        </w:rPr>
        <w:t>Joy</w:t>
      </w:r>
      <w:r w:rsidRPr="009B0290">
        <w:t xml:space="preserve"> – </w:t>
      </w:r>
      <w:r w:rsidR="0022592A" w:rsidRPr="009B0290">
        <w:t>You might have thought the end of the phrase should be “</w:t>
      </w:r>
      <w:r w:rsidRPr="009B0290">
        <w:t xml:space="preserve">the pursuit of happiness,” but you </w:t>
      </w:r>
      <w:r w:rsidR="0022592A" w:rsidRPr="009B0290">
        <w:t>will find</w:t>
      </w:r>
      <w:r w:rsidRPr="009B0290">
        <w:t xml:space="preserve"> that happiness is a rather ephemeral objective.  Why?  Happiness is that state of feeling contentment or pleasure, a sense of confidence or satisfaction.  And as we all know, </w:t>
      </w:r>
      <w:r w:rsidR="0022592A" w:rsidRPr="009B0290">
        <w:t xml:space="preserve">happiness is a temporal condition </w:t>
      </w:r>
      <w:r w:rsidRPr="009B0290">
        <w:t>that depends on our circumstances.  Mick Jag</w:t>
      </w:r>
      <w:r w:rsidR="009E5748">
        <w:t>g</w:t>
      </w:r>
      <w:r w:rsidRPr="009B0290">
        <w:t xml:space="preserve">er summarized the human condition quite artfully: “I can’t get no . . . satisfaction.”  I am amused by the oft cited idea that the poor of the earth are really happy with their lot.  Perhaps those who think this way have never really been in the squalor of the three billion destitute.  No, happy is </w:t>
      </w:r>
      <w:r w:rsidRPr="009B0290">
        <w:rPr>
          <w:i/>
          <w:iCs/>
        </w:rPr>
        <w:t>not</w:t>
      </w:r>
      <w:r w:rsidRPr="009B0290">
        <w:t xml:space="preserve"> one of their adjectives.  </w:t>
      </w:r>
    </w:p>
    <w:p w14:paraId="15F2ECA5" w14:textId="77777777" w:rsidR="00076188" w:rsidRPr="009B0290" w:rsidRDefault="00076188"/>
    <w:p w14:paraId="2E8CDA29" w14:textId="3C1A01FF" w:rsidR="00076188" w:rsidRPr="009B0290" w:rsidRDefault="00076188">
      <w:r w:rsidRPr="009B0290">
        <w:t xml:space="preserve">Joy, however, is entirely different.  That’s why the psalmist can oppose it to abundance.  Joy does not depend on our external circumstances.  The poorest among us can have joy even if he has nothing else.  Most of us, living as we do among the most privileged of the earth, pursue happiness only to discover that “more” is never quite enough.  We have forgotten the distinction between joy and happiness, to our detriment.  Confusing the two leads to </w:t>
      </w:r>
      <w:r w:rsidR="0022592A" w:rsidRPr="009B0290">
        <w:t>pursuing</w:t>
      </w:r>
      <w:r w:rsidRPr="009B0290">
        <w:t xml:space="preserve"> the end of the rainbow.  Joy </w:t>
      </w:r>
      <w:r w:rsidR="0022592A" w:rsidRPr="009B0290">
        <w:t>comes from another direction.</w:t>
      </w:r>
    </w:p>
    <w:p w14:paraId="53FA9C7F" w14:textId="77777777" w:rsidR="0022592A" w:rsidRPr="009B0290" w:rsidRDefault="0022592A"/>
    <w:p w14:paraId="454AD768" w14:textId="160C727E" w:rsidR="000465CE" w:rsidRPr="009B0290" w:rsidRDefault="0022592A">
      <w:pPr>
        <w:rPr>
          <w:iCs/>
        </w:rPr>
      </w:pPr>
      <w:r w:rsidRPr="009B0290">
        <w:t xml:space="preserve">The Hebrew word here is </w:t>
      </w:r>
      <w:r w:rsidR="000465CE" w:rsidRPr="009B0290">
        <w:rPr>
          <w:i/>
        </w:rPr>
        <w:t>śimḥâ</w:t>
      </w:r>
      <w:r w:rsidRPr="009B0290">
        <w:rPr>
          <w:iCs/>
        </w:rPr>
        <w:t xml:space="preserve">.  </w:t>
      </w:r>
      <w:r w:rsidR="008D15FF" w:rsidRPr="009B0290">
        <w:rPr>
          <w:iCs/>
        </w:rPr>
        <w:t>When we look into its usage</w:t>
      </w:r>
      <w:r w:rsidRPr="009B0290">
        <w:rPr>
          <w:iCs/>
        </w:rPr>
        <w:t>, we discover that joy is a full-person condition.  It’s not dependent on wealth or health, power or prestige.</w:t>
      </w:r>
    </w:p>
    <w:p w14:paraId="3F67FC50" w14:textId="77777777" w:rsidR="000465CE" w:rsidRPr="009B0290" w:rsidRDefault="000465CE">
      <w:pPr>
        <w:rPr>
          <w:i/>
        </w:rPr>
      </w:pPr>
    </w:p>
    <w:p w14:paraId="1AF7BA85" w14:textId="77777777" w:rsidR="000465CE" w:rsidRPr="009B0290" w:rsidRDefault="000465CE" w:rsidP="0022592A">
      <w:pPr>
        <w:ind w:left="720"/>
      </w:pPr>
      <w:r w:rsidRPr="009B0290">
        <w:t xml:space="preserve">The root </w:t>
      </w:r>
      <w:r w:rsidRPr="009B0290">
        <w:rPr>
          <w:i/>
        </w:rPr>
        <w:t>ś-m-ḥ</w:t>
      </w:r>
      <w:r w:rsidRPr="009B0290">
        <w:t xml:space="preserve"> denotes being glad or joyful with the whole disposition as indicated by its association with the heart (cf. Ex 4:14; Ps 19:8 [H 9]; 104:15; 105:3), the soul (Ps 86:4); and with the lighting up of the eyes (Prov 15:30).</w:t>
      </w:r>
      <w:r w:rsidRPr="009B0290">
        <w:rPr>
          <w:vertAlign w:val="superscript"/>
        </w:rPr>
        <w:footnoteReference w:id="437"/>
      </w:r>
    </w:p>
    <w:p w14:paraId="6600E3B9" w14:textId="77777777" w:rsidR="0022592A" w:rsidRPr="009B0290" w:rsidRDefault="0022592A" w:rsidP="0022592A">
      <w:pPr>
        <w:ind w:left="720"/>
      </w:pPr>
    </w:p>
    <w:p w14:paraId="1D2BBA66" w14:textId="1A91B699" w:rsidR="0022592A" w:rsidRPr="009B0290" w:rsidRDefault="0022592A" w:rsidP="0022592A">
      <w:r w:rsidRPr="009B0290">
        <w:t xml:space="preserve">Most importantly, in the biblical context joy is determined by </w:t>
      </w:r>
      <w:r w:rsidRPr="009B0290">
        <w:rPr>
          <w:i/>
          <w:iCs/>
        </w:rPr>
        <w:t>relationship</w:t>
      </w:r>
      <w:r w:rsidRPr="009B0290">
        <w:t xml:space="preserve">, not possession.  </w:t>
      </w:r>
    </w:p>
    <w:p w14:paraId="27E0C056" w14:textId="77777777" w:rsidR="000465CE" w:rsidRPr="009B0290" w:rsidRDefault="000465CE"/>
    <w:p w14:paraId="1FC615EC" w14:textId="19742E57" w:rsidR="0022592A" w:rsidRPr="009B0290" w:rsidRDefault="008D15FF">
      <w:r w:rsidRPr="009B0290">
        <w:t xml:space="preserve">. . . </w:t>
      </w:r>
      <w:r w:rsidR="000465CE" w:rsidRPr="009B0290">
        <w:t>the Lord and his salvation are cited most frequently as the reason for joy (II Chr 20:27; Ps 5:11 [H 12]; 9:2 [H 3]; 16:9; 32:11; 40:16 [H 17]; 63:11 [H 12]; 64:10 [H 11]; 86:4; 90:15; 92:4 [H 5]). Indeed the joy of the Lord is a man’s strength (</w:t>
      </w:r>
      <w:r w:rsidR="000465CE" w:rsidRPr="009B0290">
        <w:rPr>
          <w:i/>
        </w:rPr>
        <w:t>ḥedwâ</w:t>
      </w:r>
      <w:r w:rsidR="000465CE" w:rsidRPr="009B0290">
        <w:t>, Neh 8:10). Moreover, many of these passages call upon man to share this joy. Thus Israel is called upon to rejoice at its festivals and central sanctuary</w:t>
      </w:r>
      <w:r w:rsidR="000465CE" w:rsidRPr="009B0290">
        <w:rPr>
          <w:vertAlign w:val="superscript"/>
        </w:rPr>
        <w:footnoteReference w:id="438"/>
      </w:r>
    </w:p>
    <w:p w14:paraId="59668125" w14:textId="77777777" w:rsidR="008D15FF" w:rsidRPr="009B0290" w:rsidRDefault="008D15FF"/>
    <w:p w14:paraId="4B81FE8D" w14:textId="44D90CCA" w:rsidR="008D15FF" w:rsidRPr="009B0290" w:rsidRDefault="008D15FF">
      <w:r w:rsidRPr="009B0290">
        <w:t>Abraham Heschel offers some important reminders:</w:t>
      </w:r>
    </w:p>
    <w:p w14:paraId="7CF846AB" w14:textId="77777777" w:rsidR="0022592A" w:rsidRPr="009B0290" w:rsidRDefault="0022592A"/>
    <w:p w14:paraId="7DB804C0" w14:textId="77777777" w:rsidR="009D570F" w:rsidRPr="009B0290" w:rsidRDefault="009D570F" w:rsidP="009D570F">
      <w:pPr>
        <w:contextualSpacing/>
      </w:pPr>
      <w:r w:rsidRPr="009B0290">
        <w:t>“Something sacred is at stake in every event.”</w:t>
      </w:r>
      <w:r w:rsidRPr="009B0290">
        <w:rPr>
          <w:rStyle w:val="FootnoteReference"/>
          <w:rFonts w:eastAsiaTheme="majorEastAsia"/>
        </w:rPr>
        <w:footnoteReference w:id="439"/>
      </w:r>
    </w:p>
    <w:p w14:paraId="4B81F38F" w14:textId="77777777" w:rsidR="003378D5" w:rsidRPr="009B0290" w:rsidRDefault="003378D5" w:rsidP="009D570F">
      <w:pPr>
        <w:contextualSpacing/>
      </w:pPr>
    </w:p>
    <w:p w14:paraId="37E304A2" w14:textId="77777777" w:rsidR="009D570F" w:rsidRPr="009B0290" w:rsidRDefault="009D570F" w:rsidP="009D570F">
      <w:pPr>
        <w:contextualSpacing/>
      </w:pPr>
      <w:r w:rsidRPr="009B0290">
        <w:lastRenderedPageBreak/>
        <w:t>“Awe, unlike fear, does not make us shrink from the awe-inspiring object, but, on the contrary, draws us near to it.  This is why awe is compatible with both love and joy.”</w:t>
      </w:r>
      <w:r w:rsidRPr="009B0290">
        <w:rPr>
          <w:rStyle w:val="FootnoteReference"/>
          <w:rFonts w:eastAsiaTheme="majorEastAsia"/>
        </w:rPr>
        <w:footnoteReference w:id="440"/>
      </w:r>
    </w:p>
    <w:p w14:paraId="6D587F16" w14:textId="77777777" w:rsidR="009D570F" w:rsidRPr="009B0290" w:rsidRDefault="009D570F"/>
    <w:p w14:paraId="77106B98" w14:textId="77777777" w:rsidR="009D570F" w:rsidRPr="009B0290" w:rsidRDefault="009D570F" w:rsidP="009D570F">
      <w:pPr>
        <w:contextualSpacing/>
      </w:pPr>
      <w:r w:rsidRPr="009B0290">
        <w:t>“We do not confess our belief in God; we adore Him.  We do not proclaim our belief in revelation; we utter our gratitude for it.  We do not formulate the election of Israel; we sing it.  Thus our liturgy is no mere memorial to the past; it is an act of participating in Israel’s bearing witness to the unity, uniqueness, love and judgment of God.  It is an act of joy.”</w:t>
      </w:r>
      <w:r w:rsidRPr="009B0290">
        <w:rPr>
          <w:rStyle w:val="FootnoteReference"/>
          <w:rFonts w:eastAsiaTheme="majorEastAsia"/>
        </w:rPr>
        <w:footnoteReference w:id="441"/>
      </w:r>
      <w:r w:rsidRPr="009B0290">
        <w:t xml:space="preserve"> </w:t>
      </w:r>
    </w:p>
    <w:p w14:paraId="73B84310" w14:textId="77777777" w:rsidR="009D570F" w:rsidRPr="009B0290" w:rsidRDefault="009D570F"/>
    <w:p w14:paraId="7EF1AA5B" w14:textId="7F707B42" w:rsidR="009D570F" w:rsidRPr="009B0290" w:rsidRDefault="009D570F" w:rsidP="009D570F">
      <w:pPr>
        <w:contextualSpacing/>
        <w:rPr>
          <w:color w:val="3A3A3A"/>
          <w:szCs w:val="28"/>
        </w:rPr>
      </w:pPr>
      <w:r w:rsidRPr="009B0290">
        <w:rPr>
          <w:color w:val="3A3A3A"/>
          <w:szCs w:val="28"/>
        </w:rPr>
        <w:t>“The prophet trembles, but he also has the power to wait on the Lord.  However, the depth of his experience lies deeper than trust and faith.  What the prophet faces is not his own faith.  He faces God.  To sense the living God is to sense infinite goodness, infinite wisdom, infinite beauty.  Such a sensation is a sensation of joy.  The world may be dismal; the wrath may turn the gardens into a desert; yet the prophet ‘will rejoice in the Lord.’  This, it seems, is Habakkuk’s personal answer to the vision: . . .”</w:t>
      </w:r>
      <w:r w:rsidRPr="009B0290">
        <w:rPr>
          <w:rStyle w:val="FootnoteReference"/>
          <w:rFonts w:eastAsiaTheme="majorEastAsia"/>
          <w:color w:val="3A3A3A"/>
        </w:rPr>
        <w:footnoteReference w:id="442"/>
      </w:r>
      <w:r w:rsidRPr="009B0290">
        <w:rPr>
          <w:color w:val="3A3A3A"/>
          <w:szCs w:val="28"/>
        </w:rPr>
        <w:t xml:space="preserve">  </w:t>
      </w:r>
    </w:p>
    <w:p w14:paraId="633C650E" w14:textId="77777777" w:rsidR="003378D5" w:rsidRPr="009B0290" w:rsidRDefault="003378D5" w:rsidP="009D570F">
      <w:pPr>
        <w:contextualSpacing/>
        <w:rPr>
          <w:color w:val="3A3A3A"/>
          <w:szCs w:val="28"/>
        </w:rPr>
      </w:pPr>
    </w:p>
    <w:p w14:paraId="6662557B" w14:textId="368028FE" w:rsidR="009D570F" w:rsidRPr="009B0290" w:rsidRDefault="003378D5" w:rsidP="009D570F">
      <w:pPr>
        <w:contextualSpacing/>
      </w:pPr>
      <w:r w:rsidRPr="009B0290">
        <w:rPr>
          <w:color w:val="3A3A3A"/>
          <w:szCs w:val="28"/>
        </w:rPr>
        <w:t xml:space="preserve">Anthony Bloom summarizes: </w:t>
      </w:r>
      <w:r w:rsidR="009D570F" w:rsidRPr="009B0290">
        <w:t>“ . . . we could simply say, ‘ I am in God’s presence, what a joy, let us be still.’”</w:t>
      </w:r>
      <w:r w:rsidR="009D570F" w:rsidRPr="009B0290">
        <w:rPr>
          <w:rStyle w:val="FootnoteReference"/>
          <w:rFonts w:eastAsiaTheme="majorEastAsia"/>
        </w:rPr>
        <w:footnoteReference w:id="443"/>
      </w:r>
    </w:p>
    <w:p w14:paraId="4D50FA0A" w14:textId="77777777" w:rsidR="009D570F" w:rsidRPr="009B0290" w:rsidRDefault="009D570F"/>
    <w:p w14:paraId="137AC049" w14:textId="428D8B19" w:rsidR="003378D5" w:rsidRPr="009B0290" w:rsidRDefault="003378D5">
      <w:r w:rsidRPr="009B0290">
        <w:t>And Zornberg adds the last details:</w:t>
      </w:r>
    </w:p>
    <w:p w14:paraId="14162E1B" w14:textId="77777777" w:rsidR="009D570F" w:rsidRPr="009B0290" w:rsidRDefault="009D570F"/>
    <w:p w14:paraId="31F37E0D" w14:textId="77777777" w:rsidR="009D570F" w:rsidRPr="009B0290" w:rsidRDefault="009D570F" w:rsidP="009D570F">
      <w:pPr>
        <w:contextualSpacing/>
      </w:pPr>
      <w:r w:rsidRPr="009B0290">
        <w:t xml:space="preserve">“The emphasis here is on Abraham’s quest for </w:t>
      </w:r>
      <w:r w:rsidRPr="009B0290">
        <w:rPr>
          <w:i/>
        </w:rPr>
        <w:t>himself</w:t>
      </w:r>
      <w:r w:rsidRPr="009B0290">
        <w:t xml:space="preserve">, for the ‘root of his own life.’  This is the literal rendition of </w:t>
      </w:r>
      <w:r w:rsidRPr="009B0290">
        <w:rPr>
          <w:i/>
        </w:rPr>
        <w:t>Lekh lekha</w:t>
      </w:r>
      <w:r w:rsidRPr="009B0290">
        <w:t xml:space="preserve">—‘Go to </w:t>
      </w:r>
      <w:r w:rsidRPr="009B0290">
        <w:rPr>
          <w:i/>
        </w:rPr>
        <w:t>yourself’</w:t>
      </w:r>
      <w:r w:rsidRPr="009B0290">
        <w:t>, only in the movement inwards is the God-joy that is true life to be found.”</w:t>
      </w:r>
      <w:r w:rsidRPr="009B0290">
        <w:rPr>
          <w:rStyle w:val="FootnoteReference"/>
          <w:rFonts w:eastAsiaTheme="majorEastAsia"/>
        </w:rPr>
        <w:footnoteReference w:id="444"/>
      </w:r>
    </w:p>
    <w:p w14:paraId="2F5890C8" w14:textId="77777777" w:rsidR="009D570F" w:rsidRPr="009B0290" w:rsidRDefault="009D570F"/>
    <w:p w14:paraId="73B71A1A" w14:textId="77777777" w:rsidR="009D570F" w:rsidRPr="009B0290" w:rsidRDefault="009D570F" w:rsidP="009D570F">
      <w:pPr>
        <w:contextualSpacing/>
      </w:pPr>
      <w:r w:rsidRPr="009B0290">
        <w:t xml:space="preserve">“What is really pleasurable about pleasure is the </w:t>
      </w:r>
      <w:r w:rsidRPr="009B0290">
        <w:rPr>
          <w:i/>
        </w:rPr>
        <w:t>Jouissance</w:t>
      </w:r>
      <w:r w:rsidRPr="009B0290">
        <w:t xml:space="preserve"> [bliss, joy, ecstasy] that shines through it.”</w:t>
      </w:r>
      <w:r w:rsidRPr="009B0290">
        <w:rPr>
          <w:rStyle w:val="FootnoteReference"/>
          <w:rFonts w:eastAsiaTheme="majorEastAsia"/>
        </w:rPr>
        <w:footnoteReference w:id="445"/>
      </w:r>
    </w:p>
    <w:p w14:paraId="5271424B" w14:textId="77777777" w:rsidR="009D570F" w:rsidRPr="009B0290" w:rsidRDefault="009D570F" w:rsidP="009D570F">
      <w:pPr>
        <w:contextualSpacing/>
      </w:pPr>
    </w:p>
    <w:p w14:paraId="5E0911D5" w14:textId="77777777" w:rsidR="009D570F" w:rsidRPr="009B0290" w:rsidRDefault="009D570F" w:rsidP="009D570F">
      <w:pPr>
        <w:contextualSpacing/>
      </w:pPr>
      <w:r w:rsidRPr="009B0290">
        <w:t xml:space="preserve">“Sensual pleasures offer themselves as substitutes, filters, defenses against that bliss [i.e., </w:t>
      </w:r>
      <w:r w:rsidRPr="009B0290">
        <w:rPr>
          <w:i/>
        </w:rPr>
        <w:t>jouissance</w:t>
      </w:r>
      <w:r w:rsidRPr="009B0290">
        <w:t xml:space="preserve">, the primordial, infinite desire for absorption, bliss joy and ecstasy].  This may be a necessary regression.  But it nevertheless represents a loss: the true wine of existence, the love of God, has been replaced by sensual pleasure, the bread and meat of life.  Love of God, or </w:t>
      </w:r>
      <w:r w:rsidRPr="009B0290">
        <w:rPr>
          <w:i/>
        </w:rPr>
        <w:t>oneg</w:t>
      </w:r>
      <w:r w:rsidRPr="009B0290">
        <w:t xml:space="preserve"> with God, cannot be reduced to what usually passes for love.”</w:t>
      </w:r>
      <w:r w:rsidRPr="009B0290">
        <w:rPr>
          <w:vertAlign w:val="superscript"/>
        </w:rPr>
        <w:footnoteReference w:id="446"/>
      </w:r>
    </w:p>
    <w:p w14:paraId="1379190B" w14:textId="77777777" w:rsidR="009D570F" w:rsidRPr="009B0290" w:rsidRDefault="009D570F"/>
    <w:p w14:paraId="27C272E5" w14:textId="471373C3" w:rsidR="009D570F" w:rsidRPr="009B0290" w:rsidRDefault="009D570F" w:rsidP="009D570F">
      <w:pPr>
        <w:contextualSpacing/>
      </w:pPr>
      <w:r w:rsidRPr="009B0290">
        <w:t>“</w:t>
      </w:r>
      <w:r w:rsidR="003378D5" w:rsidRPr="009B0290">
        <w:t xml:space="preserve"> . . . </w:t>
      </w:r>
      <w:r w:rsidRPr="009B0290">
        <w:t xml:space="preserve">the experience of </w:t>
      </w:r>
      <w:r w:rsidRPr="009B0290">
        <w:rPr>
          <w:i/>
        </w:rPr>
        <w:t>emunah</w:t>
      </w:r>
      <w:r w:rsidRPr="009B0290">
        <w:t xml:space="preserve"> is the experience of being </w:t>
      </w:r>
      <w:r w:rsidRPr="009B0290">
        <w:rPr>
          <w:i/>
        </w:rPr>
        <w:t>drawn</w:t>
      </w:r>
      <w:r w:rsidRPr="009B0290">
        <w:t xml:space="preserve"> after God, willingly, by His word alone.  This experience generates joy.  And joy in turn demonstrates the existence of </w:t>
      </w:r>
      <w:r w:rsidRPr="009B0290">
        <w:rPr>
          <w:i/>
        </w:rPr>
        <w:t>emunah</w:t>
      </w:r>
      <w:r w:rsidRPr="009B0290">
        <w:t>.  Moses is to speak to the rock, so that it will transcend its stony nature and be moved in attraction to God.  To be attracted to an object is, paradoxically, to be at one’s most free, at one’s most autonomous.”</w:t>
      </w:r>
      <w:r w:rsidRPr="009B0290">
        <w:rPr>
          <w:rStyle w:val="FootnoteReference"/>
          <w:rFonts w:eastAsiaTheme="majorEastAsia"/>
        </w:rPr>
        <w:footnoteReference w:id="447"/>
      </w:r>
    </w:p>
    <w:p w14:paraId="16328F0E" w14:textId="77777777" w:rsidR="003378D5" w:rsidRPr="009B0290" w:rsidRDefault="003378D5" w:rsidP="009D570F">
      <w:pPr>
        <w:contextualSpacing/>
      </w:pPr>
    </w:p>
    <w:p w14:paraId="14718497" w14:textId="32BF6008" w:rsidR="003378D5" w:rsidRPr="009B0290" w:rsidRDefault="003378D5" w:rsidP="009D570F">
      <w:pPr>
        <w:contextualSpacing/>
      </w:pPr>
      <w:r w:rsidRPr="009B0290">
        <w:lastRenderedPageBreak/>
        <w:t xml:space="preserve">Perhaps we have been pursuing the wrong goal.  Perhaps it isn’t a </w:t>
      </w:r>
      <w:r w:rsidRPr="009B0290">
        <w:rPr>
          <w:i/>
          <w:iCs/>
        </w:rPr>
        <w:t>pursuit</w:t>
      </w:r>
      <w:r w:rsidRPr="009B0290">
        <w:t xml:space="preserve"> at all.</w:t>
      </w:r>
    </w:p>
    <w:p w14:paraId="45F7BB07" w14:textId="77777777" w:rsidR="003378D5" w:rsidRPr="009B0290" w:rsidRDefault="003378D5" w:rsidP="009D570F">
      <w:pPr>
        <w:contextualSpacing/>
      </w:pPr>
    </w:p>
    <w:p w14:paraId="56813D6E" w14:textId="7BDA47D8" w:rsidR="003378D5" w:rsidRPr="009B0290" w:rsidRDefault="003378D5" w:rsidP="009D570F">
      <w:pPr>
        <w:contextualSpacing/>
        <w:rPr>
          <w:iCs/>
        </w:rPr>
      </w:pPr>
      <w:r w:rsidRPr="009B0290">
        <w:t xml:space="preserve">Topical Index: happiness, joy, </w:t>
      </w:r>
      <w:r w:rsidRPr="009B0290">
        <w:rPr>
          <w:i/>
        </w:rPr>
        <w:t>śimḥâ</w:t>
      </w:r>
      <w:r w:rsidRPr="009B0290">
        <w:rPr>
          <w:iCs/>
        </w:rPr>
        <w:t>, presence, Heschel, Bloom, Zornberg, Psalm 4:7</w:t>
      </w:r>
    </w:p>
    <w:p w14:paraId="6564AE83" w14:textId="77777777" w:rsidR="008B68CA" w:rsidRPr="009B0290" w:rsidRDefault="008B68CA"/>
    <w:p w14:paraId="12D74C6D" w14:textId="62941133" w:rsidR="00F241C7" w:rsidRPr="009B0290" w:rsidRDefault="00F241C7">
      <w:r w:rsidRPr="009B0290">
        <w:br w:type="page"/>
      </w:r>
    </w:p>
    <w:p w14:paraId="1C185360" w14:textId="675594F1" w:rsidR="00FF6FEC" w:rsidRPr="009B0290" w:rsidRDefault="00F241C7" w:rsidP="00242DB3">
      <w:pPr>
        <w:rPr>
          <w:color w:val="000000"/>
        </w:rPr>
      </w:pPr>
      <w:r w:rsidRPr="009B0290">
        <w:rPr>
          <w:b/>
          <w:bCs/>
        </w:rPr>
        <w:lastRenderedPageBreak/>
        <w:t xml:space="preserve">October 30  </w:t>
      </w:r>
      <w:r w:rsidRPr="009E5748">
        <w:rPr>
          <w:b/>
          <w:bCs/>
          <w:i/>
          <w:iCs/>
          <w:color w:val="000000"/>
        </w:rPr>
        <w:t>In</w:t>
      </w:r>
      <w:r w:rsidRPr="009B0290">
        <w:rPr>
          <w:i/>
          <w:iCs/>
          <w:color w:val="000000"/>
        </w:rPr>
        <w:t xml:space="preserve"> </w:t>
      </w:r>
      <w:r w:rsidRPr="009B0290">
        <w:rPr>
          <w:b/>
          <w:bCs/>
          <w:i/>
          <w:iCs/>
          <w:color w:val="000000"/>
        </w:rPr>
        <w:t>peace</w:t>
      </w:r>
      <w:r w:rsidRPr="009B0290">
        <w:rPr>
          <w:i/>
          <w:iCs/>
          <w:color w:val="000000"/>
        </w:rPr>
        <w:t xml:space="preserve"> I will both lie down and sleep, for You alone, Lord, have me dwell in safety.  </w:t>
      </w:r>
      <w:r w:rsidRPr="009B0290">
        <w:rPr>
          <w:color w:val="000000"/>
        </w:rPr>
        <w:t xml:space="preserve"> Psalm 4:8  NASB</w:t>
      </w:r>
    </w:p>
    <w:p w14:paraId="1AFB434D" w14:textId="77777777" w:rsidR="00385263" w:rsidRPr="009B0290" w:rsidRDefault="00385263" w:rsidP="00242DB3">
      <w:pPr>
        <w:rPr>
          <w:color w:val="000000"/>
        </w:rPr>
      </w:pPr>
    </w:p>
    <w:p w14:paraId="3ADAF8E1" w14:textId="4F0497B8" w:rsidR="00385263" w:rsidRPr="009B0290" w:rsidRDefault="00385263" w:rsidP="00242DB3">
      <w:pPr>
        <w:rPr>
          <w:b/>
          <w:bCs/>
          <w:color w:val="000000"/>
        </w:rPr>
      </w:pPr>
      <w:r w:rsidRPr="009B0290">
        <w:rPr>
          <w:b/>
          <w:bCs/>
          <w:color w:val="000000"/>
        </w:rPr>
        <w:t>Society’s Essentials</w:t>
      </w:r>
      <w:r w:rsidR="00F14346" w:rsidRPr="009B0290">
        <w:rPr>
          <w:b/>
          <w:bCs/>
          <w:color w:val="000000"/>
        </w:rPr>
        <w:t xml:space="preserve"> (1)</w:t>
      </w:r>
    </w:p>
    <w:p w14:paraId="27861AA7" w14:textId="77777777" w:rsidR="00385263" w:rsidRPr="009B0290" w:rsidRDefault="00385263" w:rsidP="00242DB3">
      <w:pPr>
        <w:rPr>
          <w:b/>
          <w:bCs/>
          <w:color w:val="000000"/>
        </w:rPr>
      </w:pPr>
    </w:p>
    <w:p w14:paraId="055485C6" w14:textId="66522B6B" w:rsidR="00385263" w:rsidRPr="009B0290" w:rsidRDefault="00385263" w:rsidP="00242DB3">
      <w:pPr>
        <w:rPr>
          <w:iCs/>
        </w:rPr>
      </w:pPr>
      <w:r w:rsidRPr="009B0290">
        <w:rPr>
          <w:b/>
          <w:bCs/>
          <w:color w:val="000000"/>
        </w:rPr>
        <w:t xml:space="preserve">In peace </w:t>
      </w:r>
      <w:r w:rsidR="0034678C" w:rsidRPr="009B0290">
        <w:rPr>
          <w:color w:val="000000"/>
        </w:rPr>
        <w:t>–</w:t>
      </w:r>
      <w:r w:rsidRPr="009B0290">
        <w:rPr>
          <w:color w:val="000000"/>
        </w:rPr>
        <w:t xml:space="preserve"> </w:t>
      </w:r>
      <w:r w:rsidR="0034678C" w:rsidRPr="009B0290">
        <w:rPr>
          <w:color w:val="000000"/>
        </w:rPr>
        <w:t>David was a man of war.  That’s why he was not allowed to build the Temple.  But even a man of war desires something other than war.  Peace.  Not a common occurrence in the history of humanity.  The Greeks believed that peace (</w:t>
      </w:r>
      <w:r w:rsidR="0034678C" w:rsidRPr="009B0290">
        <w:rPr>
          <w:i/>
        </w:rPr>
        <w:t>eirḗnē</w:t>
      </w:r>
      <w:r w:rsidR="0034678C" w:rsidRPr="009B0290">
        <w:rPr>
          <w:iCs/>
        </w:rPr>
        <w:t>) was simply the intermission between war (</w:t>
      </w:r>
      <w:r w:rsidR="0034678C" w:rsidRPr="009B0290">
        <w:rPr>
          <w:i/>
        </w:rPr>
        <w:t>pólemos</w:t>
      </w:r>
      <w:r w:rsidR="0034678C" w:rsidRPr="009B0290">
        <w:rPr>
          <w:iCs/>
        </w:rPr>
        <w:t xml:space="preserve">) and war was the common state of the world.  This Greek idea stands in opposition to </w:t>
      </w:r>
      <w:r w:rsidR="0034678C" w:rsidRPr="009B0290">
        <w:rPr>
          <w:bCs/>
          <w:i/>
        </w:rPr>
        <w:t>shālôm</w:t>
      </w:r>
      <w:r w:rsidR="0034678C" w:rsidRPr="009B0290">
        <w:rPr>
          <w:bCs/>
          <w:iCs/>
        </w:rPr>
        <w:t xml:space="preserve">, the Hebraic idea of well-being that </w:t>
      </w:r>
      <w:r w:rsidR="0034678C" w:rsidRPr="009B0290">
        <w:rPr>
          <w:bCs/>
          <w:i/>
        </w:rPr>
        <w:t>was</w:t>
      </w:r>
      <w:r w:rsidR="0034678C" w:rsidRPr="009B0290">
        <w:rPr>
          <w:bCs/>
          <w:iCs/>
        </w:rPr>
        <w:t xml:space="preserve"> and </w:t>
      </w:r>
      <w:r w:rsidR="0034678C" w:rsidRPr="009B0290">
        <w:rPr>
          <w:bCs/>
          <w:i/>
        </w:rPr>
        <w:t xml:space="preserve">is </w:t>
      </w:r>
      <w:r w:rsidR="0034678C" w:rsidRPr="009B0290">
        <w:rPr>
          <w:bCs/>
          <w:iCs/>
        </w:rPr>
        <w:t xml:space="preserve">the intended condition of humanity.  </w:t>
      </w:r>
      <w:r w:rsidR="0034678C" w:rsidRPr="009B0290">
        <w:rPr>
          <w:i/>
        </w:rPr>
        <w:t>shālôm</w:t>
      </w:r>
      <w:r w:rsidR="0034678C" w:rsidRPr="009B0290">
        <w:t xml:space="preserve"> </w:t>
      </w:r>
      <w:r w:rsidR="0034678C" w:rsidRPr="009B0290">
        <w:rPr>
          <w:iCs/>
        </w:rPr>
        <w:t>is the gift of YHVH.  Men desire it because it is built into their spiritual DNA even if they are not aware of its source.  David, a man of war, understood the true objective—peace—and longed to experience it as the usual state of existence.  A man of war still needs a place to lie down and sleep.  Unfortunately, the broken world rarely allows such a place.</w:t>
      </w:r>
    </w:p>
    <w:p w14:paraId="3C77D234" w14:textId="548F3F7C" w:rsidR="0034678C" w:rsidRPr="009B0290" w:rsidRDefault="00F14346" w:rsidP="00242DB3">
      <w:pPr>
        <w:rPr>
          <w:b/>
          <w:bCs/>
          <w:iCs/>
        </w:rPr>
      </w:pPr>
      <w:r w:rsidRPr="009B0290">
        <w:rPr>
          <w:iCs/>
        </w:rPr>
        <w:t>In</w:t>
      </w:r>
      <w:r w:rsidR="0034678C" w:rsidRPr="009B0290">
        <w:rPr>
          <w:iCs/>
        </w:rPr>
        <w:t xml:space="preserve"> his book </w:t>
      </w:r>
      <w:r w:rsidR="0034678C" w:rsidRPr="009B0290">
        <w:rPr>
          <w:i/>
        </w:rPr>
        <w:t>Civilization and Its Enemies</w:t>
      </w:r>
      <w:r w:rsidR="0034678C" w:rsidRPr="009B0290">
        <w:rPr>
          <w:iCs/>
        </w:rPr>
        <w:t xml:space="preserve">, </w:t>
      </w:r>
      <w:r w:rsidRPr="009B0290">
        <w:rPr>
          <w:iCs/>
        </w:rPr>
        <w:t>Lee Harris emphasizes</w:t>
      </w:r>
      <w:r w:rsidR="00FF4385" w:rsidRPr="009B0290">
        <w:rPr>
          <w:iCs/>
        </w:rPr>
        <w:t xml:space="preserve"> the fragility of our experience of </w:t>
      </w:r>
      <w:r w:rsidRPr="009B0290">
        <w:rPr>
          <w:iCs/>
        </w:rPr>
        <w:t>tranquility</w:t>
      </w:r>
      <w:r w:rsidR="00FF4385" w:rsidRPr="009B0290">
        <w:rPr>
          <w:iCs/>
        </w:rPr>
        <w:t xml:space="preserve"> by pointing out that every society, in order to be a society, must deal with the issues of peace and war.</w:t>
      </w:r>
    </w:p>
    <w:p w14:paraId="3820E42B" w14:textId="77777777" w:rsidR="00F241C7" w:rsidRPr="009B0290" w:rsidRDefault="00F241C7" w:rsidP="00242DB3">
      <w:pPr>
        <w:rPr>
          <w:b/>
          <w:bCs/>
        </w:rPr>
      </w:pPr>
    </w:p>
    <w:p w14:paraId="31C8C90C" w14:textId="77777777" w:rsidR="00385263" w:rsidRPr="009B0290" w:rsidRDefault="00385263" w:rsidP="00385263">
      <w:r w:rsidRPr="009B0290">
        <w:t>“The first duty of all civilization is to create pockets of peaceableness in which violence is not used as a means of obtaining one’s objective; the second duty is to defend these pockets against those who try to disrupt their peace, either from within or from without.  Yet the values that bring peace are the opposite values from those that promote military prowess, and this poses a riddle that very few societies have been able to solve and then only fitfully.”</w:t>
      </w:r>
      <w:r w:rsidRPr="009B0290">
        <w:rPr>
          <w:rStyle w:val="FootnoteReference"/>
          <w:rFonts w:eastAsiaTheme="majorEastAsia"/>
        </w:rPr>
        <w:footnoteReference w:id="448"/>
      </w:r>
    </w:p>
    <w:p w14:paraId="68AF05E7" w14:textId="77777777" w:rsidR="00FF4385" w:rsidRPr="009B0290" w:rsidRDefault="00FF4385" w:rsidP="00385263"/>
    <w:p w14:paraId="2C2235A6" w14:textId="364A592A" w:rsidR="00FF4385" w:rsidRPr="009B0290" w:rsidRDefault="00FF4385" w:rsidP="00385263">
      <w:r w:rsidRPr="009B0290">
        <w:t>What men of war know is that the enemies of peace cannot be conquered with good wishes and tepid diplomacy.  If the enemy wishes to destroy the society, then . . .</w:t>
      </w:r>
    </w:p>
    <w:p w14:paraId="7ED5AECB" w14:textId="77777777" w:rsidR="00385263" w:rsidRPr="009B0290" w:rsidRDefault="00385263" w:rsidP="00385263"/>
    <w:p w14:paraId="5B717554" w14:textId="61571AF3" w:rsidR="00385263" w:rsidRPr="009B0290" w:rsidRDefault="00385263" w:rsidP="00385263">
      <w:r w:rsidRPr="009B0290">
        <w:t>“There is only one way: you must fight back; if your enemy insists on a war to the finish, then you have no choice but to fight such a war.  It is your enemy, and not you, who decides what is a matter of life and death.”</w:t>
      </w:r>
      <w:r w:rsidRPr="009B0290">
        <w:rPr>
          <w:rStyle w:val="FootnoteReference"/>
          <w:rFonts w:eastAsiaTheme="majorEastAsia"/>
        </w:rPr>
        <w:footnoteReference w:id="449"/>
      </w:r>
      <w:r w:rsidR="00FF4385" w:rsidRPr="009B0290">
        <w:t xml:space="preserve">  Harris rightly observes: </w:t>
      </w:r>
      <w:r w:rsidRPr="009B0290">
        <w:t>“Only those who have mastered ruthlessness can defend their society from the ruthlessness of others.”</w:t>
      </w:r>
      <w:r w:rsidRPr="009B0290">
        <w:rPr>
          <w:rStyle w:val="FootnoteReference"/>
          <w:rFonts w:eastAsiaTheme="majorEastAsia"/>
        </w:rPr>
        <w:footnoteReference w:id="450"/>
      </w:r>
    </w:p>
    <w:p w14:paraId="722AE5EA" w14:textId="77777777" w:rsidR="00FF4385" w:rsidRPr="009B0290" w:rsidRDefault="00FF4385" w:rsidP="00385263"/>
    <w:p w14:paraId="4464B63F" w14:textId="77777777" w:rsidR="00F14346" w:rsidRPr="009B0290" w:rsidRDefault="00F14346">
      <w:pPr>
        <w:rPr>
          <w:color w:val="000000"/>
          <w:shd w:val="clear" w:color="auto" w:fill="FFFFFF"/>
        </w:rPr>
      </w:pPr>
      <w:r w:rsidRPr="009B0290">
        <w:t>The man of war who wrote poetry knew that only God could provide lasting peace.  Was that because God is also ruthless?  How often we forget or gloss over the wrath of God toward His enemies.  Divine diplomacy and appeasement do not seem to be characteristics of the God who demands recognition of His sovereignty.  Perhaps we need to reconsider the Hebraic meaning of Yeshua’s statement: “</w:t>
      </w:r>
      <w:r w:rsidR="0034678C" w:rsidRPr="009B0290">
        <w:rPr>
          <w:color w:val="000000"/>
          <w:shd w:val="clear" w:color="auto" w:fill="FFFFFF"/>
        </w:rPr>
        <w:t>Peace I leave you, My peace I give you; not as the world gives, do I give to you.</w:t>
      </w:r>
      <w:r w:rsidR="0034678C" w:rsidRPr="009B0290">
        <w:rPr>
          <w:rStyle w:val="apple-converted-space"/>
          <w:rFonts w:eastAsiaTheme="majorEastAsia"/>
          <w:color w:val="000000"/>
          <w:shd w:val="clear" w:color="auto" w:fill="FFFFFF"/>
        </w:rPr>
        <w:t> </w:t>
      </w:r>
      <w:r w:rsidRPr="009B0290">
        <w:rPr>
          <w:rStyle w:val="apple-converted-space"/>
          <w:rFonts w:eastAsiaTheme="majorEastAsia"/>
          <w:color w:val="000000"/>
          <w:shd w:val="clear" w:color="auto" w:fill="FFFFFF"/>
        </w:rPr>
        <w:t xml:space="preserve"> D</w:t>
      </w:r>
      <w:r w:rsidR="0034678C" w:rsidRPr="009B0290">
        <w:rPr>
          <w:color w:val="000000"/>
          <w:shd w:val="clear" w:color="auto" w:fill="FFFFFF"/>
        </w:rPr>
        <w:t>o not let your hearts be troubled, nor</w:t>
      </w:r>
      <w:r w:rsidR="0034678C" w:rsidRPr="009B0290">
        <w:rPr>
          <w:rStyle w:val="apple-converted-space"/>
          <w:rFonts w:eastAsiaTheme="majorEastAsia"/>
          <w:color w:val="000000"/>
          <w:shd w:val="clear" w:color="auto" w:fill="FFFFFF"/>
        </w:rPr>
        <w:t> </w:t>
      </w:r>
      <w:r w:rsidRPr="009B0290">
        <w:rPr>
          <w:rStyle w:val="apple-converted-space"/>
          <w:rFonts w:eastAsiaTheme="majorEastAsia"/>
          <w:color w:val="000000"/>
          <w:shd w:val="clear" w:color="auto" w:fill="FFFFFF"/>
        </w:rPr>
        <w:t>f</w:t>
      </w:r>
      <w:r w:rsidR="0034678C" w:rsidRPr="009B0290">
        <w:rPr>
          <w:color w:val="000000"/>
          <w:shd w:val="clear" w:color="auto" w:fill="FFFFFF"/>
        </w:rPr>
        <w:t>earful</w:t>
      </w:r>
      <w:r w:rsidRPr="009B0290">
        <w:rPr>
          <w:color w:val="000000"/>
          <w:shd w:val="clear" w:color="auto" w:fill="FFFFFF"/>
        </w:rPr>
        <w:t>”</w:t>
      </w:r>
      <w:r w:rsidR="0034678C" w:rsidRPr="009B0290">
        <w:rPr>
          <w:color w:val="000000"/>
          <w:shd w:val="clear" w:color="auto" w:fill="FFFFFF"/>
        </w:rPr>
        <w:t xml:space="preserve"> </w:t>
      </w:r>
      <w:r w:rsidRPr="009B0290">
        <w:rPr>
          <w:color w:val="000000"/>
          <w:shd w:val="clear" w:color="auto" w:fill="FFFFFF"/>
        </w:rPr>
        <w:t>(</w:t>
      </w:r>
      <w:r w:rsidR="0034678C" w:rsidRPr="009B0290">
        <w:rPr>
          <w:color w:val="000000"/>
          <w:shd w:val="clear" w:color="auto" w:fill="FFFFFF"/>
        </w:rPr>
        <w:t>John 14:27 NASB</w:t>
      </w:r>
      <w:r w:rsidRPr="009B0290">
        <w:rPr>
          <w:color w:val="000000"/>
          <w:shd w:val="clear" w:color="auto" w:fill="FFFFFF"/>
        </w:rPr>
        <w:t xml:space="preserve">).  What kind of peace is it that is not of this world?  Have you imagined it as an extension of Greek thinking?  Are you prepared to view “my peace I give to you” as the </w:t>
      </w:r>
      <w:r w:rsidRPr="009B0290">
        <w:rPr>
          <w:i/>
          <w:iCs/>
          <w:color w:val="000000"/>
          <w:shd w:val="clear" w:color="auto" w:fill="FFFFFF"/>
        </w:rPr>
        <w:t>extermination</w:t>
      </w:r>
      <w:r w:rsidRPr="009B0290">
        <w:rPr>
          <w:color w:val="000000"/>
          <w:shd w:val="clear" w:color="auto" w:fill="FFFFFF"/>
        </w:rPr>
        <w:t xml:space="preserve"> of God’s enemies—as divine ruthlessness?</w:t>
      </w:r>
    </w:p>
    <w:p w14:paraId="19AB6DDD" w14:textId="77777777" w:rsidR="00F14346" w:rsidRPr="009B0290" w:rsidRDefault="00F14346">
      <w:pPr>
        <w:rPr>
          <w:color w:val="000000"/>
          <w:shd w:val="clear" w:color="auto" w:fill="FFFFFF"/>
        </w:rPr>
      </w:pPr>
    </w:p>
    <w:p w14:paraId="09CDB519" w14:textId="5638B2FE" w:rsidR="00F241C7" w:rsidRPr="009B0290" w:rsidRDefault="00F14346">
      <w:r w:rsidRPr="009B0290">
        <w:t xml:space="preserve">Topical Index: peace, </w:t>
      </w:r>
      <w:r w:rsidRPr="009B0290">
        <w:rPr>
          <w:i/>
        </w:rPr>
        <w:t>eirḗnē</w:t>
      </w:r>
      <w:r w:rsidRPr="009B0290">
        <w:t xml:space="preserve">, </w:t>
      </w:r>
      <w:r w:rsidRPr="009B0290">
        <w:rPr>
          <w:i/>
        </w:rPr>
        <w:t>shālôm</w:t>
      </w:r>
      <w:r w:rsidRPr="009B0290">
        <w:t>, ruthlessness, Lee Harris, Psalm 4:8</w:t>
      </w:r>
      <w:r w:rsidR="00F241C7" w:rsidRPr="009B0290">
        <w:br w:type="page"/>
      </w:r>
    </w:p>
    <w:p w14:paraId="41CC01AC" w14:textId="05B6FC25" w:rsidR="00F241C7" w:rsidRPr="009B0290" w:rsidRDefault="00F241C7" w:rsidP="00242DB3">
      <w:pPr>
        <w:rPr>
          <w:b/>
          <w:bCs/>
        </w:rPr>
      </w:pPr>
      <w:r w:rsidRPr="009B0290">
        <w:rPr>
          <w:b/>
          <w:bCs/>
        </w:rPr>
        <w:lastRenderedPageBreak/>
        <w:t>October 31</w:t>
      </w:r>
      <w:r w:rsidR="00F14346" w:rsidRPr="009B0290">
        <w:rPr>
          <w:b/>
          <w:bCs/>
        </w:rPr>
        <w:t xml:space="preserve">  </w:t>
      </w:r>
      <w:r w:rsidR="00F14346" w:rsidRPr="009B0290">
        <w:rPr>
          <w:i/>
          <w:iCs/>
          <w:color w:val="000000"/>
        </w:rPr>
        <w:t>In peace I will both lie down and sleep, for You alone, Lord, have me </w:t>
      </w:r>
      <w:r w:rsidR="00F14346" w:rsidRPr="009B0290">
        <w:rPr>
          <w:b/>
          <w:bCs/>
          <w:i/>
          <w:iCs/>
          <w:color w:val="000000"/>
        </w:rPr>
        <w:t>dwell in safety</w:t>
      </w:r>
      <w:r w:rsidR="00F14346" w:rsidRPr="009B0290">
        <w:rPr>
          <w:i/>
          <w:iCs/>
          <w:color w:val="000000"/>
        </w:rPr>
        <w:t xml:space="preserve">.  </w:t>
      </w:r>
      <w:r w:rsidR="00F14346" w:rsidRPr="009B0290">
        <w:rPr>
          <w:color w:val="000000"/>
        </w:rPr>
        <w:t xml:space="preserve"> Psalm 4:8  NASB</w:t>
      </w:r>
    </w:p>
    <w:p w14:paraId="692B37D5" w14:textId="77777777" w:rsidR="00F14346" w:rsidRPr="009B0290" w:rsidRDefault="00F14346" w:rsidP="00242DB3">
      <w:pPr>
        <w:rPr>
          <w:b/>
          <w:bCs/>
        </w:rPr>
      </w:pPr>
    </w:p>
    <w:p w14:paraId="0A25E2FA" w14:textId="7DF4B475" w:rsidR="00F14346" w:rsidRPr="009B0290" w:rsidRDefault="00F14346" w:rsidP="00F14346">
      <w:pPr>
        <w:rPr>
          <w:b/>
          <w:bCs/>
          <w:color w:val="000000"/>
        </w:rPr>
      </w:pPr>
      <w:r w:rsidRPr="009B0290">
        <w:rPr>
          <w:b/>
          <w:bCs/>
          <w:color w:val="000000"/>
        </w:rPr>
        <w:t>Society’s Essentials (2)</w:t>
      </w:r>
    </w:p>
    <w:p w14:paraId="2572FB3F" w14:textId="62716A34" w:rsidR="00F14346" w:rsidRPr="009B0290" w:rsidRDefault="00F14346" w:rsidP="00242DB3"/>
    <w:p w14:paraId="55B161BB" w14:textId="78C78CA0" w:rsidR="00F14346" w:rsidRPr="009B0290" w:rsidRDefault="00F14346" w:rsidP="00242DB3">
      <w:r w:rsidRPr="009B0290">
        <w:rPr>
          <w:b/>
          <w:bCs/>
        </w:rPr>
        <w:t xml:space="preserve">Dwell in safety </w:t>
      </w:r>
      <w:r w:rsidRPr="009B0290">
        <w:t>– Is God ruthless?</w:t>
      </w:r>
      <w:r w:rsidR="00D27567" w:rsidRPr="009B0290">
        <w:t xml:space="preserve">  We’re quite comfortable with the idea of God’s benevolence, but we probably bristle at the thought that God might be ruthless.  Ruthlessness is such a negative concept.  We want a God who tolerates our indiscretions, who forgives our sins, who speaks kindly to us.  Those characteristics are certainly true, but I’m afraid they are only one side of the coin.  It appears that we have made such amazing cultural progress we no longer accept “Sinners in the Hands of an Angry God” as any part of our religious vocabulary.  We’ve traded Jonathan Edwards for the Four Spiritual Laws.  The result, unfortunately, has been an almost total erasure of God’s sovereignty, because sovereignty implies ruthlessness.  The King of the Universe can’t be King if He allows competitors to continue to challenge His authority.</w:t>
      </w:r>
    </w:p>
    <w:p w14:paraId="0F8AA7D1" w14:textId="77777777" w:rsidR="00D27567" w:rsidRPr="009B0290" w:rsidRDefault="00D27567" w:rsidP="00242DB3"/>
    <w:p w14:paraId="2FA3B2B3" w14:textId="513C1990" w:rsidR="00D27567" w:rsidRPr="009B0290" w:rsidRDefault="00D27567" w:rsidP="00242DB3">
      <w:pPr>
        <w:rPr>
          <w:b/>
          <w:bCs/>
        </w:rPr>
      </w:pPr>
      <w:r w:rsidRPr="009B0290">
        <w:t>We have already examined the first part of this verse, but perhaps we need to take a closer look at the grammar before we tackle the last part.  Chabad provides a slightly different rendition:</w:t>
      </w:r>
    </w:p>
    <w:p w14:paraId="4F6696AA" w14:textId="77777777" w:rsidR="00F14346" w:rsidRPr="009B0290" w:rsidRDefault="00F14346" w:rsidP="00242DB3">
      <w:pPr>
        <w:rPr>
          <w:b/>
          <w:bCs/>
        </w:rPr>
      </w:pPr>
    </w:p>
    <w:p w14:paraId="2A4C227C" w14:textId="3479315B" w:rsidR="00F14346" w:rsidRPr="009B0290" w:rsidRDefault="009E5748" w:rsidP="00242DB3">
      <w:pPr>
        <w:rPr>
          <w:color w:val="000000"/>
          <w:shd w:val="clear" w:color="auto" w:fill="FFFFFF"/>
        </w:rPr>
      </w:pPr>
      <w:r>
        <w:rPr>
          <w:color w:val="000000"/>
          <w:shd w:val="clear" w:color="auto" w:fill="FFFFFF"/>
        </w:rPr>
        <w:t>“</w:t>
      </w:r>
      <w:r w:rsidR="00BB2D64" w:rsidRPr="009B0290">
        <w:rPr>
          <w:color w:val="000000"/>
          <w:shd w:val="clear" w:color="auto" w:fill="FFFFFF"/>
        </w:rPr>
        <w:t>In peace together, I would lie down and sleep, for You, O Lord, would make me dwell alone in safety.</w:t>
      </w:r>
      <w:r>
        <w:rPr>
          <w:color w:val="000000"/>
          <w:shd w:val="clear" w:color="auto" w:fill="FFFFFF"/>
        </w:rPr>
        <w:t>”</w:t>
      </w:r>
      <w:r w:rsidR="00BB2D64" w:rsidRPr="009B0290">
        <w:rPr>
          <w:color w:val="000000"/>
          <w:shd w:val="clear" w:color="auto" w:fill="FFFFFF"/>
        </w:rPr>
        <w:t xml:space="preserve">  Chabad</w:t>
      </w:r>
    </w:p>
    <w:p w14:paraId="5EEC7397" w14:textId="77777777" w:rsidR="00D27567" w:rsidRPr="009B0290" w:rsidRDefault="00D27567" w:rsidP="00242DB3">
      <w:pPr>
        <w:rPr>
          <w:color w:val="000000"/>
          <w:shd w:val="clear" w:color="auto" w:fill="FFFFFF"/>
        </w:rPr>
      </w:pPr>
    </w:p>
    <w:p w14:paraId="2A0CBAB0" w14:textId="15B1DB26" w:rsidR="00BB2D64" w:rsidRPr="009B0290" w:rsidRDefault="00D27567" w:rsidP="00242DB3">
      <w:pPr>
        <w:rPr>
          <w:color w:val="000000"/>
          <w:shd w:val="clear" w:color="auto" w:fill="FFFFFF"/>
        </w:rPr>
      </w:pPr>
      <w:r w:rsidRPr="009B0290">
        <w:rPr>
          <w:color w:val="000000"/>
          <w:shd w:val="clear" w:color="auto" w:fill="FFFFFF"/>
        </w:rPr>
        <w:t>When we compare the NASB, we find a c</w:t>
      </w:r>
      <w:r w:rsidR="00BB2D64" w:rsidRPr="009B0290">
        <w:rPr>
          <w:color w:val="000000"/>
          <w:shd w:val="clear" w:color="auto" w:fill="FFFFFF"/>
        </w:rPr>
        <w:t xml:space="preserve">hange of </w:t>
      </w:r>
      <w:r w:rsidRPr="009B0290">
        <w:rPr>
          <w:color w:val="000000"/>
          <w:shd w:val="clear" w:color="auto" w:fill="FFFFFF"/>
        </w:rPr>
        <w:t xml:space="preserve">the </w:t>
      </w:r>
      <w:r w:rsidR="00BB2D64" w:rsidRPr="009B0290">
        <w:rPr>
          <w:color w:val="000000"/>
          <w:shd w:val="clear" w:color="auto" w:fill="FFFFFF"/>
        </w:rPr>
        <w:t xml:space="preserve">verb tense, </w:t>
      </w:r>
      <w:r w:rsidRPr="009B0290">
        <w:rPr>
          <w:color w:val="000000"/>
          <w:shd w:val="clear" w:color="auto" w:fill="FFFFFF"/>
        </w:rPr>
        <w:t xml:space="preserve">a </w:t>
      </w:r>
      <w:r w:rsidR="00BB2D64" w:rsidRPr="009B0290">
        <w:rPr>
          <w:color w:val="000000"/>
          <w:shd w:val="clear" w:color="auto" w:fill="FFFFFF"/>
        </w:rPr>
        <w:t xml:space="preserve">change of case, </w:t>
      </w:r>
      <w:r w:rsidRPr="009B0290">
        <w:rPr>
          <w:color w:val="000000"/>
          <w:shd w:val="clear" w:color="auto" w:fill="FFFFFF"/>
        </w:rPr>
        <w:t xml:space="preserve">and a rearrangement of the </w:t>
      </w:r>
      <w:r w:rsidR="00BB2D64" w:rsidRPr="009B0290">
        <w:rPr>
          <w:color w:val="000000"/>
          <w:shd w:val="clear" w:color="auto" w:fill="FFFFFF"/>
        </w:rPr>
        <w:t>syntax</w:t>
      </w:r>
      <w:r w:rsidRPr="009B0290">
        <w:rPr>
          <w:color w:val="000000"/>
          <w:shd w:val="clear" w:color="auto" w:fill="FFFFFF"/>
        </w:rPr>
        <w:t>.  In order to understand why this happens, we’ll need to look at the Hebrew:</w:t>
      </w:r>
    </w:p>
    <w:p w14:paraId="5B0C3435" w14:textId="402A7822" w:rsidR="00BB2D64" w:rsidRPr="009B0290" w:rsidRDefault="00BB2D64" w:rsidP="00242DB3">
      <w:pPr>
        <w:rPr>
          <w:color w:val="000000"/>
          <w:sz w:val="36"/>
          <w:szCs w:val="36"/>
          <w:shd w:val="clear" w:color="auto" w:fill="FFFFFF"/>
          <w:lang w:bidi="he-IL"/>
        </w:rPr>
      </w:pPr>
      <w:r w:rsidRPr="009B0290">
        <w:rPr>
          <w:color w:val="000000"/>
          <w:sz w:val="36"/>
          <w:szCs w:val="36"/>
          <w:shd w:val="clear" w:color="auto" w:fill="FFFFFF"/>
          <w:rtl/>
          <w:lang w:bidi="he-IL"/>
        </w:rPr>
        <w:t>בְּשָׁל֣וֹם יַחְדָּו֘ אֶשְׁכְּבָ֪ה וְאִ֫ישָׁ֥ן כִּֽי־אַתָּ֣ה יְהֹוָ֣ה לְבָדָ֪ד לָ֜בֶ֗טַח תּֽוֹשִׁיבֵֽנִי</w:t>
      </w:r>
    </w:p>
    <w:p w14:paraId="05EAF2AA" w14:textId="77777777" w:rsidR="00BB2D64" w:rsidRPr="009B0290" w:rsidRDefault="00BB2D64" w:rsidP="00242DB3">
      <w:pPr>
        <w:rPr>
          <w:color w:val="000000"/>
          <w:shd w:val="clear" w:color="auto" w:fill="FFFFFF"/>
          <w:lang w:bidi="he-IL"/>
        </w:rPr>
      </w:pPr>
    </w:p>
    <w:p w14:paraId="678222A1" w14:textId="1BC1C2CB" w:rsidR="00BB2D64" w:rsidRPr="009B0290" w:rsidRDefault="00D27567" w:rsidP="00242DB3">
      <w:r w:rsidRPr="009B0290">
        <w:rPr>
          <w:color w:val="000000"/>
          <w:shd w:val="clear" w:color="auto" w:fill="FFFFFF"/>
          <w:lang w:bidi="he-IL"/>
        </w:rPr>
        <w:t>The opening verb</w:t>
      </w:r>
      <w:r w:rsidR="00557832" w:rsidRPr="009B0290">
        <w:rPr>
          <w:color w:val="000000"/>
          <w:shd w:val="clear" w:color="auto" w:fill="FFFFFF"/>
          <w:lang w:bidi="he-IL"/>
        </w:rPr>
        <w:t xml:space="preserve">, </w:t>
      </w:r>
      <w:r w:rsidR="00557832" w:rsidRPr="009B0290">
        <w:rPr>
          <w:szCs w:val="32"/>
          <w:rtl/>
          <w:lang w:bidi="he-IL"/>
        </w:rPr>
        <w:t>שָׁכַב</w:t>
      </w:r>
      <w:r w:rsidR="00557832" w:rsidRPr="009B0290">
        <w:t xml:space="preserve"> (</w:t>
      </w:r>
      <w:r w:rsidR="00557832" w:rsidRPr="009B0290">
        <w:rPr>
          <w:i/>
        </w:rPr>
        <w:t>šākab</w:t>
      </w:r>
      <w:r w:rsidR="00557832" w:rsidRPr="009B0290">
        <w:t>) “</w:t>
      </w:r>
      <w:r w:rsidR="00557832" w:rsidRPr="009B0290">
        <w:rPr>
          <w:bCs/>
          <w:iCs/>
        </w:rPr>
        <w:t>lie down,”</w:t>
      </w:r>
      <w:r w:rsidR="00557832" w:rsidRPr="009B0290">
        <w:rPr>
          <w:b/>
          <w:iCs/>
        </w:rPr>
        <w:t xml:space="preserve"> </w:t>
      </w:r>
      <w:r w:rsidRPr="009B0290">
        <w:rPr>
          <w:color w:val="000000"/>
          <w:shd w:val="clear" w:color="auto" w:fill="FFFFFF"/>
          <w:lang w:bidi="he-IL"/>
        </w:rPr>
        <w:t xml:space="preserve">is a </w:t>
      </w:r>
      <w:r w:rsidR="00BB2D64" w:rsidRPr="009B0290">
        <w:rPr>
          <w:i/>
          <w:iCs/>
          <w:color w:val="000000"/>
          <w:shd w:val="clear" w:color="auto" w:fill="FFFFFF"/>
          <w:lang w:bidi="he-IL"/>
        </w:rPr>
        <w:t>Yiqtol</w:t>
      </w:r>
      <w:r w:rsidR="00BB2D64" w:rsidRPr="009B0290">
        <w:rPr>
          <w:color w:val="000000"/>
          <w:shd w:val="clear" w:color="auto" w:fill="FFFFFF"/>
          <w:lang w:bidi="he-IL"/>
        </w:rPr>
        <w:t xml:space="preserve"> – imperfect</w:t>
      </w:r>
      <w:r w:rsidRPr="009B0290">
        <w:rPr>
          <w:color w:val="000000"/>
          <w:shd w:val="clear" w:color="auto" w:fill="FFFFFF"/>
          <w:lang w:bidi="he-IL"/>
        </w:rPr>
        <w:t xml:space="preserve">.  The action is </w:t>
      </w:r>
      <w:r w:rsidR="00BB2D64" w:rsidRPr="009B0290">
        <w:rPr>
          <w:color w:val="000000"/>
          <w:shd w:val="clear" w:color="auto" w:fill="FFFFFF"/>
          <w:lang w:bidi="he-IL"/>
        </w:rPr>
        <w:t>incomplete, fluid</w:t>
      </w:r>
      <w:r w:rsidRPr="009B0290">
        <w:rPr>
          <w:color w:val="000000"/>
          <w:shd w:val="clear" w:color="auto" w:fill="FFFFFF"/>
          <w:lang w:bidi="he-IL"/>
        </w:rPr>
        <w:t xml:space="preserve">.  </w:t>
      </w:r>
      <w:r w:rsidR="00557832" w:rsidRPr="009B0290">
        <w:rPr>
          <w:color w:val="000000"/>
          <w:shd w:val="clear" w:color="auto" w:fill="FFFFFF"/>
          <w:lang w:bidi="he-IL"/>
        </w:rPr>
        <w:t xml:space="preserve">The NASB treats this verb form as a </w:t>
      </w:r>
      <w:r w:rsidR="00BB2D64" w:rsidRPr="009B0290">
        <w:rPr>
          <w:bCs/>
          <w:iCs/>
        </w:rPr>
        <w:t>cohortative</w:t>
      </w:r>
      <w:r w:rsidR="00557832" w:rsidRPr="009B0290">
        <w:rPr>
          <w:bCs/>
          <w:iCs/>
        </w:rPr>
        <w:t>, making it future, but the second parallel verb is clearly a w</w:t>
      </w:r>
      <w:r w:rsidR="00BB2D64" w:rsidRPr="009B0290">
        <w:rPr>
          <w:bCs/>
          <w:iCs/>
        </w:rPr>
        <w:t>aw-conjunctive imperfect</w:t>
      </w:r>
      <w:r w:rsidR="00557832" w:rsidRPr="009B0290">
        <w:rPr>
          <w:bCs/>
          <w:iCs/>
        </w:rPr>
        <w:t>, not a cohortative (future)</w:t>
      </w:r>
      <w:r w:rsidR="00DB4FBD" w:rsidRPr="009B0290">
        <w:rPr>
          <w:bCs/>
          <w:iCs/>
        </w:rPr>
        <w:t>, as the NASB translation suggests.</w:t>
      </w:r>
      <w:r w:rsidR="00557832" w:rsidRPr="009B0290">
        <w:rPr>
          <w:bCs/>
          <w:iCs/>
        </w:rPr>
        <w:t xml:space="preserve">  That verb is </w:t>
      </w:r>
      <w:r w:rsidR="00BB2D64" w:rsidRPr="009B0290">
        <w:rPr>
          <w:szCs w:val="32"/>
          <w:rtl/>
          <w:lang w:bidi="he-IL"/>
        </w:rPr>
        <w:t>שֵׁנָה</w:t>
      </w:r>
      <w:r w:rsidR="00BB2D64" w:rsidRPr="009B0290">
        <w:t xml:space="preserve"> (</w:t>
      </w:r>
      <w:r w:rsidR="00BB2D64" w:rsidRPr="009B0290">
        <w:rPr>
          <w:i/>
        </w:rPr>
        <w:t>šēnâ</w:t>
      </w:r>
      <w:r w:rsidR="00BB2D64" w:rsidRPr="009B0290">
        <w:t xml:space="preserve">), </w:t>
      </w:r>
      <w:r w:rsidR="00BB2D64" w:rsidRPr="009B0290">
        <w:rPr>
          <w:szCs w:val="32"/>
          <w:rtl/>
          <w:lang w:bidi="he-IL"/>
        </w:rPr>
        <w:t>שֵׁנָא</w:t>
      </w:r>
      <w:r w:rsidR="00BB2D64" w:rsidRPr="009B0290">
        <w:t xml:space="preserve"> (</w:t>
      </w:r>
      <w:r w:rsidR="00BB2D64" w:rsidRPr="009B0290">
        <w:rPr>
          <w:i/>
        </w:rPr>
        <w:t>šēnāʾ</w:t>
      </w:r>
      <w:r w:rsidR="00BB2D64" w:rsidRPr="009B0290">
        <w:t xml:space="preserve">), </w:t>
      </w:r>
      <w:r w:rsidR="00BB2D64" w:rsidRPr="009B0290">
        <w:rPr>
          <w:szCs w:val="32"/>
          <w:rtl/>
          <w:lang w:bidi="he-IL"/>
        </w:rPr>
        <w:t>שְׁנָת</w:t>
      </w:r>
      <w:r w:rsidR="00BB2D64" w:rsidRPr="009B0290">
        <w:t xml:space="preserve"> (</w:t>
      </w:r>
      <w:r w:rsidR="00BB2D64" w:rsidRPr="009B0290">
        <w:rPr>
          <w:i/>
        </w:rPr>
        <w:t>šĕnāt</w:t>
      </w:r>
      <w:r w:rsidR="00BB2D64" w:rsidRPr="009B0290">
        <w:t xml:space="preserve">) </w:t>
      </w:r>
      <w:r w:rsidR="00BB2D64" w:rsidRPr="009B0290">
        <w:rPr>
          <w:b/>
          <w:i/>
        </w:rPr>
        <w:t>sleep</w:t>
      </w:r>
      <w:r w:rsidR="00557832" w:rsidRPr="009B0290">
        <w:rPr>
          <w:bCs/>
          <w:iCs/>
        </w:rPr>
        <w:t>.</w:t>
      </w:r>
      <w:r w:rsidR="00BB2D64" w:rsidRPr="009B0290">
        <w:rPr>
          <w:vertAlign w:val="superscript"/>
        </w:rPr>
        <w:footnoteReference w:id="451"/>
      </w:r>
      <w:r w:rsidR="00557832" w:rsidRPr="009B0290">
        <w:rPr>
          <w:bCs/>
          <w:iCs/>
        </w:rPr>
        <w:t xml:space="preserve">  You can see this change in the Chabad rendition, “I </w:t>
      </w:r>
      <w:r w:rsidR="00557832" w:rsidRPr="009B0290">
        <w:rPr>
          <w:bCs/>
          <w:i/>
        </w:rPr>
        <w:t>would</w:t>
      </w:r>
      <w:r w:rsidR="00557832" w:rsidRPr="009B0290">
        <w:rPr>
          <w:bCs/>
          <w:iCs/>
        </w:rPr>
        <w:t xml:space="preserve"> lie down” rather than “I </w:t>
      </w:r>
      <w:r w:rsidR="00557832" w:rsidRPr="009B0290">
        <w:rPr>
          <w:bCs/>
          <w:i/>
        </w:rPr>
        <w:t>will</w:t>
      </w:r>
      <w:r w:rsidR="00557832" w:rsidRPr="009B0290">
        <w:rPr>
          <w:bCs/>
          <w:iCs/>
        </w:rPr>
        <w:t xml:space="preserve"> lie down.”  But both verbs are incomplete actions, that is, both are transitory conditions.  Lying down, sleeping, waking up—all repeated over and over, not finished.  Whatever peace God gives, it is temporally conditioned</w:t>
      </w:r>
      <w:r w:rsidR="00DB4FBD" w:rsidRPr="009B0290">
        <w:rPr>
          <w:bCs/>
          <w:iCs/>
        </w:rPr>
        <w:t xml:space="preserve"> on this side of the grave. </w:t>
      </w:r>
      <w:r w:rsidR="00557832" w:rsidRPr="009B0290">
        <w:rPr>
          <w:bCs/>
          <w:iCs/>
        </w:rPr>
        <w:t xml:space="preserve"> And as we learned in Psalm 3</w:t>
      </w:r>
      <w:r w:rsidR="000F17F8" w:rsidRPr="009B0290">
        <w:rPr>
          <w:bCs/>
          <w:iCs/>
        </w:rPr>
        <w:t>:5 (October 1</w:t>
      </w:r>
      <w:r w:rsidR="009E5748">
        <w:rPr>
          <w:bCs/>
          <w:iCs/>
        </w:rPr>
        <w:t>3</w:t>
      </w:r>
      <w:r w:rsidR="000F17F8" w:rsidRPr="009B0290">
        <w:rPr>
          <w:bCs/>
          <w:iCs/>
        </w:rPr>
        <w:t xml:space="preserve">, 2025), waking is a sign of God’s continuing grace.  Sleep becomes a spiritual act of confirmation.  It may bring peaceful repose, but the fact of its repetitive experience is more than rest.  It is the stamp of God’s </w:t>
      </w:r>
      <w:r w:rsidR="000F17F8" w:rsidRPr="009B0290">
        <w:rPr>
          <w:i/>
        </w:rPr>
        <w:t>shālôm</w:t>
      </w:r>
      <w:r w:rsidR="000F17F8" w:rsidRPr="009B0290">
        <w:t xml:space="preserve"> granted to us.</w:t>
      </w:r>
    </w:p>
    <w:p w14:paraId="74C486B9" w14:textId="77777777" w:rsidR="000F17F8" w:rsidRPr="009B0290" w:rsidRDefault="000F17F8" w:rsidP="00242DB3"/>
    <w:p w14:paraId="4400743C" w14:textId="76198CD9" w:rsidR="000F17F8" w:rsidRPr="009B0290" w:rsidRDefault="000F17F8" w:rsidP="00242DB3">
      <w:pPr>
        <w:rPr>
          <w:b/>
          <w:iCs/>
        </w:rPr>
      </w:pPr>
      <w:r w:rsidRPr="009B0290">
        <w:t xml:space="preserve">Now let’s look at the second part of this verse.  What is the biblical concept of safety?  The word is </w:t>
      </w:r>
      <w:r w:rsidRPr="009B0290">
        <w:rPr>
          <w:bCs/>
          <w:i/>
        </w:rPr>
        <w:t>beṭaḥ</w:t>
      </w:r>
      <w:r w:rsidRPr="009B0290">
        <w:rPr>
          <w:bCs/>
          <w:iCs/>
        </w:rPr>
        <w:t>.  Oswalt comments</w:t>
      </w:r>
      <w:r w:rsidR="009E5748">
        <w:rPr>
          <w:bCs/>
          <w:iCs/>
        </w:rPr>
        <w:t>:</w:t>
      </w:r>
    </w:p>
    <w:p w14:paraId="5069A0E2" w14:textId="77777777" w:rsidR="00BB2D64" w:rsidRPr="009B0290" w:rsidRDefault="00BB2D64" w:rsidP="00242DB3">
      <w:pPr>
        <w:rPr>
          <w:b/>
          <w:bCs/>
        </w:rPr>
      </w:pPr>
    </w:p>
    <w:p w14:paraId="2BCC3200" w14:textId="0F86D969" w:rsidR="00F241C7" w:rsidRPr="009B0290" w:rsidRDefault="000F17F8" w:rsidP="000F17F8">
      <w:pPr>
        <w:ind w:left="720"/>
        <w:rPr>
          <w:b/>
          <w:bCs/>
        </w:rPr>
      </w:pPr>
      <w:r w:rsidRPr="009B0290">
        <w:t xml:space="preserve">The basic idea would then have to do with firmness or solidity. Be that as it may, in Hebrew, </w:t>
      </w:r>
      <w:r w:rsidRPr="009B0290">
        <w:rPr>
          <w:i/>
        </w:rPr>
        <w:t>bāṭaḥ</w:t>
      </w:r>
      <w:r w:rsidRPr="009B0290">
        <w:t xml:space="preserve"> expresses that sense of well-being and security which results from having </w:t>
      </w:r>
      <w:r w:rsidRPr="009B0290">
        <w:lastRenderedPageBreak/>
        <w:t xml:space="preserve">something or someone in whom to place confidence. It is significant that the </w:t>
      </w:r>
      <w:r w:rsidR="00155715" w:rsidRPr="009B0290">
        <w:t xml:space="preserve">LXX </w:t>
      </w:r>
      <w:r w:rsidRPr="009B0290">
        <w:t xml:space="preserve">never translates this word with </w:t>
      </w:r>
      <w:r w:rsidRPr="009B0290">
        <w:rPr>
          <w:lang w:val="el-GR"/>
        </w:rPr>
        <w:t>πιστευω</w:t>
      </w:r>
      <w:r w:rsidRPr="009B0290">
        <w:t xml:space="preserve"> “believe in” but with </w:t>
      </w:r>
      <w:r w:rsidRPr="009B0290">
        <w:rPr>
          <w:lang w:val="el-GR"/>
        </w:rPr>
        <w:t>ελπιζω</w:t>
      </w:r>
      <w:r w:rsidRPr="009B0290">
        <w:t xml:space="preserve"> “to hope,” in the positive sense “to rely on God” or </w:t>
      </w:r>
      <w:r w:rsidRPr="009B0290">
        <w:rPr>
          <w:lang w:val="el-GR"/>
        </w:rPr>
        <w:t>πειφομαι</w:t>
      </w:r>
      <w:r w:rsidRPr="009B0290">
        <w:t xml:space="preserve"> “to be persuaded,” for the negative notion for relying on what turns out to be deceptive. This would seem to indicate that </w:t>
      </w:r>
      <w:r w:rsidRPr="009B0290">
        <w:rPr>
          <w:i/>
        </w:rPr>
        <w:t>bāṭaḥ</w:t>
      </w:r>
      <w:r w:rsidRPr="009B0290">
        <w:t xml:space="preserve"> does not connote that full-orbed intellectual and volitional response to revelation which is involved in “faith,” rather stressing the feeling of being safe or secure. Likewise, all the derivatives have the same meaning “to feel secure,” “be unconcerned.”</w:t>
      </w:r>
      <w:r w:rsidRPr="009B0290">
        <w:rPr>
          <w:vertAlign w:val="superscript"/>
        </w:rPr>
        <w:footnoteReference w:id="452"/>
      </w:r>
    </w:p>
    <w:p w14:paraId="08DCC009" w14:textId="698BEA92" w:rsidR="000F17F8" w:rsidRPr="009B0290" w:rsidRDefault="00155715" w:rsidP="004E5560">
      <w:pPr>
        <w:pStyle w:val="Body"/>
        <w:rPr>
          <w:rFonts w:eastAsiaTheme="minorHAnsi" w:cs="Times New Roman"/>
          <w:iCs/>
          <w14:ligatures w14:val="standardContextual"/>
        </w:rPr>
      </w:pPr>
      <w:r w:rsidRPr="009B0290">
        <w:rPr>
          <w:rFonts w:cs="Times New Roman"/>
        </w:rPr>
        <w:t xml:space="preserve">To “dwell in safety” does not describe a politically passive world.  It describes an internal emotional state of confident expectation without anxiety.  In other words, to “dwell in safety” is to discover and internalize the reliability of God </w:t>
      </w:r>
      <w:r w:rsidRPr="009B0290">
        <w:rPr>
          <w:rFonts w:cs="Times New Roman"/>
          <w:i/>
          <w:iCs/>
        </w:rPr>
        <w:t>regardless of external circumstances.</w:t>
      </w:r>
      <w:r w:rsidRPr="009B0290">
        <w:rPr>
          <w:rFonts w:cs="Times New Roman"/>
        </w:rPr>
        <w:t xml:space="preserve">  How is this possible?  It is possible because we trust that God will reconcile the creation to Himself.  He will make things right.  He will conquer all evil.  He will bring about full </w:t>
      </w:r>
      <w:r w:rsidRPr="009B0290">
        <w:rPr>
          <w:rFonts w:eastAsiaTheme="minorHAnsi" w:cs="Times New Roman"/>
          <w:i/>
          <w14:ligatures w14:val="standardContextual"/>
        </w:rPr>
        <w:t>shālôm</w:t>
      </w:r>
      <w:r w:rsidRPr="009B0290">
        <w:rPr>
          <w:rFonts w:eastAsiaTheme="minorHAnsi" w:cs="Times New Roman"/>
          <w:iCs/>
          <w14:ligatures w14:val="standardContextual"/>
        </w:rPr>
        <w:t xml:space="preserve">, and a restful sleep is our proleptic guarantee.  This promise is the second essential of society, that is, to provide a place of safety for its citizens and defend that place against all who would oppose it.  There is no safety without </w:t>
      </w:r>
      <w:r w:rsidR="00C222C3" w:rsidRPr="009B0290">
        <w:rPr>
          <w:rFonts w:eastAsiaTheme="minorHAnsi" w:cs="Times New Roman"/>
          <w:iCs/>
          <w14:ligatures w14:val="standardContextual"/>
        </w:rPr>
        <w:t>intolerance toward</w:t>
      </w:r>
      <w:r w:rsidRPr="009B0290">
        <w:rPr>
          <w:rFonts w:eastAsiaTheme="minorHAnsi" w:cs="Times New Roman"/>
          <w:iCs/>
          <w14:ligatures w14:val="standardContextual"/>
        </w:rPr>
        <w:t xml:space="preserve"> evil and there is no </w:t>
      </w:r>
      <w:r w:rsidR="00C222C3" w:rsidRPr="009B0290">
        <w:rPr>
          <w:rFonts w:eastAsiaTheme="minorHAnsi" w:cs="Times New Roman"/>
          <w:iCs/>
          <w14:ligatures w14:val="standardContextual"/>
        </w:rPr>
        <w:t>intolerance toward</w:t>
      </w:r>
      <w:r w:rsidRPr="009B0290">
        <w:rPr>
          <w:rFonts w:eastAsiaTheme="minorHAnsi" w:cs="Times New Roman"/>
          <w:iCs/>
          <w14:ligatures w14:val="standardContextual"/>
        </w:rPr>
        <w:t xml:space="preserve"> evil without ruthlessness.</w:t>
      </w:r>
    </w:p>
    <w:p w14:paraId="7A4C1613" w14:textId="3400FFE3" w:rsidR="00155715" w:rsidRPr="009B0290" w:rsidRDefault="00155715" w:rsidP="004E5560">
      <w:pPr>
        <w:pStyle w:val="Body"/>
        <w:rPr>
          <w:rFonts w:eastAsiaTheme="minorHAnsi" w:cs="Times New Roman"/>
          <w:iCs/>
          <w14:ligatures w14:val="standardContextual"/>
        </w:rPr>
      </w:pPr>
      <w:r w:rsidRPr="009B0290">
        <w:rPr>
          <w:rFonts w:eastAsiaTheme="minorHAnsi" w:cs="Times New Roman"/>
          <w:iCs/>
          <w14:ligatures w14:val="standardContextual"/>
        </w:rPr>
        <w:t>Sweet dreams.</w:t>
      </w:r>
    </w:p>
    <w:p w14:paraId="36DECD60" w14:textId="23DD201B" w:rsidR="000F17F8" w:rsidRPr="009B0290" w:rsidRDefault="00155715" w:rsidP="004E5560">
      <w:pPr>
        <w:pStyle w:val="Body"/>
        <w:rPr>
          <w:rFonts w:cs="Times New Roman"/>
          <w:iCs/>
        </w:rPr>
      </w:pPr>
      <w:r w:rsidRPr="009B0290">
        <w:rPr>
          <w:rFonts w:cs="Times New Roman"/>
        </w:rPr>
        <w:t xml:space="preserve">Topical Index:  </w:t>
      </w:r>
      <w:r w:rsidRPr="009B0290">
        <w:rPr>
          <w:rFonts w:eastAsiaTheme="minorHAnsi" w:cs="Times New Roman"/>
          <w:i/>
          <w14:ligatures w14:val="standardContextual"/>
        </w:rPr>
        <w:t>shālôm</w:t>
      </w:r>
      <w:r w:rsidRPr="009B0290">
        <w:rPr>
          <w:rFonts w:eastAsiaTheme="minorHAnsi" w:cs="Times New Roman"/>
          <w:iCs/>
          <w14:ligatures w14:val="standardContextual"/>
        </w:rPr>
        <w:t xml:space="preserve">, </w:t>
      </w:r>
      <w:r w:rsidRPr="009B0290">
        <w:rPr>
          <w:rFonts w:eastAsiaTheme="minorHAnsi" w:cs="Times New Roman"/>
          <w:i/>
          <w14:ligatures w14:val="standardContextual"/>
        </w:rPr>
        <w:t>bāṭaḥ</w:t>
      </w:r>
      <w:r w:rsidRPr="009B0290">
        <w:rPr>
          <w:rFonts w:eastAsiaTheme="minorHAnsi" w:cs="Times New Roman"/>
          <w:iCs/>
          <w14:ligatures w14:val="standardContextual"/>
        </w:rPr>
        <w:t xml:space="preserve">, </w:t>
      </w:r>
      <w:r w:rsidRPr="009B0290">
        <w:rPr>
          <w:rFonts w:eastAsiaTheme="minorHAnsi" w:cs="Times New Roman"/>
          <w:i/>
          <w14:ligatures w14:val="standardContextual"/>
        </w:rPr>
        <w:t>šĕnāt</w:t>
      </w:r>
      <w:r w:rsidRPr="009B0290">
        <w:rPr>
          <w:rFonts w:eastAsiaTheme="minorHAnsi" w:cs="Times New Roman"/>
          <w14:ligatures w14:val="standardContextual"/>
        </w:rPr>
        <w:t xml:space="preserve">, sleep, safety, peace, </w:t>
      </w:r>
      <w:r w:rsidRPr="009B0290">
        <w:rPr>
          <w:rFonts w:cs="Times New Roman"/>
          <w:i/>
        </w:rPr>
        <w:t>šākab</w:t>
      </w:r>
      <w:r w:rsidRPr="009B0290">
        <w:rPr>
          <w:rFonts w:cs="Times New Roman"/>
          <w:iCs/>
        </w:rPr>
        <w:t>, lie down, Psalm 4:8</w:t>
      </w:r>
    </w:p>
    <w:p w14:paraId="0C609515" w14:textId="77777777" w:rsidR="00155715" w:rsidRPr="009B0290" w:rsidRDefault="00155715" w:rsidP="004E5560">
      <w:pPr>
        <w:pStyle w:val="Body"/>
        <w:rPr>
          <w:rFonts w:cs="Times New Roman"/>
        </w:rPr>
      </w:pPr>
    </w:p>
    <w:p w14:paraId="5BDFAB19" w14:textId="77777777" w:rsidR="00155715" w:rsidRPr="009B0290" w:rsidRDefault="00155715">
      <w:pPr>
        <w:rPr>
          <w:rFonts w:eastAsia="Arial Unicode MS"/>
          <w:b/>
          <w:bCs/>
          <w:color w:val="000000"/>
          <w:bdr w:val="nil"/>
          <w14:textOutline w14:w="0" w14:cap="flat" w14:cmpd="sng" w14:algn="ctr">
            <w14:noFill/>
            <w14:prstDash w14:val="solid"/>
            <w14:bevel/>
          </w14:textOutline>
        </w:rPr>
      </w:pPr>
      <w:r w:rsidRPr="009B0290">
        <w:rPr>
          <w:b/>
          <w:bCs/>
        </w:rPr>
        <w:br w:type="page"/>
      </w:r>
    </w:p>
    <w:p w14:paraId="1FD4C960" w14:textId="04FC3DE8" w:rsidR="00155715" w:rsidRPr="009B0290" w:rsidRDefault="00155715" w:rsidP="004E5560">
      <w:pPr>
        <w:pStyle w:val="Body"/>
        <w:rPr>
          <w:rFonts w:cs="Times New Roman"/>
          <w:b/>
          <w:bCs/>
        </w:rPr>
      </w:pPr>
      <w:r w:rsidRPr="009B0290">
        <w:rPr>
          <w:rFonts w:cs="Times New Roman"/>
          <w:b/>
          <w:bCs/>
        </w:rPr>
        <w:lastRenderedPageBreak/>
        <w:t>November 1  Shabbat</w:t>
      </w:r>
    </w:p>
    <w:p w14:paraId="099D3B7D" w14:textId="77777777" w:rsidR="00155715" w:rsidRPr="009B0290" w:rsidRDefault="00155715" w:rsidP="004E5560">
      <w:pPr>
        <w:pStyle w:val="Body"/>
        <w:rPr>
          <w:rFonts w:cs="Times New Roman"/>
        </w:rPr>
      </w:pPr>
    </w:p>
    <w:p w14:paraId="450A297C" w14:textId="77777777" w:rsidR="00155715" w:rsidRPr="009B0290" w:rsidRDefault="00155715" w:rsidP="004E5560">
      <w:pPr>
        <w:pStyle w:val="Body"/>
        <w:rPr>
          <w:rFonts w:cs="Times New Roman"/>
        </w:rPr>
      </w:pPr>
    </w:p>
    <w:p w14:paraId="64CD32CE" w14:textId="77777777" w:rsidR="00C222C3" w:rsidRPr="009B0290" w:rsidRDefault="00C222C3">
      <w:pPr>
        <w:rPr>
          <w:rFonts w:eastAsia="Arial Unicode MS"/>
          <w:b/>
          <w:bCs/>
          <w:color w:val="000000"/>
          <w:bdr w:val="nil"/>
          <w14:textOutline w14:w="0" w14:cap="flat" w14:cmpd="sng" w14:algn="ctr">
            <w14:noFill/>
            <w14:prstDash w14:val="solid"/>
            <w14:bevel/>
          </w14:textOutline>
        </w:rPr>
      </w:pPr>
      <w:r w:rsidRPr="009B0290">
        <w:rPr>
          <w:b/>
          <w:bCs/>
        </w:rPr>
        <w:br w:type="page"/>
      </w:r>
    </w:p>
    <w:p w14:paraId="69C5D8CF" w14:textId="15453EDD" w:rsidR="00155715" w:rsidRPr="009B0290" w:rsidRDefault="00155715" w:rsidP="004E5560">
      <w:pPr>
        <w:pStyle w:val="Body"/>
        <w:rPr>
          <w:rFonts w:cs="Times New Roman"/>
          <w:b/>
          <w:bCs/>
        </w:rPr>
      </w:pPr>
      <w:r w:rsidRPr="009B0290">
        <w:rPr>
          <w:rFonts w:cs="Times New Roman"/>
          <w:b/>
          <w:bCs/>
        </w:rPr>
        <w:lastRenderedPageBreak/>
        <w:t>November 2</w:t>
      </w:r>
      <w:r w:rsidR="00005B4B" w:rsidRPr="009B0290">
        <w:rPr>
          <w:rFonts w:cs="Times New Roman"/>
          <w:b/>
          <w:bCs/>
        </w:rPr>
        <w:t xml:space="preserve">  </w:t>
      </w:r>
      <w:r w:rsidR="00005B4B" w:rsidRPr="009B0290">
        <w:rPr>
          <w:rFonts w:eastAsia="Times New Roman" w:cs="Times New Roman"/>
          <w:i/>
          <w:iCs/>
          <w:bdr w:val="none" w:sz="0" w:space="0" w:color="auto"/>
          <w:shd w:val="clear" w:color="auto" w:fill="FFFFFF"/>
          <w14:textOutline w14:w="0" w14:cap="rnd" w14:cmpd="sng" w14:algn="ctr">
            <w14:noFill/>
            <w14:prstDash w14:val="solid"/>
            <w14:bevel/>
          </w14:textOutline>
        </w:rPr>
        <w:t>So the </w:t>
      </w:r>
      <w:r w:rsidR="00005B4B" w:rsidRPr="009B0290">
        <w:rPr>
          <w:rFonts w:eastAsia="Times New Roman" w:cs="Times New Roman"/>
          <w:i/>
          <w:iCs/>
          <w:bdr w:val="none" w:sz="0" w:space="0" w:color="auto"/>
          <w14:textOutline w14:w="0" w14:cap="rnd" w14:cmpd="sng" w14:algn="ctr">
            <w14:noFill/>
            <w14:prstDash w14:val="solid"/>
            <w14:bevel/>
          </w14:textOutline>
        </w:rPr>
        <w:t>Lord</w:t>
      </w:r>
      <w:r w:rsidR="00005B4B" w:rsidRPr="009B0290">
        <w:rPr>
          <w:rFonts w:eastAsia="Times New Roman" w:cs="Times New Roman"/>
          <w:i/>
          <w:iCs/>
          <w:bdr w:val="none" w:sz="0" w:space="0" w:color="auto"/>
          <w:shd w:val="clear" w:color="auto" w:fill="FFFFFF"/>
          <w14:textOutline w14:w="0" w14:cap="rnd" w14:cmpd="sng" w14:algn="ctr">
            <w14:noFill/>
            <w14:prstDash w14:val="solid"/>
            <w14:bevel/>
          </w14:textOutline>
        </w:rPr>
        <w:t> </w:t>
      </w:r>
      <w:r w:rsidR="00005B4B" w:rsidRPr="009B0290">
        <w:rPr>
          <w:rFonts w:eastAsia="Times New Roman" w:cs="Times New Roman"/>
          <w:b/>
          <w:bCs/>
          <w:i/>
          <w:iCs/>
          <w:bdr w:val="none" w:sz="0" w:space="0" w:color="auto"/>
          <w:shd w:val="clear" w:color="auto" w:fill="FFFFFF"/>
          <w14:textOutline w14:w="0" w14:cap="rnd" w14:cmpd="sng" w14:algn="ctr">
            <w14:noFill/>
            <w14:prstDash w14:val="solid"/>
            <w14:bevel/>
          </w14:textOutline>
        </w:rPr>
        <w:t>was sorry</w:t>
      </w:r>
      <w:r w:rsidR="00005B4B" w:rsidRPr="009B0290">
        <w:rPr>
          <w:rFonts w:eastAsia="Times New Roman" w:cs="Times New Roman"/>
          <w:i/>
          <w:iCs/>
          <w:bdr w:val="none" w:sz="0" w:space="0" w:color="auto"/>
          <w:shd w:val="clear" w:color="auto" w:fill="FFFFFF"/>
          <w14:textOutline w14:w="0" w14:cap="rnd" w14:cmpd="sng" w14:algn="ctr">
            <w14:noFill/>
            <w14:prstDash w14:val="solid"/>
            <w14:bevel/>
          </w14:textOutline>
        </w:rPr>
        <w:t xml:space="preserve"> that He had made mankind on the earth, and He was grieved </w:t>
      </w:r>
      <w:r w:rsidR="00005B4B" w:rsidRPr="009B0290">
        <w:rPr>
          <w:rFonts w:eastAsia="Times New Roman" w:cs="Times New Roman"/>
          <w:i/>
          <w:iCs/>
          <w:sz w:val="15"/>
          <w:szCs w:val="15"/>
          <w:bdr w:val="none" w:sz="0" w:space="0" w:color="auto"/>
          <w:vertAlign w:val="superscript"/>
          <w14:textOutline w14:w="0" w14:cap="rnd" w14:cmpd="sng" w14:algn="ctr">
            <w14:noFill/>
            <w14:prstDash w14:val="solid"/>
            <w14:bevel/>
          </w14:textOutline>
        </w:rPr>
        <w:t>[</w:t>
      </w:r>
      <w:hyperlink r:id="rId121" w:anchor="fen-NASB-144g" w:tooltip="See footnote g" w:history="1">
        <w:r w:rsidR="00005B4B" w:rsidRPr="009B0290">
          <w:rPr>
            <w:rFonts w:eastAsia="Times New Roman" w:cs="Times New Roman"/>
            <w:i/>
            <w:iCs/>
            <w:color w:val="517E90"/>
            <w:sz w:val="15"/>
            <w:szCs w:val="15"/>
            <w:u w:val="single"/>
            <w:bdr w:val="none" w:sz="0" w:space="0" w:color="auto"/>
            <w:vertAlign w:val="superscript"/>
            <w14:textOutline w14:w="0" w14:cap="rnd" w14:cmpd="sng" w14:algn="ctr">
              <w14:noFill/>
              <w14:prstDash w14:val="solid"/>
              <w14:bevel/>
            </w14:textOutline>
          </w:rPr>
          <w:t>g</w:t>
        </w:r>
      </w:hyperlink>
      <w:r w:rsidR="00005B4B" w:rsidRPr="009B0290">
        <w:rPr>
          <w:rFonts w:eastAsia="Times New Roman" w:cs="Times New Roman"/>
          <w:i/>
          <w:iCs/>
          <w:sz w:val="15"/>
          <w:szCs w:val="15"/>
          <w:bdr w:val="none" w:sz="0" w:space="0" w:color="auto"/>
          <w:vertAlign w:val="superscript"/>
          <w14:textOutline w14:w="0" w14:cap="rnd" w14:cmpd="sng" w14:algn="ctr">
            <w14:noFill/>
            <w14:prstDash w14:val="solid"/>
            <w14:bevel/>
          </w14:textOutline>
        </w:rPr>
        <w:t>]</w:t>
      </w:r>
      <w:r w:rsidR="00005B4B" w:rsidRPr="009B0290">
        <w:rPr>
          <w:rFonts w:eastAsia="Times New Roman" w:cs="Times New Roman"/>
          <w:i/>
          <w:iCs/>
          <w:bdr w:val="none" w:sz="0" w:space="0" w:color="auto"/>
          <w:shd w:val="clear" w:color="auto" w:fill="FFFFFF"/>
          <w14:textOutline w14:w="0" w14:cap="rnd" w14:cmpd="sng" w14:algn="ctr">
            <w14:noFill/>
            <w14:prstDash w14:val="solid"/>
            <w14:bevel/>
          </w14:textOutline>
        </w:rPr>
        <w:t>in His heart.</w:t>
      </w:r>
      <w:r w:rsidR="00005B4B" w:rsidRPr="009B0290">
        <w:rPr>
          <w:rFonts w:eastAsia="Times New Roman" w:cs="Times New Roman"/>
          <w:bdr w:val="none" w:sz="0" w:space="0" w:color="auto"/>
          <w:shd w:val="clear" w:color="auto" w:fill="FFFFFF"/>
          <w14:textOutline w14:w="0" w14:cap="rnd" w14:cmpd="sng" w14:algn="ctr">
            <w14:noFill/>
            <w14:prstDash w14:val="solid"/>
            <w14:bevel/>
          </w14:textOutline>
        </w:rPr>
        <w:t xml:space="preserve">  Genesis 6:6  NASB</w:t>
      </w:r>
    </w:p>
    <w:p w14:paraId="47842BA4" w14:textId="1629C8DB" w:rsidR="00155715" w:rsidRPr="009B0290" w:rsidRDefault="00005B4B" w:rsidP="004E5560">
      <w:pPr>
        <w:pStyle w:val="Body"/>
        <w:rPr>
          <w:rFonts w:cs="Times New Roman"/>
          <w:b/>
          <w:bCs/>
        </w:rPr>
      </w:pPr>
      <w:r w:rsidRPr="009B0290">
        <w:rPr>
          <w:rFonts w:cs="Times New Roman"/>
          <w:b/>
          <w:bCs/>
        </w:rPr>
        <w:t>Pathos</w:t>
      </w:r>
    </w:p>
    <w:p w14:paraId="033DD937" w14:textId="1EE9FB95" w:rsidR="001A342A" w:rsidRPr="009B0290" w:rsidRDefault="00005B4B" w:rsidP="004E5560">
      <w:pPr>
        <w:pStyle w:val="Body"/>
        <w:rPr>
          <w:rFonts w:cs="Times New Roman"/>
        </w:rPr>
      </w:pPr>
      <w:r w:rsidRPr="009B0290">
        <w:rPr>
          <w:rFonts w:cs="Times New Roman"/>
          <w:b/>
          <w:bCs/>
        </w:rPr>
        <w:t>Was sorry</w:t>
      </w:r>
      <w:r w:rsidRPr="009B0290">
        <w:rPr>
          <w:rFonts w:cs="Times New Roman"/>
        </w:rPr>
        <w:t xml:space="preserve"> – There is perhaps no greater theological conundrum than God’s emotional expressions.  Divine emotions are the ultimate stumbling block for Western philosophical theology.  No, it’s not the problem of evil, nor is it why bad things happen to good people.  It’s that God </w:t>
      </w:r>
      <w:r w:rsidRPr="009B0290">
        <w:rPr>
          <w:rFonts w:cs="Times New Roman"/>
          <w:i/>
          <w:iCs/>
        </w:rPr>
        <w:t>feels</w:t>
      </w:r>
      <w:r w:rsidRPr="009B0290">
        <w:rPr>
          <w:rFonts w:cs="Times New Roman"/>
        </w:rPr>
        <w:t xml:space="preserve">.  As you know, the doctrine of God’s perfection, summarized in the </w:t>
      </w:r>
      <w:r w:rsidRPr="009B0290">
        <w:rPr>
          <w:rFonts w:cs="Times New Roman"/>
          <w:i/>
          <w:iCs/>
        </w:rPr>
        <w:t>via negativa</w:t>
      </w:r>
      <w:r w:rsidRPr="009B0290">
        <w:rPr>
          <w:rFonts w:cs="Times New Roman"/>
        </w:rPr>
        <w:t xml:space="preserve">, </w:t>
      </w:r>
      <w:r w:rsidR="001A342A" w:rsidRPr="009B0290">
        <w:rPr>
          <w:rFonts w:cs="Times New Roman"/>
        </w:rPr>
        <w:t xml:space="preserve">declares that God cannot change because </w:t>
      </w:r>
      <w:r w:rsidR="001A342A" w:rsidRPr="009B0290">
        <w:rPr>
          <w:rFonts w:cs="Times New Roman"/>
          <w:i/>
          <w:iCs/>
        </w:rPr>
        <w:t>any</w:t>
      </w:r>
      <w:r w:rsidR="001A342A" w:rsidRPr="009B0290">
        <w:rPr>
          <w:rFonts w:cs="Times New Roman"/>
        </w:rPr>
        <w:t xml:space="preserve"> change in God implies either that He was not perfect before the change or that He has lost perfection after the change.  Defined in this way, divine perfection eradicates emotion because emotions </w:t>
      </w:r>
      <w:r w:rsidR="001A342A" w:rsidRPr="009B0290">
        <w:rPr>
          <w:rFonts w:cs="Times New Roman"/>
          <w:i/>
          <w:iCs/>
        </w:rPr>
        <w:t>always change</w:t>
      </w:r>
      <w:r w:rsidR="001A342A" w:rsidRPr="009B0290">
        <w:rPr>
          <w:rFonts w:cs="Times New Roman"/>
        </w:rPr>
        <w:t xml:space="preserve">.  Theologically, this implication of perfection is called impassibility.  It is the emotional corollary of immutability.  And it means that verse like this one </w:t>
      </w:r>
      <w:r w:rsidR="001A342A" w:rsidRPr="009B0290">
        <w:rPr>
          <w:rFonts w:cs="Times New Roman"/>
          <w:i/>
          <w:iCs/>
        </w:rPr>
        <w:t xml:space="preserve">must be explained away!  </w:t>
      </w:r>
      <w:r w:rsidR="001A342A" w:rsidRPr="009B0290">
        <w:rPr>
          <w:rFonts w:cs="Times New Roman"/>
        </w:rPr>
        <w:t>Usually by designating such verses as anthropomorphisms, that is, saying</w:t>
      </w:r>
      <w:r w:rsidR="00460E92">
        <w:rPr>
          <w:rFonts w:cs="Times New Roman"/>
        </w:rPr>
        <w:t>s</w:t>
      </w:r>
      <w:r w:rsidR="001A342A" w:rsidRPr="009B0290">
        <w:rPr>
          <w:rFonts w:cs="Times New Roman"/>
        </w:rPr>
        <w:t xml:space="preserve"> intended to make us feel better but which are </w:t>
      </w:r>
      <w:r w:rsidR="001A342A" w:rsidRPr="009B0290">
        <w:rPr>
          <w:rFonts w:cs="Times New Roman"/>
          <w:i/>
          <w:iCs/>
        </w:rPr>
        <w:t>not</w:t>
      </w:r>
      <w:r w:rsidR="001A342A" w:rsidRPr="009B0290">
        <w:rPr>
          <w:rFonts w:cs="Times New Roman"/>
        </w:rPr>
        <w:t xml:space="preserve"> actual representations of God’s reality.  </w:t>
      </w:r>
    </w:p>
    <w:p w14:paraId="3560D1B5" w14:textId="2B343B19" w:rsidR="00005B4B" w:rsidRPr="009B0290" w:rsidRDefault="001A342A" w:rsidP="004E5560">
      <w:pPr>
        <w:pStyle w:val="Body"/>
        <w:rPr>
          <w:rFonts w:cs="Times New Roman"/>
        </w:rPr>
      </w:pPr>
      <w:r w:rsidRPr="009B0290">
        <w:rPr>
          <w:rFonts w:cs="Times New Roman"/>
        </w:rPr>
        <w:t xml:space="preserve">You’ve never heard anyone preach about the doctrine of impassibility.  It would be a disaster to do so.  Proclaimed from the pulpit, it would mean that God </w:t>
      </w:r>
      <w:r w:rsidRPr="009B0290">
        <w:rPr>
          <w:rFonts w:cs="Times New Roman"/>
          <w:i/>
          <w:iCs/>
        </w:rPr>
        <w:t>really doesn’t feel anything at all</w:t>
      </w:r>
      <w:r w:rsidRPr="009B0290">
        <w:rPr>
          <w:rFonts w:cs="Times New Roman"/>
        </w:rPr>
        <w:t xml:space="preserve">.  Logically (based on perfection) He can’t.  That wouldn’t go over very well with the parishioners.  Who would want a God who couldn’t feel?  Ah, now you might have some insight into why the Catholic church venerates Mary.  At least she is human.  She feels.  Once Jesus is elevated to God-status, doesn’t he also become “perfect,” and therefore impassible?  The Church </w:t>
      </w:r>
      <w:r w:rsidRPr="009B0290">
        <w:rPr>
          <w:rFonts w:cs="Times New Roman"/>
          <w:i/>
          <w:iCs/>
        </w:rPr>
        <w:t>needs</w:t>
      </w:r>
      <w:r w:rsidRPr="009B0290">
        <w:rPr>
          <w:rFonts w:cs="Times New Roman"/>
        </w:rPr>
        <w:t xml:space="preserve"> Mary in order to have at least one person who knows what happens to us.</w:t>
      </w:r>
    </w:p>
    <w:p w14:paraId="053F1AA9" w14:textId="61B10C90" w:rsidR="001A342A" w:rsidRPr="009B0290" w:rsidRDefault="001A342A" w:rsidP="004E5560">
      <w:pPr>
        <w:pStyle w:val="Body"/>
        <w:rPr>
          <w:rFonts w:cs="Times New Roman"/>
        </w:rPr>
      </w:pPr>
      <w:r w:rsidRPr="009B0290">
        <w:rPr>
          <w:rFonts w:cs="Times New Roman"/>
        </w:rPr>
        <w:t>It hardly comes as a surprise that Jewish thinkers are less inclined to impassibility.  They treat the Scriptures as real expressions about God’s character, and they note that the texts are filled with a feeling God.</w:t>
      </w:r>
      <w:r w:rsidR="00CA39CB" w:rsidRPr="009B0290">
        <w:rPr>
          <w:rFonts w:cs="Times New Roman"/>
        </w:rPr>
        <w:t xml:space="preserve">  Roderick Logan summarizes this shift in his comments about trauma:</w:t>
      </w:r>
    </w:p>
    <w:p w14:paraId="70506C1A" w14:textId="603BCAAD" w:rsidR="004E5560" w:rsidRPr="009B0290" w:rsidRDefault="004E5560" w:rsidP="00CA39CB">
      <w:pPr>
        <w:pStyle w:val="Body"/>
        <w:ind w:left="720"/>
        <w:rPr>
          <w:rFonts w:cs="Times New Roman"/>
        </w:rPr>
      </w:pPr>
      <w:r w:rsidRPr="009B0290">
        <w:rPr>
          <w:rFonts w:cs="Times New Roman"/>
        </w:rPr>
        <w:t xml:space="preserve">Theologian Abraham Joshua Heschel suggests that divine pathos—God's emotional responsiveness to human behavior—reveals the ultimate significance of human ethical choices. From this perspective, divine laughter represents not cruelty but clarity about the ultimate futility of abusive power. When leaders attempt to </w:t>
      </w:r>
      <w:r w:rsidR="000F17F8" w:rsidRPr="009B0290">
        <w:rPr>
          <w:rFonts w:cs="Times New Roman"/>
        </w:rPr>
        <w:t>“</w:t>
      </w:r>
      <w:r w:rsidRPr="009B0290">
        <w:rPr>
          <w:rFonts w:cs="Times New Roman"/>
        </w:rPr>
        <w:t>break the cords</w:t>
      </w:r>
      <w:r w:rsidR="000F17F8" w:rsidRPr="009B0290">
        <w:rPr>
          <w:rFonts w:cs="Times New Roman"/>
        </w:rPr>
        <w:t>”</w:t>
      </w:r>
      <w:r w:rsidRPr="009B0290">
        <w:rPr>
          <w:rFonts w:cs="Times New Roman"/>
        </w:rPr>
        <w:t xml:space="preserve"> of ethical constraint, they set themselves against reality itself. The laughter described in Psalm 2 thus affirms that abusive power, however devastating in the moment, cannot redefine moral reality.</w:t>
      </w:r>
    </w:p>
    <w:p w14:paraId="58500792" w14:textId="7334DBD3" w:rsidR="004E5560" w:rsidRPr="009B0290" w:rsidRDefault="004E5560" w:rsidP="00CA39CB">
      <w:pPr>
        <w:pStyle w:val="Body"/>
        <w:ind w:left="720"/>
        <w:rPr>
          <w:rFonts w:cs="Times New Roman"/>
        </w:rPr>
      </w:pPr>
      <w:r w:rsidRPr="009B0290">
        <w:rPr>
          <w:rFonts w:cs="Times New Roman"/>
        </w:rPr>
        <w:t>Rabbi Jonathan Sacks</w:t>
      </w:r>
      <w:r w:rsidR="00CA39CB" w:rsidRPr="009B0290">
        <w:rPr>
          <w:rStyle w:val="FootnoteReference"/>
          <w:rFonts w:cs="Times New Roman"/>
        </w:rPr>
        <w:footnoteReference w:id="453"/>
      </w:r>
      <w:r w:rsidRPr="009B0290">
        <w:rPr>
          <w:rFonts w:cs="Times New Roman"/>
        </w:rPr>
        <w:t xml:space="preserve"> further develops this theme in his exploration of covenant and resilience in Jewish thought. He suggests that biblical wisdom consistently emphasizes the dangers of unchecked power and the importance of ethical constraints on authority. The </w:t>
      </w:r>
      <w:r w:rsidR="00CA39CB" w:rsidRPr="009B0290">
        <w:rPr>
          <w:rFonts w:cs="Times New Roman"/>
        </w:rPr>
        <w:t>“</w:t>
      </w:r>
      <w:r w:rsidRPr="009B0290">
        <w:rPr>
          <w:rFonts w:cs="Times New Roman"/>
        </w:rPr>
        <w:t>bonds</w:t>
      </w:r>
      <w:r w:rsidR="00CA39CB" w:rsidRPr="009B0290">
        <w:rPr>
          <w:rFonts w:cs="Times New Roman"/>
        </w:rPr>
        <w:t>”</w:t>
      </w:r>
      <w:r w:rsidRPr="009B0290">
        <w:rPr>
          <w:rFonts w:cs="Times New Roman"/>
        </w:rPr>
        <w:t xml:space="preserve"> and </w:t>
      </w:r>
      <w:r w:rsidR="00CA39CB" w:rsidRPr="009B0290">
        <w:rPr>
          <w:rFonts w:cs="Times New Roman"/>
        </w:rPr>
        <w:t>“</w:t>
      </w:r>
      <w:r w:rsidRPr="009B0290">
        <w:rPr>
          <w:rFonts w:cs="Times New Roman"/>
        </w:rPr>
        <w:t>cords</w:t>
      </w:r>
      <w:r w:rsidR="00CA39CB" w:rsidRPr="009B0290">
        <w:rPr>
          <w:rFonts w:cs="Times New Roman"/>
        </w:rPr>
        <w:t>”</w:t>
      </w:r>
      <w:r w:rsidRPr="009B0290">
        <w:rPr>
          <w:rFonts w:cs="Times New Roman"/>
        </w:rPr>
        <w:t xml:space="preserve"> that the rebellious kings seek to cast off in Psalm 2 represent necessary ethical limitations. Divine laughter thus becomes a powerful affirmation that justice remains in force despite human attempts to escape accountability.</w:t>
      </w:r>
    </w:p>
    <w:p w14:paraId="0A5C2EDF" w14:textId="193B5B72" w:rsidR="004E5560" w:rsidRPr="009B0290" w:rsidRDefault="004E5560" w:rsidP="00CA39CB">
      <w:pPr>
        <w:pStyle w:val="Body"/>
        <w:ind w:left="720"/>
        <w:rPr>
          <w:rFonts w:cs="Times New Roman"/>
        </w:rPr>
      </w:pPr>
      <w:r w:rsidRPr="009B0290">
        <w:rPr>
          <w:rFonts w:cs="Times New Roman"/>
        </w:rPr>
        <w:lastRenderedPageBreak/>
        <w:t xml:space="preserve">Rabbi Jonathan Sacks offers a helpful perspective on prosperity in his commentary on Psalm 1: </w:t>
      </w:r>
      <w:r w:rsidR="00CA39CB" w:rsidRPr="009B0290">
        <w:rPr>
          <w:rFonts w:cs="Times New Roman"/>
        </w:rPr>
        <w:t>“</w:t>
      </w:r>
      <w:r w:rsidRPr="009B0290">
        <w:rPr>
          <w:rFonts w:cs="Times New Roman"/>
        </w:rPr>
        <w:t>The righteous person is not one who experiences no suffering... Rather, the righteous person is one who, even in the midst of suffering, maintains faith in God's justice and compassion</w:t>
      </w:r>
      <w:r w:rsidR="00CA39CB" w:rsidRPr="009B0290">
        <w:rPr>
          <w:rFonts w:cs="Times New Roman"/>
        </w:rPr>
        <w:t>.”</w:t>
      </w:r>
      <w:r w:rsidR="00CA39CB" w:rsidRPr="009B0290">
        <w:rPr>
          <w:rStyle w:val="FootnoteReference"/>
          <w:rFonts w:cs="Times New Roman"/>
        </w:rPr>
        <w:footnoteReference w:id="454"/>
      </w:r>
      <w:r w:rsidRPr="009B0290">
        <w:rPr>
          <w:rFonts w:cs="Times New Roman"/>
        </w:rPr>
        <w:t xml:space="preserve"> </w:t>
      </w:r>
      <w:r w:rsidR="00CA39CB" w:rsidRPr="009B0290">
        <w:rPr>
          <w:rFonts w:cs="Times New Roman"/>
        </w:rPr>
        <w:t xml:space="preserve"> </w:t>
      </w:r>
      <w:r w:rsidRPr="009B0290">
        <w:rPr>
          <w:rFonts w:cs="Times New Roman"/>
        </w:rPr>
        <w:t>For survivors of religious trauma, prosperity might mean developing resilience, finding meaning despite suffering, and creating a life aligned with authentic values rather than imposed religious demands.</w:t>
      </w:r>
    </w:p>
    <w:p w14:paraId="0D7ED77D" w14:textId="1D2AFC2B" w:rsidR="004E5560" w:rsidRPr="009B0290" w:rsidRDefault="004E5560" w:rsidP="00CA39CB">
      <w:pPr>
        <w:pStyle w:val="Body"/>
        <w:ind w:left="720"/>
        <w:rPr>
          <w:rFonts w:cs="Times New Roman"/>
        </w:rPr>
      </w:pPr>
      <w:r w:rsidRPr="009B0290">
        <w:rPr>
          <w:rFonts w:cs="Times New Roman"/>
        </w:rPr>
        <w:t>This understanding resonates with research on psychological well-being. According to Ryff and Singer</w:t>
      </w:r>
      <w:r w:rsidR="00CA39CB" w:rsidRPr="009B0290">
        <w:rPr>
          <w:rStyle w:val="FootnoteReference"/>
          <w:rFonts w:cs="Times New Roman"/>
        </w:rPr>
        <w:footnoteReference w:id="455"/>
      </w:r>
      <w:r w:rsidRPr="009B0290">
        <w:rPr>
          <w:rFonts w:cs="Times New Roman"/>
        </w:rPr>
        <w:t>, psychological well-being encompasses purpose in life, personal growth, positive relationships, autonomy, environmental mastery, and self-acceptance. For survivors of religious trauma, developing these dimensions of well-being represents a form of prosperity that transcends simplistic definitions of success.</w:t>
      </w:r>
    </w:p>
    <w:p w14:paraId="36D862E0" w14:textId="4AA30879" w:rsidR="004E5560" w:rsidRPr="009B0290" w:rsidRDefault="004E5560" w:rsidP="00A746A8">
      <w:pPr>
        <w:pStyle w:val="Body"/>
        <w:ind w:left="720"/>
        <w:rPr>
          <w:rFonts w:cs="Times New Roman"/>
        </w:rPr>
      </w:pPr>
      <w:r w:rsidRPr="009B0290">
        <w:rPr>
          <w:rFonts w:cs="Times New Roman"/>
        </w:rPr>
        <w:t xml:space="preserve">Trauma is not about the event, big or small. Trauma is about people. Trauma occurs when a person cannot find their baseline of safety or does not have the relationships necessary for finding their baseline. It is particularly impactful when those believed to be a secure connection are the ones who betray you. According to van der Kolk, </w:t>
      </w:r>
      <w:r w:rsidR="00CA39CB" w:rsidRPr="009B0290">
        <w:rPr>
          <w:rFonts w:cs="Times New Roman"/>
        </w:rPr>
        <w:t>“</w:t>
      </w:r>
      <w:r w:rsidRPr="009B0290">
        <w:rPr>
          <w:rFonts w:cs="Times New Roman"/>
        </w:rPr>
        <w:t>trauma results in a fundamental reorganization of the way mind and brain manage perceptions. It changes not only how we think and what we think about, but also our very capacity to think</w:t>
      </w:r>
      <w:r w:rsidR="003C2355" w:rsidRPr="009B0290">
        <w:rPr>
          <w:rFonts w:cs="Times New Roman"/>
        </w:rPr>
        <w:t>.</w:t>
      </w:r>
      <w:r w:rsidR="00CA39CB" w:rsidRPr="009B0290">
        <w:rPr>
          <w:rFonts w:cs="Times New Roman"/>
        </w:rPr>
        <w:t>”</w:t>
      </w:r>
      <w:r w:rsidR="003C2355" w:rsidRPr="009B0290">
        <w:rPr>
          <w:rStyle w:val="FootnoteReference"/>
          <w:rFonts w:cs="Times New Roman"/>
        </w:rPr>
        <w:footnoteReference w:id="456"/>
      </w:r>
      <w:r w:rsidR="003C2355" w:rsidRPr="009B0290">
        <w:rPr>
          <w:rFonts w:cs="Times New Roman"/>
        </w:rPr>
        <w:t xml:space="preserve">  </w:t>
      </w:r>
      <w:r w:rsidRPr="009B0290">
        <w:rPr>
          <w:rFonts w:cs="Times New Roman"/>
        </w:rPr>
        <w:t xml:space="preserve">This reorganization affects the entire nervous system, creating patterns of dysregulation that persist long after the traumatic events have ended. As Levine explains, </w:t>
      </w:r>
      <w:r w:rsidR="00CA39CB" w:rsidRPr="009B0290">
        <w:rPr>
          <w:rFonts w:cs="Times New Roman"/>
        </w:rPr>
        <w:t>“</w:t>
      </w:r>
      <w:r w:rsidRPr="009B0290">
        <w:rPr>
          <w:rFonts w:cs="Times New Roman"/>
        </w:rPr>
        <w:t>Trauma is not what happens to us, but what we hold inside in the absence of an empathetic witness</w:t>
      </w:r>
      <w:r w:rsidR="003C2355" w:rsidRPr="009B0290">
        <w:rPr>
          <w:rFonts w:cs="Times New Roman"/>
        </w:rPr>
        <w:t>.</w:t>
      </w:r>
      <w:r w:rsidR="00CA39CB" w:rsidRPr="009B0290">
        <w:rPr>
          <w:rFonts w:cs="Times New Roman"/>
        </w:rPr>
        <w:t>”</w:t>
      </w:r>
      <w:r w:rsidR="003C2355" w:rsidRPr="009B0290">
        <w:rPr>
          <w:rStyle w:val="FootnoteReference"/>
          <w:rFonts w:cs="Times New Roman"/>
        </w:rPr>
        <w:footnoteReference w:id="457"/>
      </w:r>
      <w:r w:rsidRPr="009B0290">
        <w:rPr>
          <w:rFonts w:cs="Times New Roman"/>
        </w:rPr>
        <w:t xml:space="preserve"> This definition highlights the importance of supportive relationships in healing from trauma, particularly religious trauma, where communities have often been sources of both harm and potential healing. Herman further emphasizes that </w:t>
      </w:r>
      <w:r w:rsidR="00CA39CB" w:rsidRPr="009B0290">
        <w:rPr>
          <w:rFonts w:cs="Times New Roman"/>
        </w:rPr>
        <w:t>“</w:t>
      </w:r>
      <w:r w:rsidRPr="009B0290">
        <w:rPr>
          <w:rFonts w:cs="Times New Roman"/>
        </w:rPr>
        <w:t>the core experiences of psychological trauma are disempowerment and disconnection from others</w:t>
      </w:r>
      <w:r w:rsidR="003C2355" w:rsidRPr="009B0290">
        <w:rPr>
          <w:rFonts w:cs="Times New Roman"/>
        </w:rPr>
        <w:t>.</w:t>
      </w:r>
      <w:r w:rsidR="00CA39CB" w:rsidRPr="009B0290">
        <w:rPr>
          <w:rFonts w:cs="Times New Roman"/>
        </w:rPr>
        <w:t>”</w:t>
      </w:r>
      <w:r w:rsidRPr="009B0290">
        <w:rPr>
          <w:rFonts w:cs="Times New Roman"/>
        </w:rPr>
        <w:t xml:space="preserve"> </w:t>
      </w:r>
      <w:r w:rsidR="003C2355" w:rsidRPr="009B0290">
        <w:rPr>
          <w:rStyle w:val="FootnoteReference"/>
          <w:rFonts w:cs="Times New Roman"/>
        </w:rPr>
        <w:footnoteReference w:id="458"/>
      </w:r>
      <w:r w:rsidR="003C2355" w:rsidRPr="009B0290">
        <w:rPr>
          <w:rFonts w:cs="Times New Roman"/>
        </w:rPr>
        <w:t xml:space="preserve"> </w:t>
      </w:r>
      <w:r w:rsidRPr="009B0290">
        <w:rPr>
          <w:rFonts w:cs="Times New Roman"/>
        </w:rPr>
        <w:t xml:space="preserve"> In religious contexts, this disconnection is especially profound when it involves separation from one's spiritual foundation and family simultaneously.</w:t>
      </w:r>
    </w:p>
    <w:p w14:paraId="7EE82BA6" w14:textId="7AF3E62C" w:rsidR="003C2355" w:rsidRPr="009B0290" w:rsidRDefault="00A746A8" w:rsidP="004E5560">
      <w:pPr>
        <w:pStyle w:val="Body"/>
        <w:rPr>
          <w:rFonts w:cs="Times New Roman"/>
        </w:rPr>
      </w:pPr>
      <w:r w:rsidRPr="009B0290">
        <w:rPr>
          <w:rFonts w:cs="Times New Roman"/>
        </w:rPr>
        <w:t>Have you experienced the religious trauma of realizing that Western theology fundamentally believes God’s emotions are a façade, a fiction needed to encourage believers that God actually experiences what we feel?  Does it upset your apple cart to realize that this idea finds its roots in Greek philosophy, not in the Hebrew text?  Does it make you feel disconnected from your faith community, your spiritual family, to find yourself on a journey away from Western thinking?</w:t>
      </w:r>
    </w:p>
    <w:p w14:paraId="644B955A" w14:textId="6E009E21" w:rsidR="00A746A8" w:rsidRPr="009B0290" w:rsidRDefault="00A746A8" w:rsidP="004E5560">
      <w:pPr>
        <w:pStyle w:val="Body"/>
        <w:rPr>
          <w:rFonts w:cs="Times New Roman"/>
        </w:rPr>
      </w:pPr>
      <w:r w:rsidRPr="009B0290">
        <w:rPr>
          <w:rFonts w:cs="Times New Roman"/>
        </w:rPr>
        <w:t>Does God feel?  It seems like such a simple question—until it propels us into religious trauma.</w:t>
      </w:r>
    </w:p>
    <w:p w14:paraId="4C31C961" w14:textId="389452DA" w:rsidR="00A746A8" w:rsidRPr="009B0290" w:rsidRDefault="00A746A8" w:rsidP="004E5560">
      <w:pPr>
        <w:pStyle w:val="Body"/>
        <w:rPr>
          <w:rFonts w:cs="Times New Roman"/>
        </w:rPr>
      </w:pPr>
      <w:r w:rsidRPr="009B0290">
        <w:rPr>
          <w:rFonts w:cs="Times New Roman"/>
        </w:rPr>
        <w:t>Topical Index: trauma, feelings, emotions, impassibility, perfection, pathos, Genesis 6:6</w:t>
      </w:r>
    </w:p>
    <w:p w14:paraId="05C38524" w14:textId="64E5F7CE" w:rsidR="004318CD" w:rsidRPr="009B0290" w:rsidRDefault="00A746A8" w:rsidP="004E5560">
      <w:pPr>
        <w:pStyle w:val="Body"/>
        <w:rPr>
          <w:rStyle w:val="text"/>
          <w:rFonts w:cs="Times New Roman"/>
        </w:rPr>
      </w:pPr>
      <w:r w:rsidRPr="009B0290">
        <w:rPr>
          <w:rFonts w:cs="Times New Roman"/>
          <w:b/>
          <w:bCs/>
        </w:rPr>
        <w:lastRenderedPageBreak/>
        <w:t>November 3</w:t>
      </w:r>
      <w:r w:rsidR="00DB4FBD" w:rsidRPr="009B0290">
        <w:rPr>
          <w:rFonts w:cs="Times New Roman"/>
          <w:b/>
          <w:bCs/>
        </w:rPr>
        <w:t xml:space="preserve">  </w:t>
      </w:r>
      <w:r w:rsidR="00DB4FBD" w:rsidRPr="009B0290">
        <w:rPr>
          <w:rStyle w:val="text"/>
          <w:rFonts w:cs="Times New Roman"/>
          <w:i/>
          <w:iCs/>
        </w:rPr>
        <w:t>So I say this, and affirm in the Lord,</w:t>
      </w:r>
      <w:r w:rsidR="00DB4FBD" w:rsidRPr="009B0290">
        <w:rPr>
          <w:rStyle w:val="apple-converted-space"/>
          <w:rFonts w:cs="Times New Roman"/>
          <w:i/>
          <w:iCs/>
        </w:rPr>
        <w:t> </w:t>
      </w:r>
      <w:r w:rsidR="00DB4FBD" w:rsidRPr="009B0290">
        <w:rPr>
          <w:rStyle w:val="text"/>
          <w:rFonts w:cs="Times New Roman"/>
          <w:i/>
          <w:iCs/>
        </w:rPr>
        <w:t>that you are to no longer walk just as the</w:t>
      </w:r>
      <w:r w:rsidR="00DB4FBD" w:rsidRPr="009B0290">
        <w:rPr>
          <w:rStyle w:val="apple-converted-space"/>
          <w:rFonts w:cs="Times New Roman"/>
          <w:i/>
          <w:iCs/>
        </w:rPr>
        <w:t xml:space="preserve"> </w:t>
      </w:r>
      <w:r w:rsidR="00DB4FBD" w:rsidRPr="009B0290">
        <w:rPr>
          <w:rStyle w:val="text"/>
          <w:rFonts w:cs="Times New Roman"/>
          <w:i/>
          <w:iCs/>
        </w:rPr>
        <w:t>Gentiles also walk, in the</w:t>
      </w:r>
      <w:r w:rsidR="00DB4FBD" w:rsidRPr="009B0290">
        <w:rPr>
          <w:rStyle w:val="apple-converted-space"/>
          <w:rFonts w:cs="Times New Roman"/>
          <w:i/>
          <w:iCs/>
        </w:rPr>
        <w:t> </w:t>
      </w:r>
      <w:r w:rsidR="00DB4FBD" w:rsidRPr="009B0290">
        <w:rPr>
          <w:rStyle w:val="text"/>
          <w:rFonts w:cs="Times New Roman"/>
          <w:b/>
          <w:bCs/>
          <w:i/>
          <w:iCs/>
        </w:rPr>
        <w:t>futility of their minds</w:t>
      </w:r>
      <w:r w:rsidR="00DB4FBD" w:rsidRPr="009B0290">
        <w:rPr>
          <w:rStyle w:val="text"/>
          <w:rFonts w:cs="Times New Roman"/>
          <w:i/>
          <w:iCs/>
        </w:rPr>
        <w:t>,</w:t>
      </w:r>
      <w:r w:rsidR="00DB4FBD" w:rsidRPr="009B0290">
        <w:rPr>
          <w:rStyle w:val="apple-converted-space"/>
          <w:rFonts w:cs="Times New Roman"/>
          <w:i/>
          <w:iCs/>
          <w:shd w:val="clear" w:color="auto" w:fill="FFFFFF"/>
        </w:rPr>
        <w:t> </w:t>
      </w:r>
      <w:r w:rsidR="00DB4FBD" w:rsidRPr="009B0290">
        <w:rPr>
          <w:rStyle w:val="text"/>
          <w:rFonts w:cs="Times New Roman"/>
          <w:i/>
          <w:iCs/>
        </w:rPr>
        <w:t>being</w:t>
      </w:r>
      <w:r w:rsidR="00DB4FBD" w:rsidRPr="009B0290">
        <w:rPr>
          <w:rStyle w:val="apple-converted-space"/>
          <w:rFonts w:cs="Times New Roman"/>
          <w:i/>
          <w:iCs/>
        </w:rPr>
        <w:t> </w:t>
      </w:r>
      <w:r w:rsidR="00DB4FBD" w:rsidRPr="009B0290">
        <w:rPr>
          <w:rStyle w:val="text"/>
          <w:rFonts w:cs="Times New Roman"/>
          <w:i/>
          <w:iCs/>
        </w:rPr>
        <w:t>darkened in their understanding,</w:t>
      </w:r>
      <w:r w:rsidR="00DB4FBD" w:rsidRPr="009B0290">
        <w:rPr>
          <w:rStyle w:val="apple-converted-space"/>
          <w:rFonts w:cs="Times New Roman"/>
          <w:i/>
          <w:iCs/>
        </w:rPr>
        <w:t> </w:t>
      </w:r>
      <w:r w:rsidR="00DB4FBD" w:rsidRPr="009B0290">
        <w:rPr>
          <w:rStyle w:val="text"/>
          <w:rFonts w:cs="Times New Roman"/>
          <w:i/>
          <w:iCs/>
        </w:rPr>
        <w:t>excluded from the life of God because of the</w:t>
      </w:r>
      <w:r w:rsidR="00DB4FBD" w:rsidRPr="009B0290">
        <w:rPr>
          <w:rStyle w:val="apple-converted-space"/>
          <w:rFonts w:cs="Times New Roman"/>
          <w:i/>
          <w:iCs/>
        </w:rPr>
        <w:t> </w:t>
      </w:r>
      <w:r w:rsidR="00DB4FBD" w:rsidRPr="009B0290">
        <w:rPr>
          <w:rStyle w:val="text"/>
          <w:rFonts w:cs="Times New Roman"/>
          <w:i/>
          <w:iCs/>
        </w:rPr>
        <w:t>ignorance that is in them, because of the</w:t>
      </w:r>
      <w:r w:rsidR="00DB4FBD" w:rsidRPr="009B0290">
        <w:rPr>
          <w:rStyle w:val="apple-converted-space"/>
          <w:rFonts w:cs="Times New Roman"/>
          <w:i/>
          <w:iCs/>
        </w:rPr>
        <w:t> </w:t>
      </w:r>
      <w:r w:rsidR="00DB4FBD" w:rsidRPr="009B0290">
        <w:rPr>
          <w:rStyle w:val="text"/>
          <w:rFonts w:cs="Times New Roman"/>
          <w:i/>
          <w:iCs/>
        </w:rPr>
        <w:t>hardness of their heart;</w:t>
      </w:r>
      <w:r w:rsidR="00DB4FBD" w:rsidRPr="009B0290">
        <w:rPr>
          <w:rStyle w:val="text"/>
          <w:rFonts w:cs="Times New Roman"/>
        </w:rPr>
        <w:t xml:space="preserve">  Ephesians 4:17-18 NASB</w:t>
      </w:r>
    </w:p>
    <w:p w14:paraId="44B28522" w14:textId="772B9106" w:rsidR="00DB4FBD" w:rsidRPr="009B0290" w:rsidRDefault="00FE3F9B" w:rsidP="004E5560">
      <w:pPr>
        <w:pStyle w:val="Body"/>
        <w:rPr>
          <w:rFonts w:cs="Times New Roman"/>
          <w:b/>
          <w:bCs/>
        </w:rPr>
      </w:pPr>
      <w:r>
        <w:rPr>
          <w:rFonts w:cs="Times New Roman"/>
          <w:b/>
          <w:bCs/>
        </w:rPr>
        <w:t>Normative Behavior</w:t>
      </w:r>
    </w:p>
    <w:p w14:paraId="5D8B1D46" w14:textId="2EF43947" w:rsidR="00DB4FBD" w:rsidRPr="009B0290" w:rsidRDefault="00DB4FBD" w:rsidP="004E5560">
      <w:pPr>
        <w:pStyle w:val="Body"/>
        <w:rPr>
          <w:rFonts w:cs="Times New Roman"/>
        </w:rPr>
      </w:pPr>
      <w:r w:rsidRPr="009B0290">
        <w:rPr>
          <w:rFonts w:cs="Times New Roman"/>
          <w:b/>
          <w:bCs/>
        </w:rPr>
        <w:t>Futility of their minds</w:t>
      </w:r>
      <w:r w:rsidRPr="009B0290">
        <w:rPr>
          <w:rFonts w:cs="Times New Roman"/>
        </w:rPr>
        <w:t xml:space="preserve"> – Do you remember our investigation of Psalm 4:4?  As you will recall, Paul cites the verse in Psalms in this section of his letter to the Ephesians (verse 26).  But before we look at that Greek verse again, we need some context, so we’ll start here, in verse 17.</w:t>
      </w:r>
    </w:p>
    <w:p w14:paraId="7D417681" w14:textId="70209999" w:rsidR="003F3CC6" w:rsidRPr="009B0290" w:rsidRDefault="003F3CC6" w:rsidP="004E5560">
      <w:pPr>
        <w:pStyle w:val="Body"/>
        <w:rPr>
          <w:rFonts w:cs="Times New Roman"/>
        </w:rPr>
      </w:pPr>
      <w:r w:rsidRPr="009B0290">
        <w:rPr>
          <w:rFonts w:cs="Times New Roman"/>
        </w:rPr>
        <w:t xml:space="preserve">The ESV study </w:t>
      </w:r>
      <w:r w:rsidR="00AB2E2C" w:rsidRPr="009B0290">
        <w:rPr>
          <w:rFonts w:cs="Times New Roman"/>
        </w:rPr>
        <w:t xml:space="preserve">guide suggests three themes in Paul’s letter: </w:t>
      </w:r>
      <w:r w:rsidR="00AB2E2C" w:rsidRPr="009B0290">
        <w:rPr>
          <w:rFonts w:cs="Times New Roman"/>
          <w:color w:val="424547"/>
          <w:spacing w:val="4"/>
          <w:shd w:val="clear" w:color="auto" w:fill="FFFFFF"/>
        </w:rPr>
        <w:t>(</w:t>
      </w:r>
      <w:hyperlink r:id="rId122" w:tooltip="Ephesians 1" w:history="1">
        <w:r w:rsidR="00AB2E2C" w:rsidRPr="009B0290">
          <w:rPr>
            <w:rStyle w:val="Hyperlink"/>
            <w:rFonts w:cs="Times New Roman"/>
            <w:spacing w:val="4"/>
          </w:rPr>
          <w:t>1</w:t>
        </w:r>
      </w:hyperlink>
      <w:r w:rsidR="00AB2E2C" w:rsidRPr="009B0290">
        <w:rPr>
          <w:rFonts w:cs="Times New Roman"/>
          <w:color w:val="424547"/>
          <w:spacing w:val="4"/>
          <w:shd w:val="clear" w:color="auto" w:fill="FFFFFF"/>
        </w:rPr>
        <w:t>) Christ has reconciled all creation to himself and to God; (</w:t>
      </w:r>
      <w:hyperlink r:id="rId123" w:tooltip="Ephesians 2" w:history="1">
        <w:r w:rsidR="00AB2E2C" w:rsidRPr="009B0290">
          <w:rPr>
            <w:rStyle w:val="Hyperlink"/>
            <w:rFonts w:cs="Times New Roman"/>
            <w:spacing w:val="4"/>
          </w:rPr>
          <w:t>2</w:t>
        </w:r>
      </w:hyperlink>
      <w:r w:rsidR="00AB2E2C" w:rsidRPr="009B0290">
        <w:rPr>
          <w:rFonts w:cs="Times New Roman"/>
          <w:color w:val="424547"/>
          <w:spacing w:val="4"/>
          <w:shd w:val="clear" w:color="auto" w:fill="FFFFFF"/>
        </w:rPr>
        <w:t>) Christ has united people from all nations to himself and to one another in his church; and (</w:t>
      </w:r>
      <w:hyperlink r:id="rId124" w:tooltip="Ephesians 3" w:history="1">
        <w:r w:rsidR="00AB2E2C" w:rsidRPr="009B0290">
          <w:rPr>
            <w:rStyle w:val="Hyperlink"/>
            <w:rFonts w:cs="Times New Roman"/>
            <w:spacing w:val="4"/>
          </w:rPr>
          <w:t>3</w:t>
        </w:r>
      </w:hyperlink>
      <w:r w:rsidR="00AB2E2C" w:rsidRPr="009B0290">
        <w:rPr>
          <w:rFonts w:cs="Times New Roman"/>
          <w:color w:val="424547"/>
          <w:spacing w:val="4"/>
          <w:shd w:val="clear" w:color="auto" w:fill="FFFFFF"/>
        </w:rPr>
        <w:t>) Christians must live as new people</w:t>
      </w:r>
      <w:r w:rsidR="00AB2E2C" w:rsidRPr="009B0290">
        <w:rPr>
          <w:rFonts w:cs="Times New Roman"/>
        </w:rPr>
        <w:t>.</w:t>
      </w:r>
      <w:r w:rsidR="00AB2E2C" w:rsidRPr="009B0290">
        <w:rPr>
          <w:rStyle w:val="FootnoteReference"/>
          <w:rFonts w:cs="Times New Roman"/>
        </w:rPr>
        <w:footnoteReference w:id="459"/>
      </w:r>
      <w:r w:rsidR="00AB2E2C" w:rsidRPr="009B0290">
        <w:rPr>
          <w:rFonts w:cs="Times New Roman"/>
        </w:rPr>
        <w:t xml:space="preserve">  If we accept that fact that Paul was not a Christian, then we need to alter these themes just a bit.  Therefore, the Messiah is the reconciling agent of God, bringing Mankind and the Creation back into relationship with YHVH.  Secondly, because the Messiah’s message is available to all people regardless of ethnic origin, all the nations can enter into a full relationship with the God of Israel without going through the process of Jewish conversion.  And finally, as a result of this reconciliation and restoration, believers in the Messiah, regardless of ethnicity, need to adopt a new way of living, separate from the mores and assumptions of a pagan culture.  </w:t>
      </w:r>
    </w:p>
    <w:p w14:paraId="0D0D351E" w14:textId="79D91A5A" w:rsidR="00AB2E2C" w:rsidRPr="009B0290" w:rsidRDefault="00AB2E2C" w:rsidP="004E5560">
      <w:pPr>
        <w:pStyle w:val="Body"/>
        <w:rPr>
          <w:rFonts w:cs="Times New Roman"/>
        </w:rPr>
      </w:pPr>
      <w:r w:rsidRPr="009B0290">
        <w:rPr>
          <w:rFonts w:cs="Times New Roman"/>
        </w:rPr>
        <w:t xml:space="preserve">With this in mind, we notice immediately that Paul commands, on behalf of the Messiah, that his readers adopt a walk different from the Gentile culture surrounding them.  Why? Because adopting that culture, as persuasive and ubiquitous as it is, excludes the person from the life of God.  Paul characterizes this pagan existence with several phrases, the first of which is “futility of their minds.”  In Greek, the phrase is </w:t>
      </w:r>
      <w:r w:rsidR="0084685F" w:rsidRPr="009B0290">
        <w:rPr>
          <w:rFonts w:cs="Times New Roman"/>
          <w:i/>
          <w:iCs/>
        </w:rPr>
        <w:t>manaiot</w:t>
      </w:r>
      <w:r w:rsidR="0084685F" w:rsidRPr="009B0290">
        <w:rPr>
          <w:rFonts w:cs="Times New Roman"/>
          <w:bCs/>
          <w:i/>
        </w:rPr>
        <w:t>ē</w:t>
      </w:r>
      <w:r w:rsidR="0084685F" w:rsidRPr="009B0290">
        <w:rPr>
          <w:rFonts w:cs="Times New Roman"/>
          <w:i/>
          <w:iCs/>
        </w:rPr>
        <w:t>ti tou nous aut</w:t>
      </w:r>
      <w:r w:rsidR="0084685F" w:rsidRPr="009B0290">
        <w:rPr>
          <w:rFonts w:cs="Times New Roman"/>
          <w:i/>
        </w:rPr>
        <w:t>ō</w:t>
      </w:r>
      <w:r w:rsidR="0084685F" w:rsidRPr="009B0290">
        <w:rPr>
          <w:rFonts w:cs="Times New Roman"/>
          <w:i/>
          <w:iCs/>
        </w:rPr>
        <w:t>n</w:t>
      </w:r>
      <w:r w:rsidR="0084685F" w:rsidRPr="009B0290">
        <w:rPr>
          <w:rFonts w:cs="Times New Roman"/>
        </w:rPr>
        <w:t xml:space="preserve">.   You might notice something a bid odd here.  While the pronoun is plural (“their”), the noun is singular (“mind,” not “minds”).  We’ll have to look more carefully at this.  </w:t>
      </w:r>
    </w:p>
    <w:p w14:paraId="3B9E8D89" w14:textId="6EFF642B" w:rsidR="0084685F" w:rsidRPr="009B0290" w:rsidRDefault="0084685F" w:rsidP="004E5560">
      <w:pPr>
        <w:pStyle w:val="Body"/>
        <w:rPr>
          <w:rFonts w:cs="Times New Roman"/>
          <w:iCs/>
        </w:rPr>
      </w:pPr>
      <w:r w:rsidRPr="009B0290">
        <w:rPr>
          <w:rFonts w:cs="Times New Roman"/>
        </w:rPr>
        <w:t xml:space="preserve">Paul’s choice of the Greek </w:t>
      </w:r>
      <w:r w:rsidRPr="009B0290">
        <w:rPr>
          <w:rFonts w:cs="Times New Roman"/>
          <w:bCs/>
          <w:i/>
        </w:rPr>
        <w:t>mataiótēs</w:t>
      </w:r>
      <w:r w:rsidRPr="009B0290">
        <w:rPr>
          <w:rFonts w:cs="Times New Roman"/>
          <w:bCs/>
          <w:iCs/>
        </w:rPr>
        <w:t xml:space="preserve"> (“futility”) is likely based on its occurrences in the LXX.</w:t>
      </w:r>
    </w:p>
    <w:p w14:paraId="22C93A40" w14:textId="65855832" w:rsidR="00DB4FBD" w:rsidRPr="009B0290" w:rsidRDefault="0084685F" w:rsidP="009B0290">
      <w:pPr>
        <w:pStyle w:val="Body"/>
        <w:ind w:left="720"/>
        <w:rPr>
          <w:rFonts w:eastAsiaTheme="minorHAnsi" w:cs="Times New Roman"/>
          <w:color w:val="auto"/>
          <w:bdr w:val="none" w:sz="0" w:space="0" w:color="auto"/>
          <w14:textOutline w14:w="0" w14:cap="rnd" w14:cmpd="sng" w14:algn="ctr">
            <w14:noFill/>
            <w14:prstDash w14:val="solid"/>
            <w14:bevel/>
          </w14:textOutline>
          <w14:ligatures w14:val="standardContextual"/>
        </w:rPr>
      </w:pPr>
      <w:r w:rsidRPr="009B0290">
        <w:rPr>
          <w:rFonts w:eastAsiaTheme="minorHAnsi" w:cs="Times New Roman"/>
          <w:color w:val="auto"/>
          <w:bdr w:val="none" w:sz="0" w:space="0" w:color="auto"/>
          <w14:textOutline w14:w="0" w14:cap="rnd" w14:cmpd="sng" w14:algn="ctr">
            <w14:noFill/>
            <w14:prstDash w14:val="solid"/>
            <w14:bevel/>
          </w14:textOutline>
          <w14:ligatures w14:val="standardContextual"/>
        </w:rPr>
        <w:t xml:space="preserve">This rare word is used in Greek for human nothingness. The </w:t>
      </w:r>
      <w:r w:rsidR="005F67A1" w:rsidRPr="009B0290">
        <w:rPr>
          <w:rFonts w:eastAsiaTheme="minorHAnsi" w:cs="Times New Roman"/>
          <w:color w:val="auto"/>
          <w:bdr w:val="none" w:sz="0" w:space="0" w:color="auto"/>
          <w14:textOutline w14:w="0" w14:cap="rnd" w14:cmpd="sng" w14:algn="ctr">
            <w14:noFill/>
            <w14:prstDash w14:val="solid"/>
            <w14:bevel/>
          </w14:textOutline>
          <w14:ligatures w14:val="standardContextual"/>
        </w:rPr>
        <w:t xml:space="preserve">LXX </w:t>
      </w:r>
      <w:r w:rsidRPr="009B0290">
        <w:rPr>
          <w:rFonts w:eastAsiaTheme="minorHAnsi" w:cs="Times New Roman"/>
          <w:color w:val="auto"/>
          <w:bdr w:val="none" w:sz="0" w:space="0" w:color="auto"/>
          <w14:textOutline w14:w="0" w14:cap="rnd" w14:cmpd="sng" w14:algn="ctr">
            <w14:noFill/>
            <w14:prstDash w14:val="solid"/>
            <w14:bevel/>
          </w14:textOutline>
          <w14:ligatures w14:val="standardContextual"/>
        </w:rPr>
        <w:t xml:space="preserve">has it more often, e.g., in Pss. 39:6; 144:4. Eccl. 1:2 calls everything vanity; for this reason we must look to God, with whom alone is no </w:t>
      </w:r>
      <w:r w:rsidRPr="009B0290">
        <w:rPr>
          <w:rFonts w:eastAsiaTheme="minorHAnsi" w:cs="Times New Roman"/>
          <w:i/>
          <w:color w:val="auto"/>
          <w:bdr w:val="none" w:sz="0" w:space="0" w:color="auto"/>
          <w14:textOutline w14:w="0" w14:cap="rnd" w14:cmpd="sng" w14:algn="ctr">
            <w14:noFill/>
            <w14:prstDash w14:val="solid"/>
            <w14:bevel/>
          </w14:textOutline>
          <w14:ligatures w14:val="standardContextual"/>
        </w:rPr>
        <w:t>mataiótēs.</w:t>
      </w:r>
      <w:r w:rsidRPr="009B0290">
        <w:rPr>
          <w:rFonts w:eastAsiaTheme="minorHAnsi" w:cs="Times New Roman"/>
          <w:color w:val="auto"/>
          <w:bdr w:val="none" w:sz="0" w:space="0" w:color="auto"/>
          <w14:textOutline w14:w="0" w14:cap="rnd" w14:cmpd="sng" w14:algn="ctr">
            <w14:noFill/>
            <w14:prstDash w14:val="solid"/>
            <w14:bevel/>
          </w14:textOutline>
          <w14:ligatures w14:val="standardContextual"/>
        </w:rPr>
        <w:t xml:space="preserve"> Rom. 8:20 takes up the thought of Eccl. 1:2. Creation is subject to futility, but God lies before and after it, so that the subjection is in hope of final glory. Eph. 4:17 describes the effect of vanity in human society (cf. 2 Pet. 2:18).</w:t>
      </w:r>
      <w:r w:rsidRPr="009B0290">
        <w:rPr>
          <w:rFonts w:eastAsiaTheme="minorHAnsi" w:cs="Times New Roman"/>
          <w:color w:val="auto"/>
          <w:bdr w:val="none" w:sz="0" w:space="0" w:color="auto"/>
          <w:vertAlign w:val="superscript"/>
          <w14:textOutline w14:w="0" w14:cap="rnd" w14:cmpd="sng" w14:algn="ctr">
            <w14:noFill/>
            <w14:prstDash w14:val="solid"/>
            <w14:bevel/>
          </w14:textOutline>
          <w14:ligatures w14:val="standardContextual"/>
        </w:rPr>
        <w:footnoteReference w:id="460"/>
      </w:r>
    </w:p>
    <w:p w14:paraId="0EB6902C" w14:textId="332DD0F5" w:rsidR="0084685F" w:rsidRDefault="0084685F" w:rsidP="004E5560">
      <w:pPr>
        <w:pStyle w:val="Body"/>
        <w:rPr>
          <w:rFonts w:cs="Times New Roman"/>
          <w:iCs/>
        </w:rPr>
      </w:pPr>
      <w:r w:rsidRPr="009B0290">
        <w:rPr>
          <w:rFonts w:eastAsiaTheme="minorHAnsi" w:cs="Times New Roman"/>
          <w:color w:val="auto"/>
          <w:bdr w:val="none" w:sz="0" w:space="0" w:color="auto"/>
          <w14:textOutline w14:w="0" w14:cap="rnd" w14:cmpd="sng" w14:algn="ctr">
            <w14:noFill/>
            <w14:prstDash w14:val="solid"/>
            <w14:bevel/>
          </w14:textOutline>
          <w14:ligatures w14:val="standardContextual"/>
        </w:rPr>
        <w:t xml:space="preserve">The root of </w:t>
      </w:r>
      <w:r w:rsidRPr="009B0290">
        <w:rPr>
          <w:rFonts w:cs="Times New Roman"/>
          <w:bCs/>
          <w:i/>
        </w:rPr>
        <w:t xml:space="preserve">mataiótēs </w:t>
      </w:r>
      <w:r w:rsidRPr="009B0290">
        <w:rPr>
          <w:rFonts w:cs="Times New Roman"/>
          <w:bCs/>
          <w:iCs/>
        </w:rPr>
        <w:t xml:space="preserve">is the Greek </w:t>
      </w:r>
      <w:r w:rsidRPr="009B0290">
        <w:rPr>
          <w:rFonts w:cs="Times New Roman"/>
          <w:bCs/>
          <w:i/>
        </w:rPr>
        <w:t>mátaios</w:t>
      </w:r>
      <w:r w:rsidRPr="009B0290">
        <w:rPr>
          <w:rFonts w:cs="Times New Roman"/>
          <w:bCs/>
          <w:iCs/>
        </w:rPr>
        <w:t xml:space="preserve">, </w:t>
      </w:r>
      <w:r w:rsidR="005F67A1" w:rsidRPr="009B0290">
        <w:rPr>
          <w:rFonts w:cs="Times New Roman"/>
          <w:bCs/>
          <w:iCs/>
        </w:rPr>
        <w:t>which “</w:t>
      </w:r>
      <w:r w:rsidR="005F67A1" w:rsidRPr="009B0290">
        <w:rPr>
          <w:rFonts w:cs="Times New Roman"/>
        </w:rPr>
        <w:t xml:space="preserve">carries the senses of ‘vain,’ ‘deceptive,’ ‘pointless,’ ‘futile.’ While </w:t>
      </w:r>
      <w:r w:rsidR="005F67A1" w:rsidRPr="009B0290">
        <w:rPr>
          <w:rFonts w:cs="Times New Roman"/>
          <w:i/>
        </w:rPr>
        <w:t>kenós</w:t>
      </w:r>
      <w:r w:rsidR="005F67A1" w:rsidRPr="009B0290">
        <w:rPr>
          <w:rFonts w:cs="Times New Roman"/>
        </w:rPr>
        <w:t xml:space="preserve"> means ‘worthless,’ </w:t>
      </w:r>
      <w:r w:rsidR="005F67A1" w:rsidRPr="009B0290">
        <w:rPr>
          <w:rFonts w:cs="Times New Roman"/>
          <w:i/>
        </w:rPr>
        <w:t>mátaios</w:t>
      </w:r>
      <w:r w:rsidR="005F67A1" w:rsidRPr="009B0290">
        <w:rPr>
          <w:rFonts w:cs="Times New Roman"/>
        </w:rPr>
        <w:t xml:space="preserve"> means ‘worthless because deceptive or ineffectual.’ </w:t>
      </w:r>
      <w:r w:rsidR="005F67A1" w:rsidRPr="009B0290">
        <w:rPr>
          <w:rFonts w:cs="Times New Roman"/>
          <w:i/>
        </w:rPr>
        <w:t>mátaios</w:t>
      </w:r>
      <w:r w:rsidR="005F67A1" w:rsidRPr="009B0290">
        <w:rPr>
          <w:rFonts w:cs="Times New Roman"/>
        </w:rPr>
        <w:t xml:space="preserve"> implies antithesis to the norm, which may at times be liberating but is more often harmful.”</w:t>
      </w:r>
      <w:r w:rsidR="005F67A1" w:rsidRPr="009B0290">
        <w:rPr>
          <w:rFonts w:cs="Times New Roman"/>
          <w:vertAlign w:val="superscript"/>
        </w:rPr>
        <w:footnoteReference w:id="461"/>
      </w:r>
      <w:r w:rsidR="005F67A1" w:rsidRPr="009B0290">
        <w:rPr>
          <w:rFonts w:cs="Times New Roman"/>
          <w:bCs/>
          <w:iCs/>
        </w:rPr>
        <w:t xml:space="preserve"> </w:t>
      </w:r>
      <w:r w:rsidR="009B0290">
        <w:rPr>
          <w:rFonts w:cs="Times New Roman"/>
          <w:bCs/>
          <w:iCs/>
        </w:rPr>
        <w:t xml:space="preserve">  We might think that the English verse is about vanity or pointlessness, </w:t>
      </w:r>
      <w:r w:rsidR="009B0290">
        <w:rPr>
          <w:rFonts w:cs="Times New Roman"/>
          <w:bCs/>
          <w:iCs/>
        </w:rPr>
        <w:lastRenderedPageBreak/>
        <w:t xml:space="preserve">but the Greek reader would see something else.  Pointless, yes, but pointless because it is the dangerous opposite of the norm.  This begs the question, “What is the norm?”  Buried in this verse is the idea that the Jewish way of living, the Torah, is the norm.  Pagan cultural isn’t wrong because it is different.  It’s wrong because it isn’t based on God’s revelation.  </w:t>
      </w:r>
      <w:r w:rsidR="009B0290" w:rsidRPr="009B0290">
        <w:rPr>
          <w:rFonts w:cs="Times New Roman"/>
          <w:i/>
        </w:rPr>
        <w:t>Mátaios</w:t>
      </w:r>
      <w:r w:rsidR="009B0290">
        <w:rPr>
          <w:rFonts w:cs="Times New Roman"/>
          <w:i/>
        </w:rPr>
        <w:t xml:space="preserve"> </w:t>
      </w:r>
      <w:r w:rsidR="009B0290">
        <w:rPr>
          <w:rFonts w:cs="Times New Roman"/>
          <w:iCs/>
        </w:rPr>
        <w:t>emphasizes this point by holding up a standard, a divine standard, not just an ethnic difference.</w:t>
      </w:r>
    </w:p>
    <w:p w14:paraId="06C6AAC9" w14:textId="5967533E" w:rsidR="009B0290" w:rsidRDefault="009B0290" w:rsidP="004E5560">
      <w:pPr>
        <w:pStyle w:val="Body"/>
        <w:rPr>
          <w:rFonts w:cs="Times New Roman"/>
          <w:iCs/>
        </w:rPr>
      </w:pPr>
      <w:r>
        <w:rPr>
          <w:rFonts w:cs="Times New Roman"/>
          <w:iCs/>
        </w:rPr>
        <w:t xml:space="preserve">Now we know why </w:t>
      </w:r>
      <w:r>
        <w:rPr>
          <w:rFonts w:cs="Times New Roman"/>
          <w:i/>
        </w:rPr>
        <w:t>nous</w:t>
      </w:r>
      <w:r>
        <w:rPr>
          <w:rFonts w:cs="Times New Roman"/>
          <w:iCs/>
        </w:rPr>
        <w:t xml:space="preserve"> is singular.  The translation should be “the futility of their </w:t>
      </w:r>
      <w:r>
        <w:rPr>
          <w:rFonts w:cs="Times New Roman"/>
          <w:i/>
        </w:rPr>
        <w:t>mind</w:t>
      </w:r>
      <w:r>
        <w:rPr>
          <w:rFonts w:cs="Times New Roman"/>
          <w:iCs/>
        </w:rPr>
        <w:t xml:space="preserve">.”  Though the English grammar would be incorrect, the Greek thought is a </w:t>
      </w:r>
      <w:r>
        <w:rPr>
          <w:rFonts w:cs="Times New Roman"/>
          <w:i/>
        </w:rPr>
        <w:t>collective understanding</w:t>
      </w:r>
      <w:r>
        <w:rPr>
          <w:rFonts w:cs="Times New Roman"/>
          <w:iCs/>
        </w:rPr>
        <w:t xml:space="preserve">, a </w:t>
      </w:r>
      <w:r>
        <w:rPr>
          <w:rFonts w:cs="Times New Roman"/>
          <w:i/>
        </w:rPr>
        <w:t>common</w:t>
      </w:r>
      <w:r>
        <w:rPr>
          <w:rFonts w:cs="Times New Roman"/>
          <w:iCs/>
        </w:rPr>
        <w:t xml:space="preserve"> </w:t>
      </w:r>
      <w:r>
        <w:rPr>
          <w:rFonts w:cs="Times New Roman"/>
          <w:i/>
        </w:rPr>
        <w:t>culture</w:t>
      </w:r>
      <w:r>
        <w:rPr>
          <w:rFonts w:cs="Times New Roman"/>
          <w:iCs/>
        </w:rPr>
        <w:t>.  It’s not that each person follows worthless mores.  Rather it is that the culture itself, as a whole, has been deceived and is therefore ineffective.  This common culture does not lead to life.  In fact, it does jus</w:t>
      </w:r>
      <w:r w:rsidR="00550A9B">
        <w:rPr>
          <w:rFonts w:cs="Times New Roman"/>
          <w:iCs/>
        </w:rPr>
        <w:t>t</w:t>
      </w:r>
      <w:r>
        <w:rPr>
          <w:rFonts w:cs="Times New Roman"/>
          <w:iCs/>
        </w:rPr>
        <w:t xml:space="preserve"> the opposite while convincing its adherents that it is offering </w:t>
      </w:r>
      <w:r w:rsidR="00252100">
        <w:rPr>
          <w:rFonts w:cs="Times New Roman"/>
          <w:iCs/>
        </w:rPr>
        <w:t xml:space="preserve">fulfillment.  </w:t>
      </w:r>
      <w:r w:rsidR="00550A9B">
        <w:rPr>
          <w:rFonts w:cs="Times New Roman"/>
          <w:iCs/>
        </w:rPr>
        <w:t xml:space="preserve">But the common culture seems so reasonable.  It’s about health, wealth, and prestige.  What could be wrong about those things?  Everyone wants them!  Paul’s warning is not to those who are the rebels of society, nor to the autocrats, oligarchs, or morally corrupt.  They have already stepped away from the norm.  Paul’s warning is to those who are society’s faithful.  They espouse honesty, hard work, and acceptable values.  But they are nevertheless deceived because in the long run all of these laudable virtues </w:t>
      </w:r>
      <w:r w:rsidR="00550A9B">
        <w:rPr>
          <w:rFonts w:cs="Times New Roman"/>
          <w:i/>
        </w:rPr>
        <w:t>without God’s revelation</w:t>
      </w:r>
      <w:r w:rsidR="00550A9B">
        <w:rPr>
          <w:rFonts w:cs="Times New Roman"/>
          <w:iCs/>
        </w:rPr>
        <w:t xml:space="preserve"> are still </w:t>
      </w:r>
      <w:r w:rsidR="00550A9B" w:rsidRPr="009B0290">
        <w:rPr>
          <w:rFonts w:cs="Times New Roman"/>
          <w:i/>
        </w:rPr>
        <w:t>mátaios</w:t>
      </w:r>
      <w:r w:rsidR="00550A9B">
        <w:rPr>
          <w:rFonts w:cs="Times New Roman"/>
          <w:iCs/>
        </w:rPr>
        <w:t xml:space="preserve">.  They don’t get us anywhere important.  </w:t>
      </w:r>
    </w:p>
    <w:p w14:paraId="21D10CE0" w14:textId="23A1ED07" w:rsidR="00550A9B" w:rsidRDefault="00550A9B" w:rsidP="004E5560">
      <w:pPr>
        <w:pStyle w:val="Body"/>
        <w:rPr>
          <w:rFonts w:cs="Times New Roman"/>
          <w:iCs/>
        </w:rPr>
      </w:pPr>
      <w:r>
        <w:rPr>
          <w:rFonts w:cs="Times New Roman"/>
          <w:iCs/>
        </w:rPr>
        <w:t xml:space="preserve">The second theme of Ephesians demonstrates that the wide variety of cultural norms found among all the Gentiles are also </w:t>
      </w:r>
      <w:r w:rsidRPr="009B0290">
        <w:rPr>
          <w:rFonts w:cs="Times New Roman"/>
          <w:i/>
        </w:rPr>
        <w:t>mátaios</w:t>
      </w:r>
      <w:r>
        <w:rPr>
          <w:rFonts w:cs="Times New Roman"/>
          <w:iCs/>
        </w:rPr>
        <w:t xml:space="preserve">.  Ethnic superiority evaporates with the call of the Messiah, for now all that really matters is the adoption and expression of the Messiah’s teaching in the Messiah’s community.  Christian interpretation </w:t>
      </w:r>
      <w:r w:rsidR="00FE3F9B">
        <w:rPr>
          <w:rFonts w:cs="Times New Roman"/>
          <w:iCs/>
        </w:rPr>
        <w:t xml:space="preserve">thinks of this as the church, but this is not correct.  It isn’t the Church (with a capital C) that constitutes the community of the Messiah.  The Church is just as much a human cultural society as any other society.  Religion is not the issue here.  The </w:t>
      </w:r>
      <w:r w:rsidR="00FE3F9B" w:rsidRPr="00FE3F9B">
        <w:rPr>
          <w:rFonts w:cs="Times New Roman"/>
          <w:i/>
        </w:rPr>
        <w:t>ecclesia</w:t>
      </w:r>
      <w:r w:rsidR="00FE3F9B">
        <w:rPr>
          <w:rFonts w:cs="Times New Roman"/>
          <w:iCs/>
        </w:rPr>
        <w:t xml:space="preserve"> is the fellowship of all whom God has chosen, whether through the agency of the Messiah or not.  It has no ethnic component.  I</w:t>
      </w:r>
      <w:r w:rsidR="00460E92">
        <w:rPr>
          <w:rFonts w:cs="Times New Roman"/>
          <w:iCs/>
        </w:rPr>
        <w:t>t</w:t>
      </w:r>
      <w:r w:rsidR="00FE3F9B">
        <w:rPr>
          <w:rFonts w:cs="Times New Roman"/>
          <w:iCs/>
        </w:rPr>
        <w:t>s essence is adherence to the covenantal God of Israel, and its citizens are those who follow YHVH’s norms.  They also have a single “mind,” a paradigm shaped by the revelation to Moses, interpreted by the words of the Messiah.</w:t>
      </w:r>
    </w:p>
    <w:p w14:paraId="4316E4EE" w14:textId="0A4C1914" w:rsidR="00FE3F9B" w:rsidRDefault="00FE3F9B" w:rsidP="004E5560">
      <w:pPr>
        <w:pStyle w:val="Body"/>
        <w:rPr>
          <w:rFonts w:cs="Times New Roman"/>
          <w:iCs/>
        </w:rPr>
      </w:pPr>
      <w:r>
        <w:rPr>
          <w:rFonts w:cs="Times New Roman"/>
          <w:iCs/>
        </w:rPr>
        <w:t xml:space="preserve">Paul sets the stage for an unraveling of the usual religious identifier.  But he isn’t quite finished with the consequences of </w:t>
      </w:r>
      <w:r w:rsidRPr="009B0290">
        <w:rPr>
          <w:rFonts w:cs="Times New Roman"/>
          <w:i/>
        </w:rPr>
        <w:t>mátaios</w:t>
      </w:r>
      <w:r>
        <w:rPr>
          <w:rFonts w:cs="Times New Roman"/>
          <w:iCs/>
        </w:rPr>
        <w:t>, as we shall see.</w:t>
      </w:r>
    </w:p>
    <w:p w14:paraId="2E7DC135" w14:textId="408930BB" w:rsidR="00FE3F9B" w:rsidRPr="00FE3F9B" w:rsidRDefault="00FE3F9B" w:rsidP="004E5560">
      <w:pPr>
        <w:pStyle w:val="Body"/>
        <w:rPr>
          <w:rFonts w:cs="Times New Roman"/>
          <w:iCs/>
        </w:rPr>
      </w:pPr>
      <w:r>
        <w:rPr>
          <w:rFonts w:cs="Times New Roman"/>
          <w:iCs/>
        </w:rPr>
        <w:t xml:space="preserve">Topical Index: </w:t>
      </w:r>
      <w:r w:rsidRPr="009B0290">
        <w:rPr>
          <w:rFonts w:cs="Times New Roman"/>
          <w:i/>
        </w:rPr>
        <w:t>mátaios</w:t>
      </w:r>
      <w:r>
        <w:rPr>
          <w:rFonts w:cs="Times New Roman"/>
          <w:iCs/>
        </w:rPr>
        <w:t>, futility, norm, worthless, ineffective, Ephesians 4:17-18</w:t>
      </w:r>
    </w:p>
    <w:p w14:paraId="6A153085" w14:textId="77777777" w:rsidR="00CA39CB" w:rsidRPr="009B0290" w:rsidRDefault="00CA39CB" w:rsidP="004E5560">
      <w:pPr>
        <w:pStyle w:val="Body"/>
        <w:rPr>
          <w:rFonts w:cs="Times New Roman"/>
        </w:rPr>
      </w:pPr>
    </w:p>
    <w:p w14:paraId="3B08553E" w14:textId="77777777" w:rsidR="00DB4FBD" w:rsidRPr="009B0290" w:rsidRDefault="00DB4FBD">
      <w:pPr>
        <w:rPr>
          <w:rFonts w:eastAsia="Arial Unicode MS"/>
          <w:b/>
          <w:bCs/>
          <w:color w:val="000000"/>
          <w:bdr w:val="nil"/>
          <w14:textOutline w14:w="0" w14:cap="flat" w14:cmpd="sng" w14:algn="ctr">
            <w14:noFill/>
            <w14:prstDash w14:val="solid"/>
            <w14:bevel/>
          </w14:textOutline>
        </w:rPr>
      </w:pPr>
      <w:r w:rsidRPr="009B0290">
        <w:rPr>
          <w:b/>
          <w:bCs/>
        </w:rPr>
        <w:br w:type="page"/>
      </w:r>
    </w:p>
    <w:p w14:paraId="6671AC18" w14:textId="6F262207" w:rsidR="00FE3F9B" w:rsidRDefault="00A746A8" w:rsidP="004E5560">
      <w:pPr>
        <w:pStyle w:val="Body"/>
        <w:rPr>
          <w:rFonts w:cs="Times New Roman"/>
          <w:b/>
          <w:bCs/>
        </w:rPr>
      </w:pPr>
      <w:r w:rsidRPr="009B0290">
        <w:rPr>
          <w:rFonts w:cs="Times New Roman"/>
          <w:b/>
          <w:bCs/>
        </w:rPr>
        <w:lastRenderedPageBreak/>
        <w:t>November 4</w:t>
      </w:r>
      <w:r w:rsidR="00DB4FBD" w:rsidRPr="009B0290">
        <w:rPr>
          <w:rFonts w:cs="Times New Roman"/>
          <w:b/>
          <w:bCs/>
        </w:rPr>
        <w:t xml:space="preserve">  </w:t>
      </w:r>
      <w:r w:rsidR="00FE3F9B" w:rsidRPr="009B0290">
        <w:rPr>
          <w:rStyle w:val="text"/>
          <w:rFonts w:cs="Times New Roman"/>
          <w:i/>
          <w:iCs/>
        </w:rPr>
        <w:t>So I say this, and affirm in the Lord,</w:t>
      </w:r>
      <w:r w:rsidR="00FE3F9B" w:rsidRPr="009B0290">
        <w:rPr>
          <w:rStyle w:val="apple-converted-space"/>
          <w:rFonts w:cs="Times New Roman"/>
          <w:i/>
          <w:iCs/>
        </w:rPr>
        <w:t> </w:t>
      </w:r>
      <w:r w:rsidR="00FE3F9B" w:rsidRPr="009B0290">
        <w:rPr>
          <w:rStyle w:val="text"/>
          <w:rFonts w:cs="Times New Roman"/>
          <w:i/>
          <w:iCs/>
        </w:rPr>
        <w:t>that you are to no longer walk just as the</w:t>
      </w:r>
      <w:r w:rsidR="00FE3F9B" w:rsidRPr="009B0290">
        <w:rPr>
          <w:rStyle w:val="apple-converted-space"/>
          <w:rFonts w:cs="Times New Roman"/>
          <w:i/>
          <w:iCs/>
        </w:rPr>
        <w:t xml:space="preserve"> </w:t>
      </w:r>
      <w:r w:rsidR="00FE3F9B" w:rsidRPr="009B0290">
        <w:rPr>
          <w:rStyle w:val="text"/>
          <w:rFonts w:cs="Times New Roman"/>
          <w:i/>
          <w:iCs/>
        </w:rPr>
        <w:t>Gentiles also walk, in the</w:t>
      </w:r>
      <w:r w:rsidR="00FE3F9B" w:rsidRPr="009B0290">
        <w:rPr>
          <w:rStyle w:val="apple-converted-space"/>
          <w:rFonts w:cs="Times New Roman"/>
          <w:i/>
          <w:iCs/>
        </w:rPr>
        <w:t> </w:t>
      </w:r>
      <w:r w:rsidR="00FE3F9B" w:rsidRPr="00FE3F9B">
        <w:rPr>
          <w:rStyle w:val="text"/>
          <w:rFonts w:cs="Times New Roman"/>
          <w:i/>
          <w:iCs/>
        </w:rPr>
        <w:t>futility of their minds</w:t>
      </w:r>
      <w:r w:rsidR="00FE3F9B" w:rsidRPr="009B0290">
        <w:rPr>
          <w:rStyle w:val="text"/>
          <w:rFonts w:cs="Times New Roman"/>
          <w:i/>
          <w:iCs/>
        </w:rPr>
        <w:t>,</w:t>
      </w:r>
      <w:r w:rsidR="00FE3F9B" w:rsidRPr="009B0290">
        <w:rPr>
          <w:rStyle w:val="apple-converted-space"/>
          <w:rFonts w:cs="Times New Roman"/>
          <w:i/>
          <w:iCs/>
          <w:shd w:val="clear" w:color="auto" w:fill="FFFFFF"/>
        </w:rPr>
        <w:t> </w:t>
      </w:r>
      <w:r w:rsidR="00FE3F9B" w:rsidRPr="00FE3F9B">
        <w:rPr>
          <w:rStyle w:val="text"/>
          <w:rFonts w:cs="Times New Roman"/>
          <w:b/>
          <w:bCs/>
          <w:i/>
          <w:iCs/>
        </w:rPr>
        <w:t>being</w:t>
      </w:r>
      <w:r w:rsidR="00FE3F9B" w:rsidRPr="00FE3F9B">
        <w:rPr>
          <w:rStyle w:val="apple-converted-space"/>
          <w:rFonts w:cs="Times New Roman"/>
          <w:b/>
          <w:bCs/>
          <w:i/>
          <w:iCs/>
        </w:rPr>
        <w:t> </w:t>
      </w:r>
      <w:r w:rsidR="00FE3F9B" w:rsidRPr="00FE3F9B">
        <w:rPr>
          <w:rStyle w:val="text"/>
          <w:rFonts w:cs="Times New Roman"/>
          <w:b/>
          <w:bCs/>
          <w:i/>
          <w:iCs/>
        </w:rPr>
        <w:t>darkened</w:t>
      </w:r>
      <w:r w:rsidR="00FE3F9B" w:rsidRPr="009B0290">
        <w:rPr>
          <w:rStyle w:val="text"/>
          <w:rFonts w:cs="Times New Roman"/>
          <w:i/>
          <w:iCs/>
        </w:rPr>
        <w:t xml:space="preserve"> in their understanding,</w:t>
      </w:r>
      <w:r w:rsidR="00FE3F9B" w:rsidRPr="009B0290">
        <w:rPr>
          <w:rStyle w:val="apple-converted-space"/>
          <w:rFonts w:cs="Times New Roman"/>
          <w:i/>
          <w:iCs/>
        </w:rPr>
        <w:t> </w:t>
      </w:r>
      <w:r w:rsidR="00FE3F9B" w:rsidRPr="009B0290">
        <w:rPr>
          <w:rStyle w:val="text"/>
          <w:rFonts w:cs="Times New Roman"/>
          <w:i/>
          <w:iCs/>
        </w:rPr>
        <w:t>excluded from the life of God because of the</w:t>
      </w:r>
      <w:r w:rsidR="00FE3F9B" w:rsidRPr="009B0290">
        <w:rPr>
          <w:rStyle w:val="apple-converted-space"/>
          <w:rFonts w:cs="Times New Roman"/>
          <w:i/>
          <w:iCs/>
        </w:rPr>
        <w:t> </w:t>
      </w:r>
      <w:r w:rsidR="00FE3F9B" w:rsidRPr="009B0290">
        <w:rPr>
          <w:rStyle w:val="text"/>
          <w:rFonts w:cs="Times New Roman"/>
          <w:i/>
          <w:iCs/>
        </w:rPr>
        <w:t>ignorance that is in them, because of the</w:t>
      </w:r>
      <w:r w:rsidR="00FE3F9B" w:rsidRPr="009B0290">
        <w:rPr>
          <w:rStyle w:val="apple-converted-space"/>
          <w:rFonts w:cs="Times New Roman"/>
          <w:i/>
          <w:iCs/>
        </w:rPr>
        <w:t> </w:t>
      </w:r>
      <w:r w:rsidR="00FE3F9B" w:rsidRPr="009B0290">
        <w:rPr>
          <w:rStyle w:val="text"/>
          <w:rFonts w:cs="Times New Roman"/>
          <w:i/>
          <w:iCs/>
        </w:rPr>
        <w:t>hardness of their heart;</w:t>
      </w:r>
      <w:r w:rsidR="00FE3F9B" w:rsidRPr="009B0290">
        <w:rPr>
          <w:rStyle w:val="text"/>
          <w:rFonts w:cs="Times New Roman"/>
        </w:rPr>
        <w:t xml:space="preserve">  Ephesians 4:17-18 NASB</w:t>
      </w:r>
    </w:p>
    <w:p w14:paraId="148AE45A" w14:textId="160EF5A5" w:rsidR="00FE3F9B" w:rsidRDefault="00403633" w:rsidP="004E5560">
      <w:pPr>
        <w:pStyle w:val="Body"/>
        <w:rPr>
          <w:rFonts w:cs="Times New Roman"/>
          <w:b/>
          <w:bCs/>
        </w:rPr>
      </w:pPr>
      <w:r>
        <w:rPr>
          <w:rFonts w:cs="Times New Roman"/>
          <w:b/>
          <w:bCs/>
        </w:rPr>
        <w:t>Who Turned Off the Lights</w:t>
      </w:r>
      <w:r w:rsidR="00460E92">
        <w:rPr>
          <w:rFonts w:cs="Times New Roman"/>
          <w:b/>
          <w:bCs/>
        </w:rPr>
        <w:t>?</w:t>
      </w:r>
    </w:p>
    <w:p w14:paraId="664E2438" w14:textId="1AE5DDBD" w:rsidR="002D04C9" w:rsidRDefault="00FE3F9B" w:rsidP="00403633">
      <w:pPr>
        <w:pStyle w:val="Body"/>
        <w:spacing w:before="0" w:after="0"/>
      </w:pPr>
      <w:r>
        <w:rPr>
          <w:rFonts w:cs="Times New Roman"/>
          <w:b/>
          <w:bCs/>
        </w:rPr>
        <w:t xml:space="preserve">Being darkened </w:t>
      </w:r>
      <w:r w:rsidR="002D04C9">
        <w:rPr>
          <w:rFonts w:cs="Times New Roman"/>
        </w:rPr>
        <w:t xml:space="preserve">– Who made </w:t>
      </w:r>
      <w:r w:rsidR="00460E92">
        <w:rPr>
          <w:rFonts w:cs="Times New Roman"/>
        </w:rPr>
        <w:t xml:space="preserve">me </w:t>
      </w:r>
      <w:r w:rsidR="00981B12">
        <w:rPr>
          <w:rFonts w:cs="Times New Roman"/>
        </w:rPr>
        <w:t>make so many mistakes</w:t>
      </w:r>
      <w:r w:rsidR="002D04C9">
        <w:rPr>
          <w:rFonts w:cs="Times New Roman"/>
        </w:rPr>
        <w:t xml:space="preserve">?  Does that seem like an odd question?  You decided to believe something that turned out to be false.  No one </w:t>
      </w:r>
      <w:r w:rsidR="002D04C9">
        <w:rPr>
          <w:rFonts w:cs="Times New Roman"/>
          <w:i/>
          <w:iCs/>
        </w:rPr>
        <w:t>forced you</w:t>
      </w:r>
      <w:r w:rsidR="002D04C9">
        <w:rPr>
          <w:rFonts w:cs="Times New Roman"/>
        </w:rPr>
        <w:t xml:space="preserve"> to believe it.  You made a choice.  It may have been for the wrong reasons, or for lack of understanding, or something else, but no one put </w:t>
      </w:r>
      <w:r w:rsidR="00981B12">
        <w:rPr>
          <w:rFonts w:cs="Times New Roman"/>
        </w:rPr>
        <w:t>a</w:t>
      </w:r>
      <w:r w:rsidR="002D04C9">
        <w:rPr>
          <w:rFonts w:cs="Times New Roman"/>
        </w:rPr>
        <w:t xml:space="preserve"> gun to your head and told you, “Believe this or else!”  In fact, it’s hard to imagine that anyone could </w:t>
      </w:r>
      <w:r w:rsidR="002D04C9">
        <w:rPr>
          <w:rFonts w:cs="Times New Roman"/>
          <w:i/>
          <w:iCs/>
        </w:rPr>
        <w:t xml:space="preserve">force you </w:t>
      </w:r>
      <w:r w:rsidR="002D04C9">
        <w:rPr>
          <w:rFonts w:cs="Times New Roman"/>
        </w:rPr>
        <w:t>to believe.  You could be forced to comply, but not to believe.  All of this means that the verb here,</w:t>
      </w:r>
      <w:r w:rsidR="002D04C9" w:rsidRPr="002D04C9">
        <w:rPr>
          <w:rFonts w:cs="Times New Roman"/>
          <w:bCs/>
        </w:rPr>
        <w:t xml:space="preserve"> </w:t>
      </w:r>
      <w:r w:rsidR="002D04C9" w:rsidRPr="002D04C9">
        <w:rPr>
          <w:bCs/>
          <w:i/>
        </w:rPr>
        <w:t>skotóō</w:t>
      </w:r>
      <w:r w:rsidR="002D04C9">
        <w:rPr>
          <w:rFonts w:cs="Times New Roman"/>
        </w:rPr>
        <w:t xml:space="preserve">, as a perfect passive, seems a bit odd.  A perfect passive </w:t>
      </w:r>
      <w:r w:rsidR="00403633">
        <w:rPr>
          <w:rFonts w:cs="Times New Roman"/>
        </w:rPr>
        <w:t xml:space="preserve">is </w:t>
      </w:r>
      <w:r w:rsidR="002D04C9">
        <w:t xml:space="preserve">a state that resulted from a completed past action and has present relevance, </w:t>
      </w:r>
      <w:r w:rsidR="00403633">
        <w:t>indicating that the subject has been acted upon.  It’s not reflexive.  These Gentiles did not darken their own mind.  Someone, or something, brought this situation upon them, and according to Paul, whatever brought this about was finished in the past even though it continues to have present consequences.  What do you suppose Paul has in mind?</w:t>
      </w:r>
      <w:r w:rsidR="00981B12">
        <w:t xml:space="preserve">  Adam?  Maybe.</w:t>
      </w:r>
    </w:p>
    <w:p w14:paraId="0ACF125E" w14:textId="03B0B35A" w:rsidR="00981B12" w:rsidRDefault="00981B12" w:rsidP="00403633">
      <w:pPr>
        <w:pStyle w:val="Body"/>
        <w:spacing w:before="0" w:after="0"/>
      </w:pPr>
    </w:p>
    <w:p w14:paraId="5314BDCC" w14:textId="77777777" w:rsidR="004736D3" w:rsidRDefault="00981B12" w:rsidP="00403633">
      <w:pPr>
        <w:pStyle w:val="Body"/>
        <w:spacing w:before="0" w:after="0"/>
        <w:rPr>
          <w:iCs/>
        </w:rPr>
      </w:pPr>
      <w:r>
        <w:t>When did humanity become darkened in its understanding of God’s sovereignty?  Well, if we’re looking at this from Scripture, we probably have to go back to the Garden.  The serpent (</w:t>
      </w:r>
      <w:r>
        <w:rPr>
          <w:i/>
        </w:rPr>
        <w:t>nāḥāš</w:t>
      </w:r>
      <w:r>
        <w:rPr>
          <w:iCs/>
        </w:rPr>
        <w:t xml:space="preserve">) was a walking, talking, duplicitous creature who somehow ended up in the pristine enclosure with the man and the woman.  The </w:t>
      </w:r>
      <w:r>
        <w:rPr>
          <w:i/>
        </w:rPr>
        <w:t>nāḥāš</w:t>
      </w:r>
      <w:r>
        <w:rPr>
          <w:iCs/>
        </w:rPr>
        <w:t xml:space="preserve"> isn’t like any snake we’ve ever heard of, but that might be because the </w:t>
      </w:r>
      <w:r>
        <w:rPr>
          <w:i/>
        </w:rPr>
        <w:t>nāḥāš</w:t>
      </w:r>
      <w:r>
        <w:rPr>
          <w:iCs/>
        </w:rPr>
        <w:t xml:space="preserve"> represents something other than a literal snake.</w:t>
      </w:r>
      <w:r>
        <w:rPr>
          <w:rStyle w:val="FootnoteReference"/>
          <w:iCs/>
        </w:rPr>
        <w:footnoteReference w:id="462"/>
      </w:r>
      <w:r w:rsidR="00B75A4F">
        <w:rPr>
          <w:iCs/>
        </w:rPr>
        <w:t xml:space="preserve">  Nevertheless, in another letter Paul suggests that this creature deceived the woman and subsequently caused the man to sin.</w:t>
      </w:r>
      <w:r w:rsidR="00B75A4F">
        <w:rPr>
          <w:rStyle w:val="FootnoteReference"/>
          <w:iCs/>
        </w:rPr>
        <w:footnoteReference w:id="463"/>
      </w:r>
      <w:r w:rsidR="00B75A4F">
        <w:rPr>
          <w:iCs/>
        </w:rPr>
        <w:t xml:space="preserve">  If this is what Paul believed, then the completed act in the past, that is, the Fall, brought about a spiritual and moral darkness that has affected humanity ever since.  Perfect passive. </w:t>
      </w:r>
    </w:p>
    <w:p w14:paraId="7BA18950" w14:textId="77777777" w:rsidR="004736D3" w:rsidRDefault="004736D3" w:rsidP="00403633">
      <w:pPr>
        <w:pStyle w:val="Body"/>
        <w:spacing w:before="0" w:after="0"/>
        <w:rPr>
          <w:iCs/>
        </w:rPr>
      </w:pPr>
    </w:p>
    <w:p w14:paraId="3991E76B" w14:textId="0F048E85" w:rsidR="00981B12" w:rsidRDefault="00B75A4F" w:rsidP="00403633">
      <w:pPr>
        <w:pStyle w:val="Body"/>
        <w:spacing w:before="0" w:after="0"/>
        <w:rPr>
          <w:rStyle w:val="PageNumber"/>
          <w:rFonts w:eastAsia="Times New Roman" w:cs="Times New Roman"/>
          <w:color w:val="auto"/>
          <w:bdr w:val="none" w:sz="0" w:space="0" w:color="auto"/>
          <w14:textOutline w14:w="0" w14:cap="rnd" w14:cmpd="sng" w14:algn="ctr">
            <w14:noFill/>
            <w14:prstDash w14:val="solid"/>
            <w14:bevel/>
          </w14:textOutline>
        </w:rPr>
      </w:pPr>
      <w:r>
        <w:rPr>
          <w:iCs/>
        </w:rPr>
        <w:t xml:space="preserve">Does this mean men are not responsible for their defective understanding?  If you believe the doctrine of the Federal Headship of Adam (and the origin of Original Sin), then you will have a hard time maintaining subsequent human culpability, but if you treat the story as an indicator of the consequences of choice (Adam </w:t>
      </w:r>
      <w:r>
        <w:rPr>
          <w:i/>
        </w:rPr>
        <w:t>chooses</w:t>
      </w:r>
      <w:r>
        <w:rPr>
          <w:iCs/>
        </w:rPr>
        <w:t xml:space="preserve"> not to follow God’s direction), then you could agree that the completed act in the distan</w:t>
      </w:r>
      <w:r w:rsidR="00460E92">
        <w:rPr>
          <w:iCs/>
        </w:rPr>
        <w:t>t</w:t>
      </w:r>
      <w:r>
        <w:rPr>
          <w:iCs/>
        </w:rPr>
        <w:t xml:space="preserve"> past had spin cycle results for all the rest of us even if it didn’t make us all ontologically guilty.</w:t>
      </w:r>
      <w:r w:rsidR="00FF6A17">
        <w:rPr>
          <w:iCs/>
        </w:rPr>
        <w:t xml:space="preserve">  The summation of huma</w:t>
      </w:r>
      <w:r w:rsidR="00460E92">
        <w:rPr>
          <w:iCs/>
        </w:rPr>
        <w:t>n</w:t>
      </w:r>
      <w:r w:rsidR="00FF6A17">
        <w:rPr>
          <w:iCs/>
        </w:rPr>
        <w:t xml:space="preserve"> history, passed to each of us in both personal and cultural DNA, pushes us into a world that has systematically excommunicated its Creator—with dire consequences—so much so that men don’t even realize the tragic error of their ways.  </w:t>
      </w:r>
      <w:r w:rsidR="00FF6A17">
        <w:rPr>
          <w:rStyle w:val="PageNumber"/>
          <w:rFonts w:eastAsia="Times New Roman" w:cs="Times New Roman"/>
          <w:color w:val="auto"/>
          <w:bdr w:val="none" w:sz="0" w:space="0" w:color="auto"/>
          <w14:textOutline w14:w="0" w14:cap="rnd" w14:cmpd="sng" w14:algn="ctr">
            <w14:noFill/>
            <w14:prstDash w14:val="solid"/>
            <w14:bevel/>
          </w14:textOutline>
        </w:rPr>
        <w:t xml:space="preserve">Paul’s opening paragraph in his letter to the Romans says as much.  Ignorance plus arrogance equals deceptive destruction.  </w:t>
      </w:r>
      <w:r w:rsidR="004736D3">
        <w:rPr>
          <w:rStyle w:val="PageNumber"/>
          <w:rFonts w:eastAsia="Times New Roman" w:cs="Times New Roman"/>
          <w:color w:val="auto"/>
          <w:bdr w:val="none" w:sz="0" w:space="0" w:color="auto"/>
          <w14:textOutline w14:w="0" w14:cap="rnd" w14:cmpd="sng" w14:algn="ctr">
            <w14:noFill/>
            <w14:prstDash w14:val="solid"/>
            <w14:bevel/>
          </w14:textOutline>
        </w:rPr>
        <w:t>But no matter how we got here, this is where we are—drowning in a world that exiled God from daily existence.</w:t>
      </w:r>
    </w:p>
    <w:p w14:paraId="0CE076E7" w14:textId="77777777" w:rsidR="004736D3" w:rsidRDefault="004736D3" w:rsidP="00403633">
      <w:pPr>
        <w:pStyle w:val="Body"/>
        <w:spacing w:before="0" w:after="0"/>
        <w:rPr>
          <w:rStyle w:val="PageNumber"/>
          <w:rFonts w:eastAsia="Times New Roman" w:cs="Times New Roman"/>
          <w:color w:val="auto"/>
          <w:bdr w:val="none" w:sz="0" w:space="0" w:color="auto"/>
          <w14:textOutline w14:w="0" w14:cap="rnd" w14:cmpd="sng" w14:algn="ctr">
            <w14:noFill/>
            <w14:prstDash w14:val="solid"/>
            <w14:bevel/>
          </w14:textOutline>
        </w:rPr>
      </w:pPr>
    </w:p>
    <w:p w14:paraId="5D3FF7C9" w14:textId="6DA2AA64" w:rsidR="004736D3" w:rsidRDefault="004736D3" w:rsidP="00403633">
      <w:pPr>
        <w:pStyle w:val="Body"/>
        <w:spacing w:before="0" w:after="0"/>
        <w:rPr>
          <w:rStyle w:val="PageNumber"/>
          <w:rFonts w:eastAsia="Times New Roman" w:cs="Times New Roman"/>
          <w:bCs/>
          <w:color w:val="auto"/>
          <w:bdr w:val="none" w:sz="0" w:space="0" w:color="auto"/>
          <w14:textOutline w14:w="0" w14:cap="rnd" w14:cmpd="sng" w14:algn="ctr">
            <w14:noFill/>
            <w14:prstDash w14:val="solid"/>
            <w14:bevel/>
          </w14:textOutline>
        </w:rPr>
      </w:pPr>
      <w:r>
        <w:rPr>
          <w:rStyle w:val="PageNumber"/>
          <w:rFonts w:eastAsia="Times New Roman" w:cs="Times New Roman"/>
          <w:color w:val="auto"/>
          <w:bdr w:val="none" w:sz="0" w:space="0" w:color="auto"/>
          <w14:textOutline w14:w="0" w14:cap="rnd" w14:cmpd="sng" w14:algn="ctr">
            <w14:noFill/>
            <w14:prstDash w14:val="solid"/>
            <w14:bevel/>
          </w14:textOutline>
        </w:rPr>
        <w:t xml:space="preserve">Notice that Paul does not say, “darkened in their behavior.”  We could argue that the </w:t>
      </w:r>
      <w:r>
        <w:rPr>
          <w:rStyle w:val="PageNumber"/>
          <w:rFonts w:eastAsia="Times New Roman" w:cs="Times New Roman"/>
          <w:i/>
          <w:iCs/>
          <w:color w:val="auto"/>
          <w:bdr w:val="none" w:sz="0" w:space="0" w:color="auto"/>
          <w14:textOutline w14:w="0" w14:cap="rnd" w14:cmpd="sng" w14:algn="ctr">
            <w14:noFill/>
            <w14:prstDash w14:val="solid"/>
            <w14:bevel/>
          </w14:textOutline>
        </w:rPr>
        <w:t>behavior</w:t>
      </w:r>
      <w:r>
        <w:rPr>
          <w:rStyle w:val="PageNumber"/>
          <w:rFonts w:eastAsia="Times New Roman" w:cs="Times New Roman"/>
          <w:color w:val="auto"/>
          <w:bdr w:val="none" w:sz="0" w:space="0" w:color="auto"/>
          <w14:textOutline w14:w="0" w14:cap="rnd" w14:cmpd="sng" w14:algn="ctr">
            <w14:noFill/>
            <w14:prstDash w14:val="solid"/>
            <w14:bevel/>
          </w14:textOutline>
        </w:rPr>
        <w:t xml:space="preserve"> of the world is the problem.  Just look at the world stage.  Everywhere dissention, violence, </w:t>
      </w:r>
      <w:r>
        <w:rPr>
          <w:rStyle w:val="PageNumber"/>
          <w:rFonts w:eastAsia="Times New Roman" w:cs="Times New Roman"/>
          <w:color w:val="auto"/>
          <w:bdr w:val="none" w:sz="0" w:space="0" w:color="auto"/>
          <w14:textOutline w14:w="0" w14:cap="rnd" w14:cmpd="sng" w14:algn="ctr">
            <w14:noFill/>
            <w14:prstDash w14:val="solid"/>
            <w14:bevel/>
          </w14:textOutline>
        </w:rPr>
        <w:lastRenderedPageBreak/>
        <w:t xml:space="preserve">corruption, hatred.  Behaviors that destroy.  But Paul is more fundamental than just behavioral therapy.  He focuses on </w:t>
      </w:r>
      <w:r>
        <w:rPr>
          <w:bCs/>
          <w:i/>
        </w:rPr>
        <w:t>dianoia</w:t>
      </w:r>
      <w:r>
        <w:rPr>
          <w:rStyle w:val="PageNumber"/>
          <w:rFonts w:eastAsia="Times New Roman" w:cs="Times New Roman"/>
          <w:bCs/>
          <w:color w:val="auto"/>
          <w:bdr w:val="none" w:sz="0" w:space="0" w:color="auto"/>
          <w14:textOutline w14:w="0" w14:cap="rnd" w14:cmpd="sng" w14:algn="ctr">
            <w14:noFill/>
            <w14:prstDash w14:val="solid"/>
            <w14:bevel/>
          </w14:textOutline>
        </w:rPr>
        <w:t>, “understanding.”  What does this mean?</w:t>
      </w:r>
    </w:p>
    <w:p w14:paraId="1BC57DDC" w14:textId="77777777" w:rsidR="008C1997" w:rsidRDefault="008C1997" w:rsidP="00403633">
      <w:pPr>
        <w:pStyle w:val="Body"/>
        <w:spacing w:before="0" w:after="0"/>
        <w:rPr>
          <w:rStyle w:val="PageNumber"/>
          <w:rFonts w:eastAsia="Times New Roman" w:cs="Times New Roman"/>
          <w:bCs/>
          <w:color w:val="auto"/>
          <w:bdr w:val="none" w:sz="0" w:space="0" w:color="auto"/>
          <w14:textOutline w14:w="0" w14:cap="rnd" w14:cmpd="sng" w14:algn="ctr">
            <w14:noFill/>
            <w14:prstDash w14:val="solid"/>
            <w14:bevel/>
          </w14:textOutline>
        </w:rPr>
      </w:pPr>
    </w:p>
    <w:p w14:paraId="1D4C4066" w14:textId="027A1321" w:rsidR="004736D3" w:rsidRDefault="004736D3" w:rsidP="00403633">
      <w:pPr>
        <w:pStyle w:val="Body"/>
        <w:spacing w:before="0" w:after="0"/>
        <w:rPr>
          <w:iCs/>
        </w:rPr>
      </w:pPr>
      <w:r>
        <w:rPr>
          <w:rStyle w:val="PageNumber"/>
          <w:rFonts w:eastAsia="Times New Roman" w:cs="Times New Roman"/>
          <w:bCs/>
          <w:color w:val="auto"/>
          <w:bdr w:val="none" w:sz="0" w:space="0" w:color="auto"/>
          <w14:textOutline w14:w="0" w14:cap="rnd" w14:cmpd="sng" w14:algn="ctr">
            <w14:noFill/>
            <w14:prstDash w14:val="solid"/>
            <w14:bevel/>
          </w14:textOutline>
        </w:rPr>
        <w:t xml:space="preserve">A derivative of </w:t>
      </w:r>
      <w:r>
        <w:rPr>
          <w:i/>
        </w:rPr>
        <w:t>noéō</w:t>
      </w:r>
      <w:r>
        <w:rPr>
          <w:iCs/>
        </w:rPr>
        <w:t xml:space="preserve"> (“to perceive mentally, to think”), </w:t>
      </w:r>
      <w:r>
        <w:rPr>
          <w:bCs/>
          <w:i/>
        </w:rPr>
        <w:t>dianoia</w:t>
      </w:r>
      <w:r>
        <w:rPr>
          <w:rStyle w:val="PageNumber"/>
          <w:rFonts w:eastAsia="Times New Roman" w:cs="Times New Roman"/>
          <w:bCs/>
          <w:color w:val="auto"/>
          <w:bdr w:val="none" w:sz="0" w:space="0" w:color="auto"/>
          <w14:textOutline w14:w="0" w14:cap="rnd" w14:cmpd="sng" w14:algn="ctr">
            <w14:noFill/>
            <w14:prstDash w14:val="solid"/>
            <w14:bevel/>
          </w14:textOutline>
        </w:rPr>
        <w:t xml:space="preserve"> is not common in the apostolic writings.  In the Greek culture it has</w:t>
      </w:r>
      <w:r>
        <w:t xml:space="preserve"> “varied senses as (1) thought as a function, (2) the power of thought, the thinking consciousness, (3) the way of thought, (4) the result of thought, e.g., thought, idea, opinion, or judgment, (5) resolve or intention, and (6) the meaning of words or statements.”</w:t>
      </w:r>
      <w:r>
        <w:rPr>
          <w:vertAlign w:val="superscript"/>
        </w:rPr>
        <w:footnoteReference w:id="464"/>
      </w:r>
      <w:r>
        <w:t xml:space="preserve">  But Paul uses Jewish Greek, that is, Greek influenced by the LXX, where this word is used as an equivalent of </w:t>
      </w:r>
      <w:r>
        <w:rPr>
          <w:i/>
        </w:rPr>
        <w:t>kardía</w:t>
      </w:r>
      <w:r>
        <w:rPr>
          <w:iCs/>
        </w:rPr>
        <w:t xml:space="preserve"> (heart), and that takes us to the Hebrew idea of the center of a man’s cognitive, moral, and volitional being.  It is moral and spiritual darkness that has come over men.</w:t>
      </w:r>
      <w:r w:rsidR="00F112BD">
        <w:rPr>
          <w:iCs/>
        </w:rPr>
        <w:t xml:space="preserve">  Perhaps we could say that the </w:t>
      </w:r>
      <w:r w:rsidR="00F112BD">
        <w:rPr>
          <w:i/>
        </w:rPr>
        <w:t xml:space="preserve">yetzer ha’ra </w:t>
      </w:r>
      <w:r w:rsidR="00F112BD">
        <w:rPr>
          <w:iCs/>
        </w:rPr>
        <w:t>in its collective form (i.e., as a constituent element of being human) has achieved the upper hand and convinced humanity that life is possible without God.  Paul would tell us that this level of hubris is behind the decay of existence and results in certain death.  The lie of the serpent continues to attract.</w:t>
      </w:r>
    </w:p>
    <w:p w14:paraId="1F00B428" w14:textId="77777777" w:rsidR="00F112BD" w:rsidRDefault="00F112BD" w:rsidP="00403633">
      <w:pPr>
        <w:pStyle w:val="Body"/>
        <w:spacing w:before="0" w:after="0"/>
        <w:rPr>
          <w:iCs/>
        </w:rPr>
      </w:pPr>
    </w:p>
    <w:p w14:paraId="5F4DA10D" w14:textId="3654311D" w:rsidR="00F112BD" w:rsidRDefault="00F112BD" w:rsidP="00403633">
      <w:pPr>
        <w:pStyle w:val="Body"/>
        <w:spacing w:before="0" w:after="0"/>
        <w:rPr>
          <w:bCs/>
          <w:iCs/>
        </w:rPr>
      </w:pPr>
      <w:r>
        <w:rPr>
          <w:iCs/>
        </w:rPr>
        <w:t xml:space="preserve">The end of Paul’s statement jars us: “ . . . the ignorance that is in them.”  How can </w:t>
      </w:r>
      <w:r w:rsidRPr="00F112BD">
        <w:rPr>
          <w:bCs/>
          <w:i/>
        </w:rPr>
        <w:t>agnóēma</w:t>
      </w:r>
      <w:r>
        <w:rPr>
          <w:bCs/>
          <w:iCs/>
        </w:rPr>
        <w:t xml:space="preserve"> (ignorance) be the cause of all this tragedy?  More importantly, how can men be held accountable for their ignorance?  We will have to take a much closer look at </w:t>
      </w:r>
      <w:r w:rsidRPr="00F112BD">
        <w:rPr>
          <w:bCs/>
          <w:i/>
        </w:rPr>
        <w:t>agnóēma</w:t>
      </w:r>
      <w:r>
        <w:rPr>
          <w:bCs/>
          <w:iCs/>
        </w:rPr>
        <w:t xml:space="preserve"> before we finish examining this verse.</w:t>
      </w:r>
    </w:p>
    <w:p w14:paraId="5A4217BF" w14:textId="77777777" w:rsidR="00F112BD" w:rsidRDefault="00F112BD" w:rsidP="00403633">
      <w:pPr>
        <w:pStyle w:val="Body"/>
        <w:spacing w:before="0" w:after="0"/>
        <w:rPr>
          <w:bCs/>
          <w:iCs/>
        </w:rPr>
      </w:pPr>
    </w:p>
    <w:p w14:paraId="773735FC" w14:textId="263ACC43" w:rsidR="00F112BD" w:rsidRPr="00F112BD" w:rsidRDefault="00F112BD" w:rsidP="00403633">
      <w:pPr>
        <w:pStyle w:val="Body"/>
        <w:spacing w:before="0" w:after="0"/>
        <w:rPr>
          <w:bCs/>
          <w:iCs/>
        </w:rPr>
      </w:pPr>
      <w:r>
        <w:rPr>
          <w:bCs/>
          <w:iCs/>
        </w:rPr>
        <w:t xml:space="preserve">Topical Index: </w:t>
      </w:r>
      <w:r>
        <w:rPr>
          <w:bCs/>
          <w:i/>
        </w:rPr>
        <w:t>dianoia</w:t>
      </w:r>
      <w:r>
        <w:rPr>
          <w:bCs/>
          <w:iCs/>
        </w:rPr>
        <w:t xml:space="preserve">, thought, </w:t>
      </w:r>
      <w:r w:rsidRPr="002D04C9">
        <w:rPr>
          <w:bCs/>
          <w:i/>
        </w:rPr>
        <w:t>skotóō</w:t>
      </w:r>
      <w:r>
        <w:rPr>
          <w:rFonts w:cs="Times New Roman"/>
        </w:rPr>
        <w:t>, perfect passive, darkened, Ephesians 4:17-18</w:t>
      </w:r>
    </w:p>
    <w:p w14:paraId="67549F6B" w14:textId="77777777" w:rsidR="00403633" w:rsidRDefault="00403633" w:rsidP="00403633">
      <w:pPr>
        <w:pStyle w:val="Body"/>
        <w:spacing w:before="0" w:after="0"/>
      </w:pPr>
    </w:p>
    <w:p w14:paraId="7EEB5066" w14:textId="77777777" w:rsidR="00403633" w:rsidRPr="002D04C9" w:rsidRDefault="00403633" w:rsidP="00403633">
      <w:pPr>
        <w:pStyle w:val="Body"/>
        <w:spacing w:before="0" w:after="0"/>
        <w:rPr>
          <w:rFonts w:cs="Times New Roman"/>
        </w:rPr>
      </w:pPr>
    </w:p>
    <w:p w14:paraId="1E70F9A6" w14:textId="77777777" w:rsidR="00FE3F9B" w:rsidRDefault="00FE3F9B" w:rsidP="00403633">
      <w:pPr>
        <w:pStyle w:val="Body"/>
        <w:rPr>
          <w:rFonts w:cs="Times New Roman"/>
          <w:b/>
          <w:bCs/>
        </w:rPr>
      </w:pPr>
    </w:p>
    <w:p w14:paraId="738BF09F" w14:textId="77777777" w:rsidR="00FE3F9B" w:rsidRDefault="00FE3F9B">
      <w:pPr>
        <w:rPr>
          <w:rFonts w:eastAsia="Arial Unicode MS"/>
          <w:b/>
          <w:bCs/>
          <w:color w:val="000000"/>
          <w:bdr w:val="nil"/>
          <w:shd w:val="clear" w:color="auto" w:fill="FFFFFF"/>
          <w14:textOutline w14:w="0" w14:cap="flat" w14:cmpd="sng" w14:algn="ctr">
            <w14:noFill/>
            <w14:prstDash w14:val="solid"/>
            <w14:bevel/>
          </w14:textOutline>
        </w:rPr>
      </w:pPr>
      <w:r>
        <w:rPr>
          <w:b/>
          <w:bCs/>
          <w:shd w:val="clear" w:color="auto" w:fill="FFFFFF"/>
        </w:rPr>
        <w:br w:type="page"/>
      </w:r>
    </w:p>
    <w:p w14:paraId="377204D7" w14:textId="77777777" w:rsidR="00F112BD" w:rsidRDefault="00FE3F9B" w:rsidP="00F112BD">
      <w:pPr>
        <w:pStyle w:val="Body"/>
        <w:rPr>
          <w:rStyle w:val="text"/>
          <w:rFonts w:cs="Times New Roman"/>
        </w:rPr>
      </w:pPr>
      <w:r w:rsidRPr="00FE3F9B">
        <w:rPr>
          <w:rFonts w:cs="Times New Roman"/>
          <w:b/>
          <w:bCs/>
          <w:shd w:val="clear" w:color="auto" w:fill="FFFFFF"/>
        </w:rPr>
        <w:lastRenderedPageBreak/>
        <w:t>N</w:t>
      </w:r>
      <w:r w:rsidR="00F112BD">
        <w:rPr>
          <w:rFonts w:cs="Times New Roman"/>
          <w:b/>
          <w:bCs/>
          <w:shd w:val="clear" w:color="auto" w:fill="FFFFFF"/>
        </w:rPr>
        <w:t xml:space="preserve">ovember 5  </w:t>
      </w:r>
      <w:r w:rsidR="00F112BD" w:rsidRPr="00F112BD">
        <w:rPr>
          <w:rStyle w:val="text"/>
          <w:rFonts w:cs="Times New Roman"/>
          <w:i/>
          <w:iCs/>
        </w:rPr>
        <w:t>being</w:t>
      </w:r>
      <w:r w:rsidR="00F112BD" w:rsidRPr="00F112BD">
        <w:rPr>
          <w:rStyle w:val="apple-converted-space"/>
          <w:rFonts w:cs="Times New Roman"/>
          <w:i/>
          <w:iCs/>
        </w:rPr>
        <w:t> </w:t>
      </w:r>
      <w:r w:rsidR="00F112BD" w:rsidRPr="00F112BD">
        <w:rPr>
          <w:rStyle w:val="text"/>
          <w:rFonts w:cs="Times New Roman"/>
          <w:i/>
          <w:iCs/>
        </w:rPr>
        <w:t>darkened</w:t>
      </w:r>
      <w:r w:rsidR="00F112BD" w:rsidRPr="009B0290">
        <w:rPr>
          <w:rStyle w:val="text"/>
          <w:rFonts w:cs="Times New Roman"/>
          <w:i/>
          <w:iCs/>
        </w:rPr>
        <w:t xml:space="preserve"> in their understanding,</w:t>
      </w:r>
      <w:r w:rsidR="00F112BD" w:rsidRPr="009B0290">
        <w:rPr>
          <w:rStyle w:val="apple-converted-space"/>
          <w:rFonts w:cs="Times New Roman"/>
          <w:i/>
          <w:iCs/>
        </w:rPr>
        <w:t> </w:t>
      </w:r>
      <w:r w:rsidR="00F112BD" w:rsidRPr="009B0290">
        <w:rPr>
          <w:rStyle w:val="text"/>
          <w:rFonts w:cs="Times New Roman"/>
          <w:i/>
          <w:iCs/>
        </w:rPr>
        <w:t>excluded from the life of God because of the</w:t>
      </w:r>
      <w:r w:rsidR="00F112BD" w:rsidRPr="009B0290">
        <w:rPr>
          <w:rStyle w:val="apple-converted-space"/>
          <w:rFonts w:cs="Times New Roman"/>
          <w:i/>
          <w:iCs/>
        </w:rPr>
        <w:t> </w:t>
      </w:r>
      <w:r w:rsidR="00F112BD" w:rsidRPr="00F112BD">
        <w:rPr>
          <w:rStyle w:val="text"/>
          <w:rFonts w:cs="Times New Roman"/>
          <w:b/>
          <w:bCs/>
          <w:i/>
          <w:iCs/>
        </w:rPr>
        <w:t>ignorance</w:t>
      </w:r>
      <w:r w:rsidR="00F112BD" w:rsidRPr="009B0290">
        <w:rPr>
          <w:rStyle w:val="text"/>
          <w:rFonts w:cs="Times New Roman"/>
          <w:i/>
          <w:iCs/>
        </w:rPr>
        <w:t xml:space="preserve"> that is in them, because of the</w:t>
      </w:r>
      <w:r w:rsidR="00F112BD" w:rsidRPr="009B0290">
        <w:rPr>
          <w:rStyle w:val="apple-converted-space"/>
          <w:rFonts w:cs="Times New Roman"/>
          <w:i/>
          <w:iCs/>
        </w:rPr>
        <w:t> </w:t>
      </w:r>
      <w:r w:rsidR="00F112BD" w:rsidRPr="009B0290">
        <w:rPr>
          <w:rStyle w:val="text"/>
          <w:rFonts w:cs="Times New Roman"/>
          <w:i/>
          <w:iCs/>
        </w:rPr>
        <w:t>hardness of their heart;</w:t>
      </w:r>
      <w:r w:rsidR="00F112BD" w:rsidRPr="009B0290">
        <w:rPr>
          <w:rStyle w:val="text"/>
          <w:rFonts w:cs="Times New Roman"/>
        </w:rPr>
        <w:t xml:space="preserve">  Ephesians 4:17-18 NASB</w:t>
      </w:r>
    </w:p>
    <w:p w14:paraId="43089B50" w14:textId="46375D32" w:rsidR="00E91E3A" w:rsidRPr="00381590" w:rsidRDefault="00381590" w:rsidP="00F112BD">
      <w:pPr>
        <w:pStyle w:val="Body"/>
        <w:rPr>
          <w:rStyle w:val="text"/>
          <w:rFonts w:cs="Times New Roman"/>
          <w:b/>
          <w:bCs/>
        </w:rPr>
      </w:pPr>
      <w:r w:rsidRPr="00381590">
        <w:rPr>
          <w:rStyle w:val="text"/>
          <w:rFonts w:cs="Times New Roman"/>
          <w:b/>
          <w:bCs/>
        </w:rPr>
        <w:t>The Fool’s Errand</w:t>
      </w:r>
    </w:p>
    <w:p w14:paraId="686AEED4" w14:textId="4479EEA2" w:rsidR="009A1B37" w:rsidRPr="00460E92" w:rsidRDefault="00381590" w:rsidP="00F112BD">
      <w:pPr>
        <w:pStyle w:val="Body"/>
        <w:rPr>
          <w:bCs/>
          <w:iCs/>
        </w:rPr>
      </w:pPr>
      <w:r w:rsidRPr="00381590">
        <w:rPr>
          <w:rStyle w:val="text"/>
          <w:rFonts w:cs="Times New Roman"/>
          <w:b/>
          <w:bCs/>
        </w:rPr>
        <w:t xml:space="preserve">Ignorance </w:t>
      </w:r>
      <w:r>
        <w:rPr>
          <w:rStyle w:val="text"/>
          <w:rFonts w:cs="Times New Roman"/>
        </w:rPr>
        <w:t>– Biblical fools are not stupid.  They are</w:t>
      </w:r>
      <w:r w:rsidR="00460E92">
        <w:rPr>
          <w:rStyle w:val="text"/>
          <w:rFonts w:cs="Times New Roman"/>
        </w:rPr>
        <w:t>n’t</w:t>
      </w:r>
      <w:r>
        <w:rPr>
          <w:rStyle w:val="text"/>
          <w:rFonts w:cs="Times New Roman"/>
        </w:rPr>
        <w:t xml:space="preserve"> uninformed either.  If you thought Paul claimed that these people whose spiritual and moral sense has been dimmed, were excluded from the life of God because they were untutored, unintelligent, or empty-headed, think again.  The Greek term </w:t>
      </w:r>
      <w:r w:rsidR="00E91E3A" w:rsidRPr="00E91E3A">
        <w:rPr>
          <w:bCs/>
          <w:i/>
        </w:rPr>
        <w:t>agnóēma</w:t>
      </w:r>
      <w:r>
        <w:rPr>
          <w:bCs/>
          <w:iCs/>
        </w:rPr>
        <w:t xml:space="preserve"> is not about mental incapacity.  </w:t>
      </w:r>
      <w:r w:rsidRPr="00381590">
        <w:rPr>
          <w:rFonts w:cs="Times New Roman"/>
          <w:bCs/>
          <w:iCs/>
        </w:rPr>
        <w:t>“</w:t>
      </w:r>
      <w:r w:rsidRPr="00381590">
        <w:rPr>
          <w:rFonts w:cs="Times New Roman"/>
        </w:rPr>
        <w:t>This ignorance entails disobedience (Rom. 10:3); hence it is not just pardonable lack of information but a failure to understand that needs forgiveness.</w:t>
      </w:r>
      <w:r>
        <w:rPr>
          <w:rFonts w:cs="Times New Roman"/>
        </w:rPr>
        <w:t>”</w:t>
      </w:r>
      <w:r w:rsidRPr="00381590">
        <w:rPr>
          <w:rFonts w:cs="Times New Roman"/>
          <w:vertAlign w:val="superscript"/>
        </w:rPr>
        <w:footnoteReference w:id="465"/>
      </w:r>
      <w:r>
        <w:rPr>
          <w:rFonts w:cs="Times New Roman"/>
        </w:rPr>
        <w:t xml:space="preserve">  You may notice that </w:t>
      </w:r>
      <w:r w:rsidRPr="00E91E3A">
        <w:rPr>
          <w:bCs/>
          <w:i/>
        </w:rPr>
        <w:t>agnóēma</w:t>
      </w:r>
      <w:r>
        <w:rPr>
          <w:bCs/>
          <w:i/>
        </w:rPr>
        <w:t xml:space="preserve"> </w:t>
      </w:r>
      <w:r>
        <w:rPr>
          <w:bCs/>
          <w:iCs/>
        </w:rPr>
        <w:t xml:space="preserve">has a close connection to </w:t>
      </w:r>
      <w:r w:rsidRPr="00381590">
        <w:rPr>
          <w:bCs/>
          <w:i/>
        </w:rPr>
        <w:t>ágnōstos</w:t>
      </w:r>
      <w:r>
        <w:rPr>
          <w:bCs/>
          <w:iCs/>
        </w:rPr>
        <w:t xml:space="preserve"> from which </w:t>
      </w:r>
      <w:r w:rsidR="00460E92">
        <w:rPr>
          <w:bCs/>
          <w:iCs/>
        </w:rPr>
        <w:t xml:space="preserve">we </w:t>
      </w:r>
      <w:r>
        <w:rPr>
          <w:bCs/>
          <w:iCs/>
        </w:rPr>
        <w:t xml:space="preserve">get the English “agnostic,” </w:t>
      </w:r>
      <w:r w:rsidR="009A1B37" w:rsidRPr="00460E92">
        <w:rPr>
          <w:rFonts w:cs="Times New Roman"/>
          <w:bCs/>
          <w:iCs/>
        </w:rPr>
        <w:t>“</w:t>
      </w:r>
      <w:r w:rsidR="009A1B37" w:rsidRPr="00460E92">
        <w:rPr>
          <w:rFonts w:cs="Times New Roman"/>
        </w:rPr>
        <w:t>a</w:t>
      </w:r>
      <w:r w:rsidR="009A1B37" w:rsidRPr="00460E92">
        <w:rPr>
          <w:rStyle w:val="apple-converted-space"/>
          <w:rFonts w:cs="Times New Roman"/>
        </w:rPr>
        <w:t> </w:t>
      </w:r>
      <w:r w:rsidR="009A1B37" w:rsidRPr="00460E92">
        <w:rPr>
          <w:rFonts w:cs="Times New Roman"/>
        </w:rPr>
        <w:t>person</w:t>
      </w:r>
      <w:r w:rsidR="009A1B37" w:rsidRPr="00460E92">
        <w:rPr>
          <w:rStyle w:val="apple-converted-space"/>
          <w:rFonts w:cs="Times New Roman"/>
        </w:rPr>
        <w:t> </w:t>
      </w:r>
      <w:r w:rsidR="009A1B37" w:rsidRPr="00460E92">
        <w:rPr>
          <w:rFonts w:cs="Times New Roman"/>
        </w:rPr>
        <w:t>who believes that nothing is known or can be known of the existence or nature of</w:t>
      </w:r>
      <w:r w:rsidR="009A1B37" w:rsidRPr="00460E92">
        <w:rPr>
          <w:rStyle w:val="apple-converted-space"/>
          <w:rFonts w:cs="Times New Roman"/>
        </w:rPr>
        <w:t> </w:t>
      </w:r>
      <w:r w:rsidR="009A1B37" w:rsidRPr="00460E92">
        <w:rPr>
          <w:rFonts w:cs="Times New Roman"/>
        </w:rPr>
        <w:t>God</w:t>
      </w:r>
      <w:r w:rsidR="009A1B37" w:rsidRPr="00460E92">
        <w:rPr>
          <w:rStyle w:val="apple-converted-space"/>
          <w:rFonts w:cs="Times New Roman"/>
        </w:rPr>
        <w:t> </w:t>
      </w:r>
      <w:r w:rsidR="009A1B37" w:rsidRPr="00460E92">
        <w:rPr>
          <w:rFonts w:cs="Times New Roman"/>
        </w:rPr>
        <w:t>or</w:t>
      </w:r>
      <w:r w:rsidR="009A1B37" w:rsidRPr="00460E92">
        <w:rPr>
          <w:rStyle w:val="apple-converted-space"/>
          <w:rFonts w:cs="Times New Roman"/>
        </w:rPr>
        <w:t> </w:t>
      </w:r>
      <w:r w:rsidR="009A1B37" w:rsidRPr="00460E92">
        <w:rPr>
          <w:rFonts w:cs="Times New Roman"/>
        </w:rPr>
        <w:t>of</w:t>
      </w:r>
      <w:r w:rsidR="009A1B37" w:rsidRPr="00460E92">
        <w:rPr>
          <w:rStyle w:val="apple-converted-space"/>
          <w:rFonts w:cs="Times New Roman"/>
        </w:rPr>
        <w:t> </w:t>
      </w:r>
      <w:r w:rsidR="009A1B37" w:rsidRPr="00460E92">
        <w:rPr>
          <w:rFonts w:cs="Times New Roman"/>
        </w:rPr>
        <w:t>anything</w:t>
      </w:r>
      <w:r w:rsidR="009A1B37" w:rsidRPr="00460E92">
        <w:rPr>
          <w:rStyle w:val="apple-converted-space"/>
          <w:rFonts w:cs="Times New Roman"/>
        </w:rPr>
        <w:t> </w:t>
      </w:r>
      <w:r w:rsidR="009A1B37" w:rsidRPr="00460E92">
        <w:rPr>
          <w:rFonts w:cs="Times New Roman"/>
        </w:rPr>
        <w:t>beyond material phenomena; a person who claims neither faith</w:t>
      </w:r>
      <w:r w:rsidR="009A1B37" w:rsidRPr="00460E92">
        <w:rPr>
          <w:rStyle w:val="apple-converted-space"/>
          <w:rFonts w:cs="Times New Roman"/>
        </w:rPr>
        <w:t> </w:t>
      </w:r>
      <w:r w:rsidR="009A1B37" w:rsidRPr="00460E92">
        <w:rPr>
          <w:rFonts w:cs="Times New Roman"/>
        </w:rPr>
        <w:t>nor</w:t>
      </w:r>
      <w:r w:rsidR="009A1B37" w:rsidRPr="00460E92">
        <w:rPr>
          <w:rStyle w:val="apple-converted-space"/>
          <w:rFonts w:cs="Times New Roman"/>
        </w:rPr>
        <w:t> </w:t>
      </w:r>
      <w:r w:rsidR="009A1B37" w:rsidRPr="00460E92">
        <w:rPr>
          <w:rFonts w:cs="Times New Roman"/>
        </w:rPr>
        <w:t>disbelief</w:t>
      </w:r>
      <w:r w:rsidR="009A1B37" w:rsidRPr="00460E92">
        <w:rPr>
          <w:rStyle w:val="apple-converted-space"/>
          <w:rFonts w:cs="Times New Roman"/>
        </w:rPr>
        <w:t> </w:t>
      </w:r>
      <w:r w:rsidR="009A1B37" w:rsidRPr="00460E92">
        <w:rPr>
          <w:rFonts w:cs="Times New Roman"/>
        </w:rPr>
        <w:t>in</w:t>
      </w:r>
      <w:r w:rsidR="009A1B37" w:rsidRPr="00460E92">
        <w:rPr>
          <w:rStyle w:val="apple-converted-space"/>
          <w:rFonts w:cs="Times New Roman"/>
        </w:rPr>
        <w:t> </w:t>
      </w:r>
      <w:r w:rsidR="009A1B37" w:rsidRPr="00460E92">
        <w:rPr>
          <w:rFonts w:cs="Times New Roman"/>
        </w:rPr>
        <w:t>God</w:t>
      </w:r>
      <w:r w:rsidR="009A1B37" w:rsidRPr="00460E92">
        <w:rPr>
          <w:rStyle w:val="gp"/>
          <w:rFonts w:cs="Times New Roman"/>
        </w:rPr>
        <w:t xml:space="preserve">.”  Since agnosticism was a capital offense in the Roman Empire, it’s not surprising that </w:t>
      </w:r>
      <w:r w:rsidR="009A1B37" w:rsidRPr="00460E92">
        <w:rPr>
          <w:bCs/>
          <w:i/>
        </w:rPr>
        <w:t>agnóēma</w:t>
      </w:r>
      <w:r w:rsidR="009A1B37" w:rsidRPr="00460E92">
        <w:rPr>
          <w:bCs/>
          <w:iCs/>
        </w:rPr>
        <w:t xml:space="preserve"> entails disobedience of divine commands.  There were no “unbelievers” in Rome.  </w:t>
      </w:r>
    </w:p>
    <w:p w14:paraId="6441A016" w14:textId="20B16BFF" w:rsidR="009A1B37" w:rsidRDefault="009A1B37" w:rsidP="00F112BD">
      <w:pPr>
        <w:pStyle w:val="Body"/>
        <w:rPr>
          <w:rFonts w:cs="Times New Roman"/>
        </w:rPr>
      </w:pPr>
      <w:r>
        <w:rPr>
          <w:bCs/>
          <w:iCs/>
        </w:rPr>
        <w:t xml:space="preserve">From a biblical perspective, </w:t>
      </w:r>
      <w:r w:rsidRPr="00E91E3A">
        <w:rPr>
          <w:bCs/>
          <w:i/>
        </w:rPr>
        <w:t>agnóēma</w:t>
      </w:r>
      <w:r>
        <w:rPr>
          <w:bCs/>
          <w:iCs/>
        </w:rPr>
        <w:t xml:space="preserve"> is about </w:t>
      </w:r>
      <w:r w:rsidR="008317EE">
        <w:rPr>
          <w:bCs/>
          <w:iCs/>
        </w:rPr>
        <w:t>a mistaken lifestyle</w:t>
      </w:r>
      <w:r>
        <w:rPr>
          <w:bCs/>
          <w:iCs/>
        </w:rPr>
        <w:t xml:space="preserve">, that is, the tragic mistake of not following the instructions God gives about life.  Notice Paul’s explanation of this situation.  It didn’t come about because the person was uninformed.  It came about because the person was </w:t>
      </w:r>
      <w:r w:rsidRPr="009A1B37">
        <w:rPr>
          <w:bCs/>
          <w:i/>
        </w:rPr>
        <w:t>pṓrōsis</w:t>
      </w:r>
      <w:r>
        <w:rPr>
          <w:bCs/>
          <w:i/>
        </w:rPr>
        <w:t>—</w:t>
      </w:r>
      <w:r>
        <w:rPr>
          <w:bCs/>
          <w:iCs/>
        </w:rPr>
        <w:t>hardened of heart.  Resistance, either deliberate or unintentional</w:t>
      </w:r>
      <w:r w:rsidR="008317EE">
        <w:rPr>
          <w:bCs/>
          <w:iCs/>
        </w:rPr>
        <w:t xml:space="preserve">.  </w:t>
      </w:r>
      <w:r w:rsidRPr="00E91E3A">
        <w:rPr>
          <w:bCs/>
          <w:i/>
        </w:rPr>
        <w:t>agnóēma</w:t>
      </w:r>
      <w:r>
        <w:rPr>
          <w:bCs/>
          <w:i/>
        </w:rPr>
        <w:t xml:space="preserve"> </w:t>
      </w:r>
      <w:r>
        <w:rPr>
          <w:bCs/>
          <w:iCs/>
        </w:rPr>
        <w:t xml:space="preserve">is about  </w:t>
      </w:r>
      <w:r w:rsidRPr="009A1B37">
        <w:rPr>
          <w:rFonts w:cs="Times New Roman"/>
          <w:bCs/>
          <w:iCs/>
        </w:rPr>
        <w:t>“</w:t>
      </w:r>
      <w:r w:rsidRPr="009A1B37">
        <w:rPr>
          <w:rFonts w:cs="Times New Roman"/>
        </w:rPr>
        <w:t>the thoughts of hardening and judgment by God on the one side and self-hardening and self-judgment on the other</w:t>
      </w:r>
      <w:r>
        <w:rPr>
          <w:rFonts w:cs="Times New Roman"/>
        </w:rPr>
        <w:t>.”</w:t>
      </w:r>
      <w:r w:rsidRPr="009A1B37">
        <w:rPr>
          <w:rFonts w:cs="Times New Roman"/>
          <w:vertAlign w:val="superscript"/>
        </w:rPr>
        <w:footnoteReference w:id="466"/>
      </w:r>
      <w:r w:rsidR="00E14414">
        <w:rPr>
          <w:rFonts w:cs="Times New Roman"/>
        </w:rPr>
        <w:t xml:space="preserve">  </w:t>
      </w:r>
    </w:p>
    <w:p w14:paraId="3503F92C" w14:textId="01161F31" w:rsidR="00F112BD" w:rsidRDefault="008317EE" w:rsidP="00F112BD">
      <w:pPr>
        <w:pStyle w:val="Body"/>
        <w:rPr>
          <w:bCs/>
          <w:iCs/>
        </w:rPr>
      </w:pPr>
      <w:r>
        <w:rPr>
          <w:rFonts w:cs="Times New Roman"/>
        </w:rPr>
        <w:t xml:space="preserve">Let’s recall Adam’s original disobedience.  Was he ignorant (in the modern sense)?  Not at all!  He knew exactly what God demanded.  He just didn’t follow it.  And when he communicated God’s directive to the woman, he altered it—perhaps with good intentions, but nevertheless, just enough that the serpent had opportunity to challenge God’s word.  Furthermore, despite Adam’s first-hand communication about God’s expectation, he remained silent when the woman suggested an act that he knew was disobedient.  His sin was both commission and omission.  And it was deliberate.  Paul might call Adam’s act an act of </w:t>
      </w:r>
      <w:r w:rsidRPr="00E91E3A">
        <w:rPr>
          <w:bCs/>
          <w:i/>
        </w:rPr>
        <w:t>agnóēma</w:t>
      </w:r>
      <w:r>
        <w:rPr>
          <w:bCs/>
          <w:iCs/>
        </w:rPr>
        <w:t xml:space="preserve">.  </w:t>
      </w:r>
      <w:r>
        <w:rPr>
          <w:rFonts w:cs="Times New Roman"/>
          <w:bCs/>
          <w:iCs/>
        </w:rPr>
        <w:t xml:space="preserve">As the Greek root suggests, this act was the opposite (the negative particle </w:t>
      </w:r>
      <w:r>
        <w:rPr>
          <w:rFonts w:cs="Times New Roman"/>
          <w:bCs/>
          <w:i/>
        </w:rPr>
        <w:t>a</w:t>
      </w:r>
      <w:r>
        <w:rPr>
          <w:rFonts w:cs="Times New Roman"/>
          <w:bCs/>
          <w:iCs/>
        </w:rPr>
        <w:t xml:space="preserve">) of </w:t>
      </w:r>
      <w:r w:rsidRPr="008317EE">
        <w:rPr>
          <w:bCs/>
          <w:i/>
          <w:iCs/>
        </w:rPr>
        <w:t>nŏiĕō</w:t>
      </w:r>
      <w:r>
        <w:rPr>
          <w:bCs/>
        </w:rPr>
        <w:t xml:space="preserve">, that is, the negation of the proper exercise of the mind and body, the opposite of </w:t>
      </w:r>
      <w:r>
        <w:rPr>
          <w:bCs/>
          <w:i/>
          <w:iCs/>
        </w:rPr>
        <w:t>observance</w:t>
      </w:r>
      <w:r>
        <w:rPr>
          <w:bCs/>
        </w:rPr>
        <w:t xml:space="preserve">.  Since the Hebrew worldview does not separate Man into categories like body, mind, and soul, </w:t>
      </w:r>
      <w:r w:rsidRPr="00E91E3A">
        <w:rPr>
          <w:bCs/>
          <w:i/>
        </w:rPr>
        <w:t>agnóēma</w:t>
      </w:r>
      <w:r>
        <w:rPr>
          <w:bCs/>
          <w:iCs/>
        </w:rPr>
        <w:t xml:space="preserve"> is a condition of existence without acknowledgement of place and position of God in living.  A true fool.  And all because of </w:t>
      </w:r>
      <w:r w:rsidRPr="009A1B37">
        <w:rPr>
          <w:bCs/>
          <w:i/>
        </w:rPr>
        <w:t>pṓrōsis</w:t>
      </w:r>
      <w:r w:rsidR="00C967BD">
        <w:rPr>
          <w:bCs/>
          <w:i/>
        </w:rPr>
        <w:t xml:space="preserve"> </w:t>
      </w:r>
      <w:r w:rsidR="00C967BD">
        <w:rPr>
          <w:bCs/>
          <w:iCs/>
        </w:rPr>
        <w:t>of the heart—the fossilization of spiritual and moral sensitivity.</w:t>
      </w:r>
    </w:p>
    <w:p w14:paraId="3B6829C9" w14:textId="498EC8D6" w:rsidR="00C967BD" w:rsidRDefault="00C967BD" w:rsidP="00F112BD">
      <w:pPr>
        <w:pStyle w:val="Body"/>
        <w:rPr>
          <w:bCs/>
          <w:iCs/>
        </w:rPr>
      </w:pPr>
      <w:r>
        <w:rPr>
          <w:bCs/>
          <w:iCs/>
        </w:rPr>
        <w:t xml:space="preserve">How many in this world fit Paul’s description?  </w:t>
      </w:r>
    </w:p>
    <w:p w14:paraId="5D652573" w14:textId="57C420DD" w:rsidR="00C967BD" w:rsidRPr="00C967BD" w:rsidRDefault="00C967BD" w:rsidP="00F112BD">
      <w:pPr>
        <w:pStyle w:val="Body"/>
        <w:rPr>
          <w:bCs/>
          <w:iCs/>
        </w:rPr>
      </w:pPr>
      <w:r>
        <w:rPr>
          <w:bCs/>
          <w:iCs/>
        </w:rPr>
        <w:t xml:space="preserve">Topical Index: </w:t>
      </w:r>
      <w:r w:rsidRPr="00E91E3A">
        <w:rPr>
          <w:bCs/>
          <w:i/>
        </w:rPr>
        <w:t>agnóēma</w:t>
      </w:r>
      <w:r>
        <w:rPr>
          <w:bCs/>
          <w:iCs/>
        </w:rPr>
        <w:t xml:space="preserve">, ignorance, disobedience, </w:t>
      </w:r>
      <w:r w:rsidRPr="009A1B37">
        <w:rPr>
          <w:bCs/>
          <w:i/>
        </w:rPr>
        <w:t>pṓrōsis</w:t>
      </w:r>
      <w:r>
        <w:rPr>
          <w:bCs/>
          <w:iCs/>
        </w:rPr>
        <w:t>, hardness, Ephesians 4:18</w:t>
      </w:r>
    </w:p>
    <w:p w14:paraId="7C0619D5" w14:textId="77777777" w:rsidR="00C967BD" w:rsidRPr="00C967BD" w:rsidRDefault="00C967BD" w:rsidP="00F112BD">
      <w:pPr>
        <w:pStyle w:val="Body"/>
        <w:rPr>
          <w:rFonts w:cs="Times New Roman"/>
          <w:bCs/>
          <w:iCs/>
          <w:shd w:val="clear" w:color="auto" w:fill="FFFFFF"/>
        </w:rPr>
      </w:pPr>
    </w:p>
    <w:p w14:paraId="3840D1AE" w14:textId="77777777" w:rsidR="00F112BD" w:rsidRDefault="00F112BD">
      <w:pPr>
        <w:rPr>
          <w:rFonts w:eastAsia="Arial Unicode MS"/>
          <w:b/>
          <w:bCs/>
          <w:color w:val="000000"/>
          <w:bdr w:val="nil"/>
          <w:shd w:val="clear" w:color="auto" w:fill="FFFFFF"/>
          <w14:textOutline w14:w="0" w14:cap="flat" w14:cmpd="sng" w14:algn="ctr">
            <w14:noFill/>
            <w14:prstDash w14:val="solid"/>
            <w14:bevel/>
          </w14:textOutline>
        </w:rPr>
      </w:pPr>
      <w:r>
        <w:rPr>
          <w:b/>
          <w:bCs/>
          <w:shd w:val="clear" w:color="auto" w:fill="FFFFFF"/>
        </w:rPr>
        <w:br w:type="page"/>
      </w:r>
    </w:p>
    <w:p w14:paraId="1492B320" w14:textId="06CA309F" w:rsidR="00CA39CB" w:rsidRPr="009B0290" w:rsidRDefault="00F112BD" w:rsidP="00F112BD">
      <w:pPr>
        <w:pStyle w:val="Body"/>
        <w:rPr>
          <w:rFonts w:cs="Times New Roman"/>
          <w:b/>
          <w:bCs/>
        </w:rPr>
      </w:pPr>
      <w:r>
        <w:rPr>
          <w:rFonts w:cs="Times New Roman"/>
          <w:b/>
          <w:bCs/>
          <w:shd w:val="clear" w:color="auto" w:fill="FFFFFF"/>
        </w:rPr>
        <w:lastRenderedPageBreak/>
        <w:t>N</w:t>
      </w:r>
      <w:r w:rsidR="00FE3F9B" w:rsidRPr="00FE3F9B">
        <w:rPr>
          <w:rFonts w:cs="Times New Roman"/>
          <w:b/>
          <w:bCs/>
          <w:shd w:val="clear" w:color="auto" w:fill="FFFFFF"/>
        </w:rPr>
        <w:t xml:space="preserve">ovember </w:t>
      </w:r>
      <w:r>
        <w:rPr>
          <w:rFonts w:cs="Times New Roman"/>
          <w:b/>
          <w:bCs/>
          <w:shd w:val="clear" w:color="auto" w:fill="FFFFFF"/>
        </w:rPr>
        <w:t>6</w:t>
      </w:r>
      <w:r w:rsidR="00FE3F9B">
        <w:rPr>
          <w:rFonts w:cs="Times New Roman"/>
          <w:i/>
          <w:iCs/>
          <w:shd w:val="clear" w:color="auto" w:fill="FFFFFF"/>
        </w:rPr>
        <w:t xml:space="preserve">  </w:t>
      </w:r>
      <w:r w:rsidR="00DB4FBD" w:rsidRPr="009B0290">
        <w:rPr>
          <w:rFonts w:cs="Times New Roman"/>
          <w:i/>
          <w:iCs/>
          <w:shd w:val="clear" w:color="auto" w:fill="FFFFFF"/>
        </w:rPr>
        <w:t>and they, having</w:t>
      </w:r>
      <w:r w:rsidR="00DB4FBD" w:rsidRPr="009B0290">
        <w:rPr>
          <w:rStyle w:val="apple-converted-space"/>
          <w:rFonts w:cs="Times New Roman"/>
          <w:i/>
          <w:iCs/>
          <w:shd w:val="clear" w:color="auto" w:fill="FFFFFF"/>
        </w:rPr>
        <w:t> </w:t>
      </w:r>
      <w:r w:rsidR="00DB4FBD" w:rsidRPr="009B0290">
        <w:rPr>
          <w:rFonts w:cs="Times New Roman"/>
          <w:i/>
          <w:iCs/>
          <w:shd w:val="clear" w:color="auto" w:fill="FFFFFF"/>
        </w:rPr>
        <w:t xml:space="preserve">become </w:t>
      </w:r>
      <w:r w:rsidR="00DB4FBD" w:rsidRPr="0036474F">
        <w:rPr>
          <w:rFonts w:cs="Times New Roman"/>
          <w:b/>
          <w:bCs/>
          <w:i/>
          <w:iCs/>
          <w:shd w:val="clear" w:color="auto" w:fill="FFFFFF"/>
        </w:rPr>
        <w:t>callous</w:t>
      </w:r>
      <w:r w:rsidR="00DB4FBD" w:rsidRPr="009B0290">
        <w:rPr>
          <w:rFonts w:cs="Times New Roman"/>
          <w:i/>
          <w:iCs/>
          <w:shd w:val="clear" w:color="auto" w:fill="FFFFFF"/>
        </w:rPr>
        <w:t>,</w:t>
      </w:r>
      <w:r w:rsidR="00DB4FBD" w:rsidRPr="009B0290">
        <w:rPr>
          <w:rStyle w:val="apple-converted-space"/>
          <w:rFonts w:cs="Times New Roman"/>
          <w:i/>
          <w:iCs/>
          <w:shd w:val="clear" w:color="auto" w:fill="FFFFFF"/>
        </w:rPr>
        <w:t> </w:t>
      </w:r>
      <w:r w:rsidR="00DB4FBD" w:rsidRPr="009B0290">
        <w:rPr>
          <w:rFonts w:cs="Times New Roman"/>
          <w:i/>
          <w:iCs/>
          <w:shd w:val="clear" w:color="auto" w:fill="FFFFFF"/>
        </w:rPr>
        <w:t>have given themselves up to</w:t>
      </w:r>
      <w:r w:rsidR="00DB4FBD" w:rsidRPr="009B0290">
        <w:rPr>
          <w:rStyle w:val="apple-converted-space"/>
          <w:rFonts w:cs="Times New Roman"/>
          <w:i/>
          <w:iCs/>
          <w:shd w:val="clear" w:color="auto" w:fill="FFFFFF"/>
        </w:rPr>
        <w:t> </w:t>
      </w:r>
      <w:r w:rsidR="00DB4FBD" w:rsidRPr="009B0290">
        <w:rPr>
          <w:rFonts w:cs="Times New Roman"/>
          <w:i/>
          <w:iCs/>
          <w:shd w:val="clear" w:color="auto" w:fill="FFFFFF"/>
        </w:rPr>
        <w:t>indecent behavior</w:t>
      </w:r>
      <w:r w:rsidR="0036474F">
        <w:rPr>
          <w:rStyle w:val="apple-converted-space"/>
          <w:rFonts w:cs="Times New Roman"/>
          <w:i/>
          <w:iCs/>
          <w:shd w:val="clear" w:color="auto" w:fill="FFFFFF"/>
        </w:rPr>
        <w:t xml:space="preserve"> </w:t>
      </w:r>
      <w:r w:rsidR="00DB4FBD" w:rsidRPr="009B0290">
        <w:rPr>
          <w:rFonts w:cs="Times New Roman"/>
          <w:i/>
          <w:iCs/>
          <w:shd w:val="clear" w:color="auto" w:fill="FFFFFF"/>
        </w:rPr>
        <w:t>for the practice of every kind of impurity with greediness.</w:t>
      </w:r>
      <w:r w:rsidR="00DB4FBD" w:rsidRPr="009B0290">
        <w:rPr>
          <w:rFonts w:cs="Times New Roman"/>
          <w:shd w:val="clear" w:color="auto" w:fill="FFFFFF"/>
        </w:rPr>
        <w:t xml:space="preserve">  Ephesians 4:</w:t>
      </w:r>
      <w:r w:rsidR="003F3CC6" w:rsidRPr="009B0290">
        <w:rPr>
          <w:rFonts w:cs="Times New Roman"/>
          <w:shd w:val="clear" w:color="auto" w:fill="FFFFFF"/>
        </w:rPr>
        <w:t>19</w:t>
      </w:r>
      <w:r w:rsidR="00DB4FBD" w:rsidRPr="009B0290">
        <w:rPr>
          <w:rFonts w:cs="Times New Roman"/>
          <w:shd w:val="clear" w:color="auto" w:fill="FFFFFF"/>
        </w:rPr>
        <w:t xml:space="preserve"> NASB</w:t>
      </w:r>
    </w:p>
    <w:p w14:paraId="56E706BD" w14:textId="72728D78" w:rsidR="00A746A8" w:rsidRPr="0036474F" w:rsidRDefault="008C1997" w:rsidP="00F112BD">
      <w:pPr>
        <w:pStyle w:val="Body"/>
        <w:rPr>
          <w:rFonts w:cs="Times New Roman"/>
          <w:b/>
          <w:bCs/>
        </w:rPr>
      </w:pPr>
      <w:r>
        <w:rPr>
          <w:rFonts w:cs="Times New Roman"/>
          <w:b/>
          <w:bCs/>
        </w:rPr>
        <w:t>Thick-skinned</w:t>
      </w:r>
    </w:p>
    <w:p w14:paraId="5C9A4F96" w14:textId="26440CEE" w:rsidR="008246FE" w:rsidRDefault="0036474F" w:rsidP="008246FE">
      <w:r w:rsidRPr="008246FE">
        <w:rPr>
          <w:b/>
          <w:bCs/>
        </w:rPr>
        <w:t>Callous</w:t>
      </w:r>
      <w:r w:rsidRPr="008246FE">
        <w:t xml:space="preserve"> – </w:t>
      </w:r>
      <w:r w:rsidR="00EC03F9" w:rsidRPr="008246FE">
        <w:t xml:space="preserve">What is the result of the darkening of moral conscience and disobedience?  What happens to </w:t>
      </w:r>
      <w:r w:rsidR="008246FE" w:rsidRPr="008246FE">
        <w:t xml:space="preserve">people </w:t>
      </w:r>
      <w:r w:rsidR="00EC03F9" w:rsidRPr="008246FE">
        <w:t xml:space="preserve">who experience </w:t>
      </w:r>
      <w:r w:rsidR="00EC03F9" w:rsidRPr="008246FE">
        <w:rPr>
          <w:bCs/>
          <w:i/>
        </w:rPr>
        <w:t>skotóō</w:t>
      </w:r>
      <w:r w:rsidR="00EC03F9" w:rsidRPr="008246FE">
        <w:t xml:space="preserve">, </w:t>
      </w:r>
      <w:r w:rsidR="00EC03F9" w:rsidRPr="008246FE">
        <w:rPr>
          <w:bCs/>
          <w:i/>
        </w:rPr>
        <w:t>agnóēma</w:t>
      </w:r>
      <w:r w:rsidR="00EC03F9" w:rsidRPr="008246FE">
        <w:rPr>
          <w:bCs/>
          <w:iCs/>
        </w:rPr>
        <w:t xml:space="preserve">, and </w:t>
      </w:r>
      <w:r w:rsidR="00EC03F9" w:rsidRPr="008246FE">
        <w:rPr>
          <w:bCs/>
          <w:i/>
        </w:rPr>
        <w:t>pṓrōsis</w:t>
      </w:r>
      <w:r w:rsidR="00EC03F9" w:rsidRPr="008246FE">
        <w:rPr>
          <w:bCs/>
          <w:iCs/>
        </w:rPr>
        <w:t xml:space="preserve">?  </w:t>
      </w:r>
      <w:r w:rsidR="008246FE" w:rsidRPr="008246FE">
        <w:rPr>
          <w:bCs/>
          <w:iCs/>
        </w:rPr>
        <w:t xml:space="preserve">They stop caring.  That’s the meaning behind the Greek term, </w:t>
      </w:r>
      <w:r w:rsidRPr="008246FE">
        <w:rPr>
          <w:bCs/>
          <w:i/>
          <w:iCs/>
        </w:rPr>
        <w:t>apalgĕō</w:t>
      </w:r>
      <w:r w:rsidR="008246FE" w:rsidRPr="008246FE">
        <w:rPr>
          <w:bCs/>
        </w:rPr>
        <w:t xml:space="preserve">, translated here as “callous.”  The word is made up of two components: </w:t>
      </w:r>
      <w:r w:rsidRPr="008246FE">
        <w:rPr>
          <w:bCs/>
          <w:i/>
          <w:iCs/>
        </w:rPr>
        <w:t xml:space="preserve">apŏ </w:t>
      </w:r>
      <w:r w:rsidR="008246FE" w:rsidRPr="008246FE">
        <w:rPr>
          <w:bCs/>
        </w:rPr>
        <w:t>(literally—away but in context “</w:t>
      </w:r>
      <w:r w:rsidRPr="008246FE">
        <w:rPr>
          <w:bCs/>
        </w:rPr>
        <w:t>to be past feeling</w:t>
      </w:r>
      <w:r w:rsidR="008246FE" w:rsidRPr="008246FE">
        <w:rPr>
          <w:bCs/>
        </w:rPr>
        <w:t xml:space="preserve">”) and </w:t>
      </w:r>
      <w:r w:rsidRPr="008246FE">
        <w:rPr>
          <w:bCs/>
        </w:rPr>
        <w:t xml:space="preserve"> </w:t>
      </w:r>
      <w:r w:rsidR="008246FE" w:rsidRPr="008246FE">
        <w:rPr>
          <w:bCs/>
          <w:i/>
          <w:iCs/>
        </w:rPr>
        <w:t xml:space="preserve">algĕō  </w:t>
      </w:r>
      <w:r w:rsidR="008246FE" w:rsidRPr="008246FE">
        <w:rPr>
          <w:bCs/>
        </w:rPr>
        <w:t xml:space="preserve">(to smart as in pain).  In other words, </w:t>
      </w:r>
      <w:r w:rsidR="008246FE" w:rsidRPr="008246FE">
        <w:rPr>
          <w:bCs/>
          <w:i/>
          <w:iCs/>
        </w:rPr>
        <w:t>to become apathetic– unfeeling – away from feeling</w:t>
      </w:r>
      <w:r w:rsidR="008246FE" w:rsidRPr="008246FE">
        <w:rPr>
          <w:bCs/>
        </w:rPr>
        <w:t>.</w:t>
      </w:r>
      <w:r w:rsidR="008246FE">
        <w:rPr>
          <w:bCs/>
        </w:rPr>
        <w:t xml:space="preserve">  The lexicons define the term as: “</w:t>
      </w:r>
      <w:r w:rsidR="008246FE" w:rsidRPr="0036474F">
        <w:t>to lose the capacity to feel shame or embarrassment</w:t>
      </w:r>
      <w:r w:rsidR="008246FE">
        <w:t>”</w:t>
      </w:r>
      <w:r w:rsidR="008246FE" w:rsidRPr="0036474F">
        <w:rPr>
          <w:vertAlign w:val="superscript"/>
        </w:rPr>
        <w:footnoteReference w:id="467"/>
      </w:r>
      <w:r w:rsidR="008246FE">
        <w:t xml:space="preserve"> or “</w:t>
      </w:r>
      <w:r w:rsidR="008246FE" w:rsidRPr="0036474F">
        <w:rPr>
          <w:b/>
          <w:i/>
        </w:rPr>
        <w:t>dead to feeling,</w:t>
      </w:r>
      <w:r w:rsidR="008246FE" w:rsidRPr="0036474F">
        <w:t xml:space="preserve"> without a sense of right and wrong</w:t>
      </w:r>
      <w:r w:rsidR="008246FE">
        <w:t>.”</w:t>
      </w:r>
      <w:r w:rsidR="008246FE" w:rsidRPr="0036474F">
        <w:rPr>
          <w:vertAlign w:val="superscript"/>
        </w:rPr>
        <w:footnoteReference w:id="468"/>
      </w:r>
      <w:r w:rsidR="008246FE">
        <w:t xml:space="preserve">  In modern parlance, we might call these people sociopaths.  </w:t>
      </w:r>
    </w:p>
    <w:p w14:paraId="68D97B54" w14:textId="77777777" w:rsidR="008246FE" w:rsidRDefault="008246FE" w:rsidP="008246FE"/>
    <w:p w14:paraId="634C036D" w14:textId="7E4AC7AB" w:rsidR="008246FE" w:rsidRDefault="008246FE" w:rsidP="008246FE">
      <w:r>
        <w:t xml:space="preserve">Notice that Paul treats this condition as </w:t>
      </w:r>
      <w:r w:rsidR="00AC37DE">
        <w:t xml:space="preserve">a </w:t>
      </w:r>
      <w:r>
        <w:t xml:space="preserve">progression.  They </w:t>
      </w:r>
      <w:r>
        <w:rPr>
          <w:i/>
          <w:iCs/>
        </w:rPr>
        <w:t>have become</w:t>
      </w:r>
      <w:r>
        <w:t xml:space="preserve"> callous.  That is, at one point they were able to empathize, to feel a sense of shame, to know what was right and what was wrong, but they lost this essential human connection.  They trained themselves to live on the dark side.  How did that happen?  </w:t>
      </w:r>
      <w:r w:rsidR="004A54A3">
        <w:t xml:space="preserve">Habit.  </w:t>
      </w:r>
      <w:r w:rsidR="00AC37DE">
        <w:t xml:space="preserve">A small choice at first, then another and another, each one justifying the prior choice until, perhaps even unconsciously, the entire worldview shifted and they could only see the world through the now-darkened lens.  Others might recognize what has happened by their current behavior.  Common sense disappears.  Rhetoric changes to justify antisocial actions.  Anger replaces arguments.  Other people are treated as irrelevant, ignorant, or useless.  The world becomes a place for </w:t>
      </w:r>
      <w:r w:rsidR="00AC37DE">
        <w:rPr>
          <w:i/>
          <w:iCs/>
        </w:rPr>
        <w:t>my</w:t>
      </w:r>
      <w:r w:rsidR="00AC37DE">
        <w:t xml:space="preserve"> desires, </w:t>
      </w:r>
      <w:r w:rsidR="00AC37DE">
        <w:rPr>
          <w:i/>
          <w:iCs/>
        </w:rPr>
        <w:t>my</w:t>
      </w:r>
      <w:r w:rsidR="00AC37DE">
        <w:t xml:space="preserve"> </w:t>
      </w:r>
      <w:r w:rsidR="009A7F49">
        <w:t xml:space="preserve">fulfillment, and </w:t>
      </w:r>
      <w:r w:rsidR="009A7F49">
        <w:rPr>
          <w:i/>
          <w:iCs/>
        </w:rPr>
        <w:t xml:space="preserve">my </w:t>
      </w:r>
      <w:r w:rsidR="009A7F49">
        <w:t>power, and those who question any of these progressions are dismissed as unenlightened.  It doesn’t take much observational skill to see examples all around us.</w:t>
      </w:r>
    </w:p>
    <w:p w14:paraId="0C00EFA1" w14:textId="77777777" w:rsidR="009A7F49" w:rsidRDefault="009A7F49" w:rsidP="008246FE"/>
    <w:p w14:paraId="5B5B5730" w14:textId="490FF7C0" w:rsidR="009A7F49" w:rsidRDefault="009A7F49" w:rsidP="008246FE">
      <w:pPr>
        <w:rPr>
          <w:bCs/>
          <w:iCs/>
        </w:rPr>
      </w:pPr>
      <w:r>
        <w:t xml:space="preserve">According to Paul, </w:t>
      </w:r>
      <w:r w:rsidRPr="008246FE">
        <w:rPr>
          <w:bCs/>
          <w:i/>
          <w:iCs/>
        </w:rPr>
        <w:t>apalgĕō</w:t>
      </w:r>
      <w:r>
        <w:rPr>
          <w:bCs/>
        </w:rPr>
        <w:t xml:space="preserve"> leads to another set of distinguishable behaviors.  Paul calls these “indecent</w:t>
      </w:r>
      <w:r w:rsidR="0015362A">
        <w:rPr>
          <w:bCs/>
        </w:rPr>
        <w:t xml:space="preserve"> behavior</w:t>
      </w:r>
      <w:r>
        <w:rPr>
          <w:bCs/>
        </w:rPr>
        <w:t xml:space="preserve">.”  The term is </w:t>
      </w:r>
      <w:r>
        <w:rPr>
          <w:bCs/>
          <w:i/>
        </w:rPr>
        <w:t>asélgeia</w:t>
      </w:r>
      <w:r>
        <w:rPr>
          <w:bCs/>
          <w:iCs/>
        </w:rPr>
        <w:t>.  Bauernfeind offers a short but precise definition:</w:t>
      </w:r>
    </w:p>
    <w:p w14:paraId="4F1505FF" w14:textId="77777777" w:rsidR="009A7F49" w:rsidRDefault="009A7F49" w:rsidP="008246FE">
      <w:pPr>
        <w:rPr>
          <w:bCs/>
          <w:iCs/>
        </w:rPr>
      </w:pPr>
    </w:p>
    <w:p w14:paraId="68B6918F" w14:textId="4340B3A6" w:rsidR="009A7F49" w:rsidRPr="009A7F49" w:rsidRDefault="009A7F49" w:rsidP="0015362A">
      <w:pPr>
        <w:ind w:left="720"/>
        <w:rPr>
          <w:iCs/>
        </w:rPr>
      </w:pPr>
      <w:r w:rsidRPr="009A7F49">
        <w:t>“License,” mostly physical, figuratively spiritual. “Debauchery” or “licentiousness” is the sense in 2 Pet. 2:7 (Sodom and Gomorrah) and Eph. 4:19 (the pagan world). Sexual excess is probably meant in Gal. 5:19 and certainly so in Rom. 13:13; 2 Cor. 12:21; 2 Pet. 2:2, 18.</w:t>
      </w:r>
      <w:r w:rsidRPr="009A7F49">
        <w:rPr>
          <w:vertAlign w:val="superscript"/>
        </w:rPr>
        <w:footnoteReference w:id="469"/>
      </w:r>
    </w:p>
    <w:p w14:paraId="26EC0D1A" w14:textId="77777777" w:rsidR="008246FE" w:rsidRDefault="008246FE" w:rsidP="008246FE"/>
    <w:p w14:paraId="08FDAADA" w14:textId="3B004EC7" w:rsidR="009A7F49" w:rsidRDefault="009A7F49" w:rsidP="008246FE">
      <w:r>
        <w:t xml:space="preserve">Given Paul’s historical setting, we can understand why he chooses this term.  Ephesus in the first century was filled with various </w:t>
      </w:r>
      <w:r w:rsidR="0015362A">
        <w:t xml:space="preserve">cults and </w:t>
      </w:r>
      <w:r>
        <w:t xml:space="preserve">gods.  The cult of Artemis, the worship of Greek and Egyptian gods, and various magical cults were present and active.  In fact, the Temple of Artemis was considered one of the wonders of the ancient world.  </w:t>
      </w:r>
      <w:r w:rsidR="00E93F44">
        <w:t xml:space="preserve">As a port city, Ephesus was filled with those elements of Roman culture accommodating trade and recreation from across the Empire.  Certainly licentiousness was part of that environment, and since Paul is addressing the </w:t>
      </w:r>
      <w:r w:rsidR="00E93F44">
        <w:lastRenderedPageBreak/>
        <w:t>citizens of Ephesus, we would expect his vocabulary to reflect concerns for that population.  However, it doesn’t take much to apply the same vocabulary today.</w:t>
      </w:r>
    </w:p>
    <w:p w14:paraId="16FC81D0" w14:textId="77777777" w:rsidR="0015362A" w:rsidRDefault="0015362A" w:rsidP="008246FE"/>
    <w:p w14:paraId="37CC8CCF" w14:textId="0930DC15" w:rsidR="0015362A" w:rsidRDefault="0015362A" w:rsidP="008246FE">
      <w:pPr>
        <w:rPr>
          <w:bCs/>
          <w:iCs/>
        </w:rPr>
      </w:pPr>
      <w:r>
        <w:t xml:space="preserve">Paul finishes the thought with “every kind of impurity with greediness.”  The two critical words are </w:t>
      </w:r>
      <w:r>
        <w:rPr>
          <w:bCs/>
          <w:i/>
        </w:rPr>
        <w:t>akatharsía</w:t>
      </w:r>
      <w:r>
        <w:rPr>
          <w:bCs/>
          <w:iCs/>
        </w:rPr>
        <w:t xml:space="preserve"> and </w:t>
      </w:r>
      <w:r w:rsidRPr="0015362A">
        <w:rPr>
          <w:bCs/>
          <w:i/>
        </w:rPr>
        <w:t>pleonexía</w:t>
      </w:r>
      <w:r>
        <w:rPr>
          <w:bCs/>
          <w:iCs/>
        </w:rPr>
        <w:t xml:space="preserve">.  The NASB translation needs some amplification.  </w:t>
      </w:r>
      <w:r>
        <w:rPr>
          <w:bCs/>
          <w:i/>
        </w:rPr>
        <w:t xml:space="preserve">akatharsía </w:t>
      </w:r>
      <w:r>
        <w:rPr>
          <w:bCs/>
          <w:iCs/>
        </w:rPr>
        <w:t xml:space="preserve">is the Greek negative particle plus the word for ritual cleanness.  In other words, this behavior is exactly the opposite of what the Torah teaches about cleanliness.  </w:t>
      </w:r>
    </w:p>
    <w:p w14:paraId="38612804" w14:textId="77777777" w:rsidR="0015362A" w:rsidRDefault="0015362A" w:rsidP="008246FE">
      <w:pPr>
        <w:rPr>
          <w:bCs/>
          <w:iCs/>
        </w:rPr>
      </w:pPr>
    </w:p>
    <w:p w14:paraId="42A9D744" w14:textId="7B455D19" w:rsidR="0015362A" w:rsidRPr="0015362A" w:rsidRDefault="0015362A" w:rsidP="0015362A">
      <w:pPr>
        <w:ind w:left="720"/>
      </w:pPr>
      <w:r w:rsidRPr="0015362A">
        <w:rPr>
          <w:b/>
          <w:i/>
        </w:rPr>
        <w:t>akáthartos, akatharsía.</w:t>
      </w:r>
      <w:r w:rsidRPr="0015362A">
        <w:t xml:space="preserve"> These two terms are used for physical, cultic, and moral impurity, which are closely intertwined. The use in the </w:t>
      </w:r>
      <w:r w:rsidR="00E176FC">
        <w:t xml:space="preserve">LXX </w:t>
      </w:r>
      <w:r w:rsidRPr="0015362A">
        <w:t>is mostly cultic. Uncleanness clings like an infection and renders cultically unserviceable. Objects, animals, places, vessels, and people may be unclean, e.g., by contact, through sexual processes, or through idolatry.</w:t>
      </w:r>
      <w:r w:rsidRPr="0015362A">
        <w:rPr>
          <w:vertAlign w:val="superscript"/>
        </w:rPr>
        <w:footnoteReference w:id="470"/>
      </w:r>
    </w:p>
    <w:p w14:paraId="71C9EB73" w14:textId="77777777" w:rsidR="0015362A" w:rsidRPr="0015362A" w:rsidRDefault="0015362A" w:rsidP="008246FE"/>
    <w:p w14:paraId="2EA27BD5" w14:textId="341E2EB1" w:rsidR="0015362A" w:rsidRDefault="0015362A" w:rsidP="008246FE">
      <w:pPr>
        <w:rPr>
          <w:bCs/>
          <w:iCs/>
        </w:rPr>
      </w:pPr>
      <w:r w:rsidRPr="0015362A">
        <w:t xml:space="preserve">The second word, </w:t>
      </w:r>
      <w:r w:rsidRPr="0015362A">
        <w:rPr>
          <w:bCs/>
          <w:i/>
        </w:rPr>
        <w:t>pleonexía</w:t>
      </w:r>
      <w:r w:rsidRPr="0015362A">
        <w:rPr>
          <w:bCs/>
          <w:iCs/>
        </w:rPr>
        <w:t xml:space="preserve">, </w:t>
      </w:r>
      <w:r>
        <w:rPr>
          <w:bCs/>
          <w:iCs/>
        </w:rPr>
        <w:t xml:space="preserve">is really the word for covetousness.  While it can mean “wanting more” with reference to power and property, here it should probably be understood as desiring what belongs to another, in Jewish thinking “unlawful gain.”  Paul’s description of this antisocial license </w:t>
      </w:r>
      <w:r w:rsidR="00E176FC">
        <w:rPr>
          <w:bCs/>
          <w:iCs/>
        </w:rPr>
        <w:t>includes moral impurity and practiced envy.  Once more, easily discernable in any society.  In fact, one must wonder if the modern first-world is simply an extension of Ephesian culture.</w:t>
      </w:r>
    </w:p>
    <w:p w14:paraId="536B35BA" w14:textId="77777777" w:rsidR="00E176FC" w:rsidRDefault="00E176FC" w:rsidP="008246FE">
      <w:pPr>
        <w:rPr>
          <w:bCs/>
          <w:iCs/>
        </w:rPr>
      </w:pPr>
    </w:p>
    <w:p w14:paraId="36DBE699" w14:textId="1E1420EB" w:rsidR="00E176FC" w:rsidRDefault="00E176FC" w:rsidP="008246FE">
      <w:pPr>
        <w:rPr>
          <w:bCs/>
          <w:iCs/>
        </w:rPr>
      </w:pPr>
      <w:r>
        <w:rPr>
          <w:bCs/>
          <w:iCs/>
        </w:rPr>
        <w:t xml:space="preserve">As we shall soon see, the consequences are </w:t>
      </w:r>
      <w:r w:rsidR="00B82B03">
        <w:rPr>
          <w:bCs/>
          <w:iCs/>
        </w:rPr>
        <w:t>disastrous</w:t>
      </w:r>
      <w:r>
        <w:rPr>
          <w:bCs/>
          <w:iCs/>
        </w:rPr>
        <w:t>.</w:t>
      </w:r>
    </w:p>
    <w:p w14:paraId="580A9BA8" w14:textId="77777777" w:rsidR="00E176FC" w:rsidRDefault="00E176FC" w:rsidP="008246FE">
      <w:pPr>
        <w:rPr>
          <w:bCs/>
          <w:iCs/>
        </w:rPr>
      </w:pPr>
    </w:p>
    <w:p w14:paraId="3A0EF65F" w14:textId="73FBAA9C" w:rsidR="00E176FC" w:rsidRPr="00E176FC" w:rsidRDefault="00E176FC" w:rsidP="008246FE">
      <w:pPr>
        <w:rPr>
          <w:bCs/>
          <w:iCs/>
        </w:rPr>
      </w:pPr>
      <w:r>
        <w:rPr>
          <w:bCs/>
          <w:iCs/>
        </w:rPr>
        <w:t xml:space="preserve">Topical Index: </w:t>
      </w:r>
      <w:r>
        <w:rPr>
          <w:bCs/>
          <w:i/>
        </w:rPr>
        <w:t>asélgeia</w:t>
      </w:r>
      <w:r>
        <w:rPr>
          <w:bCs/>
          <w:iCs/>
        </w:rPr>
        <w:t xml:space="preserve">, </w:t>
      </w:r>
      <w:r>
        <w:rPr>
          <w:bCs/>
          <w:i/>
        </w:rPr>
        <w:t>akatharsía</w:t>
      </w:r>
      <w:r>
        <w:rPr>
          <w:bCs/>
          <w:iCs/>
        </w:rPr>
        <w:t xml:space="preserve">, </w:t>
      </w:r>
      <w:r w:rsidRPr="0015362A">
        <w:rPr>
          <w:bCs/>
          <w:i/>
        </w:rPr>
        <w:t>pleonexía</w:t>
      </w:r>
      <w:r>
        <w:rPr>
          <w:bCs/>
          <w:iCs/>
        </w:rPr>
        <w:t xml:space="preserve">, </w:t>
      </w:r>
      <w:r w:rsidRPr="00E176FC">
        <w:rPr>
          <w:bCs/>
          <w:i/>
        </w:rPr>
        <w:t>skotóō</w:t>
      </w:r>
      <w:r w:rsidRPr="00E176FC">
        <w:t xml:space="preserve">, </w:t>
      </w:r>
      <w:r w:rsidRPr="00E176FC">
        <w:rPr>
          <w:bCs/>
          <w:i/>
        </w:rPr>
        <w:t>agnóēma</w:t>
      </w:r>
      <w:r w:rsidRPr="00E176FC">
        <w:rPr>
          <w:bCs/>
          <w:iCs/>
        </w:rPr>
        <w:t xml:space="preserve">, </w:t>
      </w:r>
      <w:r w:rsidRPr="00E176FC">
        <w:rPr>
          <w:bCs/>
          <w:i/>
        </w:rPr>
        <w:t>pṓrōsis</w:t>
      </w:r>
      <w:r w:rsidRPr="00E176FC">
        <w:rPr>
          <w:bCs/>
        </w:rPr>
        <w:t xml:space="preserve">, callous, </w:t>
      </w:r>
      <w:r w:rsidRPr="00E176FC">
        <w:rPr>
          <w:bCs/>
          <w:i/>
          <w:iCs/>
        </w:rPr>
        <w:t>apalgĕō</w:t>
      </w:r>
      <w:r>
        <w:rPr>
          <w:bCs/>
          <w:iCs/>
        </w:rPr>
        <w:t>, indecent, impure, greed, envy, Ephesians 4:19</w:t>
      </w:r>
    </w:p>
    <w:p w14:paraId="31B37360" w14:textId="77777777" w:rsidR="00E93F44" w:rsidRDefault="00E93F44" w:rsidP="008246FE"/>
    <w:p w14:paraId="4C48C618" w14:textId="77777777" w:rsidR="00E93F44" w:rsidRDefault="00E93F44" w:rsidP="008246FE"/>
    <w:p w14:paraId="0633D6DF" w14:textId="7D0D5568" w:rsidR="008246FE" w:rsidRDefault="008246FE" w:rsidP="008246FE">
      <w:pPr>
        <w:pStyle w:val="Body"/>
        <w:rPr>
          <w:rFonts w:cs="Times New Roman"/>
          <w:bCs/>
        </w:rPr>
      </w:pPr>
    </w:p>
    <w:p w14:paraId="214A75FB" w14:textId="77777777" w:rsidR="008246FE" w:rsidRDefault="008246FE" w:rsidP="008246FE">
      <w:pPr>
        <w:pStyle w:val="Body"/>
        <w:rPr>
          <w:rFonts w:cs="Times New Roman"/>
          <w:bCs/>
        </w:rPr>
      </w:pPr>
    </w:p>
    <w:p w14:paraId="1AFD9F0C" w14:textId="77777777" w:rsidR="00E176FC" w:rsidRDefault="00E176FC">
      <w:pPr>
        <w:rPr>
          <w:rFonts w:eastAsia="Arial Unicode MS"/>
          <w:b/>
          <w:bCs/>
          <w:color w:val="000000"/>
          <w:bdr w:val="nil"/>
          <w14:textOutline w14:w="0" w14:cap="flat" w14:cmpd="sng" w14:algn="ctr">
            <w14:noFill/>
            <w14:prstDash w14:val="solid"/>
            <w14:bevel/>
          </w14:textOutline>
        </w:rPr>
      </w:pPr>
      <w:r>
        <w:rPr>
          <w:b/>
          <w:bCs/>
        </w:rPr>
        <w:br w:type="page"/>
      </w:r>
    </w:p>
    <w:p w14:paraId="5BDBC1BF" w14:textId="10835FC4" w:rsidR="00A746A8" w:rsidRPr="009B0290" w:rsidRDefault="00A746A8" w:rsidP="00F112BD">
      <w:pPr>
        <w:pStyle w:val="Body"/>
        <w:rPr>
          <w:rFonts w:cs="Times New Roman"/>
          <w:b/>
          <w:bCs/>
        </w:rPr>
      </w:pPr>
      <w:r w:rsidRPr="009B0290">
        <w:rPr>
          <w:rFonts w:cs="Times New Roman"/>
          <w:b/>
          <w:bCs/>
        </w:rPr>
        <w:lastRenderedPageBreak/>
        <w:t xml:space="preserve">November </w:t>
      </w:r>
      <w:r w:rsidR="00F112BD">
        <w:rPr>
          <w:rFonts w:cs="Times New Roman"/>
          <w:b/>
          <w:bCs/>
        </w:rPr>
        <w:t>7</w:t>
      </w:r>
      <w:r w:rsidR="00DB4FBD" w:rsidRPr="009B0290">
        <w:rPr>
          <w:rFonts w:cs="Times New Roman"/>
          <w:b/>
          <w:bCs/>
        </w:rPr>
        <w:t xml:space="preserve">  </w:t>
      </w:r>
      <w:r w:rsidR="003F3CC6" w:rsidRPr="009B0290">
        <w:rPr>
          <w:rStyle w:val="text"/>
          <w:rFonts w:cs="Times New Roman"/>
          <w:i/>
          <w:iCs/>
        </w:rPr>
        <w:t>But you did not</w:t>
      </w:r>
      <w:r w:rsidR="003F3CC6" w:rsidRPr="009B0290">
        <w:rPr>
          <w:rStyle w:val="apple-converted-space"/>
          <w:rFonts w:cs="Times New Roman"/>
          <w:i/>
          <w:iCs/>
        </w:rPr>
        <w:t> </w:t>
      </w:r>
      <w:r w:rsidR="003F3CC6" w:rsidRPr="009B0290">
        <w:rPr>
          <w:rStyle w:val="text"/>
          <w:rFonts w:cs="Times New Roman"/>
          <w:i/>
          <w:iCs/>
        </w:rPr>
        <w:t xml:space="preserve">learn </w:t>
      </w:r>
      <w:r w:rsidR="003F3CC6" w:rsidRPr="00E176FC">
        <w:rPr>
          <w:rStyle w:val="text"/>
          <w:rFonts w:cs="Times New Roman"/>
          <w:b/>
          <w:bCs/>
          <w:i/>
          <w:iCs/>
        </w:rPr>
        <w:t>Christ</w:t>
      </w:r>
      <w:r w:rsidR="003F3CC6" w:rsidRPr="009B0290">
        <w:rPr>
          <w:rStyle w:val="text"/>
          <w:rFonts w:cs="Times New Roman"/>
          <w:i/>
          <w:iCs/>
        </w:rPr>
        <w:t xml:space="preserve"> in this way, </w:t>
      </w:r>
      <w:r w:rsidR="003F3CC6" w:rsidRPr="009B0290">
        <w:rPr>
          <w:rStyle w:val="text"/>
          <w:rFonts w:cs="Times New Roman"/>
          <w:b/>
          <w:bCs/>
          <w:i/>
          <w:iCs/>
          <w:vertAlign w:val="superscript"/>
        </w:rPr>
        <w:t> </w:t>
      </w:r>
      <w:r w:rsidR="003F3CC6" w:rsidRPr="009B0290">
        <w:rPr>
          <w:rStyle w:val="text"/>
          <w:rFonts w:cs="Times New Roman"/>
          <w:i/>
          <w:iCs/>
        </w:rPr>
        <w:t>if indeed you</w:t>
      </w:r>
      <w:r w:rsidR="003F3CC6" w:rsidRPr="009B0290">
        <w:rPr>
          <w:rStyle w:val="apple-converted-space"/>
          <w:rFonts w:cs="Times New Roman"/>
          <w:i/>
          <w:iCs/>
        </w:rPr>
        <w:t> </w:t>
      </w:r>
      <w:r w:rsidR="003F3CC6" w:rsidRPr="009B0290">
        <w:rPr>
          <w:rStyle w:val="text"/>
          <w:rFonts w:cs="Times New Roman"/>
          <w:i/>
          <w:iCs/>
        </w:rPr>
        <w:t>have heard Him and have</w:t>
      </w:r>
      <w:r w:rsidR="003F3CC6" w:rsidRPr="009B0290">
        <w:rPr>
          <w:rStyle w:val="apple-converted-space"/>
          <w:rFonts w:cs="Times New Roman"/>
          <w:i/>
          <w:iCs/>
        </w:rPr>
        <w:t> </w:t>
      </w:r>
      <w:r w:rsidR="003F3CC6" w:rsidRPr="009B0290">
        <w:rPr>
          <w:rStyle w:val="text"/>
          <w:rFonts w:cs="Times New Roman"/>
          <w:i/>
          <w:iCs/>
        </w:rPr>
        <w:t xml:space="preserve">been taught in Him, just as truth is in </w:t>
      </w:r>
      <w:r w:rsidR="003F3CC6" w:rsidRPr="00E176FC">
        <w:rPr>
          <w:rStyle w:val="text"/>
          <w:rFonts w:cs="Times New Roman"/>
          <w:b/>
          <w:bCs/>
          <w:i/>
          <w:iCs/>
        </w:rPr>
        <w:t>Jesus</w:t>
      </w:r>
      <w:r w:rsidR="003F3CC6" w:rsidRPr="009B0290">
        <w:rPr>
          <w:rStyle w:val="text"/>
          <w:rFonts w:cs="Times New Roman"/>
          <w:i/>
          <w:iCs/>
        </w:rPr>
        <w:t>,</w:t>
      </w:r>
      <w:r w:rsidR="003F3CC6" w:rsidRPr="009B0290">
        <w:rPr>
          <w:rStyle w:val="apple-converted-space"/>
          <w:rFonts w:cs="Times New Roman"/>
          <w:i/>
          <w:iCs/>
          <w:shd w:val="clear" w:color="auto" w:fill="FFFFFF"/>
        </w:rPr>
        <w:t> </w:t>
      </w:r>
      <w:r w:rsidR="003F3CC6" w:rsidRPr="009B0290">
        <w:rPr>
          <w:rStyle w:val="apple-converted-space"/>
          <w:rFonts w:cs="Times New Roman"/>
          <w:shd w:val="clear" w:color="auto" w:fill="FFFFFF"/>
        </w:rPr>
        <w:t xml:space="preserve"> Ephesians 4:20-21 NASB</w:t>
      </w:r>
    </w:p>
    <w:p w14:paraId="37C72802" w14:textId="19941946" w:rsidR="00A746A8" w:rsidRPr="00E176FC" w:rsidRDefault="00E176FC" w:rsidP="00F112BD">
      <w:pPr>
        <w:pStyle w:val="Body"/>
        <w:rPr>
          <w:rFonts w:cs="Times New Roman"/>
          <w:b/>
          <w:bCs/>
        </w:rPr>
      </w:pPr>
      <w:r w:rsidRPr="00E176FC">
        <w:rPr>
          <w:rFonts w:cs="Times New Roman"/>
          <w:b/>
          <w:bCs/>
        </w:rPr>
        <w:t>Some Jewish Corrections</w:t>
      </w:r>
    </w:p>
    <w:p w14:paraId="76226AD4" w14:textId="1C3B3B93" w:rsidR="00E176FC" w:rsidRDefault="00E176FC" w:rsidP="00F112BD">
      <w:pPr>
        <w:pStyle w:val="Body"/>
        <w:rPr>
          <w:rFonts w:cs="Times New Roman"/>
        </w:rPr>
      </w:pPr>
      <w:r w:rsidRPr="00E176FC">
        <w:rPr>
          <w:rFonts w:cs="Times New Roman"/>
          <w:b/>
          <w:bCs/>
        </w:rPr>
        <w:t xml:space="preserve">Christ/ Jesus </w:t>
      </w:r>
      <w:r>
        <w:rPr>
          <w:rFonts w:cs="Times New Roman"/>
        </w:rPr>
        <w:t>– It’s easy to correct the  translations of “Christ” and “Jesus.”  Just replace these with “Messiah” and “Yeshua.”  Is that all that’s necessary?  Well, not quite.  You see, once we make these vocabulary changes, we also change the meaning of Paul’s statement.  We need to ask a few questions.</w:t>
      </w:r>
    </w:p>
    <w:p w14:paraId="0AEB1238" w14:textId="14C4853C" w:rsidR="00E176FC" w:rsidRDefault="00E176FC" w:rsidP="00F112BD">
      <w:pPr>
        <w:pStyle w:val="Body"/>
        <w:rPr>
          <w:rFonts w:cs="Times New Roman"/>
          <w:shd w:val="clear" w:color="auto" w:fill="FFFFFF"/>
        </w:rPr>
      </w:pPr>
      <w:r>
        <w:rPr>
          <w:rFonts w:cs="Times New Roman"/>
        </w:rPr>
        <w:t>What does it mean to “learn the Messiah”?</w:t>
      </w:r>
      <w:r w:rsidR="00A623F4">
        <w:rPr>
          <w:rFonts w:cs="Times New Roman"/>
        </w:rPr>
        <w:t xml:space="preserve">  The Greek verb is </w:t>
      </w:r>
      <w:r w:rsidR="00A623F4" w:rsidRPr="00A623F4">
        <w:rPr>
          <w:rFonts w:cs="Times New Roman"/>
          <w:bCs/>
          <w:i/>
        </w:rPr>
        <w:t>manthánō</w:t>
      </w:r>
      <w:r w:rsidR="00A623F4">
        <w:rPr>
          <w:rFonts w:cs="Times New Roman"/>
          <w:bCs/>
          <w:iCs/>
        </w:rPr>
        <w:t>, “to accustom oneself to something,” “to experience,” “to learn to know,” “to understand.”  It even has overtones of receiving direction from an oracle.  Consider what these nuances mean in relation to the Messiah.  Doesn’t Paul imply that the teaching</w:t>
      </w:r>
      <w:r w:rsidR="00460E92">
        <w:rPr>
          <w:rFonts w:cs="Times New Roman"/>
          <w:bCs/>
          <w:iCs/>
        </w:rPr>
        <w:t>s</w:t>
      </w:r>
      <w:r w:rsidR="00A623F4">
        <w:rPr>
          <w:rFonts w:cs="Times New Roman"/>
          <w:bCs/>
          <w:iCs/>
        </w:rPr>
        <w:t xml:space="preserve"> of Yeshua form the basis of practical living?  Isn’t that what Paul means when he opens the discussion with </w:t>
      </w:r>
      <w:r w:rsidR="00A623F4" w:rsidRPr="00A623F4">
        <w:rPr>
          <w:rFonts w:cs="Times New Roman"/>
          <w:bCs/>
          <w:iCs/>
        </w:rPr>
        <w:t>“</w:t>
      </w:r>
      <w:r w:rsidR="00A623F4" w:rsidRPr="00A623F4">
        <w:rPr>
          <w:rFonts w:cs="Times New Roman"/>
          <w:shd w:val="clear" w:color="auto" w:fill="FFFFFF"/>
        </w:rPr>
        <w:t>you are to no longer walk just as the</w:t>
      </w:r>
      <w:r w:rsidR="00A623F4">
        <w:rPr>
          <w:rStyle w:val="apple-converted-space"/>
          <w:rFonts w:cs="Times New Roman"/>
          <w:shd w:val="clear" w:color="auto" w:fill="FFFFFF"/>
        </w:rPr>
        <w:t xml:space="preserve"> </w:t>
      </w:r>
      <w:r w:rsidR="00A623F4" w:rsidRPr="00A623F4">
        <w:rPr>
          <w:rFonts w:cs="Times New Roman"/>
          <w:shd w:val="clear" w:color="auto" w:fill="FFFFFF"/>
        </w:rPr>
        <w:t>Gentiles also walk</w:t>
      </w:r>
      <w:r w:rsidR="00A623F4">
        <w:rPr>
          <w:rFonts w:cs="Times New Roman"/>
          <w:shd w:val="clear" w:color="auto" w:fill="FFFFFF"/>
        </w:rPr>
        <w:t xml:space="preserve">”?  To learn the Messiah is to accustom yourself to his way of being, to experience the world from his perspective, to understand what he understands, and to know the truth of his directions.  And what does that mean?  What it means is that Yeshua is our principal rabbi when it comes to interpreting the Tanakh and putting it into practice.  Just as so many first century Jews </w:t>
      </w:r>
      <w:r w:rsidR="00AF0EE5">
        <w:rPr>
          <w:rFonts w:cs="Times New Roman"/>
          <w:shd w:val="clear" w:color="auto" w:fill="FFFFFF"/>
        </w:rPr>
        <w:t xml:space="preserve">followed the teachings of other rabbis, so those who follow the Messiah must adopt </w:t>
      </w:r>
      <w:r w:rsidR="00AF0EE5">
        <w:rPr>
          <w:rFonts w:cs="Times New Roman"/>
          <w:i/>
          <w:iCs/>
          <w:shd w:val="clear" w:color="auto" w:fill="FFFFFF"/>
        </w:rPr>
        <w:t>his</w:t>
      </w:r>
      <w:r w:rsidR="00AF0EE5">
        <w:rPr>
          <w:rFonts w:cs="Times New Roman"/>
          <w:shd w:val="clear" w:color="auto" w:fill="FFFFFF"/>
        </w:rPr>
        <w:t xml:space="preserve"> instructions, </w:t>
      </w:r>
      <w:r w:rsidR="00AF0EE5">
        <w:rPr>
          <w:rFonts w:cs="Times New Roman"/>
          <w:i/>
          <w:iCs/>
          <w:shd w:val="clear" w:color="auto" w:fill="FFFFFF"/>
        </w:rPr>
        <w:t xml:space="preserve">his </w:t>
      </w:r>
      <w:r w:rsidR="00AF0EE5">
        <w:rPr>
          <w:rFonts w:cs="Times New Roman"/>
          <w:shd w:val="clear" w:color="auto" w:fill="FFFFFF"/>
        </w:rPr>
        <w:t xml:space="preserve">exegesis, and above all, </w:t>
      </w:r>
      <w:r w:rsidR="00AF0EE5">
        <w:rPr>
          <w:rFonts w:cs="Times New Roman"/>
          <w:i/>
          <w:iCs/>
          <w:shd w:val="clear" w:color="auto" w:fill="FFFFFF"/>
        </w:rPr>
        <w:t>his</w:t>
      </w:r>
      <w:r w:rsidR="00AF0EE5">
        <w:rPr>
          <w:rFonts w:cs="Times New Roman"/>
          <w:shd w:val="clear" w:color="auto" w:fill="FFFFFF"/>
        </w:rPr>
        <w:t xml:space="preserve"> obedience to YHVH.  This sets the assembly that Paul addresses apart from all other groups in Ephesus.  In Paul’s view, identifiable behaviors express radical changes in personal worldview.</w:t>
      </w:r>
    </w:p>
    <w:p w14:paraId="77862F33" w14:textId="0124E303" w:rsidR="000B4095" w:rsidRDefault="00AF0EE5" w:rsidP="000B4095">
      <w:pPr>
        <w:pStyle w:val="p1"/>
        <w:rPr>
          <w:rFonts w:ascii="Times New Roman" w:hAnsi="Times New Roman"/>
          <w:sz w:val="24"/>
          <w:szCs w:val="24"/>
        </w:rPr>
      </w:pPr>
      <w:r w:rsidRPr="000B4095">
        <w:rPr>
          <w:rFonts w:ascii="Times New Roman" w:hAnsi="Times New Roman"/>
          <w:sz w:val="24"/>
          <w:szCs w:val="24"/>
          <w:shd w:val="clear" w:color="auto" w:fill="FFFFFF"/>
        </w:rPr>
        <w:t xml:space="preserve">Paul goes on the write, “as truth is in Jesus.”  Of course, we know he didn’t write “Jesus.”  He wrote the Greek equivalent of Yeshua, i.e., </w:t>
      </w:r>
      <w:r w:rsidRPr="000B4095">
        <w:rPr>
          <w:rFonts w:ascii="Times New Roman" w:hAnsi="Times New Roman"/>
          <w:bCs/>
          <w:sz w:val="24"/>
          <w:szCs w:val="24"/>
          <w:lang w:val="el-GR"/>
        </w:rPr>
        <w:t>Ἰησοῦς</w:t>
      </w:r>
      <w:r w:rsidRPr="000B4095">
        <w:rPr>
          <w:rFonts w:ascii="Times New Roman" w:hAnsi="Times New Roman"/>
          <w:bCs/>
          <w:sz w:val="24"/>
          <w:szCs w:val="24"/>
        </w:rPr>
        <w:t xml:space="preserve"> for </w:t>
      </w:r>
      <w:r w:rsidRPr="000B4095">
        <w:rPr>
          <w:rFonts w:ascii="Times New Roman" w:hAnsi="Times New Roman"/>
          <w:sz w:val="24"/>
          <w:szCs w:val="24"/>
          <w:rtl/>
          <w:lang w:bidi="he-IL"/>
        </w:rPr>
        <w:t>יְהוֹשֻׁעַ</w:t>
      </w:r>
      <w:r w:rsidRPr="000B4095">
        <w:rPr>
          <w:rFonts w:ascii="Times New Roman" w:hAnsi="Times New Roman"/>
          <w:sz w:val="24"/>
          <w:szCs w:val="24"/>
        </w:rPr>
        <w:t xml:space="preserve"> and usually after the Exile </w:t>
      </w:r>
      <w:r w:rsidRPr="000B4095">
        <w:rPr>
          <w:rFonts w:ascii="Times New Roman" w:hAnsi="Times New Roman"/>
          <w:sz w:val="24"/>
          <w:szCs w:val="24"/>
          <w:rtl/>
          <w:lang w:bidi="he-IL"/>
        </w:rPr>
        <w:t>יֵשׁוּעַ</w:t>
      </w:r>
      <w:r w:rsidRPr="000B4095">
        <w:rPr>
          <w:rFonts w:ascii="Times New Roman" w:hAnsi="Times New Roman"/>
          <w:sz w:val="24"/>
          <w:szCs w:val="24"/>
        </w:rPr>
        <w:t>.</w:t>
      </w:r>
      <w:r w:rsidRPr="000B4095">
        <w:rPr>
          <w:rFonts w:ascii="Times New Roman" w:hAnsi="Times New Roman"/>
          <w:sz w:val="24"/>
          <w:szCs w:val="24"/>
          <w:vertAlign w:val="superscript"/>
        </w:rPr>
        <w:footnoteReference w:id="471"/>
      </w:r>
      <w:r w:rsidRPr="000B4095">
        <w:rPr>
          <w:rFonts w:ascii="Times New Roman" w:hAnsi="Times New Roman"/>
          <w:sz w:val="24"/>
          <w:szCs w:val="24"/>
        </w:rPr>
        <w:t xml:space="preserve">  Interestingly, in the Greek text the term </w:t>
      </w:r>
      <w:r w:rsidRPr="000B4095">
        <w:rPr>
          <w:rFonts w:ascii="Times New Roman" w:hAnsi="Times New Roman"/>
          <w:bCs/>
          <w:sz w:val="24"/>
          <w:szCs w:val="24"/>
          <w:lang w:val="el-GR"/>
        </w:rPr>
        <w:t>Ἰησοῦς</w:t>
      </w:r>
      <w:r w:rsidRPr="000B4095">
        <w:rPr>
          <w:rFonts w:ascii="Times New Roman" w:hAnsi="Times New Roman"/>
          <w:bCs/>
          <w:sz w:val="24"/>
          <w:szCs w:val="24"/>
        </w:rPr>
        <w:t xml:space="preserve"> is preceded by the definite article.  In other words, literally the text reads “</w:t>
      </w:r>
      <w:r w:rsidR="000B4095" w:rsidRPr="000B4095">
        <w:rPr>
          <w:rFonts w:ascii="Times New Roman" w:hAnsi="Times New Roman"/>
          <w:bCs/>
          <w:sz w:val="24"/>
          <w:szCs w:val="24"/>
        </w:rPr>
        <w:t xml:space="preserve">just as is truth in the Yeshua.”  Translators have altered the text for English grammatical reasons.  But Paul might not be thinking of the name of a </w:t>
      </w:r>
      <w:r w:rsidR="000B4095" w:rsidRPr="000B4095">
        <w:rPr>
          <w:rFonts w:ascii="Times New Roman" w:hAnsi="Times New Roman"/>
          <w:bCs/>
          <w:i/>
          <w:iCs/>
          <w:sz w:val="24"/>
          <w:szCs w:val="24"/>
        </w:rPr>
        <w:t>person</w:t>
      </w:r>
      <w:r w:rsidR="000B4095" w:rsidRPr="000B4095">
        <w:rPr>
          <w:rFonts w:ascii="Times New Roman" w:hAnsi="Times New Roman"/>
          <w:bCs/>
          <w:sz w:val="24"/>
          <w:szCs w:val="24"/>
        </w:rPr>
        <w:t xml:space="preserve"> here.  </w:t>
      </w:r>
      <w:r w:rsidR="000B4095">
        <w:rPr>
          <w:rFonts w:ascii="Times New Roman" w:hAnsi="Times New Roman"/>
          <w:bCs/>
          <w:sz w:val="24"/>
          <w:szCs w:val="24"/>
        </w:rPr>
        <w:t>“</w:t>
      </w:r>
      <w:r w:rsidR="000B4095" w:rsidRPr="000B4095">
        <w:rPr>
          <w:rStyle w:val="s1"/>
          <w:rFonts w:ascii="Times New Roman" w:eastAsiaTheme="majorEastAsia" w:hAnsi="Times New Roman"/>
          <w:sz w:val="24"/>
          <w:szCs w:val="24"/>
        </w:rPr>
        <w:t xml:space="preserve">Insofar </w:t>
      </w:r>
      <w:r w:rsidR="000B4095" w:rsidRPr="000B4095">
        <w:rPr>
          <w:rStyle w:val="s2"/>
          <w:rFonts w:ascii="Times New Roman" w:eastAsiaTheme="majorEastAsia" w:hAnsi="Times New Roman"/>
          <w:sz w:val="24"/>
          <w:szCs w:val="24"/>
        </w:rPr>
        <w:t xml:space="preserve">as </w:t>
      </w:r>
      <w:r w:rsidR="000B4095" w:rsidRPr="000B4095">
        <w:rPr>
          <w:rStyle w:val="s3"/>
          <w:rFonts w:ascii="Times New Roman" w:eastAsiaTheme="majorEastAsia" w:hAnsi="Times New Roman"/>
          <w:sz w:val="24"/>
          <w:szCs w:val="24"/>
        </w:rPr>
        <w:t xml:space="preserve">a </w:t>
      </w:r>
      <w:r w:rsidR="000B4095" w:rsidRPr="000B4095">
        <w:rPr>
          <w:rFonts w:ascii="Times New Roman" w:hAnsi="Times New Roman"/>
          <w:sz w:val="24"/>
          <w:szCs w:val="24"/>
        </w:rPr>
        <w:t xml:space="preserve">consensus </w:t>
      </w:r>
      <w:r w:rsidR="000B4095" w:rsidRPr="000B4095">
        <w:rPr>
          <w:rStyle w:val="s3"/>
          <w:rFonts w:ascii="Times New Roman" w:eastAsiaTheme="majorEastAsia" w:hAnsi="Times New Roman"/>
          <w:sz w:val="24"/>
          <w:szCs w:val="24"/>
        </w:rPr>
        <w:t xml:space="preserve">among </w:t>
      </w:r>
      <w:r w:rsidR="000B4095" w:rsidRPr="000B4095">
        <w:rPr>
          <w:rStyle w:val="s4"/>
          <w:rFonts w:ascii="Times New Roman" w:hAnsi="Times New Roman"/>
          <w:sz w:val="24"/>
          <w:szCs w:val="24"/>
        </w:rPr>
        <w:t>Greek</w:t>
      </w:r>
      <w:r w:rsidR="000B4095">
        <w:rPr>
          <w:rStyle w:val="s4"/>
          <w:rFonts w:ascii="Times New Roman" w:hAnsi="Times New Roman"/>
          <w:sz w:val="24"/>
          <w:szCs w:val="24"/>
        </w:rPr>
        <w:t xml:space="preserve"> </w:t>
      </w:r>
      <w:r w:rsidR="000B4095" w:rsidRPr="000B4095">
        <w:rPr>
          <w:rFonts w:ascii="Times New Roman" w:hAnsi="Times New Roman"/>
          <w:sz w:val="24"/>
          <w:szCs w:val="24"/>
        </w:rPr>
        <w:t xml:space="preserve">grammarians </w:t>
      </w:r>
      <w:r w:rsidR="000B4095" w:rsidRPr="000B4095">
        <w:rPr>
          <w:rStyle w:val="s5"/>
          <w:rFonts w:ascii="Times New Roman" w:eastAsiaTheme="majorEastAsia" w:hAnsi="Times New Roman"/>
          <w:sz w:val="24"/>
          <w:szCs w:val="24"/>
        </w:rPr>
        <w:t xml:space="preserve">exists, </w:t>
      </w:r>
      <w:r w:rsidR="000B4095" w:rsidRPr="000B4095">
        <w:rPr>
          <w:rStyle w:val="s6"/>
          <w:rFonts w:ascii="Times New Roman" w:hAnsi="Times New Roman"/>
          <w:sz w:val="24"/>
          <w:szCs w:val="24"/>
        </w:rPr>
        <w:t xml:space="preserve">it </w:t>
      </w:r>
      <w:r w:rsidR="000B4095" w:rsidRPr="000B4095">
        <w:rPr>
          <w:rStyle w:val="s7"/>
          <w:rFonts w:ascii="Times New Roman" w:eastAsiaTheme="majorEastAsia" w:hAnsi="Times New Roman"/>
          <w:sz w:val="24"/>
          <w:szCs w:val="24"/>
        </w:rPr>
        <w:t xml:space="preserve">is </w:t>
      </w:r>
      <w:r w:rsidR="000B4095" w:rsidRPr="000B4095">
        <w:rPr>
          <w:rStyle w:val="s8"/>
          <w:rFonts w:ascii="Times New Roman" w:hAnsi="Times New Roman"/>
          <w:sz w:val="24"/>
          <w:szCs w:val="24"/>
        </w:rPr>
        <w:t xml:space="preserve">that </w:t>
      </w:r>
      <w:r w:rsidR="000B4095" w:rsidRPr="000B4095">
        <w:rPr>
          <w:rStyle w:val="s3"/>
          <w:rFonts w:ascii="Times New Roman" w:eastAsiaTheme="majorEastAsia" w:hAnsi="Times New Roman"/>
          <w:sz w:val="24"/>
          <w:szCs w:val="24"/>
        </w:rPr>
        <w:t xml:space="preserve">names </w:t>
      </w:r>
      <w:r w:rsidR="000B4095" w:rsidRPr="000B4095">
        <w:rPr>
          <w:rStyle w:val="s9"/>
          <w:rFonts w:ascii="Times New Roman" w:hAnsi="Times New Roman"/>
          <w:sz w:val="24"/>
          <w:szCs w:val="24"/>
        </w:rPr>
        <w:t xml:space="preserve">of </w:t>
      </w:r>
      <w:r w:rsidR="000B4095" w:rsidRPr="000B4095">
        <w:rPr>
          <w:rStyle w:val="s10"/>
          <w:rFonts w:ascii="Times New Roman" w:hAnsi="Times New Roman"/>
          <w:sz w:val="24"/>
          <w:szCs w:val="24"/>
        </w:rPr>
        <w:t xml:space="preserve">persons </w:t>
      </w:r>
      <w:r w:rsidR="000B4095" w:rsidRPr="000B4095">
        <w:rPr>
          <w:rStyle w:val="s2"/>
          <w:rFonts w:ascii="Times New Roman" w:eastAsiaTheme="majorEastAsia" w:hAnsi="Times New Roman"/>
          <w:sz w:val="24"/>
          <w:szCs w:val="24"/>
        </w:rPr>
        <w:t xml:space="preserve">normally </w:t>
      </w:r>
      <w:r w:rsidR="000B4095" w:rsidRPr="000B4095">
        <w:rPr>
          <w:rStyle w:val="s11"/>
          <w:rFonts w:ascii="Times New Roman" w:hAnsi="Times New Roman"/>
          <w:sz w:val="24"/>
          <w:szCs w:val="24"/>
        </w:rPr>
        <w:t>are</w:t>
      </w:r>
      <w:r w:rsidR="000B4095">
        <w:rPr>
          <w:rStyle w:val="s11"/>
          <w:rFonts w:ascii="Times New Roman" w:hAnsi="Times New Roman"/>
          <w:sz w:val="24"/>
          <w:szCs w:val="24"/>
        </w:rPr>
        <w:t xml:space="preserve"> </w:t>
      </w:r>
      <w:r w:rsidR="000B4095" w:rsidRPr="000B4095">
        <w:rPr>
          <w:rStyle w:val="s12"/>
          <w:rFonts w:ascii="Times New Roman" w:hAnsi="Times New Roman"/>
          <w:sz w:val="24"/>
          <w:szCs w:val="24"/>
        </w:rPr>
        <w:t xml:space="preserve">not </w:t>
      </w:r>
      <w:r w:rsidR="000B4095">
        <w:rPr>
          <w:rStyle w:val="s12"/>
          <w:rFonts w:ascii="Times New Roman" w:hAnsi="Times New Roman"/>
          <w:sz w:val="24"/>
          <w:szCs w:val="24"/>
        </w:rPr>
        <w:t>p</w:t>
      </w:r>
      <w:r w:rsidR="000B4095" w:rsidRPr="000B4095">
        <w:rPr>
          <w:rStyle w:val="s13"/>
          <w:rFonts w:ascii="Times New Roman" w:hAnsi="Times New Roman"/>
          <w:sz w:val="24"/>
          <w:szCs w:val="24"/>
        </w:rPr>
        <w:t xml:space="preserve">receded </w:t>
      </w:r>
      <w:r w:rsidR="000B4095" w:rsidRPr="000B4095">
        <w:rPr>
          <w:rStyle w:val="s14"/>
          <w:rFonts w:ascii="Times New Roman" w:hAnsi="Times New Roman"/>
          <w:sz w:val="24"/>
          <w:szCs w:val="24"/>
        </w:rPr>
        <w:t xml:space="preserve">by </w:t>
      </w:r>
      <w:r w:rsidR="000B4095" w:rsidRPr="000B4095">
        <w:rPr>
          <w:rStyle w:val="s11"/>
          <w:rFonts w:ascii="Times New Roman" w:hAnsi="Times New Roman"/>
          <w:sz w:val="24"/>
          <w:szCs w:val="24"/>
        </w:rPr>
        <w:t xml:space="preserve">the </w:t>
      </w:r>
      <w:r w:rsidR="000B4095" w:rsidRPr="000B4095">
        <w:rPr>
          <w:rStyle w:val="s15"/>
          <w:rFonts w:ascii="Times New Roman" w:hAnsi="Times New Roman"/>
          <w:sz w:val="24"/>
          <w:szCs w:val="24"/>
        </w:rPr>
        <w:t xml:space="preserve">article </w:t>
      </w:r>
      <w:r w:rsidR="000B4095" w:rsidRPr="000B4095">
        <w:rPr>
          <w:rStyle w:val="s16"/>
          <w:rFonts w:ascii="Times New Roman" w:hAnsi="Times New Roman"/>
          <w:sz w:val="24"/>
          <w:szCs w:val="24"/>
        </w:rPr>
        <w:t xml:space="preserve">(they </w:t>
      </w:r>
      <w:r w:rsidR="000B4095" w:rsidRPr="000B4095">
        <w:rPr>
          <w:rStyle w:val="s1"/>
          <w:rFonts w:ascii="Times New Roman" w:eastAsiaTheme="majorEastAsia" w:hAnsi="Times New Roman"/>
          <w:sz w:val="24"/>
          <w:szCs w:val="24"/>
        </w:rPr>
        <w:t xml:space="preserve">are </w:t>
      </w:r>
      <w:r w:rsidR="000B4095" w:rsidRPr="000B4095">
        <w:rPr>
          <w:rFonts w:ascii="Times New Roman" w:hAnsi="Times New Roman"/>
          <w:sz w:val="24"/>
          <w:szCs w:val="24"/>
        </w:rPr>
        <w:t>anarthrous)</w:t>
      </w:r>
      <w:r w:rsidR="000B4095" w:rsidRPr="000B4095">
        <w:rPr>
          <w:rFonts w:ascii="Times New Roman" w:hAnsi="Times New Roman"/>
          <w:b/>
          <w:bCs/>
          <w:sz w:val="24"/>
          <w:szCs w:val="24"/>
        </w:rPr>
        <w:t xml:space="preserve">, </w:t>
      </w:r>
      <w:r w:rsidR="000B4095" w:rsidRPr="000B4095">
        <w:rPr>
          <w:rStyle w:val="s12"/>
          <w:rFonts w:ascii="Times New Roman" w:hAnsi="Times New Roman"/>
          <w:sz w:val="24"/>
          <w:szCs w:val="24"/>
        </w:rPr>
        <w:t xml:space="preserve">but </w:t>
      </w:r>
      <w:r w:rsidR="000B4095" w:rsidRPr="000B4095">
        <w:rPr>
          <w:rStyle w:val="s3"/>
          <w:rFonts w:ascii="Times New Roman" w:eastAsiaTheme="majorEastAsia" w:hAnsi="Times New Roman"/>
          <w:sz w:val="24"/>
          <w:szCs w:val="24"/>
        </w:rPr>
        <w:t>may</w:t>
      </w:r>
      <w:r w:rsidR="000B4095">
        <w:rPr>
          <w:rStyle w:val="s3"/>
          <w:rFonts w:ascii="Times New Roman" w:eastAsiaTheme="majorEastAsia" w:hAnsi="Times New Roman"/>
          <w:sz w:val="24"/>
          <w:szCs w:val="24"/>
        </w:rPr>
        <w:t xml:space="preserve"> </w:t>
      </w:r>
      <w:r w:rsidR="000B4095" w:rsidRPr="000B4095">
        <w:rPr>
          <w:rStyle w:val="s17"/>
          <w:rFonts w:ascii="Times New Roman" w:hAnsi="Times New Roman"/>
          <w:sz w:val="24"/>
          <w:szCs w:val="24"/>
        </w:rPr>
        <w:t xml:space="preserve">be </w:t>
      </w:r>
      <w:r w:rsidR="000B4095" w:rsidRPr="000B4095">
        <w:rPr>
          <w:rStyle w:val="s9"/>
          <w:rFonts w:ascii="Times New Roman" w:hAnsi="Times New Roman"/>
          <w:sz w:val="24"/>
          <w:szCs w:val="24"/>
        </w:rPr>
        <w:t xml:space="preserve">preceded </w:t>
      </w:r>
      <w:r w:rsidR="000B4095" w:rsidRPr="000B4095">
        <w:rPr>
          <w:rStyle w:val="s14"/>
          <w:rFonts w:ascii="Times New Roman" w:hAnsi="Times New Roman"/>
          <w:sz w:val="24"/>
          <w:szCs w:val="24"/>
        </w:rPr>
        <w:t xml:space="preserve">by </w:t>
      </w:r>
      <w:r w:rsidR="000B4095" w:rsidRPr="000B4095">
        <w:rPr>
          <w:rStyle w:val="s11"/>
          <w:rFonts w:ascii="Times New Roman" w:hAnsi="Times New Roman"/>
          <w:sz w:val="24"/>
          <w:szCs w:val="24"/>
        </w:rPr>
        <w:t xml:space="preserve">the </w:t>
      </w:r>
      <w:r w:rsidR="000B4095" w:rsidRPr="000B4095">
        <w:rPr>
          <w:rStyle w:val="s15"/>
          <w:rFonts w:ascii="Times New Roman" w:hAnsi="Times New Roman"/>
          <w:sz w:val="24"/>
          <w:szCs w:val="24"/>
        </w:rPr>
        <w:t xml:space="preserve">article </w:t>
      </w:r>
      <w:r w:rsidR="000B4095" w:rsidRPr="000B4095">
        <w:rPr>
          <w:rStyle w:val="s9"/>
          <w:rFonts w:ascii="Times New Roman" w:hAnsi="Times New Roman"/>
          <w:sz w:val="24"/>
          <w:szCs w:val="24"/>
        </w:rPr>
        <w:t xml:space="preserve">(be </w:t>
      </w:r>
      <w:r w:rsidR="000B4095" w:rsidRPr="000B4095">
        <w:rPr>
          <w:rFonts w:ascii="Times New Roman" w:hAnsi="Times New Roman"/>
          <w:sz w:val="24"/>
          <w:szCs w:val="24"/>
        </w:rPr>
        <w:t>arthrous</w:t>
      </w:r>
      <w:r w:rsidR="000B4095" w:rsidRPr="000B4095">
        <w:rPr>
          <w:rFonts w:ascii="Times New Roman" w:hAnsi="Times New Roman"/>
          <w:b/>
          <w:bCs/>
          <w:sz w:val="24"/>
          <w:szCs w:val="24"/>
        </w:rPr>
        <w:t xml:space="preserve">) </w:t>
      </w:r>
      <w:r w:rsidR="000B4095" w:rsidRPr="000B4095">
        <w:rPr>
          <w:rStyle w:val="s18"/>
          <w:rFonts w:ascii="Times New Roman" w:hAnsi="Times New Roman"/>
        </w:rPr>
        <w:t xml:space="preserve">if </w:t>
      </w:r>
      <w:r w:rsidR="000B4095" w:rsidRPr="000B4095">
        <w:rPr>
          <w:rStyle w:val="s11"/>
          <w:rFonts w:ascii="Times New Roman" w:hAnsi="Times New Roman"/>
          <w:sz w:val="24"/>
          <w:szCs w:val="24"/>
        </w:rPr>
        <w:t xml:space="preserve">the reference </w:t>
      </w:r>
      <w:r w:rsidR="000B4095" w:rsidRPr="000B4095">
        <w:rPr>
          <w:rStyle w:val="s19"/>
          <w:rFonts w:ascii="Times New Roman" w:hAnsi="Times New Roman"/>
          <w:sz w:val="24"/>
          <w:szCs w:val="24"/>
        </w:rPr>
        <w:t>is</w:t>
      </w:r>
      <w:r w:rsidR="000B4095">
        <w:rPr>
          <w:rStyle w:val="s19"/>
          <w:rFonts w:ascii="Times New Roman" w:hAnsi="Times New Roman"/>
          <w:sz w:val="24"/>
          <w:szCs w:val="24"/>
        </w:rPr>
        <w:t xml:space="preserve"> </w:t>
      </w:r>
      <w:r w:rsidR="000B4095" w:rsidRPr="000B4095">
        <w:rPr>
          <w:rFonts w:ascii="Times New Roman" w:hAnsi="Times New Roman"/>
          <w:sz w:val="24"/>
          <w:szCs w:val="24"/>
        </w:rPr>
        <w:t>anaphoric.</w:t>
      </w:r>
      <w:r w:rsidR="000B4095">
        <w:rPr>
          <w:rFonts w:ascii="Times New Roman" w:hAnsi="Times New Roman"/>
          <w:sz w:val="24"/>
          <w:szCs w:val="24"/>
        </w:rPr>
        <w:t>”</w:t>
      </w:r>
      <w:r w:rsidR="000B4095">
        <w:rPr>
          <w:rStyle w:val="FootnoteReference"/>
          <w:rFonts w:ascii="Times New Roman" w:hAnsi="Times New Roman"/>
          <w:sz w:val="24"/>
          <w:szCs w:val="24"/>
        </w:rPr>
        <w:footnoteReference w:id="472"/>
      </w:r>
      <w:r w:rsidR="000B4095">
        <w:rPr>
          <w:rFonts w:ascii="Times New Roman" w:hAnsi="Times New Roman"/>
          <w:sz w:val="24"/>
          <w:szCs w:val="24"/>
        </w:rPr>
        <w:t xml:space="preserve">  That is to say, the use of the definite article with a personal name is really a reference to a </w:t>
      </w:r>
      <w:r w:rsidR="000B4095">
        <w:rPr>
          <w:rFonts w:ascii="Times New Roman" w:hAnsi="Times New Roman"/>
          <w:i/>
          <w:iCs/>
          <w:sz w:val="24"/>
          <w:szCs w:val="24"/>
        </w:rPr>
        <w:t>prior</w:t>
      </w:r>
      <w:r w:rsidR="000B4095">
        <w:rPr>
          <w:rFonts w:ascii="Times New Roman" w:hAnsi="Times New Roman"/>
          <w:sz w:val="24"/>
          <w:szCs w:val="24"/>
        </w:rPr>
        <w:t xml:space="preserve"> mention of the person.  So, this verse doesn’t really say, “as truth is in Jesus,” because “Jesus” is really just a substitute for the previous mention of the Messiah.  If we were consistent in English, we would have to translate this as “as truth is in the Messiah [whose name is Yeshua].”  But Christian readers are used to the idea that the truth is in Jesus, so the translators adopt this colloquialism.  </w:t>
      </w:r>
      <w:r w:rsidR="00B059DD">
        <w:rPr>
          <w:rFonts w:ascii="Times New Roman" w:hAnsi="Times New Roman"/>
          <w:sz w:val="24"/>
          <w:szCs w:val="24"/>
        </w:rPr>
        <w:t xml:space="preserve">Paul is thinking something else.  He tells his audience that the instructions of the Messiah—his way of life—is the truth.  “You learned the practical instructions about living from the Messiah, and those instructions are true,” is one way to put it.  By the way, you might notice that Paul doesn’t use the definite article with “truth.”  </w:t>
      </w:r>
    </w:p>
    <w:p w14:paraId="5DF5B98F" w14:textId="77777777" w:rsidR="00B059DD" w:rsidRDefault="00B059DD" w:rsidP="000B4095">
      <w:pPr>
        <w:pStyle w:val="p1"/>
        <w:rPr>
          <w:rFonts w:ascii="Times New Roman" w:hAnsi="Times New Roman"/>
          <w:sz w:val="24"/>
          <w:szCs w:val="24"/>
        </w:rPr>
      </w:pPr>
    </w:p>
    <w:p w14:paraId="45C88ABE" w14:textId="251A66D1" w:rsidR="00B059DD" w:rsidRDefault="00B059DD" w:rsidP="000B4095">
      <w:pPr>
        <w:pStyle w:val="p1"/>
        <w:rPr>
          <w:rFonts w:ascii="Times New Roman" w:hAnsi="Times New Roman"/>
          <w:sz w:val="24"/>
          <w:szCs w:val="24"/>
        </w:rPr>
      </w:pPr>
      <w:r>
        <w:rPr>
          <w:rFonts w:ascii="Times New Roman" w:hAnsi="Times New Roman"/>
          <w:sz w:val="24"/>
          <w:szCs w:val="24"/>
        </w:rPr>
        <w:t xml:space="preserve">What conclusion can we draw from these two verses?  In opposition to the sociopathic, morally suspect, and envious behavior of those in Ephesus, Paul’s assembly is to be characterized by </w:t>
      </w:r>
      <w:r>
        <w:rPr>
          <w:rFonts w:ascii="Times New Roman" w:hAnsi="Times New Roman"/>
          <w:sz w:val="24"/>
          <w:szCs w:val="24"/>
        </w:rPr>
        <w:lastRenderedPageBreak/>
        <w:t>obedience to the Torah as interpreted by Yeshua, the Messiah.  No claim for justifiable behavior divorced from this foundation is valid.  The assembly has but one principal and one principle: Yeshua and obedience to YHVH.  Paul even suggests that there are some in this assembly who had first-hand instruction from Yeshua.  They should know.  So should we.</w:t>
      </w:r>
    </w:p>
    <w:p w14:paraId="3C5BC288" w14:textId="77777777" w:rsidR="00B059DD" w:rsidRDefault="00B059DD" w:rsidP="000B4095">
      <w:pPr>
        <w:pStyle w:val="p1"/>
        <w:rPr>
          <w:rFonts w:ascii="Times New Roman" w:hAnsi="Times New Roman"/>
          <w:sz w:val="24"/>
          <w:szCs w:val="24"/>
        </w:rPr>
      </w:pPr>
    </w:p>
    <w:p w14:paraId="418F98CC" w14:textId="5499BD80" w:rsidR="00B059DD" w:rsidRPr="00B059DD" w:rsidRDefault="00B059DD" w:rsidP="000B4095">
      <w:pPr>
        <w:pStyle w:val="p1"/>
        <w:rPr>
          <w:rFonts w:ascii="Times New Roman" w:hAnsi="Times New Roman"/>
          <w:sz w:val="24"/>
          <w:szCs w:val="24"/>
        </w:rPr>
      </w:pPr>
      <w:r>
        <w:rPr>
          <w:rFonts w:ascii="Times New Roman" w:hAnsi="Times New Roman"/>
          <w:sz w:val="24"/>
          <w:szCs w:val="24"/>
        </w:rPr>
        <w:t xml:space="preserve">Topical Index: Jesus, Yeshua, </w:t>
      </w:r>
      <w:r w:rsidRPr="00B059DD">
        <w:rPr>
          <w:rFonts w:ascii="Times New Roman" w:hAnsi="Times New Roman"/>
          <w:bCs/>
          <w:i/>
          <w:sz w:val="24"/>
          <w:szCs w:val="24"/>
        </w:rPr>
        <w:t>manthánō</w:t>
      </w:r>
      <w:r w:rsidRPr="00B059DD">
        <w:rPr>
          <w:rFonts w:ascii="Times New Roman" w:hAnsi="Times New Roman"/>
          <w:bCs/>
          <w:iCs/>
          <w:sz w:val="24"/>
          <w:szCs w:val="24"/>
        </w:rPr>
        <w:t>,</w:t>
      </w:r>
      <w:r>
        <w:rPr>
          <w:rFonts w:ascii="Times New Roman" w:hAnsi="Times New Roman"/>
          <w:bCs/>
          <w:iCs/>
          <w:sz w:val="24"/>
          <w:szCs w:val="24"/>
        </w:rPr>
        <w:t xml:space="preserve"> teach, experience, understand, Ephesians 4:20-21</w:t>
      </w:r>
    </w:p>
    <w:p w14:paraId="63AF85A3" w14:textId="77777777" w:rsidR="00B059DD" w:rsidRDefault="00B059DD" w:rsidP="000B4095">
      <w:pPr>
        <w:pStyle w:val="p1"/>
        <w:rPr>
          <w:rFonts w:ascii="Times New Roman" w:hAnsi="Times New Roman"/>
          <w:sz w:val="24"/>
          <w:szCs w:val="24"/>
        </w:rPr>
      </w:pPr>
    </w:p>
    <w:p w14:paraId="17128C84" w14:textId="77777777" w:rsidR="00B059DD" w:rsidRDefault="00B059DD" w:rsidP="000B4095">
      <w:pPr>
        <w:pStyle w:val="p1"/>
        <w:rPr>
          <w:rFonts w:ascii="Times New Roman" w:hAnsi="Times New Roman"/>
          <w:sz w:val="24"/>
          <w:szCs w:val="24"/>
        </w:rPr>
      </w:pPr>
    </w:p>
    <w:p w14:paraId="71486835" w14:textId="77777777" w:rsidR="00B059DD" w:rsidRDefault="00B059DD" w:rsidP="000B4095">
      <w:pPr>
        <w:pStyle w:val="p1"/>
        <w:rPr>
          <w:rFonts w:ascii="Times New Roman" w:hAnsi="Times New Roman"/>
          <w:sz w:val="24"/>
          <w:szCs w:val="24"/>
        </w:rPr>
      </w:pPr>
    </w:p>
    <w:p w14:paraId="0986AD42" w14:textId="77777777" w:rsidR="00B059DD" w:rsidRPr="000B4095" w:rsidRDefault="00B059DD" w:rsidP="000B4095">
      <w:pPr>
        <w:pStyle w:val="p1"/>
        <w:rPr>
          <w:rFonts w:ascii="Times New Roman" w:hAnsi="Times New Roman"/>
          <w:sz w:val="24"/>
          <w:szCs w:val="24"/>
        </w:rPr>
      </w:pPr>
    </w:p>
    <w:p w14:paraId="665DCCB6" w14:textId="71CDA5D2" w:rsidR="00AF0EE5" w:rsidRPr="000B4095" w:rsidRDefault="00AF0EE5" w:rsidP="00F112BD">
      <w:pPr>
        <w:pStyle w:val="Body"/>
        <w:rPr>
          <w:rFonts w:cs="Times New Roman"/>
          <w:bCs/>
        </w:rPr>
      </w:pPr>
    </w:p>
    <w:p w14:paraId="0A719085" w14:textId="77777777" w:rsidR="00A746A8" w:rsidRPr="009B0290" w:rsidRDefault="00A746A8" w:rsidP="00F112BD">
      <w:pPr>
        <w:pStyle w:val="Body"/>
        <w:rPr>
          <w:rFonts w:cs="Times New Roman"/>
        </w:rPr>
      </w:pPr>
    </w:p>
    <w:p w14:paraId="36CDED0A" w14:textId="77777777" w:rsidR="00E176FC" w:rsidRDefault="00E176FC">
      <w:pPr>
        <w:rPr>
          <w:rStyle w:val="text"/>
          <w:rFonts w:eastAsia="Arial Unicode MS"/>
          <w:b/>
          <w:bCs/>
          <w:color w:val="000000"/>
          <w:bdr w:val="nil"/>
          <w14:textOutline w14:w="0" w14:cap="flat" w14:cmpd="sng" w14:algn="ctr">
            <w14:noFill/>
            <w14:prstDash w14:val="solid"/>
            <w14:bevel/>
          </w14:textOutline>
        </w:rPr>
      </w:pPr>
      <w:r>
        <w:rPr>
          <w:rStyle w:val="text"/>
          <w:b/>
          <w:bCs/>
        </w:rPr>
        <w:br w:type="page"/>
      </w:r>
    </w:p>
    <w:p w14:paraId="39E2A78B" w14:textId="6F65FDFE" w:rsidR="00FE3F9B" w:rsidRPr="009B0290" w:rsidRDefault="00FE3F9B" w:rsidP="00F112BD">
      <w:pPr>
        <w:pStyle w:val="Body"/>
        <w:rPr>
          <w:rStyle w:val="text"/>
          <w:rFonts w:cs="Times New Roman"/>
          <w:b/>
          <w:bCs/>
        </w:rPr>
      </w:pPr>
      <w:r w:rsidRPr="009B0290">
        <w:rPr>
          <w:rStyle w:val="text"/>
          <w:rFonts w:cs="Times New Roman"/>
          <w:b/>
          <w:bCs/>
        </w:rPr>
        <w:lastRenderedPageBreak/>
        <w:t>November 8  Shabbat</w:t>
      </w:r>
    </w:p>
    <w:p w14:paraId="26A12E7D" w14:textId="77777777" w:rsidR="00B059DD" w:rsidRDefault="00B059DD" w:rsidP="00F112BD">
      <w:pPr>
        <w:pStyle w:val="Body"/>
        <w:rPr>
          <w:rFonts w:cs="Times New Roman"/>
          <w:b/>
          <w:bCs/>
        </w:rPr>
      </w:pPr>
    </w:p>
    <w:p w14:paraId="4645A091" w14:textId="77777777" w:rsidR="00B059DD" w:rsidRDefault="00B059DD" w:rsidP="00F112BD">
      <w:pPr>
        <w:pStyle w:val="Body"/>
        <w:rPr>
          <w:rFonts w:cs="Times New Roman"/>
          <w:b/>
          <w:bCs/>
        </w:rPr>
      </w:pPr>
    </w:p>
    <w:p w14:paraId="0CAC7B0B" w14:textId="77777777" w:rsidR="00B059DD" w:rsidRDefault="00B059DD" w:rsidP="00F112BD">
      <w:pPr>
        <w:pStyle w:val="Body"/>
        <w:rPr>
          <w:rFonts w:cs="Times New Roman"/>
          <w:b/>
          <w:bCs/>
        </w:rPr>
      </w:pPr>
    </w:p>
    <w:p w14:paraId="1EDB263C" w14:textId="77777777" w:rsidR="00B059DD" w:rsidRDefault="00B059DD" w:rsidP="00F112BD">
      <w:pPr>
        <w:pStyle w:val="Body"/>
        <w:rPr>
          <w:rFonts w:cs="Times New Roman"/>
          <w:b/>
          <w:bCs/>
        </w:rPr>
      </w:pPr>
    </w:p>
    <w:p w14:paraId="0DF23D57" w14:textId="77777777" w:rsidR="00B059DD" w:rsidRDefault="00B059DD" w:rsidP="00F112BD">
      <w:pPr>
        <w:pStyle w:val="Body"/>
        <w:rPr>
          <w:rFonts w:cs="Times New Roman"/>
          <w:b/>
          <w:bCs/>
        </w:rPr>
      </w:pPr>
    </w:p>
    <w:p w14:paraId="139E3AB3" w14:textId="77777777" w:rsidR="00B059DD" w:rsidRDefault="00B059DD">
      <w:pPr>
        <w:rPr>
          <w:rFonts w:eastAsia="Arial Unicode MS"/>
          <w:b/>
          <w:bCs/>
          <w:color w:val="000000"/>
          <w:bdr w:val="nil"/>
          <w14:textOutline w14:w="0" w14:cap="flat" w14:cmpd="sng" w14:algn="ctr">
            <w14:noFill/>
            <w14:prstDash w14:val="solid"/>
            <w14:bevel/>
          </w14:textOutline>
        </w:rPr>
      </w:pPr>
      <w:r>
        <w:rPr>
          <w:b/>
          <w:bCs/>
        </w:rPr>
        <w:br w:type="page"/>
      </w:r>
    </w:p>
    <w:p w14:paraId="76D8F51A" w14:textId="241E951A" w:rsidR="00F112BD" w:rsidRPr="009B0290" w:rsidRDefault="00F112BD" w:rsidP="00F112BD">
      <w:pPr>
        <w:pStyle w:val="Body"/>
        <w:rPr>
          <w:rFonts w:cs="Times New Roman"/>
          <w:b/>
          <w:bCs/>
        </w:rPr>
      </w:pPr>
      <w:r w:rsidRPr="009B0290">
        <w:rPr>
          <w:rFonts w:cs="Times New Roman"/>
          <w:b/>
          <w:bCs/>
        </w:rPr>
        <w:lastRenderedPageBreak/>
        <w:t xml:space="preserve">November </w:t>
      </w:r>
      <w:r>
        <w:rPr>
          <w:rFonts w:cs="Times New Roman"/>
          <w:b/>
          <w:bCs/>
        </w:rPr>
        <w:t>9</w:t>
      </w:r>
      <w:r w:rsidRPr="009B0290">
        <w:rPr>
          <w:rFonts w:cs="Times New Roman"/>
          <w:b/>
          <w:bCs/>
        </w:rPr>
        <w:t xml:space="preserve">  </w:t>
      </w:r>
      <w:r w:rsidRPr="009B0290">
        <w:rPr>
          <w:rFonts w:cs="Times New Roman"/>
          <w:i/>
          <w:iCs/>
          <w:shd w:val="clear" w:color="auto" w:fill="FFFFFF"/>
        </w:rPr>
        <w:t>that, in reference to your former way of life, you are to</w:t>
      </w:r>
      <w:r w:rsidRPr="009B0290">
        <w:rPr>
          <w:rStyle w:val="apple-converted-space"/>
          <w:rFonts w:cs="Times New Roman"/>
          <w:i/>
          <w:iCs/>
          <w:shd w:val="clear" w:color="auto" w:fill="FFFFFF"/>
        </w:rPr>
        <w:t> </w:t>
      </w:r>
      <w:r w:rsidRPr="009B0290">
        <w:rPr>
          <w:rFonts w:cs="Times New Roman"/>
          <w:i/>
          <w:iCs/>
          <w:shd w:val="clear" w:color="auto" w:fill="FFFFFF"/>
        </w:rPr>
        <w:t>rid yourselves of the</w:t>
      </w:r>
      <w:r w:rsidRPr="009B0290">
        <w:rPr>
          <w:rStyle w:val="apple-converted-space"/>
          <w:rFonts w:cs="Times New Roman"/>
          <w:i/>
          <w:iCs/>
          <w:shd w:val="clear" w:color="auto" w:fill="FFFFFF"/>
        </w:rPr>
        <w:t> </w:t>
      </w:r>
      <w:r w:rsidRPr="00ED4661">
        <w:rPr>
          <w:rFonts w:cs="Times New Roman"/>
          <w:b/>
          <w:bCs/>
          <w:i/>
          <w:iCs/>
          <w:shd w:val="clear" w:color="auto" w:fill="FFFFFF"/>
        </w:rPr>
        <w:t>old</w:t>
      </w:r>
      <w:r w:rsidRPr="00ED4661">
        <w:rPr>
          <w:rStyle w:val="apple-converted-space"/>
          <w:rFonts w:cs="Times New Roman"/>
          <w:b/>
          <w:bCs/>
          <w:i/>
          <w:iCs/>
          <w:shd w:val="clear" w:color="auto" w:fill="FFFFFF"/>
        </w:rPr>
        <w:t> </w:t>
      </w:r>
      <w:r w:rsidRPr="00ED4661">
        <w:rPr>
          <w:rFonts w:cs="Times New Roman"/>
          <w:b/>
          <w:bCs/>
          <w:i/>
          <w:iCs/>
          <w:shd w:val="clear" w:color="auto" w:fill="FFFFFF"/>
        </w:rPr>
        <w:t>self</w:t>
      </w:r>
      <w:r w:rsidRPr="009B0290">
        <w:rPr>
          <w:rFonts w:cs="Times New Roman"/>
          <w:i/>
          <w:iCs/>
          <w:shd w:val="clear" w:color="auto" w:fill="FFFFFF"/>
        </w:rPr>
        <w:t>, which is being corrupted in accordance with the</w:t>
      </w:r>
      <w:r w:rsidRPr="009B0290">
        <w:rPr>
          <w:rStyle w:val="apple-converted-space"/>
          <w:rFonts w:cs="Times New Roman"/>
          <w:i/>
          <w:iCs/>
          <w:shd w:val="clear" w:color="auto" w:fill="FFFFFF"/>
        </w:rPr>
        <w:t> </w:t>
      </w:r>
      <w:r w:rsidRPr="009B0290">
        <w:rPr>
          <w:rFonts w:cs="Times New Roman"/>
          <w:i/>
          <w:iCs/>
          <w:shd w:val="clear" w:color="auto" w:fill="FFFFFF"/>
        </w:rPr>
        <w:t>lusts of deceit,</w:t>
      </w:r>
      <w:r w:rsidRPr="009B0290">
        <w:rPr>
          <w:rFonts w:cs="Times New Roman"/>
          <w:shd w:val="clear" w:color="auto" w:fill="FFFFFF"/>
        </w:rPr>
        <w:t xml:space="preserve">  Ephesians 4:22 NASB</w:t>
      </w:r>
    </w:p>
    <w:p w14:paraId="22E9627D" w14:textId="4BD3F828" w:rsidR="00A746A8" w:rsidRPr="00ED4661" w:rsidRDefault="00ED4661" w:rsidP="00F112BD">
      <w:pPr>
        <w:pStyle w:val="Body"/>
        <w:rPr>
          <w:rFonts w:cs="Times New Roman"/>
          <w:b/>
          <w:bCs/>
        </w:rPr>
      </w:pPr>
      <w:r w:rsidRPr="00ED4661">
        <w:rPr>
          <w:rFonts w:cs="Times New Roman"/>
          <w:b/>
          <w:bCs/>
        </w:rPr>
        <w:t>Good Riddance</w:t>
      </w:r>
    </w:p>
    <w:p w14:paraId="2DF2FC76" w14:textId="65181D80" w:rsidR="00ED4661" w:rsidRDefault="00ED4661" w:rsidP="00F112BD">
      <w:pPr>
        <w:pStyle w:val="Body"/>
        <w:rPr>
          <w:rFonts w:cs="Times New Roman"/>
        </w:rPr>
      </w:pPr>
      <w:r w:rsidRPr="00ED4661">
        <w:rPr>
          <w:rFonts w:cs="Times New Roman"/>
          <w:b/>
          <w:bCs/>
        </w:rPr>
        <w:t xml:space="preserve">Old self </w:t>
      </w:r>
      <w:r>
        <w:rPr>
          <w:rFonts w:cs="Times New Roman"/>
        </w:rPr>
        <w:t>– You could hardly be serious about your Christian faith without having heard at least one sermon on the transition from the old self.  Conversion is the technical term for this transformation.  At some point, a decision was made to enter into a new way of living.  Old things, old place</w:t>
      </w:r>
      <w:r w:rsidR="00E360E3">
        <w:rPr>
          <w:rFonts w:cs="Times New Roman"/>
        </w:rPr>
        <w:t>s</w:t>
      </w:r>
      <w:r>
        <w:rPr>
          <w:rFonts w:cs="Times New Roman"/>
        </w:rPr>
        <w:t>, even old friends are left behind in order to embrace a new-found existence.  The old self was anathema, something to be crucified and buried.  A new life awaited on the other side.  Paul tells us that the old self was corrupt, ruled by “lusts of deceit.”  We concur.  There’s hardly any argument that the old life, the one we wish to change, needs to be transformed.  But what exactly does that mean, for us and for the citizens of Ephesus in the first century</w:t>
      </w:r>
      <w:r w:rsidR="00E360E3">
        <w:rPr>
          <w:rFonts w:cs="Times New Roman"/>
        </w:rPr>
        <w:t>?</w:t>
      </w:r>
    </w:p>
    <w:p w14:paraId="62E113BA" w14:textId="4ECDDE3C" w:rsidR="00ED4661" w:rsidRDefault="00ED4661" w:rsidP="00F112BD">
      <w:pPr>
        <w:pStyle w:val="Body"/>
        <w:rPr>
          <w:rFonts w:cs="Times New Roman"/>
        </w:rPr>
      </w:pPr>
      <w:r>
        <w:rPr>
          <w:rFonts w:cs="Times New Roman"/>
        </w:rPr>
        <w:t xml:space="preserve">The Greek words here are </w:t>
      </w:r>
      <w:r w:rsidRPr="00ED4661">
        <w:rPr>
          <w:rFonts w:cs="Times New Roman"/>
          <w:i/>
          <w:iCs/>
        </w:rPr>
        <w:t xml:space="preserve">palaion </w:t>
      </w:r>
      <w:r>
        <w:rPr>
          <w:rFonts w:cs="Times New Roman"/>
          <w:i/>
          <w:iCs/>
        </w:rPr>
        <w:t>anthr</w:t>
      </w:r>
      <w:r w:rsidRPr="00180970">
        <w:rPr>
          <w:rFonts w:cs="Times New Roman"/>
          <w:i/>
        </w:rPr>
        <w:t>ō</w:t>
      </w:r>
      <w:r w:rsidRPr="00ED4661">
        <w:rPr>
          <w:rFonts w:cs="Times New Roman"/>
          <w:i/>
          <w:iCs/>
        </w:rPr>
        <w:t>pon</w:t>
      </w:r>
      <w:r>
        <w:rPr>
          <w:rFonts w:cs="Times New Roman"/>
        </w:rPr>
        <w:t xml:space="preserve">.  You might recognize the second one.  It’s the basis of our English “anthropology.”  The first is simply “earlier, former” or “before.”  </w:t>
      </w:r>
      <w:r w:rsidR="00307DF0">
        <w:rPr>
          <w:rFonts w:cs="Times New Roman"/>
        </w:rPr>
        <w:t xml:space="preserve">Paul uses the word with some theological fortitude, not </w:t>
      </w:r>
      <w:r w:rsidR="00120E38">
        <w:rPr>
          <w:rFonts w:cs="Times New Roman"/>
        </w:rPr>
        <w:t>with the meaning of</w:t>
      </w:r>
      <w:r w:rsidR="00307DF0">
        <w:rPr>
          <w:rFonts w:cs="Times New Roman"/>
        </w:rPr>
        <w:t xml:space="preserve"> worn-out or useless (as in the LXX) but rather as the antithesis of a new reality.  In Christianity, we often refer to “the new man.”  Of course, </w:t>
      </w:r>
      <w:r w:rsidR="00307DF0">
        <w:rPr>
          <w:rFonts w:cs="Times New Roman"/>
          <w:i/>
          <w:iCs/>
        </w:rPr>
        <w:t>anthr</w:t>
      </w:r>
      <w:r w:rsidR="00307DF0" w:rsidRPr="00180970">
        <w:rPr>
          <w:rFonts w:cs="Times New Roman"/>
          <w:i/>
        </w:rPr>
        <w:t>ō</w:t>
      </w:r>
      <w:r w:rsidR="00307DF0" w:rsidRPr="00ED4661">
        <w:rPr>
          <w:rFonts w:cs="Times New Roman"/>
          <w:i/>
          <w:iCs/>
        </w:rPr>
        <w:t>pon</w:t>
      </w:r>
      <w:r w:rsidR="00307DF0">
        <w:rPr>
          <w:rFonts w:cs="Times New Roman"/>
        </w:rPr>
        <w:t xml:space="preserve"> in Semitic culture did not mean just the physical human being.  The Semitic view focused on relationships as the fundamental constituent of human existence.  That harkens back to Genesis 1.  </w:t>
      </w:r>
      <w:r w:rsidR="00827AE4">
        <w:rPr>
          <w:rFonts w:cs="Times New Roman"/>
        </w:rPr>
        <w:t xml:space="preserve">Human beings are created in relationship; to each other and to God.  Anything that diminishes or destroys this fundamental is to be avoided.  The “old self,” whose fundamental constitution is “me first”—the hallmark of the </w:t>
      </w:r>
      <w:r w:rsidR="00827AE4">
        <w:rPr>
          <w:rFonts w:cs="Times New Roman"/>
          <w:i/>
          <w:iCs/>
        </w:rPr>
        <w:t>yetzer ha’r</w:t>
      </w:r>
      <w:r w:rsidR="00120E38">
        <w:rPr>
          <w:rFonts w:cs="Times New Roman"/>
          <w:i/>
          <w:iCs/>
        </w:rPr>
        <w:t>a—</w:t>
      </w:r>
      <w:r w:rsidR="00120E38" w:rsidRPr="00120E38">
        <w:rPr>
          <w:rFonts w:cs="Times New Roman"/>
        </w:rPr>
        <w:t>must</w:t>
      </w:r>
      <w:r w:rsidR="00827AE4">
        <w:rPr>
          <w:rFonts w:cs="Times New Roman"/>
        </w:rPr>
        <w:t xml:space="preserve"> be transformed.  Why?  Because it isn’t really life.  It’s borrowed time on the road to extinction.</w:t>
      </w:r>
    </w:p>
    <w:p w14:paraId="166BB061" w14:textId="75F30208" w:rsidR="00827AE4" w:rsidRDefault="00827AE4" w:rsidP="00F112BD">
      <w:pPr>
        <w:pStyle w:val="Body"/>
      </w:pPr>
      <w:r>
        <w:rPr>
          <w:rFonts w:cs="Times New Roman"/>
        </w:rPr>
        <w:t xml:space="preserve">Paul characterizes the situation of this pitiful existence by noting that it is “being corrupted.”  The verb he chooses is </w:t>
      </w:r>
      <w:r w:rsidRPr="00827AE4">
        <w:rPr>
          <w:bCs/>
          <w:i/>
        </w:rPr>
        <w:t>phtheírō</w:t>
      </w:r>
      <w:r>
        <w:rPr>
          <w:bCs/>
          <w:iCs/>
        </w:rPr>
        <w:t>.  “</w:t>
      </w:r>
      <w:r>
        <w:rPr>
          <w:i/>
        </w:rPr>
        <w:t>phtheírō</w:t>
      </w:r>
      <w:r>
        <w:t xml:space="preserve"> means ‘to destroy,’ middle and passive ‘to perish.’ It is often used for ‘to kill’ (‘to be killed’), but may also mean ‘to languish’ (e.g., in prison). Economic ruin may also be in view.”</w:t>
      </w:r>
      <w:r>
        <w:rPr>
          <w:vertAlign w:val="superscript"/>
        </w:rPr>
        <w:footnoteReference w:id="473"/>
      </w:r>
      <w:r>
        <w:t xml:space="preserve">  </w:t>
      </w:r>
      <w:r w:rsidR="008349F0">
        <w:t>These s</w:t>
      </w:r>
      <w:r>
        <w:t>trong connotations</w:t>
      </w:r>
      <w:r w:rsidR="008349F0">
        <w:t xml:space="preserve"> are h</w:t>
      </w:r>
      <w:r>
        <w:t xml:space="preserve">idden behind the apparent continuation of daily living.  “In the LXX </w:t>
      </w:r>
      <w:r>
        <w:rPr>
          <w:i/>
        </w:rPr>
        <w:t>phtheírō</w:t>
      </w:r>
      <w:r>
        <w:t xml:space="preserve"> is the rendering of Heb. </w:t>
      </w:r>
      <w:r>
        <w:rPr>
          <w:i/>
        </w:rPr>
        <w:t>šḥt,</w:t>
      </w:r>
      <w:r>
        <w:t xml:space="preserve"> which carries the various senses of corruption, e.g., decay, destruction, depravity, or disfigurement (Jer. 13:7; 48:18; Ex. 32:7; Is. 52:14).”</w:t>
      </w:r>
      <w:r>
        <w:rPr>
          <w:vertAlign w:val="superscript"/>
        </w:rPr>
        <w:footnoteReference w:id="474"/>
      </w:r>
      <w:r>
        <w:t xml:space="preserve">  </w:t>
      </w:r>
      <w:r w:rsidR="008349F0">
        <w:t>For most, t</w:t>
      </w:r>
      <w:r>
        <w:t xml:space="preserve">hings </w:t>
      </w:r>
      <w:r>
        <w:rPr>
          <w:i/>
          <w:iCs/>
        </w:rPr>
        <w:t xml:space="preserve">appear </w:t>
      </w:r>
      <w:r>
        <w:t>to be livable.  The world continues, some flourish, other</w:t>
      </w:r>
      <w:r w:rsidR="00E360E3">
        <w:t>s</w:t>
      </w:r>
      <w:r>
        <w:t xml:space="preserve"> fall, God’s invisible hand is just that—invisible.  Society can exile the God of Israel without any immediate consequences, but by doing so the members of the society actually undermine their own existence—and eventually </w:t>
      </w:r>
      <w:r w:rsidR="008349F0">
        <w:t xml:space="preserve">experience </w:t>
      </w:r>
      <w:r>
        <w:t>that brutal reality.  They are, in truth, the walking dead.  They just don’t know it.</w:t>
      </w:r>
      <w:r w:rsidR="00460E92">
        <w:t xml:space="preserve">  </w:t>
      </w:r>
      <w:r w:rsidR="008349F0">
        <w:t>God’s mercy disguises their true condition.</w:t>
      </w:r>
    </w:p>
    <w:p w14:paraId="32620621" w14:textId="4EA0E425" w:rsidR="008349F0" w:rsidRDefault="008349F0" w:rsidP="00F112BD">
      <w:pPr>
        <w:pStyle w:val="Body"/>
      </w:pPr>
      <w:r>
        <w:t xml:space="preserve">You might consider what your world would be like if divine judgment were instantaneous.  What would happen if God didn’t delay the consequences of our inappropriate acts?  The world might be a far better place because all evil would be instantly removed, but it also might be empty of humans.  Humanity exists precisely because judgment is delayed, but precisely because </w:t>
      </w:r>
      <w:r>
        <w:lastRenderedPageBreak/>
        <w:t xml:space="preserve">judgment is delayed, most humans think they can ignore God’s demands.  The “Catch 22” of grace is moral blindness.  Paul wants his readers to </w:t>
      </w:r>
      <w:r>
        <w:rPr>
          <w:i/>
          <w:iCs/>
        </w:rPr>
        <w:t xml:space="preserve">open their eyes </w:t>
      </w:r>
      <w:r>
        <w:t xml:space="preserve">and realize that their old way of living was the pathway to death.  His letter is 2000 years old but the advice is timeless.  </w:t>
      </w:r>
    </w:p>
    <w:p w14:paraId="48CC71F4" w14:textId="75638DBF" w:rsidR="008349F0" w:rsidRPr="00120E38" w:rsidRDefault="008349F0" w:rsidP="00F112BD">
      <w:pPr>
        <w:pStyle w:val="Body"/>
        <w:rPr>
          <w:rFonts w:cs="Times New Roman"/>
        </w:rPr>
      </w:pPr>
      <w:r>
        <w:t>Topical Index:</w:t>
      </w:r>
      <w:r w:rsidR="00120E38">
        <w:t xml:space="preserve"> </w:t>
      </w:r>
      <w:r w:rsidR="00120E38">
        <w:rPr>
          <w:i/>
        </w:rPr>
        <w:t>phtheírō</w:t>
      </w:r>
      <w:r w:rsidR="00120E38">
        <w:rPr>
          <w:iCs/>
        </w:rPr>
        <w:t xml:space="preserve">, destroy, </w:t>
      </w:r>
      <w:r w:rsidR="00120E38" w:rsidRPr="00ED4661">
        <w:rPr>
          <w:rFonts w:cs="Times New Roman"/>
          <w:i/>
          <w:iCs/>
        </w:rPr>
        <w:t xml:space="preserve">palaion </w:t>
      </w:r>
      <w:r w:rsidR="00120E38">
        <w:rPr>
          <w:rFonts w:cs="Times New Roman"/>
          <w:i/>
          <w:iCs/>
        </w:rPr>
        <w:t>anthr</w:t>
      </w:r>
      <w:r w:rsidR="00120E38" w:rsidRPr="00180970">
        <w:rPr>
          <w:rFonts w:cs="Times New Roman"/>
          <w:i/>
        </w:rPr>
        <w:t>ō</w:t>
      </w:r>
      <w:r w:rsidR="00120E38" w:rsidRPr="00ED4661">
        <w:rPr>
          <w:rFonts w:cs="Times New Roman"/>
          <w:i/>
          <w:iCs/>
        </w:rPr>
        <w:t>pon</w:t>
      </w:r>
      <w:r w:rsidR="00120E38">
        <w:rPr>
          <w:rFonts w:cs="Times New Roman"/>
        </w:rPr>
        <w:t>, old self, new man, Ephesians 4:22</w:t>
      </w:r>
    </w:p>
    <w:p w14:paraId="20B77D10" w14:textId="77777777" w:rsidR="00ED4661" w:rsidRPr="009B0290" w:rsidRDefault="00ED4661" w:rsidP="00F112BD">
      <w:pPr>
        <w:pStyle w:val="Body"/>
        <w:rPr>
          <w:rFonts w:cs="Times New Roman"/>
        </w:rPr>
      </w:pPr>
    </w:p>
    <w:p w14:paraId="0603263A" w14:textId="77777777" w:rsidR="00F927FC" w:rsidRDefault="00F927FC">
      <w:pPr>
        <w:rPr>
          <w:rFonts w:eastAsia="Arial Unicode MS"/>
          <w:b/>
          <w:bCs/>
          <w:color w:val="000000"/>
          <w:bdr w:val="nil"/>
          <w14:textOutline w14:w="0" w14:cap="flat" w14:cmpd="sng" w14:algn="ctr">
            <w14:noFill/>
            <w14:prstDash w14:val="solid"/>
            <w14:bevel/>
          </w14:textOutline>
        </w:rPr>
      </w:pPr>
      <w:r>
        <w:rPr>
          <w:b/>
          <w:bCs/>
        </w:rPr>
        <w:br w:type="page"/>
      </w:r>
    </w:p>
    <w:p w14:paraId="75B3908E" w14:textId="3A4F6650" w:rsidR="00A746A8" w:rsidRPr="009B0290" w:rsidRDefault="00A746A8" w:rsidP="00F112BD">
      <w:pPr>
        <w:pStyle w:val="Body"/>
        <w:rPr>
          <w:rStyle w:val="text"/>
          <w:rFonts w:cs="Times New Roman"/>
        </w:rPr>
      </w:pPr>
      <w:r w:rsidRPr="009B0290">
        <w:rPr>
          <w:rFonts w:cs="Times New Roman"/>
          <w:b/>
          <w:bCs/>
        </w:rPr>
        <w:lastRenderedPageBreak/>
        <w:t xml:space="preserve">November </w:t>
      </w:r>
      <w:r w:rsidR="00F112BD">
        <w:rPr>
          <w:rFonts w:cs="Times New Roman"/>
          <w:b/>
          <w:bCs/>
        </w:rPr>
        <w:t>10</w:t>
      </w:r>
      <w:r w:rsidR="003F3CC6" w:rsidRPr="009B0290">
        <w:rPr>
          <w:rFonts w:cs="Times New Roman"/>
          <w:b/>
          <w:bCs/>
        </w:rPr>
        <w:t xml:space="preserve">  </w:t>
      </w:r>
      <w:r w:rsidR="003F3CC6" w:rsidRPr="009B0290">
        <w:rPr>
          <w:rStyle w:val="text"/>
          <w:rFonts w:cs="Times New Roman"/>
          <w:i/>
          <w:iCs/>
        </w:rPr>
        <w:t>and that you are to be</w:t>
      </w:r>
      <w:r w:rsidR="003F3CC6" w:rsidRPr="009B0290">
        <w:rPr>
          <w:rStyle w:val="apple-converted-space"/>
          <w:rFonts w:cs="Times New Roman"/>
          <w:i/>
          <w:iCs/>
        </w:rPr>
        <w:t> </w:t>
      </w:r>
      <w:r w:rsidR="003F3CC6" w:rsidRPr="009B0290">
        <w:rPr>
          <w:rStyle w:val="text"/>
          <w:rFonts w:cs="Times New Roman"/>
          <w:i/>
          <w:iCs/>
        </w:rPr>
        <w:t xml:space="preserve">renewed </w:t>
      </w:r>
      <w:r w:rsidR="003F3CC6" w:rsidRPr="00FA3C7B">
        <w:rPr>
          <w:rStyle w:val="text"/>
          <w:rFonts w:cs="Times New Roman"/>
          <w:b/>
          <w:bCs/>
          <w:i/>
          <w:iCs/>
        </w:rPr>
        <w:t>in the spirit of your</w:t>
      </w:r>
      <w:r w:rsidR="003F3CC6" w:rsidRPr="009B0290">
        <w:rPr>
          <w:rStyle w:val="text"/>
          <w:rFonts w:cs="Times New Roman"/>
          <w:i/>
          <w:iCs/>
        </w:rPr>
        <w:t xml:space="preserve"> </w:t>
      </w:r>
      <w:r w:rsidR="003F3CC6" w:rsidRPr="00FA3C7B">
        <w:rPr>
          <w:rStyle w:val="text"/>
          <w:rFonts w:cs="Times New Roman"/>
          <w:b/>
          <w:bCs/>
          <w:i/>
          <w:iCs/>
        </w:rPr>
        <w:t>minds</w:t>
      </w:r>
      <w:r w:rsidR="003F3CC6" w:rsidRPr="009B0290">
        <w:rPr>
          <w:rStyle w:val="text"/>
          <w:rFonts w:cs="Times New Roman"/>
          <w:i/>
          <w:iCs/>
        </w:rPr>
        <w:t xml:space="preserve">, </w:t>
      </w:r>
      <w:r w:rsidR="003F3CC6" w:rsidRPr="009B0290">
        <w:rPr>
          <w:rStyle w:val="text"/>
          <w:rFonts w:cs="Times New Roman"/>
          <w:b/>
          <w:bCs/>
          <w:i/>
          <w:iCs/>
          <w:vertAlign w:val="superscript"/>
        </w:rPr>
        <w:t> </w:t>
      </w:r>
      <w:r w:rsidR="003F3CC6" w:rsidRPr="009B0290">
        <w:rPr>
          <w:rStyle w:val="text"/>
          <w:rFonts w:cs="Times New Roman"/>
          <w:i/>
          <w:iCs/>
        </w:rPr>
        <w:t>and to</w:t>
      </w:r>
      <w:r w:rsidR="003F3CC6" w:rsidRPr="009B0290">
        <w:rPr>
          <w:rStyle w:val="apple-converted-space"/>
          <w:rFonts w:cs="Times New Roman"/>
          <w:i/>
          <w:iCs/>
        </w:rPr>
        <w:t> </w:t>
      </w:r>
      <w:r w:rsidR="003F3CC6" w:rsidRPr="009B0290">
        <w:rPr>
          <w:rStyle w:val="text"/>
          <w:rFonts w:cs="Times New Roman"/>
          <w:i/>
          <w:iCs/>
        </w:rPr>
        <w:t>put on the</w:t>
      </w:r>
      <w:r w:rsidR="003F3CC6" w:rsidRPr="009B0290">
        <w:rPr>
          <w:rStyle w:val="apple-converted-space"/>
          <w:rFonts w:cs="Times New Roman"/>
          <w:i/>
          <w:iCs/>
        </w:rPr>
        <w:t> </w:t>
      </w:r>
      <w:r w:rsidR="003F3CC6" w:rsidRPr="009B0290">
        <w:rPr>
          <w:rStyle w:val="text"/>
          <w:rFonts w:cs="Times New Roman"/>
          <w:i/>
          <w:iCs/>
        </w:rPr>
        <w:t>new</w:t>
      </w:r>
      <w:r w:rsidR="003F3CC6" w:rsidRPr="009B0290">
        <w:rPr>
          <w:rStyle w:val="apple-converted-space"/>
          <w:rFonts w:cs="Times New Roman"/>
          <w:i/>
          <w:iCs/>
        </w:rPr>
        <w:t> </w:t>
      </w:r>
      <w:r w:rsidR="003F3CC6" w:rsidRPr="009B0290">
        <w:rPr>
          <w:rStyle w:val="text"/>
          <w:rFonts w:cs="Times New Roman"/>
          <w:i/>
          <w:iCs/>
        </w:rPr>
        <w:t>self, which</w:t>
      </w:r>
      <w:r w:rsidR="003F3CC6" w:rsidRPr="009B0290">
        <w:rPr>
          <w:rStyle w:val="apple-converted-space"/>
          <w:rFonts w:cs="Times New Roman"/>
          <w:i/>
          <w:iCs/>
        </w:rPr>
        <w:t> </w:t>
      </w:r>
      <w:r w:rsidR="003F3CC6" w:rsidRPr="009B0290">
        <w:rPr>
          <w:rStyle w:val="text"/>
          <w:rFonts w:cs="Times New Roman"/>
          <w:i/>
          <w:iCs/>
        </w:rPr>
        <w:t>in</w:t>
      </w:r>
      <w:r w:rsidR="003F3CC6" w:rsidRPr="009B0290">
        <w:rPr>
          <w:rStyle w:val="apple-converted-space"/>
          <w:rFonts w:cs="Times New Roman"/>
          <w:i/>
          <w:iCs/>
        </w:rPr>
        <w:t> </w:t>
      </w:r>
      <w:r w:rsidR="003F3CC6" w:rsidRPr="009B0290">
        <w:rPr>
          <w:rStyle w:val="text"/>
          <w:rFonts w:cs="Times New Roman"/>
          <w:i/>
          <w:iCs/>
        </w:rPr>
        <w:t>the likeness of</w:t>
      </w:r>
      <w:r w:rsidR="003F3CC6" w:rsidRPr="009B0290">
        <w:rPr>
          <w:rStyle w:val="apple-converted-space"/>
          <w:rFonts w:cs="Times New Roman"/>
          <w:i/>
          <w:iCs/>
        </w:rPr>
        <w:t> </w:t>
      </w:r>
      <w:r w:rsidR="003F3CC6" w:rsidRPr="009B0290">
        <w:rPr>
          <w:rStyle w:val="text"/>
          <w:rFonts w:cs="Times New Roman"/>
          <w:i/>
          <w:iCs/>
        </w:rPr>
        <w:t xml:space="preserve">God has been created in righteousness and holiness of the truth.  </w:t>
      </w:r>
      <w:r w:rsidR="003F3CC6" w:rsidRPr="009B0290">
        <w:rPr>
          <w:rStyle w:val="text"/>
          <w:rFonts w:cs="Times New Roman"/>
        </w:rPr>
        <w:t>Ephesians 4:23-24</w:t>
      </w:r>
      <w:r w:rsidR="00E360E3">
        <w:rPr>
          <w:rStyle w:val="text"/>
          <w:rFonts w:cs="Times New Roman"/>
        </w:rPr>
        <w:t xml:space="preserve"> NASB</w:t>
      </w:r>
    </w:p>
    <w:p w14:paraId="77E6FF8F" w14:textId="6F138E69" w:rsidR="003F3CC6" w:rsidRPr="00FA3C7B" w:rsidRDefault="00FA3C7B" w:rsidP="00F112BD">
      <w:pPr>
        <w:pStyle w:val="Body"/>
        <w:rPr>
          <w:rStyle w:val="text"/>
          <w:rFonts w:cs="Times New Roman"/>
          <w:b/>
          <w:bCs/>
        </w:rPr>
      </w:pPr>
      <w:r w:rsidRPr="00FA3C7B">
        <w:rPr>
          <w:rStyle w:val="text"/>
          <w:rFonts w:cs="Times New Roman"/>
          <w:b/>
          <w:bCs/>
        </w:rPr>
        <w:t>Paradigm Shift</w:t>
      </w:r>
    </w:p>
    <w:p w14:paraId="02E63B3B" w14:textId="1E081F03" w:rsidR="003F3CC6" w:rsidRDefault="00FA3C7B" w:rsidP="00F112BD">
      <w:pPr>
        <w:pStyle w:val="Body"/>
        <w:rPr>
          <w:rStyle w:val="Emphasis"/>
          <w:rFonts w:cs="Times New Roman"/>
          <w:i w:val="0"/>
          <w:iCs w:val="0"/>
          <w:color w:val="272727"/>
        </w:rPr>
      </w:pPr>
      <w:r w:rsidRPr="00FA3C7B">
        <w:rPr>
          <w:rStyle w:val="text"/>
          <w:rFonts w:cs="Times New Roman"/>
          <w:b/>
          <w:bCs/>
        </w:rPr>
        <w:t>In the spirit of your minds</w:t>
      </w:r>
      <w:r>
        <w:rPr>
          <w:rStyle w:val="text"/>
          <w:rFonts w:cs="Times New Roman"/>
        </w:rPr>
        <w:t xml:space="preserve"> – What comes first—the chicken or the egg?  What comes first—a change in thinking or a change in behavior?  Paul’s Greek message seems to suggest that the new man begins with a change in thinking, but many examples from the Semitic world support the idea that changes i</w:t>
      </w:r>
      <w:r w:rsidR="00E360E3">
        <w:rPr>
          <w:rStyle w:val="text"/>
          <w:rFonts w:cs="Times New Roman"/>
        </w:rPr>
        <w:t>n</w:t>
      </w:r>
      <w:r>
        <w:rPr>
          <w:rStyle w:val="text"/>
          <w:rFonts w:cs="Times New Roman"/>
        </w:rPr>
        <w:t xml:space="preserve"> behavior result</w:t>
      </w:r>
      <w:r w:rsidR="00E360E3">
        <w:rPr>
          <w:rStyle w:val="text"/>
          <w:rFonts w:cs="Times New Roman"/>
        </w:rPr>
        <w:t>s</w:t>
      </w:r>
      <w:r>
        <w:rPr>
          <w:rStyle w:val="text"/>
          <w:rFonts w:cs="Times New Roman"/>
        </w:rPr>
        <w:t xml:space="preserve"> in new thinking.  Perhaps transformation can occur in either direction and P</w:t>
      </w:r>
      <w:r w:rsidR="00D36E96">
        <w:rPr>
          <w:rStyle w:val="text"/>
          <w:rFonts w:cs="Times New Roman"/>
        </w:rPr>
        <w:t>au</w:t>
      </w:r>
      <w:r>
        <w:rPr>
          <w:rStyle w:val="text"/>
          <w:rFonts w:cs="Times New Roman"/>
        </w:rPr>
        <w:t>l suggests this “thought to action” pattern because he is writing in a Greek-speaking world</w:t>
      </w:r>
      <w:r w:rsidR="00190113">
        <w:rPr>
          <w:rStyle w:val="text"/>
          <w:rFonts w:cs="Times New Roman"/>
        </w:rPr>
        <w:t xml:space="preserve">.  Nevertheless, we should recognize the counter example of </w:t>
      </w:r>
      <w:r w:rsidR="00190113" w:rsidRPr="00190113">
        <w:rPr>
          <w:rStyle w:val="Emphasis"/>
          <w:rFonts w:cs="Times New Roman"/>
          <w:color w:val="272727"/>
        </w:rPr>
        <w:t>na'aseh ve-nishma</w:t>
      </w:r>
      <w:r w:rsidR="00190113">
        <w:rPr>
          <w:rStyle w:val="Emphasis"/>
          <w:rFonts w:cs="Times New Roman"/>
          <w:i w:val="0"/>
          <w:iCs w:val="0"/>
          <w:color w:val="272727"/>
        </w:rPr>
        <w:t xml:space="preserve"> (“we will do and we will hear) in Exodus 24:7.</w:t>
      </w:r>
      <w:r w:rsidR="00190113">
        <w:rPr>
          <w:rStyle w:val="FootnoteReference"/>
          <w:rFonts w:cs="Times New Roman"/>
          <w:color w:val="272727"/>
        </w:rPr>
        <w:footnoteReference w:id="475"/>
      </w:r>
      <w:r w:rsidR="00190113">
        <w:rPr>
          <w:rStyle w:val="Emphasis"/>
          <w:rFonts w:cs="Times New Roman"/>
          <w:i w:val="0"/>
          <w:iCs w:val="0"/>
          <w:color w:val="272727"/>
        </w:rPr>
        <w:t xml:space="preserve">  Perhaps what truly matters is the </w:t>
      </w:r>
      <w:r w:rsidR="00190113">
        <w:rPr>
          <w:rStyle w:val="Emphasis"/>
          <w:rFonts w:cs="Times New Roman"/>
          <w:color w:val="272727"/>
        </w:rPr>
        <w:t>change</w:t>
      </w:r>
      <w:r w:rsidR="00190113">
        <w:rPr>
          <w:rStyle w:val="Emphasis"/>
          <w:rFonts w:cs="Times New Roman"/>
          <w:i w:val="0"/>
          <w:iCs w:val="0"/>
          <w:color w:val="272727"/>
        </w:rPr>
        <w:t>; the direction is only secondary.</w:t>
      </w:r>
    </w:p>
    <w:p w14:paraId="24F58E0F" w14:textId="53353390" w:rsidR="00190113" w:rsidRDefault="00190113" w:rsidP="00F112BD">
      <w:pPr>
        <w:pStyle w:val="Body"/>
        <w:rPr>
          <w:rStyle w:val="Emphasis"/>
          <w:rFonts w:cs="Times New Roman"/>
          <w:i w:val="0"/>
          <w:iCs w:val="0"/>
          <w:color w:val="272727"/>
        </w:rPr>
      </w:pPr>
      <w:r>
        <w:rPr>
          <w:rStyle w:val="Emphasis"/>
          <w:rFonts w:cs="Times New Roman"/>
          <w:i w:val="0"/>
          <w:iCs w:val="0"/>
          <w:color w:val="272727"/>
        </w:rPr>
        <w:t>Paul’s statement reveals another Greek priority: the place of cognition.  Paul doesn’t write, “in your spirit,” but rather “in the spirit of your minds.”  In Hebrew we might have written only the first part, “in your spirit,” because the Hebrew view of human being focuses on the essential relationship between God’s animating breath (spirit) and our living being.  The Greek paradigm shifts this equation.  For the Greeks, cognition is the focal point of human existence.  The real is the rational.  Man is the measure of all things.  Mind over matter.  Our contemporary Western world is built on this idea.  In fact, for all practical purposes, the “spirit” has been exiled from the modern world</w:t>
      </w:r>
      <w:r w:rsidR="00844C93">
        <w:rPr>
          <w:rStyle w:val="Emphasis"/>
          <w:rFonts w:cs="Times New Roman"/>
          <w:i w:val="0"/>
          <w:iCs w:val="0"/>
          <w:color w:val="272727"/>
        </w:rPr>
        <w:t>.  Mircea Eliade calls this the non-religious man.</w:t>
      </w:r>
      <w:r w:rsidR="00844C93">
        <w:rPr>
          <w:rStyle w:val="FootnoteReference"/>
          <w:rFonts w:cs="Times New Roman"/>
          <w:color w:val="272727"/>
        </w:rPr>
        <w:footnoteReference w:id="476"/>
      </w:r>
    </w:p>
    <w:p w14:paraId="588A1BF5" w14:textId="059E79D9" w:rsidR="00844C93" w:rsidRPr="00844C93" w:rsidRDefault="00844C93" w:rsidP="00844C93">
      <w:pPr>
        <w:pStyle w:val="Heading1"/>
        <w:spacing w:before="0" w:after="0" w:line="0" w:lineRule="atLeast"/>
        <w:ind w:left="720"/>
        <w:rPr>
          <w:rFonts w:ascii="Times New Roman" w:hAnsi="Times New Roman" w:cs="Times New Roman"/>
          <w:color w:val="181818"/>
          <w:sz w:val="24"/>
          <w:szCs w:val="24"/>
        </w:rPr>
      </w:pPr>
      <w:r w:rsidRPr="00844C93">
        <w:rPr>
          <w:rFonts w:ascii="Times New Roman" w:hAnsi="Times New Roman" w:cs="Times New Roman"/>
          <w:color w:val="181818"/>
          <w:sz w:val="24"/>
          <w:szCs w:val="24"/>
        </w:rPr>
        <w:t>But it is only in the modern societies of the West that nonreligious man has developed fully. Modern nonreligious man assumes a new existential situation; he regards himself solely as the subject and agent of history, and he refuses all appeal to transcendence. In other words, he accepts no model for humanity outside the human condition as it can be seen in the various historical situations. Man makes himself, and he only makes himself completely in proportion as he desacralizes himself and the world. The sacred is the prime obstacle to his freedom. He will become himself only when he is totally demysticized. He will not be truly free until he has killed the last god.</w:t>
      </w:r>
      <w:r w:rsidRPr="00844C93">
        <w:rPr>
          <w:rStyle w:val="FootnoteReference"/>
          <w:rFonts w:ascii="Times New Roman" w:hAnsi="Times New Roman" w:cs="Times New Roman"/>
          <w:color w:val="181818"/>
          <w:sz w:val="24"/>
          <w:szCs w:val="24"/>
        </w:rPr>
        <w:footnoteReference w:id="477"/>
      </w:r>
    </w:p>
    <w:p w14:paraId="49FD9D42" w14:textId="77777777" w:rsidR="00844C93" w:rsidRDefault="00844C93" w:rsidP="00844C93"/>
    <w:p w14:paraId="40B27A0E" w14:textId="18F7BB79" w:rsidR="00844C93" w:rsidRDefault="00844C93" w:rsidP="00844C93">
      <w:r w:rsidRPr="00844C93">
        <w:t xml:space="preserve">Certainly Paul did not </w:t>
      </w:r>
      <w:r>
        <w:t xml:space="preserve">endorse this extension of </w:t>
      </w:r>
      <w:r w:rsidR="00196D0B">
        <w:t xml:space="preserve">Greek </w:t>
      </w:r>
      <w:r>
        <w:t xml:space="preserve">cognition.  </w:t>
      </w:r>
      <w:r w:rsidR="00196D0B">
        <w:t xml:space="preserve">When he writes, “in the spirit of your minds,” he is thinking in </w:t>
      </w:r>
      <w:r w:rsidR="00BF2CED">
        <w:t>Hebrew</w:t>
      </w:r>
      <w:r w:rsidR="00196D0B">
        <w:t>, not Greek.</w:t>
      </w:r>
      <w:r w:rsidR="0083451F">
        <w:rPr>
          <w:rStyle w:val="FootnoteReference"/>
        </w:rPr>
        <w:footnoteReference w:id="478"/>
      </w:r>
      <w:r w:rsidR="00196D0B">
        <w:t xml:space="preserve">  In </w:t>
      </w:r>
      <w:r w:rsidR="00BF2CED">
        <w:t>the Hebrew</w:t>
      </w:r>
      <w:r w:rsidR="00196D0B">
        <w:t xml:space="preserve"> worldview, “mind” is a kind of summ</w:t>
      </w:r>
      <w:r w:rsidR="00D36E96">
        <w:t>a</w:t>
      </w:r>
      <w:r w:rsidR="00196D0B">
        <w:t xml:space="preserve">ry of several Hebrew terms: </w:t>
      </w:r>
      <w:r w:rsidR="00196D0B" w:rsidRPr="003C6921">
        <w:rPr>
          <w:bCs/>
          <w:i/>
        </w:rPr>
        <w:t>lēb</w:t>
      </w:r>
      <w:r w:rsidR="00196D0B" w:rsidRPr="003C6921">
        <w:rPr>
          <w:i/>
        </w:rPr>
        <w:t xml:space="preserve">, </w:t>
      </w:r>
      <w:r w:rsidR="00196D0B" w:rsidRPr="003C6921">
        <w:rPr>
          <w:bCs/>
          <w:i/>
        </w:rPr>
        <w:t>lēbāb</w:t>
      </w:r>
      <w:r w:rsidR="00196D0B" w:rsidRPr="003C6921">
        <w:rPr>
          <w:i/>
        </w:rPr>
        <w:t xml:space="preserve">, </w:t>
      </w:r>
      <w:r w:rsidR="003C6921" w:rsidRPr="003C6921">
        <w:rPr>
          <w:bCs/>
          <w:i/>
        </w:rPr>
        <w:t>yēṣer</w:t>
      </w:r>
      <w:r w:rsidR="00196D0B" w:rsidRPr="003C6921">
        <w:rPr>
          <w:i/>
        </w:rPr>
        <w:t xml:space="preserve">, </w:t>
      </w:r>
      <w:r w:rsidR="003C6921" w:rsidRPr="003C6921">
        <w:rPr>
          <w:bCs/>
          <w:i/>
        </w:rPr>
        <w:t>nepeš</w:t>
      </w:r>
      <w:r w:rsidR="00196D0B">
        <w:t xml:space="preserve">.  </w:t>
      </w:r>
      <w:r w:rsidR="003C6921">
        <w:t xml:space="preserve">Every one of these terms has divine overtones.  </w:t>
      </w:r>
      <w:r w:rsidR="00BF2CED">
        <w:t xml:space="preserve">In other words, it’s not possible to think of human beings in Hebrew terms without including a divine connection.  Every word used to describe what it means to be human has its roots in the divine creative act.  Putting on the “new self” isn’t just thinking differently about the world.  It is thinking about the world from the perspective of the </w:t>
      </w:r>
      <w:r w:rsidR="00BF2CED" w:rsidRPr="00BF2CED">
        <w:rPr>
          <w:i/>
          <w:iCs/>
        </w:rPr>
        <w:t>God of Israel</w:t>
      </w:r>
      <w:r w:rsidR="00BF2CED">
        <w:t xml:space="preserve">.  That’s why Paul adds, “in the likeness of God.”  His audience, once part of the polytheistic culture of </w:t>
      </w:r>
      <w:r w:rsidR="00BF2CED">
        <w:lastRenderedPageBreak/>
        <w:t>Ephesus, is exhorted to adopt a singular point of view; the point of view elucidated in the Hebrew scriptures.  In other words, become “Jewish” in thought and action.</w:t>
      </w:r>
    </w:p>
    <w:p w14:paraId="233C9E54" w14:textId="77777777" w:rsidR="00BF2CED" w:rsidRDefault="00BF2CED" w:rsidP="00844C93"/>
    <w:p w14:paraId="40717573" w14:textId="3D87EC86" w:rsidR="00BF2CED" w:rsidRDefault="00BF2CED" w:rsidP="00844C93">
      <w:r>
        <w:t xml:space="preserve">It's important to recognize that Paul’s idea of becoming Jewish in the first century is not the same as conversion to Judaism today.  Paul argued quite strongly that inclusion in the Messianic community did </w:t>
      </w:r>
      <w:r>
        <w:rPr>
          <w:i/>
          <w:iCs/>
        </w:rPr>
        <w:t>not</w:t>
      </w:r>
      <w:r>
        <w:t xml:space="preserve"> mean conversion to orthodox Judaism (Acts 15).  What it meant was adopting a worldview based on the teachings of the Messiah on the Torah.  For those coming from a pagan culture, this change meant adopting a Jewish way of living.  For Jews, it meant recognizing Yeshua’s role in God’s plan.  Pagans converted.  Jews accepted.  </w:t>
      </w:r>
      <w:r w:rsidR="00F77D86">
        <w:t>The practices outlined in Acts 15 involve leaving behind pagan rites and rituals—and slowly relearning what it meant to live according to Moses.  Thought processes were involved, but what really mattered was change in behavior.  Give up some ways of behaving by replacing them with other ways.  Then the worldview will change along with the actions.</w:t>
      </w:r>
    </w:p>
    <w:p w14:paraId="160945DF" w14:textId="77777777" w:rsidR="00F77D86" w:rsidRDefault="00F77D86" w:rsidP="00844C93"/>
    <w:p w14:paraId="74C3121D" w14:textId="119B90A4" w:rsidR="00F77D86" w:rsidRDefault="00F77D86" w:rsidP="00844C93">
      <w:r>
        <w:t xml:space="preserve">Paul is extremely anxious for his reading audience to adopt </w:t>
      </w:r>
      <w:r w:rsidR="00E360E3">
        <w:t>a</w:t>
      </w:r>
      <w:r>
        <w:t xml:space="preserve"> new way of living.  This new way of living i</w:t>
      </w:r>
      <w:r w:rsidR="00E360E3">
        <w:t xml:space="preserve">s </w:t>
      </w:r>
      <w:r w:rsidR="00946F1F">
        <w:t>based</w:t>
      </w:r>
      <w:r>
        <w:t xml:space="preserve"> on righteousness, holiness, and truth.  Those terms are defined by the Tanakh, and so are the actions that come from them.  The new way of living is really adopting a very old way of living.  It’s not getting rid of ancient instructions.  It’s making those ancient instructions contemporary.</w:t>
      </w:r>
    </w:p>
    <w:p w14:paraId="741C61C8" w14:textId="77777777" w:rsidR="00F77D86" w:rsidRDefault="00F77D86" w:rsidP="00844C93"/>
    <w:p w14:paraId="572E8E4A" w14:textId="55D0B7FA" w:rsidR="00F77D86" w:rsidRPr="00BF2CED" w:rsidRDefault="00F77D86" w:rsidP="00844C93">
      <w:r>
        <w:t>Topical Index: new man, mind, heart, inclination, self, conversion, Ephesian 4:23-24</w:t>
      </w:r>
    </w:p>
    <w:p w14:paraId="3C76FDC7" w14:textId="77777777" w:rsidR="00844C93" w:rsidRPr="00190113" w:rsidRDefault="00844C93" w:rsidP="00F112BD">
      <w:pPr>
        <w:pStyle w:val="Body"/>
        <w:rPr>
          <w:rStyle w:val="Emphasis"/>
          <w:rFonts w:cs="Times New Roman"/>
          <w:i w:val="0"/>
          <w:iCs w:val="0"/>
          <w:color w:val="272727"/>
        </w:rPr>
      </w:pPr>
    </w:p>
    <w:p w14:paraId="1311F26C" w14:textId="77777777" w:rsidR="00190113" w:rsidRPr="00190113" w:rsidRDefault="00190113" w:rsidP="00F112BD">
      <w:pPr>
        <w:pStyle w:val="Body"/>
        <w:rPr>
          <w:rStyle w:val="text"/>
          <w:rFonts w:cs="Times New Roman"/>
        </w:rPr>
      </w:pPr>
    </w:p>
    <w:p w14:paraId="67D56835" w14:textId="77777777" w:rsidR="003F3CC6" w:rsidRPr="009B0290" w:rsidRDefault="003F3CC6" w:rsidP="00F112BD">
      <w:pPr>
        <w:pStyle w:val="Body"/>
        <w:rPr>
          <w:rStyle w:val="text"/>
          <w:rFonts w:cs="Times New Roman"/>
        </w:rPr>
      </w:pPr>
    </w:p>
    <w:p w14:paraId="057D9AD4" w14:textId="77777777" w:rsidR="00120E38" w:rsidRDefault="00120E38">
      <w:pPr>
        <w:rPr>
          <w:rStyle w:val="text"/>
          <w:rFonts w:eastAsia="Arial Unicode MS"/>
          <w:b/>
          <w:bCs/>
          <w:color w:val="000000"/>
          <w:bdr w:val="nil"/>
          <w14:textOutline w14:w="0" w14:cap="flat" w14:cmpd="sng" w14:algn="ctr">
            <w14:noFill/>
            <w14:prstDash w14:val="solid"/>
            <w14:bevel/>
          </w14:textOutline>
        </w:rPr>
      </w:pPr>
      <w:r>
        <w:rPr>
          <w:rStyle w:val="text"/>
          <w:b/>
          <w:bCs/>
        </w:rPr>
        <w:br w:type="page"/>
      </w:r>
    </w:p>
    <w:p w14:paraId="378C298F" w14:textId="0741E1BC" w:rsidR="003F3CC6" w:rsidRDefault="003F3CC6" w:rsidP="00F112BD">
      <w:pPr>
        <w:pStyle w:val="Body"/>
        <w:rPr>
          <w:rStyle w:val="apple-converted-space"/>
          <w:rFonts w:cs="Times New Roman"/>
          <w:shd w:val="clear" w:color="auto" w:fill="FFFFFF"/>
        </w:rPr>
      </w:pPr>
      <w:r w:rsidRPr="009B0290">
        <w:rPr>
          <w:rStyle w:val="text"/>
          <w:rFonts w:cs="Times New Roman"/>
          <w:b/>
          <w:bCs/>
        </w:rPr>
        <w:lastRenderedPageBreak/>
        <w:t xml:space="preserve">November </w:t>
      </w:r>
      <w:r w:rsidR="00FE3F9B">
        <w:rPr>
          <w:rStyle w:val="text"/>
          <w:rFonts w:cs="Times New Roman"/>
          <w:b/>
          <w:bCs/>
        </w:rPr>
        <w:t>1</w:t>
      </w:r>
      <w:r w:rsidR="00F112BD">
        <w:rPr>
          <w:rStyle w:val="text"/>
          <w:rFonts w:cs="Times New Roman"/>
          <w:b/>
          <w:bCs/>
        </w:rPr>
        <w:t>1</w:t>
      </w:r>
      <w:r w:rsidRPr="009B0290">
        <w:rPr>
          <w:rStyle w:val="text"/>
          <w:rFonts w:cs="Times New Roman"/>
          <w:b/>
          <w:bCs/>
        </w:rPr>
        <w:t xml:space="preserve"> </w:t>
      </w:r>
      <w:r w:rsidRPr="009B0290">
        <w:rPr>
          <w:rStyle w:val="text"/>
          <w:rFonts w:cs="Times New Roman"/>
          <w:i/>
          <w:iCs/>
        </w:rPr>
        <w:t>Therefore,</w:t>
      </w:r>
      <w:r w:rsidRPr="009B0290">
        <w:rPr>
          <w:rStyle w:val="apple-converted-space"/>
          <w:rFonts w:cs="Times New Roman"/>
          <w:i/>
          <w:iCs/>
        </w:rPr>
        <w:t> </w:t>
      </w:r>
      <w:r w:rsidRPr="0083451F">
        <w:rPr>
          <w:rStyle w:val="text"/>
          <w:rFonts w:cs="Times New Roman"/>
          <w:b/>
          <w:bCs/>
          <w:i/>
          <w:iCs/>
        </w:rPr>
        <w:t>ridding yourselves of falsehood</w:t>
      </w:r>
      <w:r w:rsidRPr="009B0290">
        <w:rPr>
          <w:rStyle w:val="text"/>
          <w:rFonts w:cs="Times New Roman"/>
          <w:i/>
          <w:iCs/>
        </w:rPr>
        <w:t>,</w:t>
      </w:r>
      <w:r w:rsidRPr="009B0290">
        <w:rPr>
          <w:rStyle w:val="apple-converted-space"/>
          <w:rFonts w:cs="Times New Roman"/>
          <w:i/>
          <w:iCs/>
        </w:rPr>
        <w:t> </w:t>
      </w:r>
      <w:r w:rsidRPr="009B0290">
        <w:rPr>
          <w:rStyle w:val="small-caps"/>
          <w:rFonts w:cs="Times New Roman"/>
          <w:i/>
          <w:iCs/>
        </w:rPr>
        <w:t>speak truth each one</w:t>
      </w:r>
      <w:r w:rsidRPr="009B0290">
        <w:rPr>
          <w:rStyle w:val="apple-converted-space"/>
          <w:rFonts w:cs="Times New Roman"/>
          <w:i/>
          <w:iCs/>
        </w:rPr>
        <w:t> </w:t>
      </w:r>
      <w:r w:rsidRPr="009B0290">
        <w:rPr>
          <w:rStyle w:val="small-caps"/>
          <w:rFonts w:cs="Times New Roman"/>
          <w:i/>
          <w:iCs/>
        </w:rPr>
        <w:t>of you</w:t>
      </w:r>
      <w:r w:rsidRPr="009B0290">
        <w:rPr>
          <w:rStyle w:val="apple-converted-space"/>
          <w:rFonts w:cs="Times New Roman"/>
          <w:i/>
          <w:iCs/>
        </w:rPr>
        <w:t> </w:t>
      </w:r>
      <w:r w:rsidRPr="009B0290">
        <w:rPr>
          <w:rStyle w:val="small-caps"/>
          <w:rFonts w:cs="Times New Roman"/>
          <w:i/>
          <w:iCs/>
        </w:rPr>
        <w:t>with his neighbor</w:t>
      </w:r>
      <w:r w:rsidRPr="009B0290">
        <w:rPr>
          <w:rStyle w:val="text"/>
          <w:rFonts w:cs="Times New Roman"/>
          <w:i/>
          <w:iCs/>
        </w:rPr>
        <w:t>, because we are</w:t>
      </w:r>
      <w:r w:rsidRPr="009B0290">
        <w:rPr>
          <w:rStyle w:val="apple-converted-space"/>
          <w:rFonts w:cs="Times New Roman"/>
          <w:i/>
          <w:iCs/>
        </w:rPr>
        <w:t> </w:t>
      </w:r>
      <w:r w:rsidRPr="009B0290">
        <w:rPr>
          <w:rStyle w:val="text"/>
          <w:rFonts w:cs="Times New Roman"/>
          <w:i/>
          <w:iCs/>
        </w:rPr>
        <w:t>parts of one another.</w:t>
      </w:r>
      <w:r w:rsidRPr="009B0290">
        <w:rPr>
          <w:rStyle w:val="apple-converted-space"/>
          <w:rFonts w:cs="Times New Roman"/>
          <w:shd w:val="clear" w:color="auto" w:fill="FFFFFF"/>
        </w:rPr>
        <w:t> Ephesians 4:25  NASB</w:t>
      </w:r>
    </w:p>
    <w:p w14:paraId="7DCA1EEA" w14:textId="77777777" w:rsidR="0083451F" w:rsidRPr="0083451F" w:rsidRDefault="0083451F" w:rsidP="00F112BD">
      <w:pPr>
        <w:pStyle w:val="Body"/>
        <w:rPr>
          <w:rStyle w:val="apple-converted-space"/>
          <w:rFonts w:cs="Times New Roman"/>
          <w:b/>
          <w:bCs/>
          <w:shd w:val="clear" w:color="auto" w:fill="FFFFFF"/>
        </w:rPr>
      </w:pPr>
      <w:r w:rsidRPr="0083451F">
        <w:rPr>
          <w:rStyle w:val="apple-converted-space"/>
          <w:rFonts w:cs="Times New Roman"/>
          <w:b/>
          <w:bCs/>
          <w:shd w:val="clear" w:color="auto" w:fill="FFFFFF"/>
        </w:rPr>
        <w:t>Words and Deeds</w:t>
      </w:r>
    </w:p>
    <w:p w14:paraId="58A92516" w14:textId="4D269FF2" w:rsidR="008164F0" w:rsidRDefault="0083451F" w:rsidP="00F112BD">
      <w:pPr>
        <w:pStyle w:val="Body"/>
        <w:rPr>
          <w:rStyle w:val="apple-converted-space"/>
          <w:rFonts w:cs="Times New Roman"/>
          <w:shd w:val="clear" w:color="auto" w:fill="FFFFFF"/>
        </w:rPr>
      </w:pPr>
      <w:r w:rsidRPr="0083451F">
        <w:rPr>
          <w:rStyle w:val="apple-converted-space"/>
          <w:rFonts w:cs="Times New Roman"/>
          <w:b/>
          <w:bCs/>
          <w:shd w:val="clear" w:color="auto" w:fill="FFFFFF"/>
        </w:rPr>
        <w:t xml:space="preserve">Ridding yourself of falsehood </w:t>
      </w:r>
      <w:r>
        <w:rPr>
          <w:rStyle w:val="apple-converted-space"/>
          <w:rFonts w:cs="Times New Roman"/>
          <w:shd w:val="clear" w:color="auto" w:fill="FFFFFF"/>
        </w:rPr>
        <w:t>– Speak the truth!  Ah, not always so easy, is it?  We don’t typically outright lie.  We just modify things a bit to fit the occasion.  We don’t want to offend.  We don’t want to be seen in a bad light.  We want approval.  So we change things—just a bit.  Then Paul comes along and writes, “rid yourself of falsehood.”  Does he demand the truth and nothing but the truth in every situation?  Or does he have something else in mind?</w:t>
      </w:r>
    </w:p>
    <w:p w14:paraId="7F556EA7" w14:textId="2A4AF070" w:rsidR="0083451F" w:rsidRDefault="00AA2176" w:rsidP="00F112BD">
      <w:pPr>
        <w:pStyle w:val="Body"/>
        <w:rPr>
          <w:bCs/>
          <w:iCs/>
        </w:rPr>
      </w:pPr>
      <w:r>
        <w:rPr>
          <w:rStyle w:val="apple-converted-space"/>
          <w:rFonts w:cs="Times New Roman"/>
          <w:shd w:val="clear" w:color="auto" w:fill="FFFFFF"/>
        </w:rPr>
        <w:t xml:space="preserve">We can start to answer this question to noticing the vocabulary and the verb tense.  First, the verb.  </w:t>
      </w:r>
      <w:r>
        <w:rPr>
          <w:bCs/>
          <w:i/>
          <w:iCs/>
        </w:rPr>
        <w:t>a</w:t>
      </w:r>
      <w:r w:rsidRPr="00AA2176">
        <w:rPr>
          <w:bCs/>
          <w:i/>
          <w:iCs/>
        </w:rPr>
        <w:t>pŏtithēmi</w:t>
      </w:r>
      <w:r>
        <w:rPr>
          <w:bCs/>
          <w:i/>
          <w:iCs/>
        </w:rPr>
        <w:t xml:space="preserve"> </w:t>
      </w:r>
      <w:r>
        <w:rPr>
          <w:bCs/>
        </w:rPr>
        <w:t>literally means, “to place away.”  Metaphorically, it means “to cast off” or “to lay aside.”  In the NASB, the translators have chosen “to rid.”  It is an aorist, middle, participle.  That means it is an action taken once for all by the actor affecting himself.  This is not a continuous process of sanctification.  It’s a one-time choice of the person with direct personal consequences.  So, I choose to change myself with regard to</w:t>
      </w:r>
      <w:r w:rsidRPr="00AA2176">
        <w:rPr>
          <w:bCs/>
        </w:rPr>
        <w:t xml:space="preserve"> </w:t>
      </w:r>
      <w:r w:rsidRPr="00AA2176">
        <w:rPr>
          <w:bCs/>
          <w:i/>
        </w:rPr>
        <w:t>pseúdos</w:t>
      </w:r>
      <w:r>
        <w:rPr>
          <w:bCs/>
          <w:iCs/>
        </w:rPr>
        <w:t xml:space="preserve">, translated as “falsehood,” but literally anything  false, deceptive, or untrue.  </w:t>
      </w:r>
      <w:r w:rsidR="006D2031">
        <w:rPr>
          <w:bCs/>
          <w:iCs/>
        </w:rPr>
        <w:t xml:space="preserve">Paul’s instruction to lay aside anything untrue includes a great deal more than words.  We can misrepresent ourselves without saying a thing, can’t we?  We know how to use small deceptions to create a different picture.  It’s kind of like photo retouching.  Just remove this little blemish, change a bit of the skin tone, erase a wrinkle or two—what’s the harm?  You might say that the </w:t>
      </w:r>
      <w:r w:rsidR="006D2031">
        <w:rPr>
          <w:bCs/>
          <w:i/>
        </w:rPr>
        <w:t xml:space="preserve">yetzer ha’ra </w:t>
      </w:r>
      <w:r w:rsidR="006D2031">
        <w:rPr>
          <w:bCs/>
          <w:iCs/>
        </w:rPr>
        <w:t xml:space="preserve">is well-practiced in the art of personality retouching.  It’s not just what we say; it’s also what we do.  If I were less charitable, I might argue that hypocrisy is one of humanity’s greatest sins.  Of course, the Greek idea behind this word is wearing a mask to shield the real person.  Paul would concur.  Anything that masks who we really are, that is, how we really act, is </w:t>
      </w:r>
      <w:r w:rsidR="006D2031" w:rsidRPr="00AA2176">
        <w:rPr>
          <w:bCs/>
          <w:i/>
        </w:rPr>
        <w:t>pseúdos</w:t>
      </w:r>
      <w:r w:rsidR="006D2031">
        <w:rPr>
          <w:bCs/>
          <w:iCs/>
        </w:rPr>
        <w:t xml:space="preserve">.  It takes a truly fearless moral inventory to expose the subtleties of the </w:t>
      </w:r>
      <w:r w:rsidR="006D2031">
        <w:rPr>
          <w:bCs/>
          <w:i/>
        </w:rPr>
        <w:t>yetzer ha’ra</w:t>
      </w:r>
      <w:r w:rsidR="006D2031">
        <w:rPr>
          <w:bCs/>
          <w:iCs/>
        </w:rPr>
        <w:t>.  He’s so good at hiding himself.</w:t>
      </w:r>
    </w:p>
    <w:p w14:paraId="586F3CF9" w14:textId="53FFE480" w:rsidR="006D2031" w:rsidRDefault="006D2031" w:rsidP="00F112BD">
      <w:pPr>
        <w:pStyle w:val="Body"/>
        <w:rPr>
          <w:iCs/>
        </w:rPr>
      </w:pPr>
      <w:r w:rsidRPr="006D7CEA">
        <w:rPr>
          <w:rFonts w:cs="Times New Roman"/>
          <w:bCs/>
          <w:iCs/>
        </w:rPr>
        <w:t xml:space="preserve">Notice Paul’s </w:t>
      </w:r>
      <w:r w:rsidRPr="006D7CEA">
        <w:rPr>
          <w:rFonts w:cs="Times New Roman"/>
          <w:bCs/>
          <w:i/>
        </w:rPr>
        <w:t xml:space="preserve">communal </w:t>
      </w:r>
      <w:r w:rsidRPr="006D7CEA">
        <w:rPr>
          <w:rFonts w:cs="Times New Roman"/>
          <w:bCs/>
          <w:iCs/>
        </w:rPr>
        <w:t xml:space="preserve">cure.  “Speak truth with your neighbor.”  Investigating the Hebrew background of this term tells us something important.  In the LXX, the Greek </w:t>
      </w:r>
      <w:r w:rsidR="006D7CEA" w:rsidRPr="006D7CEA">
        <w:rPr>
          <w:rFonts w:cs="Times New Roman"/>
          <w:i/>
        </w:rPr>
        <w:t xml:space="preserve">plēsíos </w:t>
      </w:r>
      <w:r w:rsidR="006D7CEA" w:rsidRPr="006D7CEA">
        <w:rPr>
          <w:rFonts w:cs="Times New Roman"/>
          <w:iCs/>
        </w:rPr>
        <w:t xml:space="preserve">(one close by) is the equivalent of the Hebrew </w:t>
      </w:r>
      <w:r w:rsidR="006D7CEA" w:rsidRPr="006D7CEA">
        <w:rPr>
          <w:rFonts w:cs="Times New Roman"/>
          <w:i/>
        </w:rPr>
        <w:t>rēaʿ</w:t>
      </w:r>
      <w:r w:rsidR="006D7CEA">
        <w:rPr>
          <w:rFonts w:cs="Times New Roman"/>
          <w:iCs/>
        </w:rPr>
        <w:t>.  “</w:t>
      </w:r>
      <w:r w:rsidR="006D7CEA">
        <w:rPr>
          <w:i/>
        </w:rPr>
        <w:t>rēaʿ</w:t>
      </w:r>
      <w:r w:rsidR="006D7CEA">
        <w:t xml:space="preserve"> comes from a verb meaning ‘</w:t>
      </w:r>
      <w:r w:rsidR="00E360E3">
        <w:t>t</w:t>
      </w:r>
      <w:r w:rsidR="006D7CEA">
        <w:t>o have dealings,’ ‘to associate.’ The noun reflects the range of possible dealings from the ‘friend’ of the king to stereotyped use in a phrase like ‘one another.’ Thus it covers the friend, lover, companion, neighbor, or fellow human being.”</w:t>
      </w:r>
      <w:r w:rsidR="006D7CEA">
        <w:rPr>
          <w:vertAlign w:val="superscript"/>
        </w:rPr>
        <w:footnoteReference w:id="479"/>
      </w:r>
      <w:r w:rsidR="006D7CEA">
        <w:t xml:space="preserve">  Most importantly, since we are following the Torah interpretation of the Messiah, </w:t>
      </w:r>
      <w:r w:rsidR="006D7CEA">
        <w:rPr>
          <w:i/>
        </w:rPr>
        <w:t>rēaʿ</w:t>
      </w:r>
      <w:r w:rsidR="006D7CEA">
        <w:rPr>
          <w:iCs/>
        </w:rPr>
        <w:t xml:space="preserve"> i</w:t>
      </w:r>
      <w:r w:rsidR="00E360E3">
        <w:rPr>
          <w:iCs/>
        </w:rPr>
        <w:t>s</w:t>
      </w:r>
      <w:r w:rsidR="006D7CEA">
        <w:rPr>
          <w:iCs/>
        </w:rPr>
        <w:t xml:space="preserve"> the term used in the second great commandment, “Love your neighbor as yourself.”  And, of course, no one wants to lie to himself.  Usually.</w:t>
      </w:r>
    </w:p>
    <w:p w14:paraId="732A6FDF" w14:textId="70C7E410" w:rsidR="007A0BF7" w:rsidRPr="009B0290" w:rsidRDefault="006D7CEA" w:rsidP="007A0BF7">
      <w:pPr>
        <w:pStyle w:val="Body"/>
        <w:rPr>
          <w:rFonts w:cs="Times New Roman"/>
        </w:rPr>
      </w:pPr>
      <w:r>
        <w:rPr>
          <w:iCs/>
        </w:rPr>
        <w:t xml:space="preserve">Why does Paul insist that the measure of self-truthfulness is determined by communication with a neighbor?  The answer is obvious.  We do lie to ourselves.  We pretend.  We think of ourselves better than what we are.  The </w:t>
      </w:r>
      <w:r>
        <w:rPr>
          <w:i/>
        </w:rPr>
        <w:t xml:space="preserve">yetzer ha’ra </w:t>
      </w:r>
      <w:r>
        <w:rPr>
          <w:iCs/>
        </w:rPr>
        <w:t xml:space="preserve">is a master </w:t>
      </w:r>
      <w:r w:rsidR="00240A89">
        <w:rPr>
          <w:iCs/>
        </w:rPr>
        <w:t>of</w:t>
      </w:r>
      <w:r>
        <w:rPr>
          <w:iCs/>
        </w:rPr>
        <w:t xml:space="preserve"> self-deception.  But it’s much harder to fool an outsider.  Just as the fruit of the spirit </w:t>
      </w:r>
      <w:r w:rsidR="00240A89">
        <w:rPr>
          <w:iCs/>
        </w:rPr>
        <w:t xml:space="preserve">is </w:t>
      </w:r>
      <w:r>
        <w:rPr>
          <w:iCs/>
        </w:rPr>
        <w:t xml:space="preserve">not </w:t>
      </w:r>
      <w:r w:rsidR="00240A89">
        <w:rPr>
          <w:iCs/>
        </w:rPr>
        <w:t>measured by looking in the mirror, so integrity and truthfulness are not determined by self-reflection.  It wasn’t good for Adam to be alone.  He needed an outsider to see who he really was.  So do we.</w:t>
      </w:r>
      <w:r w:rsidR="007A0BF7">
        <w:rPr>
          <w:iCs/>
        </w:rPr>
        <w:t xml:space="preserve">  I am reminded </w:t>
      </w:r>
      <w:r w:rsidR="00E360E3">
        <w:rPr>
          <w:iCs/>
        </w:rPr>
        <w:t>of</w:t>
      </w:r>
      <w:r w:rsidR="007A0BF7">
        <w:rPr>
          <w:iCs/>
        </w:rPr>
        <w:t xml:space="preserve"> the insight </w:t>
      </w:r>
      <w:r w:rsidR="007A0BF7">
        <w:rPr>
          <w:iCs/>
        </w:rPr>
        <w:lastRenderedPageBreak/>
        <w:t>of Bessel van der Kolk, “</w:t>
      </w:r>
      <w:r w:rsidR="007A0BF7" w:rsidRPr="009B0290">
        <w:rPr>
          <w:rFonts w:cs="Times New Roman"/>
        </w:rPr>
        <w:t>Being able to feel safe with other people is probably the single most important aspect of mental health</w:t>
      </w:r>
      <w:r w:rsidR="007A0BF7">
        <w:rPr>
          <w:rFonts w:cs="Times New Roman"/>
        </w:rPr>
        <w:t>”</w:t>
      </w:r>
      <w:r w:rsidR="007A0BF7" w:rsidRPr="009B0290">
        <w:rPr>
          <w:rFonts w:cs="Times New Roman"/>
        </w:rPr>
        <w:t>.</w:t>
      </w:r>
      <w:r w:rsidR="007A0BF7">
        <w:rPr>
          <w:rStyle w:val="FootnoteReference"/>
          <w:rFonts w:cs="Times New Roman"/>
        </w:rPr>
        <w:footnoteReference w:id="480"/>
      </w:r>
    </w:p>
    <w:p w14:paraId="0FD29667" w14:textId="3C0CD5C7" w:rsidR="00240A89" w:rsidRPr="00240A89" w:rsidRDefault="00240A89" w:rsidP="00F112BD">
      <w:pPr>
        <w:pStyle w:val="Body"/>
        <w:rPr>
          <w:rStyle w:val="apple-converted-space"/>
          <w:rFonts w:cs="Times New Roman"/>
          <w:bCs/>
          <w:shd w:val="clear" w:color="auto" w:fill="FFFFFF"/>
        </w:rPr>
      </w:pPr>
      <w:r>
        <w:rPr>
          <w:iCs/>
        </w:rPr>
        <w:t xml:space="preserve">Topical Index: </w:t>
      </w:r>
      <w:r>
        <w:rPr>
          <w:bCs/>
          <w:i/>
          <w:iCs/>
        </w:rPr>
        <w:t>a</w:t>
      </w:r>
      <w:r w:rsidRPr="00AA2176">
        <w:rPr>
          <w:bCs/>
          <w:i/>
          <w:iCs/>
        </w:rPr>
        <w:t>pŏtithēmi</w:t>
      </w:r>
      <w:r>
        <w:rPr>
          <w:bCs/>
        </w:rPr>
        <w:t xml:space="preserve">, lay aside, </w:t>
      </w:r>
      <w:r w:rsidRPr="00AA2176">
        <w:rPr>
          <w:bCs/>
          <w:i/>
        </w:rPr>
        <w:t>pseúdos</w:t>
      </w:r>
      <w:r>
        <w:rPr>
          <w:bCs/>
          <w:iCs/>
        </w:rPr>
        <w:t>, falsehood, lie, neighbor, Ephesians 4:25</w:t>
      </w:r>
    </w:p>
    <w:p w14:paraId="3AAD9759" w14:textId="77777777" w:rsidR="007A0BF7" w:rsidRDefault="007A0BF7">
      <w:pPr>
        <w:rPr>
          <w:rStyle w:val="text"/>
          <w:rFonts w:eastAsia="Arial Unicode MS"/>
          <w:b/>
          <w:bCs/>
          <w:color w:val="000000"/>
          <w:bdr w:val="nil"/>
          <w14:textOutline w14:w="0" w14:cap="flat" w14:cmpd="sng" w14:algn="ctr">
            <w14:noFill/>
            <w14:prstDash w14:val="solid"/>
            <w14:bevel/>
          </w14:textOutline>
        </w:rPr>
      </w:pPr>
      <w:r>
        <w:rPr>
          <w:rStyle w:val="text"/>
          <w:b/>
          <w:bCs/>
        </w:rPr>
        <w:br w:type="page"/>
      </w:r>
    </w:p>
    <w:p w14:paraId="10338527" w14:textId="01371F04" w:rsidR="003F3CC6" w:rsidRPr="009B0290" w:rsidRDefault="003F3CC6" w:rsidP="00F112BD">
      <w:pPr>
        <w:pStyle w:val="Body"/>
        <w:rPr>
          <w:rFonts w:cs="Times New Roman"/>
          <w:b/>
          <w:bCs/>
        </w:rPr>
      </w:pPr>
      <w:r w:rsidRPr="009B0290">
        <w:rPr>
          <w:rStyle w:val="text"/>
          <w:rFonts w:cs="Times New Roman"/>
          <w:b/>
          <w:bCs/>
        </w:rPr>
        <w:lastRenderedPageBreak/>
        <w:t>November 1</w:t>
      </w:r>
      <w:r w:rsidR="00F112BD">
        <w:rPr>
          <w:rStyle w:val="text"/>
          <w:rFonts w:cs="Times New Roman"/>
          <w:b/>
          <w:bCs/>
        </w:rPr>
        <w:t>2</w:t>
      </w:r>
      <w:r w:rsidRPr="009B0290">
        <w:rPr>
          <w:rStyle w:val="text"/>
          <w:rFonts w:cs="Times New Roman"/>
          <w:b/>
          <w:bCs/>
        </w:rPr>
        <w:t xml:space="preserve">  </w:t>
      </w:r>
      <w:r w:rsidRPr="009B0290">
        <w:rPr>
          <w:rStyle w:val="text"/>
          <w:rFonts w:cs="Times New Roman"/>
          <w:b/>
          <w:bCs/>
          <w:vertAlign w:val="superscript"/>
        </w:rPr>
        <w:t> </w:t>
      </w:r>
      <w:r w:rsidRPr="009B0290">
        <w:rPr>
          <w:rStyle w:val="small-caps"/>
          <w:rFonts w:cs="Times New Roman"/>
          <w:i/>
          <w:iCs/>
        </w:rPr>
        <w:t xml:space="preserve">Be </w:t>
      </w:r>
      <w:r w:rsidRPr="00240A89">
        <w:rPr>
          <w:rStyle w:val="small-caps"/>
          <w:rFonts w:cs="Times New Roman"/>
          <w:b/>
          <w:bCs/>
          <w:i/>
          <w:iCs/>
        </w:rPr>
        <w:t>angry</w:t>
      </w:r>
      <w:r w:rsidRPr="009B0290">
        <w:rPr>
          <w:rStyle w:val="text"/>
          <w:rFonts w:cs="Times New Roman"/>
          <w:i/>
          <w:iCs/>
        </w:rPr>
        <w:t>,</w:t>
      </w:r>
      <w:r w:rsidRPr="009B0290">
        <w:rPr>
          <w:rStyle w:val="apple-converted-space"/>
          <w:rFonts w:cs="Times New Roman"/>
          <w:i/>
          <w:iCs/>
        </w:rPr>
        <w:t> </w:t>
      </w:r>
      <w:r w:rsidRPr="009B0290">
        <w:rPr>
          <w:rStyle w:val="small-caps"/>
          <w:rFonts w:cs="Times New Roman"/>
          <w:i/>
          <w:iCs/>
        </w:rPr>
        <w:t>and</w:t>
      </w:r>
      <w:r w:rsidRPr="009B0290">
        <w:rPr>
          <w:rStyle w:val="apple-converted-space"/>
          <w:rFonts w:cs="Times New Roman"/>
          <w:i/>
          <w:iCs/>
        </w:rPr>
        <w:t> </w:t>
      </w:r>
      <w:r w:rsidRPr="009B0290">
        <w:rPr>
          <w:rStyle w:val="small-caps"/>
          <w:rFonts w:cs="Times New Roman"/>
          <w:i/>
          <w:iCs/>
        </w:rPr>
        <w:t>yet</w:t>
      </w:r>
      <w:r w:rsidRPr="009B0290">
        <w:rPr>
          <w:rStyle w:val="apple-converted-space"/>
          <w:rFonts w:cs="Times New Roman"/>
          <w:i/>
          <w:iCs/>
        </w:rPr>
        <w:t> </w:t>
      </w:r>
      <w:r w:rsidRPr="009B0290">
        <w:rPr>
          <w:rStyle w:val="small-caps"/>
          <w:rFonts w:cs="Times New Roman"/>
          <w:i/>
          <w:iCs/>
        </w:rPr>
        <w:t>do not sin</w:t>
      </w:r>
      <w:r w:rsidRPr="009B0290">
        <w:rPr>
          <w:rStyle w:val="text"/>
          <w:rFonts w:cs="Times New Roman"/>
          <w:i/>
          <w:iCs/>
        </w:rPr>
        <w:t xml:space="preserve">; do not let the sun go down on your </w:t>
      </w:r>
      <w:r w:rsidR="00240A89">
        <w:rPr>
          <w:rStyle w:val="text"/>
          <w:rFonts w:cs="Times New Roman"/>
          <w:i/>
          <w:iCs/>
        </w:rPr>
        <w:t>a</w:t>
      </w:r>
      <w:r w:rsidRPr="009B0290">
        <w:rPr>
          <w:rStyle w:val="text"/>
          <w:rFonts w:cs="Times New Roman"/>
          <w:i/>
          <w:iCs/>
        </w:rPr>
        <w:t>nger,</w:t>
      </w:r>
      <w:r w:rsidRPr="009B0290">
        <w:rPr>
          <w:rStyle w:val="apple-converted-space"/>
          <w:rFonts w:cs="Times New Roman"/>
          <w:i/>
          <w:iCs/>
          <w:shd w:val="clear" w:color="auto" w:fill="FFFFFF"/>
        </w:rPr>
        <w:t> </w:t>
      </w:r>
      <w:r w:rsidRPr="009B0290">
        <w:rPr>
          <w:rStyle w:val="apple-converted-space"/>
          <w:rFonts w:cs="Times New Roman"/>
          <w:shd w:val="clear" w:color="auto" w:fill="FFFFFF"/>
        </w:rPr>
        <w:t xml:space="preserve"> Ephesians 4:26  NASB</w:t>
      </w:r>
    </w:p>
    <w:p w14:paraId="0E5BA570" w14:textId="4865C099" w:rsidR="00CA39CB" w:rsidRPr="00240A89" w:rsidRDefault="00240A89" w:rsidP="00F112BD">
      <w:pPr>
        <w:pStyle w:val="Body"/>
        <w:rPr>
          <w:rFonts w:cs="Times New Roman"/>
          <w:b/>
          <w:bCs/>
        </w:rPr>
      </w:pPr>
      <w:r w:rsidRPr="00240A89">
        <w:rPr>
          <w:rFonts w:cs="Times New Roman"/>
          <w:b/>
          <w:bCs/>
        </w:rPr>
        <w:t>C</w:t>
      </w:r>
      <w:r>
        <w:rPr>
          <w:rFonts w:cs="Times New Roman"/>
          <w:b/>
          <w:bCs/>
        </w:rPr>
        <w:t>ouldn</w:t>
      </w:r>
      <w:r w:rsidRPr="00240A89">
        <w:rPr>
          <w:rFonts w:cs="Times New Roman"/>
          <w:b/>
          <w:bCs/>
        </w:rPr>
        <w:t>’t Stand the Weather</w:t>
      </w:r>
    </w:p>
    <w:p w14:paraId="1695A4B6" w14:textId="04E2F249" w:rsidR="00240A89" w:rsidRPr="00240A89" w:rsidRDefault="00240A89" w:rsidP="00F112BD">
      <w:pPr>
        <w:pStyle w:val="Body"/>
        <w:rPr>
          <w:rFonts w:cs="Times New Roman"/>
        </w:rPr>
      </w:pPr>
      <w:r w:rsidRPr="00240A89">
        <w:rPr>
          <w:rFonts w:cs="Times New Roman"/>
          <w:b/>
          <w:bCs/>
        </w:rPr>
        <w:t xml:space="preserve">Angry </w:t>
      </w:r>
      <w:r>
        <w:rPr>
          <w:rFonts w:cs="Times New Roman"/>
          <w:b/>
          <w:bCs/>
        </w:rPr>
        <w:t xml:space="preserve">– </w:t>
      </w:r>
      <w:r>
        <w:rPr>
          <w:rFonts w:cs="Times New Roman"/>
        </w:rPr>
        <w:t xml:space="preserve">At last we’ve returned to the citation in Psalm 4:4 (26 October 2025).  </w:t>
      </w:r>
      <w:r w:rsidR="00735B32">
        <w:rPr>
          <w:rFonts w:cs="Times New Roman"/>
        </w:rPr>
        <w:t>Now we’ll have to look at the Greek background of Paul’s vocabulary and then determine how his rabbinic orientation modifies the term.</w:t>
      </w:r>
    </w:p>
    <w:p w14:paraId="45541F8D" w14:textId="61E938A6" w:rsidR="0025749C" w:rsidRDefault="00735B32" w:rsidP="00735B32">
      <w:r w:rsidRPr="00735B32">
        <w:rPr>
          <w:iCs/>
        </w:rPr>
        <w:t>First,</w:t>
      </w:r>
      <w:r>
        <w:rPr>
          <w:i/>
        </w:rPr>
        <w:t xml:space="preserve"> </w:t>
      </w:r>
      <w:r w:rsidRPr="00735B32">
        <w:rPr>
          <w:iCs/>
        </w:rPr>
        <w:t>we need to know something about this verb,</w:t>
      </w:r>
      <w:r>
        <w:rPr>
          <w:i/>
        </w:rPr>
        <w:t xml:space="preserve"> </w:t>
      </w:r>
      <w:r w:rsidR="0025749C" w:rsidRPr="00735B32">
        <w:rPr>
          <w:i/>
        </w:rPr>
        <w:t>orgízō</w:t>
      </w:r>
      <w:r>
        <w:rPr>
          <w:iCs/>
        </w:rPr>
        <w:t xml:space="preserve">.  It’s a </w:t>
      </w:r>
      <w:r w:rsidR="0025749C" w:rsidRPr="00735B32">
        <w:rPr>
          <w:iCs/>
        </w:rPr>
        <w:t>passive</w:t>
      </w:r>
      <w:r>
        <w:rPr>
          <w:iCs/>
        </w:rPr>
        <w:t>, so that means the actor acts upon himself.  We would translate it as “</w:t>
      </w:r>
      <w:r w:rsidR="0025749C">
        <w:rPr>
          <w:iCs/>
        </w:rPr>
        <w:t>to become angry, to make yourself angry</w:t>
      </w:r>
      <w:r>
        <w:rPr>
          <w:iCs/>
        </w:rPr>
        <w:t xml:space="preserve">.”  The root is </w:t>
      </w:r>
      <w:r w:rsidRPr="0025749C">
        <w:rPr>
          <w:i/>
          <w:iCs/>
        </w:rPr>
        <w:t>orgḗ</w:t>
      </w:r>
      <w:r w:rsidRPr="0025749C">
        <w:rPr>
          <w:iCs/>
        </w:rPr>
        <w:t>,</w:t>
      </w:r>
      <w:r>
        <w:rPr>
          <w:iCs/>
        </w:rPr>
        <w:t xml:space="preserve"> “</w:t>
      </w:r>
      <w:r w:rsidR="0025749C" w:rsidRPr="0025749C">
        <w:rPr>
          <w:iCs/>
        </w:rPr>
        <w:t xml:space="preserve">which denotes </w:t>
      </w:r>
      <w:r>
        <w:rPr>
          <w:iCs/>
        </w:rPr>
        <w:t>‘</w:t>
      </w:r>
      <w:r w:rsidR="0025749C" w:rsidRPr="0025749C">
        <w:rPr>
          <w:iCs/>
        </w:rPr>
        <w:t>upsurging</w:t>
      </w:r>
      <w:r>
        <w:rPr>
          <w:iCs/>
        </w:rPr>
        <w:t>’</w:t>
      </w:r>
      <w:r w:rsidR="0025749C" w:rsidRPr="0025749C">
        <w:rPr>
          <w:iCs/>
        </w:rPr>
        <w:t xml:space="preserve"> (of sap or vigor), comes to be used for </w:t>
      </w:r>
      <w:r>
        <w:rPr>
          <w:iCs/>
        </w:rPr>
        <w:t>‘</w:t>
      </w:r>
      <w:r w:rsidR="0025749C" w:rsidRPr="0025749C">
        <w:rPr>
          <w:iCs/>
        </w:rPr>
        <w:t>impulsive nature.</w:t>
      </w:r>
      <w:r>
        <w:rPr>
          <w:iCs/>
        </w:rPr>
        <w:t>’</w:t>
      </w:r>
      <w:r w:rsidR="0025749C" w:rsidRPr="0025749C">
        <w:rPr>
          <w:iCs/>
        </w:rPr>
        <w:t xml:space="preserve"> This is a tragic element in drama, since it inclines people to decisive acts. A demonic excess of will combines with fate to bring disaster.</w:t>
      </w:r>
      <w:r>
        <w:rPr>
          <w:iCs/>
        </w:rPr>
        <w:t xml:space="preserve"> . . </w:t>
      </w:r>
      <w:r w:rsidR="0025749C" w:rsidRPr="0025749C">
        <w:t xml:space="preserve">A second and resultant meaning is </w:t>
      </w:r>
      <w:r w:rsidR="00E360E3">
        <w:t>‘</w:t>
      </w:r>
      <w:r w:rsidR="0025749C" w:rsidRPr="0025749C">
        <w:t>anger</w:t>
      </w:r>
      <w:r w:rsidR="00E360E3">
        <w:t>’</w:t>
      </w:r>
      <w:r w:rsidR="0025749C" w:rsidRPr="0025749C">
        <w:t xml:space="preserve"> as the most striking manifestation of impulsive passion. Unlike </w:t>
      </w:r>
      <w:r w:rsidR="0025749C" w:rsidRPr="0025749C">
        <w:rPr>
          <w:i/>
        </w:rPr>
        <w:t>thymós</w:t>
      </w:r>
      <w:r w:rsidR="0025749C" w:rsidRPr="0025749C">
        <w:t xml:space="preserve">, a complementary term, </w:t>
      </w:r>
      <w:r w:rsidR="0025749C" w:rsidRPr="0025749C">
        <w:rPr>
          <w:i/>
        </w:rPr>
        <w:t>orgḗ</w:t>
      </w:r>
      <w:r w:rsidR="0025749C" w:rsidRPr="0025749C">
        <w:t xml:space="preserve"> is especially oriented to revenge or punishment. Thus it is applied to rulers who must avenge injustice.</w:t>
      </w:r>
      <w:r>
        <w:t>”</w:t>
      </w:r>
      <w:r w:rsidR="0025749C" w:rsidRPr="0025749C">
        <w:rPr>
          <w:vertAlign w:val="superscript"/>
        </w:rPr>
        <w:footnoteReference w:id="481"/>
      </w:r>
    </w:p>
    <w:p w14:paraId="007C138F" w14:textId="14C18A04" w:rsidR="00735B32" w:rsidRDefault="00735B32" w:rsidP="00735B32">
      <w:r>
        <w:t xml:space="preserve"> </w:t>
      </w:r>
    </w:p>
    <w:p w14:paraId="10604CE4" w14:textId="11918D6B" w:rsidR="00735B32" w:rsidRDefault="00735B32" w:rsidP="00735B32">
      <w:r>
        <w:t>But, as is usually the case, Jewish Greek of the LXX makes some changes:</w:t>
      </w:r>
    </w:p>
    <w:p w14:paraId="30BB452F" w14:textId="77777777" w:rsidR="00735B32" w:rsidRDefault="00735B32" w:rsidP="00735B32"/>
    <w:p w14:paraId="7116B908" w14:textId="1F062627" w:rsidR="0025749C" w:rsidRDefault="0025749C" w:rsidP="00197D5D">
      <w:pPr>
        <w:ind w:left="720" w:firstLine="360"/>
      </w:pPr>
      <w:r w:rsidRPr="0025749C">
        <w:t>While the same terms may denote divine and human wrath, there are important material differences in the two cases. The objects of human wrath are usually individuals, groups, nations, or their rulers. The wrath of other nations is a threat to Israel (Am. 1:11), but puny in face of God’s protection (Is. 7:4). Human</w:t>
      </w:r>
      <w:r w:rsidRPr="0025749C">
        <w:rPr>
          <w:color w:val="FF8017"/>
          <w:sz w:val="19"/>
        </w:rPr>
        <w:t xml:space="preserve"> </w:t>
      </w:r>
      <w:r w:rsidRPr="0025749C">
        <w:t>wrath is directed mostly against other people, and it is justified when not concerned only with self-interest (cf. 2 Sam. 12:5; Neh. 5:6). This is especially true when the cause of God is championed (cf. Moses in Ex. 16:20; Lev. 10:16, Elijah in 2 Kgs. 13:19, Elihu in Job 32:2, and Jeremiah in Jer. 6:11). Yet human anger may also be self-interested (e.g., Cain in Gen. 4:5, Esau in 27:44–45, Balak in Num. 24:10, Saul in 1 Sam. 20:30, Potiphar in Gen. 39:19</w:t>
      </w:r>
      <w:r w:rsidR="00735B32">
        <w:t xml:space="preserve">). . . </w:t>
      </w:r>
      <w:r w:rsidRPr="0025749C">
        <w:t>No real explanation can be given for God’s opposition to David’s census (1 Sam. 24) or for the sufferings inflicted on Job or the righteous of the Psalms. It seems as though we have here an incalculable factor that borders on the arbitrary. Yet at other times the reasons for wrath are plain.</w:t>
      </w:r>
      <w:r w:rsidR="00735B32">
        <w:t>”</w:t>
      </w:r>
      <w:r w:rsidRPr="0025749C">
        <w:rPr>
          <w:vertAlign w:val="superscript"/>
        </w:rPr>
        <w:footnoteReference w:id="482"/>
      </w:r>
    </w:p>
    <w:p w14:paraId="716020DF" w14:textId="77777777" w:rsidR="00735B32" w:rsidRDefault="00735B32" w:rsidP="0025749C">
      <w:pPr>
        <w:ind w:firstLine="360"/>
      </w:pPr>
    </w:p>
    <w:p w14:paraId="4251CCF3" w14:textId="2E75A90D" w:rsidR="009829E5" w:rsidRPr="009829E5" w:rsidRDefault="00735B32" w:rsidP="00735B32">
      <w:r>
        <w:t xml:space="preserve">Paul isn’t writing about impulsive vengeance.  He’s writing about the kind of “anger” God demonstrates over sin.  </w:t>
      </w:r>
      <w:r w:rsidR="009829E5">
        <w:t>It might be violent (we need to distinguish “wrath” from “anger”) but it is always righteous.  We have the phrase “righteous indignation.”  That’s pretty close.  It’s righteous indignation over everything that stands in opposition to God’s intentions.  Paul is asking his readers to feel the same feelings that overwhelmed the prophets, and once felt, act as God would act.  “Yet do not sin” makes perfect sense when we remember that “sin” is missing the mark.  Righteous indignation aims at the center of God’s will.  It doesn’t miss what matters to God.  Stählin notes:</w:t>
      </w:r>
    </w:p>
    <w:p w14:paraId="73799D00" w14:textId="77777777" w:rsidR="009829E5" w:rsidRDefault="009829E5" w:rsidP="00735B32"/>
    <w:p w14:paraId="7B0D27B1" w14:textId="77777777" w:rsidR="009829E5" w:rsidRPr="009829E5" w:rsidRDefault="009829E5" w:rsidP="009829E5">
      <w:pPr>
        <w:ind w:left="360"/>
      </w:pPr>
      <w:r w:rsidRPr="009829E5">
        <w:lastRenderedPageBreak/>
        <w:t>In most instances it undoubtedly denotes the divine work of judgment, yet God’s serious displeasure at evil is also implied (cf. Rom. 1:18; Rev. 6:16; Heb. 3:11).</w:t>
      </w:r>
    </w:p>
    <w:p w14:paraId="42B8B939" w14:textId="374981FD" w:rsidR="009829E5" w:rsidRPr="009829E5" w:rsidRDefault="009829E5" w:rsidP="009829E5">
      <w:pPr>
        <w:ind w:left="360" w:firstLine="360"/>
      </w:pPr>
      <w:r w:rsidRPr="009829E5">
        <w:t>In the NT, as in the OT, love and wrath are not mutually exclusive in God. It is by wrath that the greatness of mercy is measured, and by mercy the greatness of wrath. Where love is confronted by ungodly resistance, it has the form of wrath (cf. Mk. 3:5; Mt. 18:34). Those who accept mercy are freed from wrath, those who despise mercy remain under it</w:t>
      </w:r>
      <w:r w:rsidRPr="009829E5">
        <w:rPr>
          <w:vertAlign w:val="superscript"/>
        </w:rPr>
        <w:footnoteReference w:id="483"/>
      </w:r>
    </w:p>
    <w:p w14:paraId="70A09F2D" w14:textId="77777777" w:rsidR="009829E5" w:rsidRDefault="009829E5" w:rsidP="00735B32"/>
    <w:p w14:paraId="5BC1D881" w14:textId="3A226EE4" w:rsidR="009829E5" w:rsidRDefault="009829E5" w:rsidP="00735B32">
      <w:pPr>
        <w:rPr>
          <w:bCs/>
          <w:iCs/>
        </w:rPr>
      </w:pPr>
      <w:r>
        <w:t>Finally, Paul adds a measuring stick.  Don’t carry it over to the next day.  He uses a Greek term that has the same root as “to be angry” (</w:t>
      </w:r>
      <w:r w:rsidRPr="009829E5">
        <w:rPr>
          <w:bCs/>
          <w:i/>
        </w:rPr>
        <w:t>parorgismós</w:t>
      </w:r>
      <w:r w:rsidR="00197D5D">
        <w:rPr>
          <w:bCs/>
          <w:iCs/>
        </w:rPr>
        <w:t>), adding the prefix that means “against” or “before.”  In other words, remember the temporal modifier.  Righteousness starts new each day—for us and for God.  Thankfully.</w:t>
      </w:r>
    </w:p>
    <w:p w14:paraId="153FC442" w14:textId="77777777" w:rsidR="00197D5D" w:rsidRDefault="00197D5D" w:rsidP="00735B32">
      <w:pPr>
        <w:rPr>
          <w:bCs/>
          <w:iCs/>
        </w:rPr>
      </w:pPr>
    </w:p>
    <w:p w14:paraId="4B3A160C" w14:textId="14EECEAE" w:rsidR="00197D5D" w:rsidRPr="00197D5D" w:rsidRDefault="00197D5D" w:rsidP="00735B32">
      <w:pPr>
        <w:rPr>
          <w:iCs/>
        </w:rPr>
      </w:pPr>
      <w:r>
        <w:rPr>
          <w:bCs/>
          <w:iCs/>
        </w:rPr>
        <w:t xml:space="preserve">Topical Index: </w:t>
      </w:r>
      <w:r w:rsidRPr="009829E5">
        <w:rPr>
          <w:bCs/>
          <w:i/>
        </w:rPr>
        <w:t>parorgismós</w:t>
      </w:r>
      <w:r>
        <w:rPr>
          <w:bCs/>
          <w:iCs/>
        </w:rPr>
        <w:t xml:space="preserve">, </w:t>
      </w:r>
      <w:r w:rsidRPr="00735B32">
        <w:rPr>
          <w:i/>
        </w:rPr>
        <w:t>orgízō</w:t>
      </w:r>
      <w:r>
        <w:rPr>
          <w:iCs/>
        </w:rPr>
        <w:t>, anger, sin, vengeance, Ephesians 4:26</w:t>
      </w:r>
    </w:p>
    <w:p w14:paraId="30C701B9" w14:textId="77777777" w:rsidR="009829E5" w:rsidRPr="0025749C" w:rsidRDefault="009829E5" w:rsidP="00735B32"/>
    <w:p w14:paraId="59F5BCF2" w14:textId="793B658C" w:rsidR="00240A89" w:rsidRPr="0025749C" w:rsidRDefault="00240A89">
      <w:pPr>
        <w:rPr>
          <w:rFonts w:eastAsia="Arial Unicode MS"/>
          <w:b/>
          <w:bCs/>
          <w:color w:val="000000"/>
          <w:bdr w:val="nil"/>
          <w14:textOutline w14:w="0" w14:cap="flat" w14:cmpd="sng" w14:algn="ctr">
            <w14:noFill/>
            <w14:prstDash w14:val="solid"/>
            <w14:bevel/>
          </w14:textOutline>
        </w:rPr>
      </w:pPr>
      <w:r w:rsidRPr="0025749C">
        <w:rPr>
          <w:b/>
          <w:bCs/>
        </w:rPr>
        <w:br w:type="page"/>
      </w:r>
    </w:p>
    <w:p w14:paraId="5D10EBC9" w14:textId="537210A7" w:rsidR="00CA39CB" w:rsidRPr="009B0290" w:rsidRDefault="003F3CC6" w:rsidP="00F112BD">
      <w:pPr>
        <w:pStyle w:val="Body"/>
        <w:rPr>
          <w:rFonts w:cs="Times New Roman"/>
          <w:b/>
          <w:bCs/>
        </w:rPr>
      </w:pPr>
      <w:r w:rsidRPr="009B0290">
        <w:rPr>
          <w:rFonts w:cs="Times New Roman"/>
          <w:b/>
          <w:bCs/>
        </w:rPr>
        <w:lastRenderedPageBreak/>
        <w:t>November 1</w:t>
      </w:r>
      <w:r w:rsidR="00F112BD">
        <w:rPr>
          <w:rFonts w:cs="Times New Roman"/>
          <w:b/>
          <w:bCs/>
        </w:rPr>
        <w:t>3</w:t>
      </w:r>
      <w:r w:rsidRPr="009B0290">
        <w:rPr>
          <w:rFonts w:cs="Times New Roman"/>
          <w:b/>
          <w:bCs/>
        </w:rPr>
        <w:t xml:space="preserve">  </w:t>
      </w:r>
      <w:r w:rsidRPr="009B0290">
        <w:rPr>
          <w:rStyle w:val="text"/>
          <w:rFonts w:cs="Times New Roman"/>
          <w:i/>
          <w:iCs/>
        </w:rPr>
        <w:t>and do not</w:t>
      </w:r>
      <w:r w:rsidRPr="009B0290">
        <w:rPr>
          <w:rStyle w:val="apple-converted-space"/>
          <w:rFonts w:cs="Times New Roman"/>
          <w:i/>
          <w:iCs/>
        </w:rPr>
        <w:t> </w:t>
      </w:r>
      <w:r w:rsidRPr="009B0290">
        <w:rPr>
          <w:rStyle w:val="text"/>
          <w:rFonts w:cs="Times New Roman"/>
          <w:i/>
          <w:iCs/>
        </w:rPr>
        <w:t>give the devil</w:t>
      </w:r>
      <w:r w:rsidRPr="009B0290">
        <w:rPr>
          <w:rStyle w:val="apple-converted-space"/>
          <w:rFonts w:cs="Times New Roman"/>
          <w:i/>
          <w:iCs/>
        </w:rPr>
        <w:t xml:space="preserve"> </w:t>
      </w:r>
      <w:r w:rsidRPr="009B0290">
        <w:rPr>
          <w:rStyle w:val="text"/>
          <w:rFonts w:cs="Times New Roman"/>
          <w:i/>
          <w:iCs/>
        </w:rPr>
        <w:t xml:space="preserve">an </w:t>
      </w:r>
      <w:r w:rsidRPr="00197D5D">
        <w:rPr>
          <w:rStyle w:val="text"/>
          <w:rFonts w:cs="Times New Roman"/>
          <w:b/>
          <w:bCs/>
          <w:i/>
          <w:iCs/>
        </w:rPr>
        <w:t>opportunity</w:t>
      </w:r>
      <w:r w:rsidRPr="009B0290">
        <w:rPr>
          <w:rStyle w:val="text"/>
          <w:rFonts w:cs="Times New Roman"/>
          <w:i/>
          <w:iCs/>
        </w:rPr>
        <w:t>.</w:t>
      </w:r>
      <w:r w:rsidRPr="009B0290">
        <w:rPr>
          <w:rStyle w:val="apple-converted-space"/>
          <w:rFonts w:cs="Times New Roman"/>
          <w:shd w:val="clear" w:color="auto" w:fill="FFFFFF"/>
        </w:rPr>
        <w:t> Ephesians 4:27  NASB</w:t>
      </w:r>
    </w:p>
    <w:p w14:paraId="16D78351" w14:textId="2250FC33" w:rsidR="003F3CC6" w:rsidRDefault="00197D5D" w:rsidP="00F112BD">
      <w:pPr>
        <w:pStyle w:val="Body"/>
        <w:rPr>
          <w:rFonts w:cs="Times New Roman"/>
          <w:b/>
          <w:bCs/>
        </w:rPr>
      </w:pPr>
      <w:r w:rsidRPr="00197D5D">
        <w:rPr>
          <w:rFonts w:cs="Times New Roman"/>
          <w:b/>
          <w:bCs/>
        </w:rPr>
        <w:t>Give the Devil His Due</w:t>
      </w:r>
    </w:p>
    <w:p w14:paraId="371A00EA" w14:textId="3C64F686" w:rsidR="00197D5D" w:rsidRDefault="00197D5D" w:rsidP="00F112BD">
      <w:pPr>
        <w:pStyle w:val="Body"/>
      </w:pPr>
      <w:r>
        <w:rPr>
          <w:rFonts w:cs="Times New Roman"/>
          <w:b/>
          <w:bCs/>
        </w:rPr>
        <w:t>Opportunity</w:t>
      </w:r>
      <w:r>
        <w:rPr>
          <w:rFonts w:cs="Times New Roman"/>
        </w:rPr>
        <w:t xml:space="preserve"> – “Opportunity” isn’t quite what the Greek text implies.  Paul’s word is </w:t>
      </w:r>
      <w:r>
        <w:rPr>
          <w:bCs/>
          <w:i/>
        </w:rPr>
        <w:t>topos</w:t>
      </w:r>
      <w:r>
        <w:rPr>
          <w:bCs/>
          <w:iCs/>
        </w:rPr>
        <w:t xml:space="preserve">, i.e., place.  </w:t>
      </w:r>
      <w:r w:rsidR="0029064C">
        <w:rPr>
          <w:bCs/>
          <w:iCs/>
        </w:rPr>
        <w:t xml:space="preserve">It’s </w:t>
      </w:r>
      <w:r w:rsidR="00946273">
        <w:rPr>
          <w:bCs/>
          <w:iCs/>
        </w:rPr>
        <w:t xml:space="preserve">a topographical term.  “Don’t give the devil any </w:t>
      </w:r>
      <w:r w:rsidR="00946273">
        <w:rPr>
          <w:bCs/>
          <w:i/>
        </w:rPr>
        <w:t>space</w:t>
      </w:r>
      <w:r w:rsidR="00946273">
        <w:rPr>
          <w:bCs/>
          <w:iCs/>
        </w:rPr>
        <w:t>.”  “</w:t>
      </w:r>
      <w:r w:rsidR="00946273">
        <w:t>In common usage this word means a. ‘territory,’ ‘land,’ ‘area,’ ‘locality,’ b. ‘district,’ ‘town,’ ‘dwelling place,’ and c. ‘place’ in a very general sense, as in such phrases as ‘in every place,’ ‘in the place in question,’ ‘no place’ (nowhere), ‘on the spot,’ and ‘out of place.’”</w:t>
      </w:r>
      <w:r w:rsidR="00946273">
        <w:rPr>
          <w:vertAlign w:val="superscript"/>
        </w:rPr>
        <w:footnoteReference w:id="484"/>
      </w:r>
      <w:r w:rsidR="00946273">
        <w:t xml:space="preserve">  The translators have converted the term to circumstances rather than geography but Paul’s audience would probably have understood his vocabulary in terms of the many pagan temples in Ephesus.  They might have read this simply as, “Don’t spend any time in any of those locations.”  For us, of course, a geographical setting doesn’t fit our society, so Paul</w:t>
      </w:r>
      <w:r w:rsidR="00E360E3">
        <w:t>’s</w:t>
      </w:r>
      <w:r w:rsidR="00946273">
        <w:t xml:space="preserve"> statement has been converted into situations.</w:t>
      </w:r>
    </w:p>
    <w:p w14:paraId="3C541F2E" w14:textId="52D3850F" w:rsidR="00946273" w:rsidRDefault="00946273" w:rsidP="00F112BD">
      <w:pPr>
        <w:pStyle w:val="Body"/>
      </w:pPr>
      <w:r>
        <w:rPr>
          <w:rFonts w:cs="Times New Roman"/>
          <w:iCs/>
        </w:rPr>
        <w:t xml:space="preserve">Perhaps we need a brief examination of the term </w:t>
      </w:r>
      <w:r w:rsidRPr="00946273">
        <w:rPr>
          <w:bCs/>
          <w:i/>
        </w:rPr>
        <w:t>diábolos</w:t>
      </w:r>
      <w:r>
        <w:rPr>
          <w:bCs/>
          <w:iCs/>
        </w:rPr>
        <w:t xml:space="preserve">.  As you know, the idea of the devil </w:t>
      </w:r>
      <w:r w:rsidR="0046086E">
        <w:rPr>
          <w:bCs/>
          <w:iCs/>
        </w:rPr>
        <w:t>changed</w:t>
      </w:r>
      <w:r>
        <w:rPr>
          <w:bCs/>
          <w:iCs/>
        </w:rPr>
        <w:t xml:space="preserve"> </w:t>
      </w:r>
      <w:r w:rsidR="0046086E">
        <w:rPr>
          <w:bCs/>
          <w:iCs/>
        </w:rPr>
        <w:t>substantially</w:t>
      </w:r>
      <w:r>
        <w:rPr>
          <w:bCs/>
          <w:iCs/>
        </w:rPr>
        <w:t xml:space="preserve"> after the Babylonian Captivity.  </w:t>
      </w:r>
      <w:r w:rsidR="0046086E">
        <w:rPr>
          <w:bCs/>
          <w:iCs/>
        </w:rPr>
        <w:t>In the Tanakh, “</w:t>
      </w:r>
      <w:r w:rsidR="0046086E">
        <w:t xml:space="preserve">The </w:t>
      </w:r>
      <w:r w:rsidR="0046086E">
        <w:rPr>
          <w:i/>
        </w:rPr>
        <w:t>śātān</w:t>
      </w:r>
      <w:r w:rsidR="0046086E">
        <w:t xml:space="preserve"> is basically the enemy (cf. 1 Sam. 29:4; Ps. 71:13), but specifically the legal accuser (Zech. 3:1) who is placed at the right hand of the accused (cf. Ps. 109:6). Ezek. 21:28–29; 29:16 express the same concept in another term (cf. 1 Kgs. 17:18). On the prophetic view the enemies that God raises up against Israel are also accusers on God’s behalf (cf. 1 Kgs. 11:14ff.).”</w:t>
      </w:r>
      <w:r w:rsidR="0046086E">
        <w:rPr>
          <w:vertAlign w:val="superscript"/>
        </w:rPr>
        <w:footnoteReference w:id="485"/>
      </w:r>
      <w:r w:rsidR="0046086E">
        <w:t xml:space="preserve">  But after the Captivity, under rabbinic influence:</w:t>
      </w:r>
    </w:p>
    <w:p w14:paraId="72052478" w14:textId="13622798" w:rsidR="0046086E" w:rsidRDefault="0046086E" w:rsidP="0046086E">
      <w:pPr>
        <w:pStyle w:val="Body"/>
        <w:ind w:left="720"/>
      </w:pPr>
      <w:r>
        <w:t>The few OT references undergo considerable development in pre-NT Judaism. The following points may be noted: a. Azazel and his hosts are subjugated to Satan; b. demons are autonomous; c. the main function of Satan is still that of prosecutor; and d. there is no fall of Satan from heaven. In the main, Satan aims to disrupt the relation between God and humanity, or Israel, by temptation (e.g., of Abraham or David), by accusation before God, and by interference in Israel’s history. Satan may be resisted by good decisions, human merit or suffering, external aid (Moses, Michael, or the angels), and even by God himself. Satan is not the lord of this world, and although he is sometimes linked with the evil impulse, this is not a force that enslaves us. In some works Satan does not occur at all, being replaced by, e.g., angelic witnesses or several satans. Since all these ideas are fluid, Satan can sometimes be depicted as an exalted angel expelled from heaven, linked with legends about demons and the evil impulse, and even related in Gnostic fashion to the material world, but these are deviations from the main tradition. In this context one should consider names like Sammael and Azazel.</w:t>
      </w:r>
      <w:r>
        <w:rPr>
          <w:vertAlign w:val="superscript"/>
        </w:rPr>
        <w:footnoteReference w:id="486"/>
      </w:r>
    </w:p>
    <w:p w14:paraId="5EC5E7E1" w14:textId="5B6EF680" w:rsidR="0046086E" w:rsidRDefault="0046086E" w:rsidP="00F112BD">
      <w:pPr>
        <w:pStyle w:val="Body"/>
        <w:rPr>
          <w:iCs/>
        </w:rPr>
      </w:pPr>
      <w:r>
        <w:t xml:space="preserve">Paul is a product of his rabbinic age.  In some sense, so are we; the Western Church having adopted this idea of </w:t>
      </w:r>
      <w:r>
        <w:rPr>
          <w:i/>
          <w:iCs/>
        </w:rPr>
        <w:t>the satan</w:t>
      </w:r>
      <w:r>
        <w:t xml:space="preserve"> and expanded it considerably over the centuries.  Today we often think of </w:t>
      </w:r>
      <w:r>
        <w:rPr>
          <w:i/>
          <w:iCs/>
        </w:rPr>
        <w:t xml:space="preserve">the satan </w:t>
      </w:r>
      <w:r>
        <w:t xml:space="preserve">(the </w:t>
      </w:r>
      <w:r w:rsidRPr="00946273">
        <w:rPr>
          <w:bCs/>
          <w:i/>
        </w:rPr>
        <w:t>diábolos</w:t>
      </w:r>
      <w:r>
        <w:rPr>
          <w:bCs/>
          <w:iCs/>
        </w:rPr>
        <w:t xml:space="preserve">) as the personal embodiment of evil, a powerful demi-god whose sole purpose is to wreak havoc on believers.  But if we treated </w:t>
      </w:r>
      <w:r>
        <w:rPr>
          <w:i/>
        </w:rPr>
        <w:t xml:space="preserve">śātān </w:t>
      </w:r>
      <w:r>
        <w:rPr>
          <w:iCs/>
        </w:rPr>
        <w:t xml:space="preserve">as described in the Tanakh, </w:t>
      </w:r>
      <w:r>
        <w:rPr>
          <w:iCs/>
        </w:rPr>
        <w:lastRenderedPageBreak/>
        <w:t xml:space="preserve">we might understand Paul’s warning in terms of anything, person or circumstance, that offered the possibility of accusing God’s faithful of disobedience.  That covers a lot of ground.  </w:t>
      </w:r>
    </w:p>
    <w:p w14:paraId="77A6DDE5" w14:textId="59A4B18B" w:rsidR="0046086E" w:rsidRPr="0046086E" w:rsidRDefault="0046086E" w:rsidP="00F112BD">
      <w:pPr>
        <w:pStyle w:val="Body"/>
        <w:rPr>
          <w:rFonts w:cs="Times New Roman"/>
          <w:iCs/>
        </w:rPr>
      </w:pPr>
      <w:r>
        <w:rPr>
          <w:iCs/>
        </w:rPr>
        <w:t xml:space="preserve">Topical Index: opportunity, </w:t>
      </w:r>
      <w:r>
        <w:rPr>
          <w:bCs/>
          <w:i/>
        </w:rPr>
        <w:t>topos</w:t>
      </w:r>
      <w:r>
        <w:rPr>
          <w:bCs/>
          <w:iCs/>
        </w:rPr>
        <w:t xml:space="preserve">, place, </w:t>
      </w:r>
      <w:r w:rsidRPr="00946273">
        <w:rPr>
          <w:bCs/>
          <w:i/>
        </w:rPr>
        <w:t>diábolos</w:t>
      </w:r>
      <w:r>
        <w:rPr>
          <w:bCs/>
          <w:iCs/>
        </w:rPr>
        <w:t xml:space="preserve">, </w:t>
      </w:r>
      <w:r>
        <w:rPr>
          <w:i/>
        </w:rPr>
        <w:t>śātān</w:t>
      </w:r>
      <w:r>
        <w:rPr>
          <w:iCs/>
        </w:rPr>
        <w:t>, devil, Ephesians 4:27</w:t>
      </w:r>
    </w:p>
    <w:p w14:paraId="73EB36C3" w14:textId="77182926" w:rsidR="00240A89" w:rsidRDefault="00240A89">
      <w:pPr>
        <w:rPr>
          <w:rFonts w:eastAsia="Arial Unicode MS"/>
          <w:b/>
          <w:bCs/>
          <w:color w:val="000000"/>
          <w:bdr w:val="nil"/>
          <w14:textOutline w14:w="0" w14:cap="flat" w14:cmpd="sng" w14:algn="ctr">
            <w14:noFill/>
            <w14:prstDash w14:val="solid"/>
            <w14:bevel/>
          </w14:textOutline>
        </w:rPr>
      </w:pPr>
    </w:p>
    <w:p w14:paraId="67B981BA" w14:textId="77777777" w:rsidR="0046086E" w:rsidRDefault="0046086E">
      <w:pPr>
        <w:rPr>
          <w:rFonts w:eastAsia="Arial Unicode MS"/>
          <w:b/>
          <w:bCs/>
          <w:color w:val="000000"/>
          <w:bdr w:val="nil"/>
          <w14:textOutline w14:w="0" w14:cap="flat" w14:cmpd="sng" w14:algn="ctr">
            <w14:noFill/>
            <w14:prstDash w14:val="solid"/>
            <w14:bevel/>
          </w14:textOutline>
        </w:rPr>
      </w:pPr>
      <w:r>
        <w:rPr>
          <w:b/>
          <w:bCs/>
        </w:rPr>
        <w:br w:type="page"/>
      </w:r>
    </w:p>
    <w:p w14:paraId="4F26F2B3" w14:textId="5891AD7D" w:rsidR="003F3CC6" w:rsidRPr="009B0290" w:rsidRDefault="003F3CC6" w:rsidP="00F112BD">
      <w:pPr>
        <w:pStyle w:val="Body"/>
        <w:rPr>
          <w:rFonts w:cs="Times New Roman"/>
          <w:b/>
          <w:bCs/>
        </w:rPr>
      </w:pPr>
      <w:r w:rsidRPr="009B0290">
        <w:rPr>
          <w:rFonts w:cs="Times New Roman"/>
          <w:b/>
          <w:bCs/>
        </w:rPr>
        <w:lastRenderedPageBreak/>
        <w:t>November 14</w:t>
      </w:r>
      <w:r w:rsidR="0025749C">
        <w:rPr>
          <w:rFonts w:cs="Times New Roman"/>
          <w:b/>
          <w:bCs/>
        </w:rPr>
        <w:t xml:space="preserve">  Heading Out to Sea</w:t>
      </w:r>
    </w:p>
    <w:p w14:paraId="15BB59DE" w14:textId="77777777" w:rsidR="0025749C" w:rsidRDefault="0025749C">
      <w:r w:rsidRPr="0025749C">
        <w:t>Leaving Funchal today to cross the Atlantic</w:t>
      </w:r>
    </w:p>
    <w:p w14:paraId="186213C5" w14:textId="77777777" w:rsidR="0025749C" w:rsidRDefault="0025749C"/>
    <w:p w14:paraId="331BAA86" w14:textId="2A6592BE" w:rsidR="00240A89" w:rsidRPr="0025749C" w:rsidRDefault="0025749C">
      <w:pPr>
        <w:rPr>
          <w:rFonts w:eastAsia="Arial Unicode MS"/>
          <w:color w:val="000000"/>
          <w:bdr w:val="nil"/>
          <w14:textOutline w14:w="0" w14:cap="flat" w14:cmpd="sng" w14:algn="ctr">
            <w14:noFill/>
            <w14:prstDash w14:val="solid"/>
            <w14:bevel/>
          </w14:textOutline>
        </w:rPr>
      </w:pPr>
      <w:r>
        <w:rPr>
          <w:rFonts w:eastAsia="Arial Unicode MS"/>
          <w:noProof/>
          <w:color w:val="000000"/>
          <w:bdr w:val="nil"/>
        </w:rPr>
        <w:drawing>
          <wp:inline distT="0" distB="0" distL="0" distR="0" wp14:anchorId="53DF322E" wp14:editId="7F3EC557">
            <wp:extent cx="5943600" cy="3952240"/>
            <wp:effectExtent l="0" t="0" r="0" b="0"/>
            <wp:docPr id="1812920530" name="Picture 1" descr="A sunset over th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20530" name="Picture 1" descr="A sunset over the ocean&#10;&#10;AI-generated content may be incorrect."/>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3952240"/>
                    </a:xfrm>
                    <a:prstGeom prst="rect">
                      <a:avLst/>
                    </a:prstGeom>
                  </pic:spPr>
                </pic:pic>
              </a:graphicData>
            </a:graphic>
          </wp:inline>
        </w:drawing>
      </w:r>
    </w:p>
    <w:p w14:paraId="79A6635C" w14:textId="77777777" w:rsidR="0025749C" w:rsidRDefault="0025749C">
      <w:pPr>
        <w:rPr>
          <w:rFonts w:eastAsia="Arial Unicode MS"/>
          <w:b/>
          <w:bCs/>
          <w:color w:val="000000"/>
          <w:bdr w:val="nil"/>
          <w14:textOutline w14:w="0" w14:cap="flat" w14:cmpd="sng" w14:algn="ctr">
            <w14:noFill/>
            <w14:prstDash w14:val="solid"/>
            <w14:bevel/>
          </w14:textOutline>
        </w:rPr>
      </w:pPr>
      <w:r>
        <w:rPr>
          <w:b/>
          <w:bCs/>
        </w:rPr>
        <w:br w:type="page"/>
      </w:r>
    </w:p>
    <w:p w14:paraId="1A69372C" w14:textId="059D2BCF" w:rsidR="003F3CC6" w:rsidRPr="009B0290" w:rsidRDefault="003F3CC6" w:rsidP="00F112BD">
      <w:pPr>
        <w:pStyle w:val="Body"/>
        <w:rPr>
          <w:rFonts w:cs="Times New Roman"/>
          <w:b/>
          <w:bCs/>
        </w:rPr>
      </w:pPr>
      <w:r w:rsidRPr="009B0290">
        <w:rPr>
          <w:rFonts w:cs="Times New Roman"/>
          <w:b/>
          <w:bCs/>
        </w:rPr>
        <w:lastRenderedPageBreak/>
        <w:t>November 15  Shabbat</w:t>
      </w:r>
    </w:p>
    <w:p w14:paraId="382AC397" w14:textId="77777777" w:rsidR="00240A89" w:rsidRDefault="00240A89">
      <w:pPr>
        <w:rPr>
          <w:rFonts w:eastAsia="Arial Unicode MS"/>
          <w:b/>
          <w:bCs/>
          <w:color w:val="000000"/>
          <w:bdr w:val="nil"/>
          <w14:textOutline w14:w="0" w14:cap="flat" w14:cmpd="sng" w14:algn="ctr">
            <w14:noFill/>
            <w14:prstDash w14:val="solid"/>
            <w14:bevel/>
          </w14:textOutline>
        </w:rPr>
      </w:pPr>
      <w:r>
        <w:rPr>
          <w:b/>
          <w:bCs/>
        </w:rPr>
        <w:br w:type="page"/>
      </w:r>
    </w:p>
    <w:p w14:paraId="1CFCD6AE" w14:textId="77777777" w:rsidR="00366FC7" w:rsidRDefault="003F3CC6" w:rsidP="00F112BD">
      <w:pPr>
        <w:pStyle w:val="Body"/>
        <w:rPr>
          <w:rFonts w:eastAsia="Times New Roman" w:cs="Times New Roman"/>
        </w:rPr>
      </w:pPr>
      <w:r w:rsidRPr="009B0290">
        <w:rPr>
          <w:rFonts w:cs="Times New Roman"/>
          <w:b/>
          <w:bCs/>
        </w:rPr>
        <w:lastRenderedPageBreak/>
        <w:t>November 16</w:t>
      </w:r>
      <w:r w:rsidR="00954CA2">
        <w:rPr>
          <w:rFonts w:cs="Times New Roman"/>
          <w:b/>
          <w:bCs/>
        </w:rPr>
        <w:t xml:space="preserve">  </w:t>
      </w:r>
      <w:r w:rsidR="00954CA2" w:rsidRPr="00954CA2">
        <w:rPr>
          <w:rFonts w:eastAsia="Times New Roman" w:cs="Times New Roman"/>
          <w:i/>
          <w:iCs/>
        </w:rPr>
        <w:t xml:space="preserve">Listen to my words, Lord, consider my sighing.  Listen to the sound of </w:t>
      </w:r>
      <w:r w:rsidR="00954CA2" w:rsidRPr="00366FC7">
        <w:rPr>
          <w:rFonts w:eastAsia="Times New Roman" w:cs="Times New Roman"/>
          <w:b/>
          <w:bCs/>
          <w:i/>
          <w:iCs/>
        </w:rPr>
        <w:t>my</w:t>
      </w:r>
      <w:r w:rsidR="00954CA2" w:rsidRPr="00954CA2">
        <w:rPr>
          <w:rFonts w:eastAsia="Times New Roman" w:cs="Times New Roman"/>
          <w:i/>
          <w:iCs/>
        </w:rPr>
        <w:t xml:space="preserve"> </w:t>
      </w:r>
      <w:r w:rsidR="00954CA2" w:rsidRPr="00491959">
        <w:rPr>
          <w:rFonts w:eastAsia="Times New Roman" w:cs="Times New Roman"/>
          <w:b/>
          <w:bCs/>
          <w:i/>
          <w:iCs/>
        </w:rPr>
        <w:t>cry for help</w:t>
      </w:r>
      <w:r w:rsidR="00954CA2" w:rsidRPr="00954CA2">
        <w:rPr>
          <w:rFonts w:eastAsia="Times New Roman" w:cs="Times New Roman"/>
          <w:i/>
          <w:iCs/>
        </w:rPr>
        <w:t>, my King and my God, for to You I pray.</w:t>
      </w:r>
      <w:r w:rsidR="00954CA2" w:rsidRPr="00954CA2">
        <w:rPr>
          <w:rFonts w:eastAsia="Times New Roman" w:cs="Times New Roman"/>
        </w:rPr>
        <w:t xml:space="preserve">  Psalm 5:1-2 NASB</w:t>
      </w:r>
    </w:p>
    <w:p w14:paraId="547B938F" w14:textId="740A696A" w:rsidR="00366FC7" w:rsidRPr="00366FC7" w:rsidRDefault="00366FC7" w:rsidP="00F112BD">
      <w:pPr>
        <w:pStyle w:val="Body"/>
        <w:rPr>
          <w:rFonts w:eastAsia="Times New Roman" w:cs="Times New Roman"/>
          <w:b/>
          <w:bCs/>
        </w:rPr>
      </w:pPr>
      <w:r w:rsidRPr="00366FC7">
        <w:rPr>
          <w:rFonts w:eastAsia="Times New Roman" w:cs="Times New Roman"/>
          <w:b/>
          <w:bCs/>
        </w:rPr>
        <w:t>At the End</w:t>
      </w:r>
    </w:p>
    <w:p w14:paraId="1D1B1BA3" w14:textId="54BE1A77" w:rsidR="00366FC7" w:rsidRPr="00366FC7" w:rsidRDefault="00366FC7" w:rsidP="00F112BD">
      <w:pPr>
        <w:pStyle w:val="Body"/>
        <w:rPr>
          <w:iCs/>
        </w:rPr>
      </w:pPr>
      <w:r w:rsidRPr="00366FC7">
        <w:rPr>
          <w:rFonts w:eastAsia="Times New Roman" w:cs="Times New Roman"/>
          <w:b/>
          <w:bCs/>
        </w:rPr>
        <w:t xml:space="preserve">My cry for help </w:t>
      </w:r>
      <w:r>
        <w:rPr>
          <w:rFonts w:eastAsia="Times New Roman" w:cs="Times New Roman"/>
        </w:rPr>
        <w:t xml:space="preserve">– I’m feeling discouraged these days.  It just seems like the forces of evil in this world are so overpowering, so ubiquitous, that righteousness is in exile.  Everywhere I look, I see corruption, decay, destruction.  The world’s political scene is near breaking.  Forces far greater than any one of us can defeat rush toward civilization’s collapse.  I’m at the end.  I am afraid that we simply can’t recover from decades of societal deconstruction.  I’d like to believe the words of David in this psalm, but . . .  All I really know is the reality of </w:t>
      </w:r>
      <w:r>
        <w:rPr>
          <w:i/>
        </w:rPr>
        <w:t>šawʿâ</w:t>
      </w:r>
      <w:r>
        <w:rPr>
          <w:iCs/>
        </w:rPr>
        <w:t>.</w:t>
      </w:r>
    </w:p>
    <w:p w14:paraId="7D7B60E2" w14:textId="020D9CA8" w:rsidR="00366FC7" w:rsidRDefault="00366FC7" w:rsidP="00F112BD">
      <w:pPr>
        <w:pStyle w:val="Body"/>
        <w:rPr>
          <w:iCs/>
        </w:rPr>
      </w:pPr>
      <w:r>
        <w:rPr>
          <w:i/>
        </w:rPr>
        <w:t>šawʿâ</w:t>
      </w:r>
      <w:r>
        <w:rPr>
          <w:iCs/>
        </w:rPr>
        <w:t xml:space="preserve">—the Hebrew </w:t>
      </w:r>
      <w:r w:rsidR="0037219A">
        <w:rPr>
          <w:iCs/>
        </w:rPr>
        <w:t xml:space="preserve">word for “cry for help.”  </w:t>
      </w:r>
      <w:r w:rsidR="0037219A" w:rsidRPr="00C24E82">
        <w:rPr>
          <w:i/>
        </w:rPr>
        <w:t>Shin-Vav-Ayin</w:t>
      </w:r>
      <w:r w:rsidR="0037219A">
        <w:rPr>
          <w:iCs/>
        </w:rPr>
        <w:t>.  “the open mouth of destruction pinned to my eye.”  Victor Hamilton writes:</w:t>
      </w:r>
    </w:p>
    <w:p w14:paraId="228E3975" w14:textId="77777777" w:rsidR="0037219A" w:rsidRDefault="00366FC7" w:rsidP="0037219A">
      <w:pPr>
        <w:pStyle w:val="Body"/>
        <w:ind w:left="720"/>
        <w:rPr>
          <w:rFonts w:eastAsia="Times New Roman" w:cs="Times New Roman"/>
        </w:rPr>
      </w:pPr>
      <w:r>
        <w:t xml:space="preserve">The intensity of the action conveyed by </w:t>
      </w:r>
      <w:r>
        <w:rPr>
          <w:i/>
        </w:rPr>
        <w:t>šāwaʿ</w:t>
      </w:r>
      <w:r>
        <w:t xml:space="preserve"> is aptly illustrated by the fact that the verb occurs only in the Piel. It is used twenty-two times, most often in Ps (ten times) and Job (eight times). This leaves only four references in the rest of the </w:t>
      </w:r>
      <w:r>
        <w:rPr>
          <w:smallCaps/>
        </w:rPr>
        <w:t>ot</w:t>
      </w:r>
      <w:r>
        <w:t>: Isa 58:9; Lam 3:8; Jon 2:2 [H 3]; Hab 1:2. . . . It is used to describe the cry of anguish, the cry of the oppressed, the cry of those who are approaching the breaking point.</w:t>
      </w:r>
      <w:r>
        <w:rPr>
          <w:vertAlign w:val="superscript"/>
        </w:rPr>
        <w:footnoteReference w:id="487"/>
      </w:r>
      <w:r w:rsidRPr="00954CA2">
        <w:rPr>
          <w:rFonts w:eastAsia="Times New Roman" w:cs="Times New Roman"/>
        </w:rPr>
        <w:t xml:space="preserve"> </w:t>
      </w:r>
    </w:p>
    <w:p w14:paraId="7F048F20" w14:textId="77777777" w:rsidR="0037219A" w:rsidRDefault="0037219A" w:rsidP="0037219A">
      <w:pPr>
        <w:pStyle w:val="Body"/>
        <w:spacing w:before="0" w:after="0"/>
        <w:rPr>
          <w:rFonts w:eastAsia="Times New Roman" w:cs="Times New Roman"/>
        </w:rPr>
      </w:pPr>
      <w:r>
        <w:rPr>
          <w:rFonts w:eastAsia="Times New Roman" w:cs="Times New Roman"/>
        </w:rPr>
        <w:t>I’m reminded of some other verses—verses that offer hope in the midst of this anxiety.</w:t>
      </w:r>
    </w:p>
    <w:p w14:paraId="19CD7040" w14:textId="77777777" w:rsidR="0037219A" w:rsidRDefault="0037219A" w:rsidP="0037219A">
      <w:pPr>
        <w:pStyle w:val="Body"/>
        <w:spacing w:before="0" w:after="0"/>
        <w:rPr>
          <w:rFonts w:eastAsia="Times New Roman" w:cs="Times New Roman"/>
        </w:rPr>
      </w:pPr>
    </w:p>
    <w:p w14:paraId="40361B06" w14:textId="57ADC163" w:rsidR="00CA39CB" w:rsidRDefault="00491959" w:rsidP="0037219A">
      <w:pPr>
        <w:pStyle w:val="Body"/>
        <w:spacing w:before="0" w:after="0"/>
        <w:ind w:left="720"/>
        <w:rPr>
          <w:rFonts w:cs="Times New Roman"/>
          <w:color w:val="333333"/>
          <w:shd w:val="clear" w:color="auto" w:fill="FFFFFF"/>
        </w:rPr>
      </w:pPr>
      <w:r w:rsidRPr="00366FC7">
        <w:rPr>
          <w:rFonts w:cs="Times New Roman"/>
          <w:color w:val="333333"/>
          <w:shd w:val="clear" w:color="auto" w:fill="FFFFFF"/>
        </w:rPr>
        <w:t>“Because of the Lord’s great love we are not consumed, for his compassions never fail.  They are new every morning; great is your faithfulness.”</w:t>
      </w:r>
      <w:r w:rsidR="0037219A">
        <w:rPr>
          <w:rFonts w:cs="Times New Roman"/>
          <w:color w:val="333333"/>
          <w:shd w:val="clear" w:color="auto" w:fill="FFFFFF"/>
        </w:rPr>
        <w:t xml:space="preserve">  Lamentations 3:22-23</w:t>
      </w:r>
      <w:r w:rsidR="00C24E82">
        <w:rPr>
          <w:rFonts w:cs="Times New Roman"/>
          <w:color w:val="333333"/>
          <w:shd w:val="clear" w:color="auto" w:fill="FFFFFF"/>
        </w:rPr>
        <w:t xml:space="preserve"> NIV</w:t>
      </w:r>
    </w:p>
    <w:p w14:paraId="417C493F" w14:textId="77777777" w:rsidR="0037219A" w:rsidRPr="00366FC7" w:rsidRDefault="0037219A" w:rsidP="0037219A">
      <w:pPr>
        <w:pStyle w:val="Body"/>
        <w:spacing w:before="0" w:after="0"/>
        <w:ind w:left="720"/>
        <w:rPr>
          <w:rFonts w:cs="Times New Roman"/>
        </w:rPr>
      </w:pPr>
    </w:p>
    <w:p w14:paraId="533BD28A" w14:textId="190587B5" w:rsidR="00491959" w:rsidRPr="00366FC7" w:rsidRDefault="00491959" w:rsidP="0037219A">
      <w:pPr>
        <w:ind w:left="720"/>
        <w:rPr>
          <w:color w:val="333333"/>
          <w:shd w:val="clear" w:color="auto" w:fill="FFFFFF"/>
        </w:rPr>
      </w:pPr>
      <w:r w:rsidRPr="00366FC7">
        <w:rPr>
          <w:color w:val="333333"/>
          <w:shd w:val="clear" w:color="auto" w:fill="FFFFFF"/>
        </w:rPr>
        <w:t>“Why, my soul, are you downcast? Why so disturbed within me?  Put your hope in God, for I will yet praise him, my Savior and my God.”</w:t>
      </w:r>
      <w:r w:rsidR="0037219A">
        <w:rPr>
          <w:color w:val="333333"/>
          <w:shd w:val="clear" w:color="auto" w:fill="FFFFFF"/>
        </w:rPr>
        <w:t xml:space="preserve">  Psalm 42:5</w:t>
      </w:r>
      <w:r w:rsidR="00C24E82">
        <w:rPr>
          <w:color w:val="333333"/>
          <w:shd w:val="clear" w:color="auto" w:fill="FFFFFF"/>
        </w:rPr>
        <w:t xml:space="preserve"> NIV</w:t>
      </w:r>
    </w:p>
    <w:p w14:paraId="20E80097" w14:textId="77777777" w:rsidR="00491959" w:rsidRPr="00366FC7" w:rsidRDefault="00491959" w:rsidP="0037219A">
      <w:pPr>
        <w:ind w:left="720"/>
        <w:rPr>
          <w:color w:val="333333"/>
          <w:shd w:val="clear" w:color="auto" w:fill="FFFFFF"/>
        </w:rPr>
      </w:pPr>
    </w:p>
    <w:p w14:paraId="151AD497" w14:textId="32587F11" w:rsidR="00491959" w:rsidRDefault="00491959" w:rsidP="0037219A">
      <w:pPr>
        <w:ind w:left="720"/>
        <w:rPr>
          <w:color w:val="333333"/>
          <w:shd w:val="clear" w:color="auto" w:fill="FFFFFF"/>
        </w:rPr>
      </w:pPr>
      <w:r w:rsidRPr="00366FC7">
        <w:rPr>
          <w:color w:val="333333"/>
          <w:shd w:val="clear" w:color="auto" w:fill="FFFFFF"/>
        </w:rPr>
        <w:t>“For his anger lasts only a moment, but his favor lasts a lifetime; weeping may stay for the night, but rejoicing comes in the morning.”</w:t>
      </w:r>
      <w:r w:rsidR="0037219A">
        <w:rPr>
          <w:color w:val="333333"/>
          <w:shd w:val="clear" w:color="auto" w:fill="FFFFFF"/>
        </w:rPr>
        <w:t xml:space="preserve">  Psalm 30:5</w:t>
      </w:r>
      <w:r w:rsidR="00C24E82">
        <w:rPr>
          <w:color w:val="333333"/>
          <w:shd w:val="clear" w:color="auto" w:fill="FFFFFF"/>
        </w:rPr>
        <w:t xml:space="preserve"> NIV</w:t>
      </w:r>
    </w:p>
    <w:p w14:paraId="22B7FC05" w14:textId="77777777" w:rsidR="0037219A" w:rsidRDefault="0037219A" w:rsidP="0037219A">
      <w:pPr>
        <w:rPr>
          <w:color w:val="333333"/>
          <w:shd w:val="clear" w:color="auto" w:fill="FFFFFF"/>
        </w:rPr>
      </w:pPr>
    </w:p>
    <w:p w14:paraId="0C08F557" w14:textId="2DAF3DDB" w:rsidR="0037219A" w:rsidRDefault="0037219A" w:rsidP="0037219A">
      <w:pPr>
        <w:rPr>
          <w:iCs/>
        </w:rPr>
      </w:pPr>
      <w:r>
        <w:rPr>
          <w:color w:val="333333"/>
          <w:shd w:val="clear" w:color="auto" w:fill="FFFFFF"/>
        </w:rPr>
        <w:t xml:space="preserve">But I’m not sure they satisfy.  The heartache remains.  </w:t>
      </w:r>
      <w:r w:rsidR="007A3BD1">
        <w:rPr>
          <w:color w:val="333333"/>
          <w:shd w:val="clear" w:color="auto" w:fill="FFFFFF"/>
        </w:rPr>
        <w:t xml:space="preserve">The evil is unrelenting.  The righteous are swept away.  </w:t>
      </w:r>
      <w:r>
        <w:rPr>
          <w:color w:val="333333"/>
          <w:shd w:val="clear" w:color="auto" w:fill="FFFFFF"/>
        </w:rPr>
        <w:t xml:space="preserve">My cry seems to fall on deaf divine ears.  David opens the verse with “Listen.”  </w:t>
      </w:r>
      <w:r w:rsidR="007A3BD1">
        <w:rPr>
          <w:i/>
        </w:rPr>
        <w:t>q</w:t>
      </w:r>
      <w:r w:rsidRPr="0037219A">
        <w:rPr>
          <w:i/>
        </w:rPr>
        <w:t>āšab</w:t>
      </w:r>
      <w:r>
        <w:rPr>
          <w:i/>
        </w:rPr>
        <w:t xml:space="preserve"> </w:t>
      </w:r>
      <w:r>
        <w:rPr>
          <w:iCs/>
        </w:rPr>
        <w:t xml:space="preserve">in the Hif’il imperative.  “Hear me” with emphasis on paying close attention and </w:t>
      </w:r>
      <w:r>
        <w:rPr>
          <w:i/>
        </w:rPr>
        <w:t>responding</w:t>
      </w:r>
      <w:r>
        <w:rPr>
          <w:iCs/>
        </w:rPr>
        <w:t xml:space="preserve">!  It’s actually a verb of </w:t>
      </w:r>
      <w:r>
        <w:rPr>
          <w:i/>
        </w:rPr>
        <w:t>obedience</w:t>
      </w:r>
      <w:r>
        <w:rPr>
          <w:iCs/>
        </w:rPr>
        <w:t xml:space="preserve">.  In other words, “Don’t just listen.  </w:t>
      </w:r>
      <w:r>
        <w:rPr>
          <w:i/>
        </w:rPr>
        <w:t>Do something about this!</w:t>
      </w:r>
      <w:r>
        <w:rPr>
          <w:iCs/>
        </w:rPr>
        <w:t xml:space="preserve">”  “Listen” isn’t nearly strong enough.  I have lots of friends who will listen, but just like me, they can’t do anything to change what’s happening.  We need </w:t>
      </w:r>
      <w:r>
        <w:rPr>
          <w:i/>
        </w:rPr>
        <w:t>God</w:t>
      </w:r>
      <w:r>
        <w:rPr>
          <w:iCs/>
        </w:rPr>
        <w:t xml:space="preserve"> to intervene.  If He doesn’t, we’re all at the end.</w:t>
      </w:r>
    </w:p>
    <w:p w14:paraId="59149AF8" w14:textId="77777777" w:rsidR="007A3BD1" w:rsidRDefault="007A3BD1" w:rsidP="0037219A">
      <w:pPr>
        <w:rPr>
          <w:iCs/>
        </w:rPr>
      </w:pPr>
    </w:p>
    <w:p w14:paraId="7A2D4FA2" w14:textId="143FB3E5" w:rsidR="007A3BD1" w:rsidRDefault="007A3BD1" w:rsidP="0037219A">
      <w:pPr>
        <w:rPr>
          <w:iCs/>
        </w:rPr>
      </w:pPr>
      <w:r>
        <w:rPr>
          <w:iCs/>
        </w:rPr>
        <w:t xml:space="preserve">So, </w:t>
      </w:r>
      <w:r>
        <w:rPr>
          <w:i/>
        </w:rPr>
        <w:t>take heed</w:t>
      </w:r>
      <w:r>
        <w:rPr>
          <w:iCs/>
        </w:rPr>
        <w:t>, Lord.  Respond in actions.  Bring justice.  Protect Your own.  Show us Your hand that we might hope again.</w:t>
      </w:r>
    </w:p>
    <w:p w14:paraId="71F75A07" w14:textId="77777777" w:rsidR="007A3BD1" w:rsidRDefault="007A3BD1" w:rsidP="0037219A">
      <w:pPr>
        <w:rPr>
          <w:iCs/>
        </w:rPr>
      </w:pPr>
    </w:p>
    <w:p w14:paraId="442C31B4" w14:textId="737F08A6" w:rsidR="007A3BD1" w:rsidRPr="007A3BD1" w:rsidRDefault="007A3BD1" w:rsidP="0037219A">
      <w:pPr>
        <w:rPr>
          <w:iCs/>
        </w:rPr>
      </w:pPr>
      <w:r>
        <w:rPr>
          <w:iCs/>
        </w:rPr>
        <w:t xml:space="preserve">Topical Index: </w:t>
      </w:r>
      <w:r>
        <w:rPr>
          <w:i/>
        </w:rPr>
        <w:t>q</w:t>
      </w:r>
      <w:r w:rsidRPr="0037219A">
        <w:rPr>
          <w:i/>
        </w:rPr>
        <w:t>āšab</w:t>
      </w:r>
      <w:r>
        <w:rPr>
          <w:iCs/>
        </w:rPr>
        <w:t>, heed, listen</w:t>
      </w:r>
      <w:r w:rsidRPr="007A3BD1">
        <w:rPr>
          <w:iCs/>
        </w:rPr>
        <w:t xml:space="preserve">, </w:t>
      </w:r>
      <w:r w:rsidRPr="007A3BD1">
        <w:rPr>
          <w:i/>
        </w:rPr>
        <w:t>šāwaʿ</w:t>
      </w:r>
      <w:r w:rsidRPr="007A3BD1">
        <w:rPr>
          <w:iCs/>
        </w:rPr>
        <w:t>, cry</w:t>
      </w:r>
      <w:r>
        <w:rPr>
          <w:iCs/>
        </w:rPr>
        <w:t>, heartache, end, Psalm 5:1-2</w:t>
      </w:r>
    </w:p>
    <w:p w14:paraId="07D360B9" w14:textId="366A185A" w:rsidR="00954CA2" w:rsidRDefault="00954CA2" w:rsidP="00F112BD">
      <w:pPr>
        <w:pStyle w:val="Body"/>
        <w:rPr>
          <w:rFonts w:eastAsia="Times New Roman" w:cs="Times New Roman"/>
        </w:rPr>
      </w:pPr>
      <w:r w:rsidRPr="00954CA2">
        <w:rPr>
          <w:rFonts w:cs="Times New Roman"/>
          <w:b/>
          <w:bCs/>
        </w:rPr>
        <w:lastRenderedPageBreak/>
        <w:t>November 17</w:t>
      </w:r>
      <w:r>
        <w:rPr>
          <w:rFonts w:cs="Times New Roman"/>
          <w:b/>
          <w:bCs/>
        </w:rPr>
        <w:t xml:space="preserve">  </w:t>
      </w:r>
      <w:r w:rsidRPr="00954CA2">
        <w:rPr>
          <w:rFonts w:eastAsia="Times New Roman" w:cs="Times New Roman"/>
          <w:i/>
          <w:iCs/>
        </w:rPr>
        <w:t xml:space="preserve">For You are not a God who takes pleasure in wickedness; </w:t>
      </w:r>
      <w:r w:rsidRPr="007A3BD1">
        <w:rPr>
          <w:rFonts w:eastAsia="Times New Roman" w:cs="Times New Roman"/>
          <w:b/>
          <w:bCs/>
          <w:i/>
          <w:iCs/>
        </w:rPr>
        <w:t>no evil</w:t>
      </w:r>
      <w:r w:rsidRPr="00954CA2">
        <w:rPr>
          <w:rFonts w:eastAsia="Times New Roman" w:cs="Times New Roman"/>
          <w:i/>
          <w:iCs/>
        </w:rPr>
        <w:t xml:space="preserve"> can dwell with You.</w:t>
      </w:r>
      <w:r>
        <w:rPr>
          <w:rFonts w:eastAsia="Times New Roman" w:cs="Times New Roman"/>
        </w:rPr>
        <w:t xml:space="preserve">  Psalm 5:4  NASB</w:t>
      </w:r>
    </w:p>
    <w:p w14:paraId="4A2AD8F7" w14:textId="50CC03D4" w:rsidR="00954CA2" w:rsidRPr="007A3BD1" w:rsidRDefault="007A3BD1" w:rsidP="00F112BD">
      <w:pPr>
        <w:pStyle w:val="Body"/>
        <w:rPr>
          <w:rFonts w:eastAsia="Times New Roman" w:cs="Times New Roman"/>
          <w:b/>
          <w:bCs/>
        </w:rPr>
      </w:pPr>
      <w:r w:rsidRPr="007A3BD1">
        <w:rPr>
          <w:rFonts w:eastAsia="Times New Roman" w:cs="Times New Roman"/>
          <w:b/>
          <w:bCs/>
        </w:rPr>
        <w:t>Statute of Limitation</w:t>
      </w:r>
    </w:p>
    <w:p w14:paraId="65A99F50" w14:textId="5CB248D3" w:rsidR="007A3BD1" w:rsidRDefault="007A3BD1" w:rsidP="00F112BD">
      <w:pPr>
        <w:pStyle w:val="Body"/>
        <w:rPr>
          <w:rFonts w:eastAsia="Times New Roman" w:cs="Times New Roman"/>
        </w:rPr>
      </w:pPr>
      <w:r w:rsidRPr="007A3BD1">
        <w:rPr>
          <w:rFonts w:eastAsia="Times New Roman" w:cs="Times New Roman"/>
          <w:b/>
          <w:bCs/>
        </w:rPr>
        <w:t>No evil</w:t>
      </w:r>
      <w:r>
        <w:rPr>
          <w:rFonts w:eastAsia="Times New Roman" w:cs="Times New Roman"/>
        </w:rPr>
        <w:t xml:space="preserve"> – Mercy is important.  In fact, mercy is </w:t>
      </w:r>
      <w:r>
        <w:rPr>
          <w:rFonts w:eastAsia="Times New Roman" w:cs="Times New Roman"/>
          <w:i/>
          <w:iCs/>
        </w:rPr>
        <w:t>essential</w:t>
      </w:r>
      <w:r>
        <w:rPr>
          <w:rFonts w:eastAsia="Times New Roman" w:cs="Times New Roman"/>
        </w:rPr>
        <w:t xml:space="preserve">.  Without it, we would all be </w:t>
      </w:r>
      <w:r w:rsidR="00FA494E">
        <w:rPr>
          <w:rFonts w:eastAsia="Times New Roman" w:cs="Times New Roman"/>
        </w:rPr>
        <w:t>ruined</w:t>
      </w:r>
      <w:r>
        <w:rPr>
          <w:rFonts w:eastAsia="Times New Roman" w:cs="Times New Roman"/>
        </w:rPr>
        <w:t xml:space="preserve">.  </w:t>
      </w:r>
      <w:r w:rsidR="00FA494E">
        <w:rPr>
          <w:rFonts w:eastAsia="Times New Roman" w:cs="Times New Roman"/>
        </w:rPr>
        <w:t xml:space="preserve">Why?  Because there’s another side of the mercy coin.  </w:t>
      </w:r>
      <w:r>
        <w:rPr>
          <w:rFonts w:eastAsia="Times New Roman" w:cs="Times New Roman"/>
        </w:rPr>
        <w:t>Th</w:t>
      </w:r>
      <w:r w:rsidR="00FA494E">
        <w:rPr>
          <w:rFonts w:eastAsia="Times New Roman" w:cs="Times New Roman"/>
        </w:rPr>
        <w:t>at</w:t>
      </w:r>
      <w:r>
        <w:rPr>
          <w:rFonts w:eastAsia="Times New Roman" w:cs="Times New Roman"/>
        </w:rPr>
        <w:t xml:space="preserve"> other side of the coin is wrath, judgment, punishment, and worse.  We need mercy—lots of it.  But </w:t>
      </w:r>
      <w:r w:rsidR="00FA494E">
        <w:rPr>
          <w:rFonts w:eastAsia="Times New Roman" w:cs="Times New Roman"/>
        </w:rPr>
        <w:t>mercy comes at a price.  M</w:t>
      </w:r>
      <w:r>
        <w:rPr>
          <w:rFonts w:eastAsia="Times New Roman" w:cs="Times New Roman"/>
        </w:rPr>
        <w:t>ercy has a cruel edge.  Because of mercy, the wicked prosper.  Because of mercy, sinners</w:t>
      </w:r>
      <w:r w:rsidR="00FA494E">
        <w:rPr>
          <w:rFonts w:eastAsia="Times New Roman" w:cs="Times New Roman"/>
        </w:rPr>
        <w:t xml:space="preserve"> slide.  Because of mercy, the world’s evil continues.  If God dealt out justice as soon as evil appeared, we’d have a nice, clean world.  Of course, if He did that, the world would be empty of almost everyone, but at least it wouldn’t be so broken.  As it is, mercy metastasizes into tolerance, and tolerance means heartache.  Lots of heartache.  Is there any consolation?</w:t>
      </w:r>
    </w:p>
    <w:p w14:paraId="00CEA74F" w14:textId="4B4DE75F" w:rsidR="00FA494E" w:rsidRDefault="00FA494E" w:rsidP="00FA494E">
      <w:pPr>
        <w:pStyle w:val="Body"/>
        <w:rPr>
          <w:rFonts w:cs="Times New Roman"/>
        </w:rPr>
      </w:pPr>
      <w:r>
        <w:rPr>
          <w:rFonts w:cs="Times New Roman"/>
        </w:rPr>
        <w:t xml:space="preserve">The Jewish idea of </w:t>
      </w:r>
      <w:r w:rsidRPr="009B0290">
        <w:rPr>
          <w:rStyle w:val="None"/>
          <w:rFonts w:cs="Times New Roman"/>
          <w:i/>
          <w:iCs/>
        </w:rPr>
        <w:t>tikkun olam</w:t>
      </w:r>
      <w:r w:rsidRPr="009B0290">
        <w:rPr>
          <w:rFonts w:cs="Times New Roman"/>
        </w:rPr>
        <w:t xml:space="preserve"> (repairing the world) </w:t>
      </w:r>
      <w:r w:rsidR="00A421D4">
        <w:rPr>
          <w:rFonts w:cs="Times New Roman"/>
        </w:rPr>
        <w:t>implies</w:t>
      </w:r>
      <w:r w:rsidRPr="009B0290">
        <w:rPr>
          <w:rFonts w:cs="Times New Roman"/>
        </w:rPr>
        <w:t xml:space="preserve"> that even broken experiences can be transformed into sources of healing and renewal. As Rabbi Kushner writes, </w:t>
      </w:r>
      <w:r>
        <w:rPr>
          <w:rFonts w:cs="Times New Roman"/>
        </w:rPr>
        <w:t>“</w:t>
      </w:r>
      <w:r w:rsidRPr="009B0290">
        <w:rPr>
          <w:rFonts w:cs="Times New Roman"/>
        </w:rPr>
        <w:t xml:space="preserve">Pain is the price we pay for being alive. Dead cells—our hair, our fingernails—cannot feel pain; they cannot feel anything. When we understand that, our question will change from, </w:t>
      </w:r>
      <w:r>
        <w:rPr>
          <w:rFonts w:cs="Times New Roman"/>
        </w:rPr>
        <w:t>‘</w:t>
      </w:r>
      <w:r w:rsidRPr="009B0290">
        <w:rPr>
          <w:rFonts w:cs="Times New Roman"/>
        </w:rPr>
        <w:t>Why do we have to feel pain?</w:t>
      </w:r>
      <w:r>
        <w:rPr>
          <w:rFonts w:cs="Times New Roman"/>
        </w:rPr>
        <w:t>’</w:t>
      </w:r>
      <w:r w:rsidRPr="009B0290">
        <w:rPr>
          <w:rFonts w:cs="Times New Roman"/>
        </w:rPr>
        <w:t xml:space="preserve"> to </w:t>
      </w:r>
      <w:r>
        <w:rPr>
          <w:rFonts w:cs="Times New Roman"/>
        </w:rPr>
        <w:t>‘</w:t>
      </w:r>
      <w:r w:rsidRPr="009B0290">
        <w:rPr>
          <w:rFonts w:cs="Times New Roman"/>
        </w:rPr>
        <w:t>What do we do with our pain so that it becomes meaningful and not just pointless empty suffering?</w:t>
      </w:r>
      <w:r>
        <w:rPr>
          <w:rFonts w:cs="Times New Roman"/>
        </w:rPr>
        <w:t>’”</w:t>
      </w:r>
      <w:r w:rsidR="00A421D4">
        <w:rPr>
          <w:rStyle w:val="FootnoteReference"/>
          <w:rFonts w:cs="Times New Roman"/>
        </w:rPr>
        <w:footnoteReference w:id="488"/>
      </w:r>
      <w:r w:rsidR="00A421D4">
        <w:rPr>
          <w:rFonts w:cs="Times New Roman"/>
        </w:rPr>
        <w:t xml:space="preserve">  The suggestion is proleptic, but maybe not too comforting.  Expulsion from the Garden might have been the necessary step to becoming truly human but it still hurts.  </w:t>
      </w:r>
    </w:p>
    <w:p w14:paraId="724A0611" w14:textId="77777777" w:rsidR="008F16AC" w:rsidRDefault="00A421D4" w:rsidP="00FA494E">
      <w:pPr>
        <w:pStyle w:val="Body"/>
        <w:rPr>
          <w:rFonts w:cs="Times New Roman"/>
        </w:rPr>
      </w:pPr>
      <w:r>
        <w:rPr>
          <w:rFonts w:cs="Times New Roman"/>
        </w:rPr>
        <w:t>With that in mind, how are we to understand this claim in Psalm 5:4?  If no evil can dwell with God, does that have any bearing on our present plight, or does it simply mean that God is separated from all evil, that He never does anything bad?  Theologians might read this as a</w:t>
      </w:r>
      <w:r w:rsidR="008F16AC">
        <w:rPr>
          <w:rFonts w:cs="Times New Roman"/>
        </w:rPr>
        <w:t xml:space="preserve">n attribute </w:t>
      </w:r>
      <w:r>
        <w:rPr>
          <w:rFonts w:cs="Times New Roman"/>
        </w:rPr>
        <w:t xml:space="preserve">statement, that is, that God’s character is incompatible with evil.  Theoretically, that helps, but we do have those occasional verses where it seems that God initiates something evil in order to accomplish His purposes.  Not many, mind you, but still a few.  </w:t>
      </w:r>
    </w:p>
    <w:p w14:paraId="522B7D10" w14:textId="54E716BB" w:rsidR="00A421D4" w:rsidRDefault="008F16AC" w:rsidP="00FA494E">
      <w:pPr>
        <w:pStyle w:val="Body"/>
        <w:rPr>
          <w:bCs/>
          <w:iCs/>
        </w:rPr>
      </w:pPr>
      <w:r>
        <w:rPr>
          <w:rFonts w:cs="Times New Roman"/>
        </w:rPr>
        <w:t>D</w:t>
      </w:r>
      <w:r w:rsidR="00A421D4">
        <w:rPr>
          <w:rFonts w:cs="Times New Roman"/>
        </w:rPr>
        <w:t>o you think the psalmist was attempting to deal with dysteleological surds in his statement?  No, I think he’s being much more “down to earth</w:t>
      </w:r>
      <w:r>
        <w:rPr>
          <w:rFonts w:cs="Times New Roman"/>
        </w:rPr>
        <w:t xml:space="preserve">.”  I think he’s telling his readers that God doesn’t tolerate evil </w:t>
      </w:r>
      <w:r>
        <w:rPr>
          <w:rFonts w:cs="Times New Roman"/>
          <w:i/>
          <w:iCs/>
        </w:rPr>
        <w:t>in the long run</w:t>
      </w:r>
      <w:r>
        <w:rPr>
          <w:rFonts w:cs="Times New Roman"/>
        </w:rPr>
        <w:t xml:space="preserve">.  God doesn’t feel anything but grief, disappointment, and revulsion at evil.  This is not about the ontological essence of holiness but rather about the everyday application in our broken world.  Nothing good comes from </w:t>
      </w:r>
      <w:r>
        <w:rPr>
          <w:bCs/>
          <w:i/>
        </w:rPr>
        <w:t>rešaʿ</w:t>
      </w:r>
      <w:r>
        <w:rPr>
          <w:bCs/>
          <w:iCs/>
        </w:rPr>
        <w:t xml:space="preserve"> (wickedness).  Why?  Because </w:t>
      </w:r>
      <w:r>
        <w:rPr>
          <w:bCs/>
          <w:i/>
        </w:rPr>
        <w:t>rešaʿ</w:t>
      </w:r>
      <w:r>
        <w:rPr>
          <w:bCs/>
          <w:iCs/>
        </w:rPr>
        <w:t xml:space="preserve"> is the polar opposite of what God wants, namely, </w:t>
      </w:r>
      <w:r>
        <w:rPr>
          <w:i/>
        </w:rPr>
        <w:t>ṣedeq</w:t>
      </w:r>
      <w:r>
        <w:rPr>
          <w:iCs/>
        </w:rPr>
        <w:t xml:space="preserve">, righteousness.  </w:t>
      </w:r>
      <w:r>
        <w:rPr>
          <w:bCs/>
          <w:i/>
        </w:rPr>
        <w:t>rešaʿ</w:t>
      </w:r>
      <w:r>
        <w:rPr>
          <w:bCs/>
          <w:iCs/>
        </w:rPr>
        <w:t xml:space="preserve"> “</w:t>
      </w:r>
      <w:r>
        <w:t xml:space="preserve">denotes the negative behavior of evil thoughts, words and deeds, a behavior not only contrary to God’s character, but also hostile to the community and which at the same time betrays the inner disharmony and unrest of a man.” </w:t>
      </w:r>
      <w:r>
        <w:rPr>
          <w:vertAlign w:val="superscript"/>
        </w:rPr>
        <w:footnoteReference w:id="489"/>
      </w:r>
      <w:r>
        <w:t xml:space="preserve">  Evil (</w:t>
      </w:r>
      <w:r>
        <w:rPr>
          <w:bCs/>
          <w:i/>
        </w:rPr>
        <w:t>raʿ</w:t>
      </w:r>
      <w:r>
        <w:rPr>
          <w:bCs/>
          <w:iCs/>
        </w:rPr>
        <w:t xml:space="preserve">) might be fashioned to serve God’s purposes, but </w:t>
      </w:r>
      <w:r>
        <w:rPr>
          <w:bCs/>
          <w:i/>
        </w:rPr>
        <w:t>rešaʿ</w:t>
      </w:r>
      <w:r>
        <w:rPr>
          <w:bCs/>
          <w:iCs/>
        </w:rPr>
        <w:t xml:space="preserve"> can’t because </w:t>
      </w:r>
      <w:r>
        <w:rPr>
          <w:bCs/>
          <w:i/>
        </w:rPr>
        <w:t xml:space="preserve">rešaʿ </w:t>
      </w:r>
      <w:r>
        <w:rPr>
          <w:bCs/>
          <w:iCs/>
        </w:rPr>
        <w:t xml:space="preserve">is </w:t>
      </w:r>
      <w:r>
        <w:rPr>
          <w:bCs/>
          <w:i/>
        </w:rPr>
        <w:t>practical disobedience.</w:t>
      </w:r>
      <w:r>
        <w:rPr>
          <w:bCs/>
          <w:iCs/>
        </w:rPr>
        <w:t xml:space="preserve">  Evil is theoretical.  Wickedness is behavioral.  </w:t>
      </w:r>
      <w:r w:rsidR="00381100">
        <w:rPr>
          <w:bCs/>
          <w:iCs/>
        </w:rPr>
        <w:t>“Do un</w:t>
      </w:r>
      <w:r w:rsidR="00C24E82">
        <w:rPr>
          <w:bCs/>
          <w:iCs/>
        </w:rPr>
        <w:t>to</w:t>
      </w:r>
      <w:r w:rsidR="00381100">
        <w:rPr>
          <w:bCs/>
          <w:iCs/>
        </w:rPr>
        <w:t xml:space="preserve"> others” is the watchword here.  Maybe mercy is the answer after all.</w:t>
      </w:r>
    </w:p>
    <w:p w14:paraId="6A709433" w14:textId="78CB76A3" w:rsidR="00381100" w:rsidRPr="00381100" w:rsidRDefault="00381100" w:rsidP="00FA494E">
      <w:pPr>
        <w:pStyle w:val="Body"/>
        <w:rPr>
          <w:rFonts w:cs="Times New Roman"/>
          <w:iCs/>
        </w:rPr>
      </w:pPr>
      <w:r>
        <w:rPr>
          <w:bCs/>
          <w:iCs/>
        </w:rPr>
        <w:t xml:space="preserve">Topical Index: mercy, </w:t>
      </w:r>
      <w:r w:rsidRPr="009B0290">
        <w:rPr>
          <w:rStyle w:val="None"/>
          <w:rFonts w:cs="Times New Roman"/>
          <w:i/>
          <w:iCs/>
        </w:rPr>
        <w:t>tikkun olam</w:t>
      </w:r>
      <w:r>
        <w:rPr>
          <w:rStyle w:val="None"/>
          <w:rFonts w:cs="Times New Roman"/>
        </w:rPr>
        <w:t xml:space="preserve">, Kushner, </w:t>
      </w:r>
      <w:r>
        <w:rPr>
          <w:bCs/>
          <w:i/>
        </w:rPr>
        <w:t>rešaʿ</w:t>
      </w:r>
      <w:r>
        <w:rPr>
          <w:bCs/>
          <w:iCs/>
        </w:rPr>
        <w:t xml:space="preserve">, </w:t>
      </w:r>
      <w:r>
        <w:rPr>
          <w:bCs/>
          <w:i/>
        </w:rPr>
        <w:t>raʿ</w:t>
      </w:r>
      <w:r>
        <w:rPr>
          <w:bCs/>
          <w:iCs/>
        </w:rPr>
        <w:t xml:space="preserve">, </w:t>
      </w:r>
      <w:r>
        <w:rPr>
          <w:i/>
        </w:rPr>
        <w:t>ṣedeq</w:t>
      </w:r>
      <w:r>
        <w:rPr>
          <w:iCs/>
        </w:rPr>
        <w:t>, righteousness, Psalm 5:4</w:t>
      </w:r>
    </w:p>
    <w:p w14:paraId="22F3084D" w14:textId="0A84ED7E" w:rsidR="00954CA2" w:rsidRDefault="00954CA2" w:rsidP="00F112BD">
      <w:pPr>
        <w:pStyle w:val="Body"/>
        <w:rPr>
          <w:rFonts w:eastAsia="Times New Roman" w:cs="Times New Roman"/>
        </w:rPr>
      </w:pPr>
      <w:r w:rsidRPr="00954CA2">
        <w:rPr>
          <w:rFonts w:eastAsia="Times New Roman" w:cs="Times New Roman"/>
          <w:b/>
          <w:bCs/>
        </w:rPr>
        <w:lastRenderedPageBreak/>
        <w:t>November 18</w:t>
      </w:r>
      <w:r>
        <w:rPr>
          <w:rFonts w:eastAsia="Times New Roman" w:cs="Times New Roman"/>
          <w:b/>
          <w:bCs/>
          <w:i/>
          <w:iCs/>
        </w:rPr>
        <w:t xml:space="preserve">  </w:t>
      </w:r>
      <w:r w:rsidRPr="00954CA2">
        <w:rPr>
          <w:rFonts w:eastAsia="Times New Roman" w:cs="Times New Roman"/>
          <w:i/>
          <w:iCs/>
        </w:rPr>
        <w:t xml:space="preserve">The boastful will not stand before Your eyes; You hate all who do </w:t>
      </w:r>
      <w:r w:rsidRPr="00381100">
        <w:rPr>
          <w:rFonts w:eastAsia="Times New Roman" w:cs="Times New Roman"/>
          <w:b/>
          <w:bCs/>
          <w:i/>
          <w:iCs/>
        </w:rPr>
        <w:t>injustice</w:t>
      </w:r>
      <w:r w:rsidRPr="00954CA2">
        <w:rPr>
          <w:rFonts w:eastAsia="Times New Roman" w:cs="Times New Roman"/>
          <w:i/>
          <w:iCs/>
        </w:rPr>
        <w:t>.</w:t>
      </w:r>
      <w:r>
        <w:rPr>
          <w:rFonts w:eastAsia="Times New Roman" w:cs="Times New Roman"/>
          <w:b/>
          <w:bCs/>
          <w:i/>
          <w:iCs/>
        </w:rPr>
        <w:t xml:space="preserve"> </w:t>
      </w:r>
      <w:r>
        <w:rPr>
          <w:rFonts w:eastAsia="Times New Roman" w:cs="Times New Roman"/>
          <w:b/>
          <w:bCs/>
        </w:rPr>
        <w:t xml:space="preserve"> </w:t>
      </w:r>
      <w:r>
        <w:rPr>
          <w:rFonts w:eastAsia="Times New Roman" w:cs="Times New Roman"/>
        </w:rPr>
        <w:t>Psal</w:t>
      </w:r>
      <w:r w:rsidR="00381100">
        <w:rPr>
          <w:rFonts w:eastAsia="Times New Roman" w:cs="Times New Roman"/>
        </w:rPr>
        <w:t>m</w:t>
      </w:r>
      <w:r>
        <w:rPr>
          <w:rFonts w:eastAsia="Times New Roman" w:cs="Times New Roman"/>
        </w:rPr>
        <w:t xml:space="preserve"> 5:5  NASB</w:t>
      </w:r>
    </w:p>
    <w:p w14:paraId="66E382B3" w14:textId="3D624326" w:rsidR="00954CA2" w:rsidRPr="00381100" w:rsidRDefault="00381100" w:rsidP="00F112BD">
      <w:pPr>
        <w:pStyle w:val="Body"/>
        <w:rPr>
          <w:rFonts w:eastAsia="Times New Roman" w:cs="Times New Roman"/>
          <w:b/>
          <w:bCs/>
        </w:rPr>
      </w:pPr>
      <w:r w:rsidRPr="00381100">
        <w:rPr>
          <w:rFonts w:eastAsia="Times New Roman" w:cs="Times New Roman"/>
          <w:b/>
          <w:bCs/>
        </w:rPr>
        <w:t>Divine Hatred</w:t>
      </w:r>
    </w:p>
    <w:p w14:paraId="31B7AF36" w14:textId="0A142002" w:rsidR="00734245" w:rsidRDefault="00381100" w:rsidP="00F112BD">
      <w:pPr>
        <w:pStyle w:val="Body"/>
        <w:rPr>
          <w:iCs/>
        </w:rPr>
      </w:pPr>
      <w:r w:rsidRPr="00381100">
        <w:rPr>
          <w:rFonts w:eastAsia="Times New Roman" w:cs="Times New Roman"/>
          <w:b/>
          <w:bCs/>
        </w:rPr>
        <w:t>Injustice</w:t>
      </w:r>
      <w:r>
        <w:rPr>
          <w:rFonts w:eastAsia="Times New Roman" w:cs="Times New Roman"/>
        </w:rPr>
        <w:t xml:space="preserve"> – The God of love hates something—</w:t>
      </w:r>
      <w:r>
        <w:rPr>
          <w:i/>
        </w:rPr>
        <w:t>ʾāwen</w:t>
      </w:r>
      <w:r>
        <w:rPr>
          <w:iCs/>
        </w:rPr>
        <w:t xml:space="preserve">.  Maybe we don’t think about the “loving” God as a God who hates, but we need to.  Why?  Because the ethical foundation of the creation isn’t the work of a “Santa Claus” God.  </w:t>
      </w:r>
      <w:r w:rsidR="00734245">
        <w:rPr>
          <w:iCs/>
        </w:rPr>
        <w:t xml:space="preserve">It’s the work of a holy, righteous God, and a holy, righteous God despises anything that works against His purposes.  In fact, He </w:t>
      </w:r>
      <w:r w:rsidR="00734245">
        <w:rPr>
          <w:i/>
        </w:rPr>
        <w:t>hates</w:t>
      </w:r>
      <w:r w:rsidR="00734245">
        <w:rPr>
          <w:iCs/>
        </w:rPr>
        <w:t xml:space="preserve"> these things.  The Hebrew verb is </w:t>
      </w:r>
      <w:r w:rsidR="00734245">
        <w:rPr>
          <w:i/>
        </w:rPr>
        <w:t>śānēʾ</w:t>
      </w:r>
      <w:r w:rsidR="00734245">
        <w:rPr>
          <w:iCs/>
        </w:rPr>
        <w:t>.</w:t>
      </w:r>
    </w:p>
    <w:p w14:paraId="0085D039" w14:textId="7FB1E420" w:rsidR="00734245" w:rsidRDefault="00734245" w:rsidP="00734245">
      <w:pPr>
        <w:pStyle w:val="Body"/>
        <w:ind w:left="720"/>
      </w:pPr>
      <w:r>
        <w:t>It expresses an emotional attitude toward persons and things which are opposed, detested, despised and with which one wishes to have no contact or relationship. It is therefore the opposite of love. Whereas love draws and unites, hate separates and keeps distant. The hated and hating persons are considered foes or enemies and are considered odious, utterly unappealing.</w:t>
      </w:r>
      <w:r>
        <w:rPr>
          <w:vertAlign w:val="superscript"/>
        </w:rPr>
        <w:footnoteReference w:id="490"/>
      </w:r>
    </w:p>
    <w:p w14:paraId="142CC583" w14:textId="469BEAAE" w:rsidR="00FE005C" w:rsidRDefault="00734245" w:rsidP="00F112BD">
      <w:pPr>
        <w:pStyle w:val="Body"/>
        <w:rPr>
          <w:rFonts w:cs="Times New Roman"/>
          <w:color w:val="001320"/>
          <w:shd w:val="clear" w:color="auto" w:fill="FFFFFF"/>
        </w:rPr>
      </w:pPr>
      <w:r>
        <w:t xml:space="preserve">Notice that the verb is </w:t>
      </w:r>
      <w:r>
        <w:rPr>
          <w:i/>
          <w:iCs/>
        </w:rPr>
        <w:t>emotional</w:t>
      </w:r>
      <w:r>
        <w:t xml:space="preserve">!  God </w:t>
      </w:r>
      <w:r>
        <w:rPr>
          <w:i/>
          <w:iCs/>
        </w:rPr>
        <w:t>feels</w:t>
      </w:r>
      <w:r>
        <w:t xml:space="preserve"> revulsion toward wickedness.  It’s </w:t>
      </w:r>
      <w:r>
        <w:rPr>
          <w:i/>
          <w:iCs/>
        </w:rPr>
        <w:t>personal</w:t>
      </w:r>
      <w:r>
        <w:t xml:space="preserve"> for Him.  </w:t>
      </w:r>
      <w:r w:rsidR="00566E0B">
        <w:t xml:space="preserve">This personal disgust is aimed, not at the </w:t>
      </w:r>
      <w:r w:rsidR="00566E0B">
        <w:rPr>
          <w:i/>
          <w:iCs/>
        </w:rPr>
        <w:t>idea</w:t>
      </w:r>
      <w:r w:rsidR="00566E0B">
        <w:t xml:space="preserve"> of injustice, nor at the </w:t>
      </w:r>
      <w:r w:rsidR="00566E0B">
        <w:rPr>
          <w:i/>
          <w:iCs/>
        </w:rPr>
        <w:t>actions</w:t>
      </w:r>
      <w:r w:rsidR="00566E0B">
        <w:t xml:space="preserve"> of injustice, but at the </w:t>
      </w:r>
      <w:r w:rsidR="00566E0B">
        <w:rPr>
          <w:i/>
          <w:iCs/>
        </w:rPr>
        <w:t xml:space="preserve">people </w:t>
      </w:r>
      <w:r w:rsidR="00566E0B">
        <w:t xml:space="preserve">who act unjustly.  They are the object of His hatred.  We make a mistake by spouting the often-heard aphorism, “Hate the sin but love the sinner.”  That’s not what the psalmist tells us.  God hates </w:t>
      </w:r>
      <w:r w:rsidR="00566E0B">
        <w:rPr>
          <w:i/>
          <w:iCs/>
        </w:rPr>
        <w:t>them</w:t>
      </w:r>
      <w:r w:rsidR="00566E0B">
        <w:t xml:space="preserve">!   God personally despises, detests, and is opposed to </w:t>
      </w:r>
      <w:r w:rsidR="00566E0B">
        <w:rPr>
          <w:i/>
          <w:iCs/>
        </w:rPr>
        <w:t>them</w:t>
      </w:r>
      <w:r w:rsidR="00566E0B">
        <w:t>!</w:t>
      </w:r>
      <w:r w:rsidR="00C24E82">
        <w:t xml:space="preserve">  </w:t>
      </w:r>
      <w:r w:rsidR="00FE005C" w:rsidRPr="00FE005C">
        <w:t xml:space="preserve">Given this unmitigated hatred toward those who act unjustly, what do we do with a verse like this: </w:t>
      </w:r>
      <w:r w:rsidR="00FE005C" w:rsidRPr="00FE005C">
        <w:rPr>
          <w:rFonts w:cs="Times New Roman"/>
        </w:rPr>
        <w:t>“</w:t>
      </w:r>
      <w:r w:rsidR="00FE005C" w:rsidRPr="00FE005C">
        <w:rPr>
          <w:rFonts w:cs="Times New Roman"/>
          <w:color w:val="001320"/>
          <w:shd w:val="clear" w:color="auto" w:fill="FFFFFF"/>
        </w:rPr>
        <w:t>The Lord is not slow about His promise, as some count slowness, but is patient toward you, not wishing for any to perish but for all to come to repentance” (2 Peter 3:9)</w:t>
      </w:r>
      <w:r w:rsidR="00FE005C">
        <w:rPr>
          <w:rFonts w:cs="Times New Roman"/>
          <w:color w:val="001320"/>
          <w:shd w:val="clear" w:color="auto" w:fill="FFFFFF"/>
        </w:rPr>
        <w:t xml:space="preserve">?  Is the apparent contradiction grounds for the theological argument that the God of the “Old Testament” was a vengeful, angry God, but the God of the “New Testament” is loving and forgiving, as some have claimed?  Perhaps we need to know exactly what “injustice” is before we write of this verse as ethically unacceptable.  </w:t>
      </w:r>
    </w:p>
    <w:p w14:paraId="5BFF94B1" w14:textId="61C15511" w:rsidR="00FE005C" w:rsidRDefault="00FE005C" w:rsidP="00F112BD">
      <w:pPr>
        <w:pStyle w:val="Body"/>
      </w:pPr>
      <w:r>
        <w:rPr>
          <w:rFonts w:cs="Times New Roman"/>
          <w:color w:val="001320"/>
          <w:shd w:val="clear" w:color="auto" w:fill="FFFFFF"/>
        </w:rPr>
        <w:t xml:space="preserve">“ . . . all who do injustice” uses the Hebrew term </w:t>
      </w:r>
      <w:r>
        <w:rPr>
          <w:i/>
        </w:rPr>
        <w:t>ʾāwen</w:t>
      </w:r>
      <w:r>
        <w:rPr>
          <w:iCs/>
        </w:rPr>
        <w:t>.  Found eighty-five times in the Tanach, it covers the ideas of trouble, sorrow, idolatry, wickedness, emptiness, and iniquity.  “</w:t>
      </w:r>
      <w:r>
        <w:t>The primary meaning of the word seems to have two facets: a stress on trouble which moves on to wickedness, and an emphasis on emptiness which moves on to idolatry.”</w:t>
      </w:r>
      <w:r>
        <w:rPr>
          <w:vertAlign w:val="superscript"/>
        </w:rPr>
        <w:footnoteReference w:id="491"/>
      </w:r>
      <w:r>
        <w:t xml:space="preserve">  Notice that the word is </w:t>
      </w:r>
      <w:r>
        <w:rPr>
          <w:i/>
          <w:iCs/>
        </w:rPr>
        <w:t>directional</w:t>
      </w:r>
      <w:r>
        <w:t xml:space="preserve">.  It moves from one condition toward another.  Trouble, in itself, is not hated by God.  But trouble without reliance on God’s faithfulness pushes us toward </w:t>
      </w:r>
      <w:r w:rsidR="00895017">
        <w:t xml:space="preserve">a rejection of God’s sovereignty, namely, wickedness, that is, </w:t>
      </w:r>
      <w:r w:rsidR="00895017">
        <w:rPr>
          <w:bCs/>
          <w:i/>
        </w:rPr>
        <w:t>rešaʿ</w:t>
      </w:r>
      <w:r w:rsidR="00895017">
        <w:rPr>
          <w:bCs/>
          <w:iCs/>
        </w:rPr>
        <w:t>, as we saw in the previous verse, “</w:t>
      </w:r>
      <w:r w:rsidR="00895017">
        <w:t xml:space="preserve">the negative behavior of evil thoughts, words and deeds, a behavior not only contrary to God’s character, but also hostile to the community and which at the same time betrays the inner disharmony and unrest of a man.” </w:t>
      </w:r>
      <w:r w:rsidR="00895017">
        <w:rPr>
          <w:vertAlign w:val="superscript"/>
        </w:rPr>
        <w:footnoteReference w:id="492"/>
      </w:r>
      <w:r w:rsidR="00895017">
        <w:t xml:space="preserve">  Just so, emptiness is not evil, but it can lean toward filling that space with something other than God.  And that i</w:t>
      </w:r>
      <w:r w:rsidR="00C24E82">
        <w:t>s</w:t>
      </w:r>
      <w:r w:rsidR="00895017">
        <w:t xml:space="preserve"> idolatry.</w:t>
      </w:r>
    </w:p>
    <w:p w14:paraId="68310D7A" w14:textId="57A58B9A" w:rsidR="00895017" w:rsidRDefault="00895017" w:rsidP="00F112BD">
      <w:pPr>
        <w:pStyle w:val="Body"/>
      </w:pPr>
      <w:r>
        <w:lastRenderedPageBreak/>
        <w:t>Who, then, are those who do injustice?  Those who set a trajectory that leads to wickedness or idolatry.  What is that trajectory?  The refusal to accept God’s sovereignty and God’s sufficiency.  Not the kind of “injustice” we’re used to in our mode</w:t>
      </w:r>
      <w:r w:rsidR="004019EC">
        <w:t>rn</w:t>
      </w:r>
      <w:r>
        <w:t xml:space="preserve"> social-justice world, is it?  Livingston notes, “Since the word stresses the planning and expression of deception and points to the painful aftermath of sin, it should be noted more.”</w:t>
      </w:r>
      <w:r>
        <w:rPr>
          <w:vertAlign w:val="superscript"/>
        </w:rPr>
        <w:footnoteReference w:id="493"/>
      </w:r>
      <w:r>
        <w:t xml:space="preserve">  Those who do injustice do so </w:t>
      </w:r>
      <w:r>
        <w:rPr>
          <w:i/>
          <w:iCs/>
        </w:rPr>
        <w:t>deliberately</w:t>
      </w:r>
      <w:r>
        <w:t>!</w:t>
      </w:r>
      <w:r w:rsidR="004019EC">
        <w:t xml:space="preserve">  They exile God from His rightful place as Lord of all.  They turn to themselves in times of stress.  They neither seek nor countenance divine intervention.  They are, in the words of Marcel Eliade, “ non-religious,” without reference to anything other than themselves.  We have plenty of examples.</w:t>
      </w:r>
    </w:p>
    <w:p w14:paraId="0D0FE964" w14:textId="5CF74AA9" w:rsidR="004019EC" w:rsidRDefault="004019EC" w:rsidP="00F112BD">
      <w:pPr>
        <w:pStyle w:val="Body"/>
      </w:pPr>
      <w:r>
        <w:t>And God hates them!</w:t>
      </w:r>
    </w:p>
    <w:p w14:paraId="6C303724" w14:textId="2A23430C" w:rsidR="004019EC" w:rsidRDefault="004019EC" w:rsidP="00F112BD">
      <w:pPr>
        <w:pStyle w:val="Body"/>
      </w:pPr>
      <w:r>
        <w:t>He may wish that they could be saved, restored, returned to His purposes, but the fact that they choose to oppose the Creator at every possible turn means they are His enemies.  And enemies must be defeated.</w:t>
      </w:r>
    </w:p>
    <w:p w14:paraId="3500D86B" w14:textId="4889F341" w:rsidR="004019EC" w:rsidRPr="00895017" w:rsidRDefault="004019EC" w:rsidP="00F112BD">
      <w:pPr>
        <w:pStyle w:val="Body"/>
        <w:rPr>
          <w:rFonts w:cs="Times New Roman"/>
        </w:rPr>
      </w:pPr>
      <w:r>
        <w:t xml:space="preserve">Topical Index: hate, </w:t>
      </w:r>
      <w:r>
        <w:rPr>
          <w:i/>
        </w:rPr>
        <w:t>śānēʾ</w:t>
      </w:r>
      <w:r>
        <w:rPr>
          <w:iCs/>
        </w:rPr>
        <w:t xml:space="preserve">, wickedness, </w:t>
      </w:r>
      <w:r>
        <w:rPr>
          <w:bCs/>
          <w:i/>
        </w:rPr>
        <w:t>rešaʿ</w:t>
      </w:r>
      <w:r>
        <w:rPr>
          <w:bCs/>
          <w:iCs/>
        </w:rPr>
        <w:t xml:space="preserve">, injustice, </w:t>
      </w:r>
      <w:r>
        <w:rPr>
          <w:i/>
        </w:rPr>
        <w:t>ʾāwen</w:t>
      </w:r>
      <w:r>
        <w:rPr>
          <w:iCs/>
        </w:rPr>
        <w:t>, trouble, idolatry, Psalm 5:5</w:t>
      </w:r>
    </w:p>
    <w:p w14:paraId="01FF978C" w14:textId="77777777" w:rsidR="00566E0B" w:rsidRPr="00566E0B" w:rsidRDefault="00566E0B" w:rsidP="00F112BD">
      <w:pPr>
        <w:pStyle w:val="Body"/>
      </w:pPr>
    </w:p>
    <w:p w14:paraId="1BCB8C87" w14:textId="77777777" w:rsidR="00954CA2" w:rsidRDefault="00954CA2" w:rsidP="00F112BD">
      <w:pPr>
        <w:pStyle w:val="Body"/>
        <w:rPr>
          <w:rFonts w:eastAsia="Times New Roman" w:cs="Times New Roman"/>
        </w:rPr>
      </w:pPr>
    </w:p>
    <w:p w14:paraId="373594C3" w14:textId="77777777" w:rsidR="00381100" w:rsidRDefault="00381100">
      <w:pPr>
        <w:rPr>
          <w:b/>
          <w:bCs/>
          <w:color w:val="000000"/>
          <w:bdr w:val="nil"/>
          <w14:textOutline w14:w="0" w14:cap="flat" w14:cmpd="sng" w14:algn="ctr">
            <w14:noFill/>
            <w14:prstDash w14:val="solid"/>
            <w14:bevel/>
          </w14:textOutline>
        </w:rPr>
      </w:pPr>
      <w:r>
        <w:rPr>
          <w:b/>
          <w:bCs/>
        </w:rPr>
        <w:br w:type="page"/>
      </w:r>
    </w:p>
    <w:p w14:paraId="3B3D92EA" w14:textId="1F310911" w:rsidR="00954CA2" w:rsidRDefault="00954CA2" w:rsidP="00F112BD">
      <w:pPr>
        <w:pStyle w:val="Body"/>
        <w:rPr>
          <w:rFonts w:eastAsia="Times New Roman" w:cs="Times New Roman"/>
        </w:rPr>
      </w:pPr>
      <w:r w:rsidRPr="00954CA2">
        <w:rPr>
          <w:rFonts w:eastAsia="Times New Roman" w:cs="Times New Roman"/>
          <w:b/>
          <w:bCs/>
        </w:rPr>
        <w:lastRenderedPageBreak/>
        <w:t>November 19</w:t>
      </w:r>
      <w:r>
        <w:rPr>
          <w:rFonts w:eastAsia="Times New Roman" w:cs="Times New Roman"/>
          <w:b/>
          <w:bCs/>
          <w:i/>
          <w:iCs/>
        </w:rPr>
        <w:t xml:space="preserve">  </w:t>
      </w:r>
      <w:r w:rsidRPr="00954CA2">
        <w:rPr>
          <w:rFonts w:eastAsia="Times New Roman" w:cs="Times New Roman"/>
          <w:i/>
          <w:iCs/>
        </w:rPr>
        <w:t>You </w:t>
      </w:r>
      <w:r w:rsidRPr="004019EC">
        <w:rPr>
          <w:rFonts w:eastAsia="Times New Roman" w:cs="Times New Roman"/>
          <w:b/>
          <w:bCs/>
          <w:i/>
          <w:iCs/>
        </w:rPr>
        <w:t>destroy</w:t>
      </w:r>
      <w:r w:rsidRPr="00954CA2">
        <w:rPr>
          <w:rFonts w:eastAsia="Times New Roman" w:cs="Times New Roman"/>
          <w:i/>
          <w:iCs/>
        </w:rPr>
        <w:t xml:space="preserve"> those who speak lies; the Lord </w:t>
      </w:r>
      <w:r w:rsidRPr="004019EC">
        <w:rPr>
          <w:rFonts w:eastAsia="Times New Roman" w:cs="Times New Roman"/>
          <w:b/>
          <w:bCs/>
          <w:i/>
          <w:iCs/>
        </w:rPr>
        <w:t>loathes</w:t>
      </w:r>
      <w:r w:rsidRPr="00954CA2">
        <w:rPr>
          <w:rFonts w:eastAsia="Times New Roman" w:cs="Times New Roman"/>
          <w:i/>
          <w:iCs/>
        </w:rPr>
        <w:t> the person of bloodshed and deceit.</w:t>
      </w:r>
      <w:r>
        <w:rPr>
          <w:rFonts w:ascii="Segoe UI" w:eastAsia="Times New Roman" w:hAnsi="Segoe UI" w:cs="Segoe UI"/>
        </w:rPr>
        <w:t xml:space="preserve">  </w:t>
      </w:r>
      <w:r w:rsidRPr="00954CA2">
        <w:rPr>
          <w:rFonts w:eastAsia="Times New Roman" w:cs="Times New Roman"/>
        </w:rPr>
        <w:t>Psalm 5:6  NASB</w:t>
      </w:r>
    </w:p>
    <w:p w14:paraId="7D4AE7D2" w14:textId="033D1AE7" w:rsidR="00954CA2" w:rsidRPr="004019EC" w:rsidRDefault="004019EC" w:rsidP="00F112BD">
      <w:pPr>
        <w:pStyle w:val="Body"/>
        <w:rPr>
          <w:rFonts w:eastAsia="Times New Roman" w:cs="Times New Roman"/>
          <w:b/>
          <w:bCs/>
        </w:rPr>
      </w:pPr>
      <w:r w:rsidRPr="004019EC">
        <w:rPr>
          <w:rFonts w:eastAsia="Times New Roman" w:cs="Times New Roman"/>
          <w:b/>
          <w:bCs/>
        </w:rPr>
        <w:t>Fair Warning</w:t>
      </w:r>
    </w:p>
    <w:p w14:paraId="0DF99151" w14:textId="357EE577" w:rsidR="004019EC" w:rsidRDefault="004019EC" w:rsidP="00F112BD">
      <w:pPr>
        <w:pStyle w:val="Body"/>
        <w:rPr>
          <w:iCs/>
        </w:rPr>
      </w:pPr>
      <w:r w:rsidRPr="004019EC">
        <w:rPr>
          <w:rFonts w:eastAsia="Times New Roman" w:cs="Times New Roman"/>
          <w:b/>
          <w:bCs/>
        </w:rPr>
        <w:t xml:space="preserve">Destroy/ loathe </w:t>
      </w:r>
      <w:r>
        <w:rPr>
          <w:rFonts w:eastAsia="Times New Roman" w:cs="Times New Roman"/>
        </w:rPr>
        <w:t xml:space="preserve">– Two verbs of consequence: </w:t>
      </w:r>
      <w:r w:rsidR="005F7339">
        <w:rPr>
          <w:i/>
        </w:rPr>
        <w:t>ʾābad</w:t>
      </w:r>
      <w:r w:rsidR="005F7339">
        <w:rPr>
          <w:iCs/>
        </w:rPr>
        <w:t xml:space="preserve"> and </w:t>
      </w:r>
      <w:r w:rsidR="005F7339">
        <w:rPr>
          <w:i/>
        </w:rPr>
        <w:t>tāʿab</w:t>
      </w:r>
      <w:r w:rsidR="005F7339">
        <w:rPr>
          <w:iCs/>
        </w:rPr>
        <w:t>, “to destroy” and “to loathe.”  The meanings are a bit tangled.</w:t>
      </w:r>
    </w:p>
    <w:p w14:paraId="0E8D13DE" w14:textId="4F1D1789" w:rsidR="005F7339" w:rsidRDefault="005F7339" w:rsidP="005E2020">
      <w:pPr>
        <w:pStyle w:val="Body"/>
        <w:ind w:left="720"/>
      </w:pPr>
      <w:r>
        <w:t xml:space="preserve">The verb </w:t>
      </w:r>
      <w:r>
        <w:rPr>
          <w:i/>
        </w:rPr>
        <w:t>ʾābad</w:t>
      </w:r>
      <w:r>
        <w:t xml:space="preserve"> is a common word for to die, or, in the case of things, reputation, etc., to pass away. . . Probably the main theological question about this root is whether it refers merely to physical death or also to eternal punishment. It is not an easy question.</w:t>
      </w:r>
      <w:r>
        <w:rPr>
          <w:vertAlign w:val="superscript"/>
        </w:rPr>
        <w:footnoteReference w:id="494"/>
      </w:r>
      <w:r>
        <w:t xml:space="preserve">  </w:t>
      </w:r>
    </w:p>
    <w:p w14:paraId="0A0AD072" w14:textId="7E6571FF" w:rsidR="005F7339" w:rsidRDefault="005F7339" w:rsidP="00F112BD">
      <w:pPr>
        <w:pStyle w:val="Body"/>
      </w:pPr>
      <w:r>
        <w:t xml:space="preserve">Does God </w:t>
      </w:r>
      <w:r w:rsidRPr="005F7339">
        <w:rPr>
          <w:i/>
          <w:iCs/>
        </w:rPr>
        <w:t>remove from existence</w:t>
      </w:r>
      <w:r>
        <w:t xml:space="preserve"> those who speak lies?  Or are these reprobates subject to everlasting punishment?  Either choice is not very comforting, especially when we have all lied.  Of course, the verse isn’t describing our past lies.  It’s describing the present and continuing condition of persons who declare what is untrue—continuously (it’s a participle).  These are people who are, what we would call, pathogenic liars.  They can’t be trusted at all.  Their constitution is built on misrepresentation.  A few examples come easily to mind.  And there are cons</w:t>
      </w:r>
      <w:r w:rsidR="005E2020">
        <w:t>equences, perhaps not as rapidly as some of us would like, but nevertheless, certain.</w:t>
      </w:r>
    </w:p>
    <w:p w14:paraId="19BF46F5" w14:textId="30BAE52B" w:rsidR="00954CA2" w:rsidRDefault="005E2020" w:rsidP="00F112BD">
      <w:pPr>
        <w:pStyle w:val="Body"/>
        <w:rPr>
          <w:rFonts w:eastAsia="Times New Roman" w:cs="Times New Roman"/>
        </w:rPr>
      </w:pPr>
      <w:r>
        <w:t xml:space="preserve">What about </w:t>
      </w:r>
      <w:r>
        <w:rPr>
          <w:i/>
        </w:rPr>
        <w:t>tāʿab</w:t>
      </w:r>
      <w:r>
        <w:rPr>
          <w:iCs/>
        </w:rPr>
        <w:t xml:space="preserve">?  Notice that this word is the root of </w:t>
      </w:r>
      <w:r w:rsidRPr="005F7339">
        <w:rPr>
          <w:rFonts w:cs="Times New Roman"/>
          <w:i/>
        </w:rPr>
        <w:t>tôʿēbâ</w:t>
      </w:r>
      <w:r>
        <w:rPr>
          <w:rFonts w:cs="Times New Roman"/>
          <w:iCs/>
        </w:rPr>
        <w:t xml:space="preserve">, that is, </w:t>
      </w:r>
      <w:r w:rsidRPr="005E2020">
        <w:rPr>
          <w:rFonts w:cs="Times New Roman"/>
          <w:iCs/>
        </w:rPr>
        <w:t>abomination</w:t>
      </w:r>
      <w:r>
        <w:rPr>
          <w:rFonts w:cs="Times New Roman"/>
          <w:iCs/>
        </w:rPr>
        <w:t xml:space="preserve">.  Youngblood comments: </w:t>
      </w:r>
    </w:p>
    <w:p w14:paraId="65147A74" w14:textId="1E29BD15" w:rsidR="005F7339" w:rsidRDefault="005F7339" w:rsidP="000419C7">
      <w:pPr>
        <w:ind w:left="720"/>
      </w:pPr>
      <w:r w:rsidRPr="005F7339">
        <w:t>Its basic meanings in the Piel are “abhor, loathe” in a physical sense (Job 9:31; 19:19; 30:10; Ps 107:18) and “detest, exclude” for ritual or ethical reasons (Deut 7:26; 23:7 [H 8]). Often the two meanings coalesce (Amos 5:10; Mic 3:9); in any event, the subject may be either God (Ps 106:40) or man (Isa 49:7). In the Hiphil, the verb means “commit abominable/detestable deeds” (I Kgs 21:26; Ps 14:1; 53:1 [H 2]; Ezk 16:52), while in the Niphal it means “be loathesome</w:t>
      </w:r>
      <w:r w:rsidR="005E2020">
        <w:t xml:space="preserve"> [</w:t>
      </w:r>
      <w:r w:rsidR="005E2020" w:rsidRPr="005E2020">
        <w:rPr>
          <w:i/>
          <w:iCs/>
        </w:rPr>
        <w:t>sic</w:t>
      </w:r>
      <w:r w:rsidR="005E2020">
        <w:t>]</w:t>
      </w:r>
      <w:r w:rsidRPr="005F7339">
        <w:t>, detestable” (I Chr 21:6; Job 15:16; Isa 14:19).</w:t>
      </w:r>
      <w:r w:rsidRPr="005F7339">
        <w:rPr>
          <w:vertAlign w:val="superscript"/>
        </w:rPr>
        <w:footnoteReference w:id="495"/>
      </w:r>
    </w:p>
    <w:p w14:paraId="2D2B9A4C" w14:textId="04DC0D68" w:rsidR="005E2020" w:rsidRDefault="000419C7" w:rsidP="005E2020">
      <w:pPr>
        <w:pStyle w:val="Body"/>
        <w:rPr>
          <w:iCs/>
        </w:rPr>
      </w:pPr>
      <w:r>
        <w:rPr>
          <w:rFonts w:cs="Times New Roman"/>
        </w:rPr>
        <w:t xml:space="preserve">We recognize that </w:t>
      </w:r>
      <w:r w:rsidR="005E2020" w:rsidRPr="005E2020">
        <w:rPr>
          <w:rFonts w:cs="Times New Roman"/>
          <w:i/>
        </w:rPr>
        <w:t>tāʿab</w:t>
      </w:r>
      <w:r w:rsidR="005E2020">
        <w:rPr>
          <w:rFonts w:cs="Times New Roman"/>
          <w:iCs/>
        </w:rPr>
        <w:t xml:space="preserve"> covers ground similar to </w:t>
      </w:r>
      <w:r w:rsidR="005E2020">
        <w:rPr>
          <w:i/>
        </w:rPr>
        <w:t>śānēʾ</w:t>
      </w:r>
      <w:r w:rsidR="005E2020">
        <w:rPr>
          <w:iCs/>
        </w:rPr>
        <w:t xml:space="preserve"> </w:t>
      </w:r>
      <w:r w:rsidR="005E2020" w:rsidRPr="005E2020">
        <w:rPr>
          <w:iCs/>
        </w:rPr>
        <w:t>(hate)</w:t>
      </w:r>
      <w:r>
        <w:rPr>
          <w:iCs/>
        </w:rPr>
        <w:t xml:space="preserve"> from Psalm 5:5.  This is not surprising since Hebrew poetry rhymes ideas, not sounds.  “Will not stand” from verse 5 parallels “destroy” in verse 6 while “hate” parallels “loathes.”  The first word in the pair is enhanced or elaborated by the second.</w:t>
      </w:r>
    </w:p>
    <w:p w14:paraId="1ED7C391" w14:textId="361AD7F4" w:rsidR="000419C7" w:rsidRDefault="000419C7" w:rsidP="005E2020">
      <w:pPr>
        <w:pStyle w:val="Body"/>
        <w:rPr>
          <w:iCs/>
        </w:rPr>
      </w:pPr>
      <w:r>
        <w:rPr>
          <w:iCs/>
        </w:rPr>
        <w:t xml:space="preserve">Now we must ask, “Who is the person God loathes?” just as we asked “Who is the one who does injustice?”  Once again, one idea is enhanced by the next.  So, </w:t>
      </w:r>
      <w:r>
        <w:rPr>
          <w:i/>
        </w:rPr>
        <w:t>ʾāwen</w:t>
      </w:r>
      <w:r>
        <w:rPr>
          <w:iCs/>
        </w:rPr>
        <w:t xml:space="preserve"> (verse 6) is enhanced by </w:t>
      </w:r>
      <w:r>
        <w:rPr>
          <w:i/>
        </w:rPr>
        <w:t>dām</w:t>
      </w:r>
      <w:r>
        <w:rPr>
          <w:iCs/>
        </w:rPr>
        <w:t xml:space="preserve"> (bloodshed) and </w:t>
      </w:r>
      <w:r>
        <w:rPr>
          <w:i/>
        </w:rPr>
        <w:t>mirmâ</w:t>
      </w:r>
      <w:r>
        <w:rPr>
          <w:iCs/>
        </w:rPr>
        <w:t xml:space="preserve"> (deceit).  </w:t>
      </w:r>
      <w:r w:rsidR="00C63073">
        <w:rPr>
          <w:iCs/>
        </w:rPr>
        <w:t>Hamilton offers an important insight concern</w:t>
      </w:r>
      <w:r w:rsidR="00C24E82">
        <w:rPr>
          <w:iCs/>
        </w:rPr>
        <w:t>ing</w:t>
      </w:r>
      <w:r w:rsidR="00C63073">
        <w:rPr>
          <w:iCs/>
        </w:rPr>
        <w:t xml:space="preserve"> blood:</w:t>
      </w:r>
    </w:p>
    <w:p w14:paraId="5FD4759C" w14:textId="428B8453" w:rsidR="00C63073" w:rsidRDefault="00C63073" w:rsidP="00C63073">
      <w:pPr>
        <w:pStyle w:val="Body"/>
        <w:ind w:left="720"/>
      </w:pPr>
      <w:r>
        <w:t xml:space="preserve">Atonement for sins was made by the sacrifice of the life of animals as a substitution for one’s own life; and the shedding of blood was the most important element in the </w:t>
      </w:r>
      <w:r>
        <w:lastRenderedPageBreak/>
        <w:t>expiation of sin. Hence, the prohibition on human imbibing. It was too sacred for ordinary man to handle.</w:t>
      </w:r>
      <w:r>
        <w:rPr>
          <w:vertAlign w:val="superscript"/>
        </w:rPr>
        <w:footnoteReference w:id="496"/>
      </w:r>
    </w:p>
    <w:p w14:paraId="4F7CA0E7" w14:textId="6D035D6B" w:rsidR="00C63073" w:rsidRDefault="00C63073" w:rsidP="005E2020">
      <w:pPr>
        <w:pStyle w:val="Body"/>
      </w:pPr>
      <w:r>
        <w:t xml:space="preserve">Someone who sheds the blood of another has violated perhaps the most important relationship connection from a biblical point of view, namely, God’s sovereignty over life.  To shed blood is to usurp God’s authority.  Is it any wonder that God hates—loathes such action.  </w:t>
      </w:r>
    </w:p>
    <w:p w14:paraId="3928211F" w14:textId="440E4FE5" w:rsidR="00C63073" w:rsidRDefault="00C63073" w:rsidP="005E2020">
      <w:pPr>
        <w:pStyle w:val="Body"/>
      </w:pPr>
      <w:r>
        <w:t xml:space="preserve">Notice that this verse ties bloodshed to deceit.  The word is </w:t>
      </w:r>
      <w:r>
        <w:rPr>
          <w:i/>
        </w:rPr>
        <w:t>mirmâ</w:t>
      </w:r>
      <w:r>
        <w:rPr>
          <w:iCs/>
        </w:rPr>
        <w:t>.  “</w:t>
      </w:r>
      <w:r>
        <w:t xml:space="preserve">The </w:t>
      </w:r>
      <w:r>
        <w:rPr>
          <w:smallCaps/>
        </w:rPr>
        <w:t>ot</w:t>
      </w:r>
      <w:r>
        <w:t xml:space="preserve"> makes clear that deceitful speech is one of the most heinous offenses against God.”</w:t>
      </w:r>
      <w:r>
        <w:rPr>
          <w:vertAlign w:val="superscript"/>
        </w:rPr>
        <w:footnoteReference w:id="497"/>
      </w:r>
      <w:r w:rsidR="00294A5A">
        <w:t xml:space="preserve">  The word includes “swindle,” “falsify,” “fraud,” and “treachery.”  Injustice has been enhanced.  It has now expanded to include not just lies but every form of falsehood.  Interestingly, there is some connection between usurping God’s authority over life and communicating, verbally or otherwise, what is not true.  Do you suppose we need to rethink the conversation between the serpent and the woman in the Garden?</w:t>
      </w:r>
    </w:p>
    <w:p w14:paraId="6B9A90A7" w14:textId="7FC5E688" w:rsidR="00294A5A" w:rsidRDefault="00294A5A" w:rsidP="005E2020">
      <w:pPr>
        <w:pStyle w:val="Body"/>
        <w:rPr>
          <w:iCs/>
        </w:rPr>
      </w:pPr>
      <w:r>
        <w:t xml:space="preserve">It doesn’t take much observation today to find numerous examples of these parallels.  Our world is filled with </w:t>
      </w:r>
      <w:r>
        <w:rPr>
          <w:i/>
        </w:rPr>
        <w:t xml:space="preserve">ʾāwen </w:t>
      </w:r>
      <w:r>
        <w:rPr>
          <w:iCs/>
        </w:rPr>
        <w:t xml:space="preserve">and </w:t>
      </w:r>
      <w:r>
        <w:rPr>
          <w:i/>
        </w:rPr>
        <w:t>mirmâ</w:t>
      </w:r>
      <w:r>
        <w:rPr>
          <w:iCs/>
        </w:rPr>
        <w:t>.  The psalmist tells us that God has extreme emotional reactions to these atrocities.  We can only wonder why His wrath has not yet spilled over.</w:t>
      </w:r>
    </w:p>
    <w:p w14:paraId="6FCBFD02" w14:textId="716E892C" w:rsidR="00294A5A" w:rsidRPr="00294A5A" w:rsidRDefault="00294A5A" w:rsidP="005E2020">
      <w:pPr>
        <w:pStyle w:val="Body"/>
        <w:rPr>
          <w:iCs/>
        </w:rPr>
      </w:pPr>
      <w:r>
        <w:rPr>
          <w:iCs/>
        </w:rPr>
        <w:t xml:space="preserve">Topical Index: </w:t>
      </w:r>
      <w:r w:rsidRPr="00294A5A">
        <w:rPr>
          <w:i/>
        </w:rPr>
        <w:t>ʾāwen</w:t>
      </w:r>
      <w:r>
        <w:rPr>
          <w:iCs/>
        </w:rPr>
        <w:t xml:space="preserve">, </w:t>
      </w:r>
      <w:r w:rsidRPr="00294A5A">
        <w:rPr>
          <w:i/>
        </w:rPr>
        <w:t>mirmâ</w:t>
      </w:r>
      <w:r>
        <w:rPr>
          <w:iCs/>
        </w:rPr>
        <w:t xml:space="preserve">, </w:t>
      </w:r>
      <w:r w:rsidRPr="005E2020">
        <w:rPr>
          <w:rFonts w:cs="Times New Roman"/>
          <w:i/>
        </w:rPr>
        <w:t>tāʿa</w:t>
      </w:r>
      <w:r>
        <w:rPr>
          <w:rFonts w:cs="Times New Roman"/>
          <w:i/>
        </w:rPr>
        <w:t>b</w:t>
      </w:r>
      <w:r>
        <w:rPr>
          <w:rFonts w:cs="Times New Roman"/>
          <w:iCs/>
        </w:rPr>
        <w:t xml:space="preserve">, </w:t>
      </w:r>
      <w:r>
        <w:rPr>
          <w:i/>
        </w:rPr>
        <w:t>śānēʾ</w:t>
      </w:r>
      <w:r>
        <w:rPr>
          <w:iCs/>
        </w:rPr>
        <w:t xml:space="preserve">, </w:t>
      </w:r>
      <w:r w:rsidRPr="00C174A2">
        <w:rPr>
          <w:i/>
          <w:iCs/>
        </w:rPr>
        <w:t>ʾābad</w:t>
      </w:r>
      <w:r w:rsidR="00C174A2">
        <w:t xml:space="preserve">, </w:t>
      </w:r>
      <w:r w:rsidRPr="00C174A2">
        <w:t>destroy</w:t>
      </w:r>
      <w:r>
        <w:rPr>
          <w:iCs/>
        </w:rPr>
        <w:t>, deceit, hate, loathe, bloodshed, Psalm 5:6</w:t>
      </w:r>
    </w:p>
    <w:p w14:paraId="611FC9E4" w14:textId="7CCB1D63" w:rsidR="005E2020" w:rsidRPr="005E2020" w:rsidRDefault="005E2020">
      <w:pPr>
        <w:rPr>
          <w:iCs/>
        </w:rPr>
      </w:pPr>
    </w:p>
    <w:p w14:paraId="75770C6F" w14:textId="77777777" w:rsidR="005F7339" w:rsidRDefault="005F7339"/>
    <w:p w14:paraId="70356F98" w14:textId="5CB18FC4" w:rsidR="004019EC" w:rsidRPr="005F7339" w:rsidRDefault="004019EC">
      <w:pPr>
        <w:rPr>
          <w:b/>
          <w:bCs/>
          <w:color w:val="000000"/>
          <w:bdr w:val="nil"/>
          <w14:textOutline w14:w="0" w14:cap="flat" w14:cmpd="sng" w14:algn="ctr">
            <w14:noFill/>
            <w14:prstDash w14:val="solid"/>
            <w14:bevel/>
          </w14:textOutline>
        </w:rPr>
      </w:pPr>
      <w:r w:rsidRPr="005F7339">
        <w:rPr>
          <w:b/>
          <w:bCs/>
        </w:rPr>
        <w:br w:type="page"/>
      </w:r>
    </w:p>
    <w:p w14:paraId="397D48D0" w14:textId="77777777" w:rsidR="00C174A2" w:rsidRDefault="00954CA2" w:rsidP="00F112BD">
      <w:pPr>
        <w:pStyle w:val="Body"/>
        <w:rPr>
          <w:rFonts w:eastAsia="Times New Roman" w:cs="Times New Roman"/>
        </w:rPr>
      </w:pPr>
      <w:r w:rsidRPr="00954CA2">
        <w:rPr>
          <w:rFonts w:eastAsia="Times New Roman" w:cs="Times New Roman"/>
          <w:b/>
          <w:bCs/>
        </w:rPr>
        <w:lastRenderedPageBreak/>
        <w:t>November 20</w:t>
      </w:r>
      <w:r>
        <w:rPr>
          <w:rFonts w:eastAsia="Times New Roman" w:cs="Times New Roman"/>
          <w:b/>
          <w:bCs/>
        </w:rPr>
        <w:t xml:space="preserve">  </w:t>
      </w:r>
      <w:r w:rsidRPr="00954CA2">
        <w:rPr>
          <w:rFonts w:eastAsia="Times New Roman" w:cs="Times New Roman"/>
          <w:i/>
          <w:iCs/>
        </w:rPr>
        <w:t>Lord, lead me in Your righteousness </w:t>
      </w:r>
      <w:r w:rsidRPr="00C174A2">
        <w:rPr>
          <w:rFonts w:eastAsia="Times New Roman" w:cs="Times New Roman"/>
          <w:b/>
          <w:bCs/>
          <w:i/>
          <w:iCs/>
        </w:rPr>
        <w:t>because</w:t>
      </w:r>
      <w:r w:rsidRPr="00954CA2">
        <w:rPr>
          <w:rFonts w:eastAsia="Times New Roman" w:cs="Times New Roman"/>
          <w:i/>
          <w:iCs/>
        </w:rPr>
        <w:t xml:space="preserve"> of my enemies;</w:t>
      </w:r>
      <w:r w:rsidR="00C174A2">
        <w:rPr>
          <w:rFonts w:eastAsia="Times New Roman" w:cs="Times New Roman"/>
          <w:i/>
          <w:iCs/>
        </w:rPr>
        <w:t xml:space="preserve"> m</w:t>
      </w:r>
      <w:r w:rsidRPr="00954CA2">
        <w:rPr>
          <w:rFonts w:eastAsia="Times New Roman" w:cs="Times New Roman"/>
          <w:i/>
          <w:iCs/>
        </w:rPr>
        <w:t>ake Your way</w:t>
      </w:r>
      <w:r w:rsidR="00C174A2">
        <w:rPr>
          <w:rFonts w:eastAsia="Times New Roman" w:cs="Times New Roman"/>
          <w:i/>
          <w:iCs/>
        </w:rPr>
        <w:t xml:space="preserve"> </w:t>
      </w:r>
      <w:r w:rsidRPr="00954CA2">
        <w:rPr>
          <w:rFonts w:eastAsia="Times New Roman" w:cs="Times New Roman"/>
          <w:i/>
          <w:iCs/>
        </w:rPr>
        <w:t>straight before me.</w:t>
      </w:r>
      <w:r>
        <w:rPr>
          <w:rFonts w:eastAsia="Times New Roman" w:cs="Times New Roman"/>
          <w:b/>
          <w:bCs/>
          <w:i/>
          <w:iCs/>
        </w:rPr>
        <w:t xml:space="preserve">  </w:t>
      </w:r>
      <w:r>
        <w:rPr>
          <w:rFonts w:eastAsia="Times New Roman" w:cs="Times New Roman"/>
          <w:b/>
          <w:bCs/>
        </w:rPr>
        <w:t xml:space="preserve"> </w:t>
      </w:r>
      <w:r w:rsidRPr="00954CA2">
        <w:rPr>
          <w:rFonts w:eastAsia="Times New Roman" w:cs="Times New Roman"/>
        </w:rPr>
        <w:t>Psalm 5:8  NASB</w:t>
      </w:r>
    </w:p>
    <w:p w14:paraId="36D447A8" w14:textId="38967E59" w:rsidR="00C174A2" w:rsidRPr="00C174A2" w:rsidRDefault="00C174A2" w:rsidP="00F112BD">
      <w:pPr>
        <w:pStyle w:val="Body"/>
        <w:rPr>
          <w:rFonts w:eastAsia="Times New Roman" w:cs="Times New Roman"/>
          <w:b/>
          <w:bCs/>
        </w:rPr>
      </w:pPr>
      <w:r w:rsidRPr="00C174A2">
        <w:rPr>
          <w:rFonts w:eastAsia="Times New Roman" w:cs="Times New Roman"/>
          <w:b/>
          <w:bCs/>
        </w:rPr>
        <w:t>Modus Operandi</w:t>
      </w:r>
    </w:p>
    <w:p w14:paraId="34A266DF" w14:textId="77777777" w:rsidR="00452B2D" w:rsidRDefault="00C174A2" w:rsidP="00F112BD">
      <w:pPr>
        <w:pStyle w:val="Body"/>
        <w:rPr>
          <w:rFonts w:eastAsia="Times New Roman" w:cs="Times New Roman"/>
        </w:rPr>
      </w:pPr>
      <w:r w:rsidRPr="00C174A2">
        <w:rPr>
          <w:rFonts w:eastAsia="Times New Roman" w:cs="Times New Roman"/>
          <w:b/>
          <w:bCs/>
        </w:rPr>
        <w:t>Because</w:t>
      </w:r>
      <w:r>
        <w:rPr>
          <w:rFonts w:eastAsia="Times New Roman" w:cs="Times New Roman"/>
        </w:rPr>
        <w:t xml:space="preserve"> </w:t>
      </w:r>
      <w:r w:rsidR="00452B2D">
        <w:rPr>
          <w:rFonts w:eastAsia="Times New Roman" w:cs="Times New Roman"/>
        </w:rPr>
        <w:t>–</w:t>
      </w:r>
      <w:r>
        <w:rPr>
          <w:rFonts w:eastAsia="Times New Roman" w:cs="Times New Roman"/>
        </w:rPr>
        <w:t xml:space="preserve"> </w:t>
      </w:r>
      <w:r w:rsidR="00452B2D">
        <w:rPr>
          <w:rFonts w:eastAsia="Times New Roman" w:cs="Times New Roman"/>
        </w:rPr>
        <w:t xml:space="preserve">What is the psalmist’s solution to an enemy attack?  “Lead me in Your righteousness.”  Doesn’t that seem strange?  How can God’s guidance in justice and ethical behavior make any difference in an enemy’s assault?  Wouldn’t it be better to pray, “God, help me fight off these assailants” or “God, rescue me from this danger”?  What does straightening out my path have anything to do with protection from enemies?  </w:t>
      </w:r>
    </w:p>
    <w:p w14:paraId="2BE446DE" w14:textId="641C186D" w:rsidR="00452B2D" w:rsidRPr="00DA613E" w:rsidRDefault="00452B2D" w:rsidP="00DA613E">
      <w:pPr>
        <w:pStyle w:val="Body"/>
        <w:jc w:val="both"/>
        <w:rPr>
          <w:rFonts w:eastAsia="Times New Roman" w:cs="Times New Roman"/>
          <w:iCs/>
        </w:rPr>
      </w:pPr>
      <w:r>
        <w:rPr>
          <w:rFonts w:eastAsia="Times New Roman" w:cs="Times New Roman"/>
        </w:rPr>
        <w:t>Let’s see if we can answer those questions by paying closer attention to the conjunction “because” (</w:t>
      </w:r>
      <w:r>
        <w:rPr>
          <w:i/>
        </w:rPr>
        <w:t>lĕmaʿan</w:t>
      </w:r>
      <w:r>
        <w:rPr>
          <w:iCs/>
        </w:rPr>
        <w:t xml:space="preserve">).  </w:t>
      </w:r>
      <w:r w:rsidR="00DA613E">
        <w:rPr>
          <w:iCs/>
        </w:rPr>
        <w:t xml:space="preserve">First, we note that </w:t>
      </w:r>
      <w:r w:rsidR="00DA613E">
        <w:rPr>
          <w:i/>
        </w:rPr>
        <w:t>lĕmaʿan</w:t>
      </w:r>
      <w:r w:rsidR="00DA613E">
        <w:rPr>
          <w:iCs/>
        </w:rPr>
        <w:t xml:space="preserve"> actually means “in order that.”  Of course, “in order that” is like “because” in English, but in Hebrew </w:t>
      </w:r>
      <w:r w:rsidR="00DA613E">
        <w:rPr>
          <w:i/>
        </w:rPr>
        <w:t>lĕmaʿan</w:t>
      </w:r>
      <w:r w:rsidR="00DA613E">
        <w:rPr>
          <w:iCs/>
        </w:rPr>
        <w:t xml:space="preserve"> carries some additional implications.  The root is </w:t>
      </w:r>
      <w:r w:rsidR="00DA613E">
        <w:rPr>
          <w:i/>
        </w:rPr>
        <w:t>ʿānâ</w:t>
      </w:r>
      <w:r w:rsidR="00DA613E">
        <w:rPr>
          <w:iCs/>
        </w:rPr>
        <w:t>, signifying some kind of response.  “</w:t>
      </w:r>
      <w:r w:rsidR="00DA613E">
        <w:t>In all instances it is clear that ‘to answer’ the prayer is equivalent to looking with favor on the petition.”</w:t>
      </w:r>
      <w:r w:rsidR="00DA613E">
        <w:rPr>
          <w:vertAlign w:val="superscript"/>
        </w:rPr>
        <w:footnoteReference w:id="498"/>
      </w:r>
      <w:r w:rsidR="00DA613E">
        <w:t xml:space="preserve">  With this root in mind, we discover that “the connotation ‘in order that’ occurs with some known and intended end in mind, hence, ‘to the intended response that.’”</w:t>
      </w:r>
      <w:r w:rsidR="00DA613E">
        <w:rPr>
          <w:vertAlign w:val="superscript"/>
        </w:rPr>
        <w:footnoteReference w:id="499"/>
      </w:r>
    </w:p>
    <w:p w14:paraId="5BFA1AD2" w14:textId="77777777" w:rsidR="00DA613E" w:rsidRDefault="00DA613E" w:rsidP="00321DD4">
      <w:pPr>
        <w:pStyle w:val="Body"/>
        <w:ind w:left="720"/>
      </w:pPr>
      <w:r>
        <w:t>Many passages record action (intended or accomplished) for God’s sake. Indeed. it is the Psalmists’ frequent plea that God will save, lead, deliver, quicken, etc., for his sake, i.e. to demonstrate before the creation, the wicked, or the righteous (or all three) the certainty of his covenant (Ps 25:11; 143:11; Jer 14:21).</w:t>
      </w:r>
      <w:r>
        <w:rPr>
          <w:vertAlign w:val="superscript"/>
        </w:rPr>
        <w:footnoteReference w:id="500"/>
      </w:r>
    </w:p>
    <w:p w14:paraId="20B76EF5" w14:textId="55B42694" w:rsidR="00524DA0" w:rsidRDefault="00DA613E" w:rsidP="00F112BD">
      <w:pPr>
        <w:pStyle w:val="Body"/>
      </w:pPr>
      <w:r>
        <w:t>Now we get it.  “Because” is just too weak.  What the psalmist really has in mind i</w:t>
      </w:r>
      <w:r w:rsidR="00C24E82">
        <w:t>s</w:t>
      </w:r>
      <w:r>
        <w:t xml:space="preserve"> an action taken by God that demonstrates God’s covenant commitment with him </w:t>
      </w:r>
      <w:r>
        <w:rPr>
          <w:i/>
          <w:iCs/>
        </w:rPr>
        <w:t>in order that</w:t>
      </w:r>
      <w:r>
        <w:t xml:space="preserve"> his enemies see God’s hand.  If God is for him, who can stand against him</w:t>
      </w:r>
      <w:r w:rsidR="00C24E82">
        <w:t>?</w:t>
      </w:r>
      <w:r>
        <w:t xml:space="preserve">  Now the plea to be led according to God’s righteousness is not an ineffective, hopeful, spiritual deterrent to certain enemy assault, but rather a powerful, </w:t>
      </w:r>
      <w:r w:rsidR="00524DA0">
        <w:t>guaranteed</w:t>
      </w:r>
      <w:r>
        <w:t xml:space="preserve"> endorsement of God’s favor.  “Let me follow Your ways” is the equivalent of saying, “You are my God and I know You will protect me when I am fully aligned with Your righteousness.”</w:t>
      </w:r>
    </w:p>
    <w:p w14:paraId="2569EA29" w14:textId="4AB7F3A6" w:rsidR="00321DD4" w:rsidRDefault="00524DA0" w:rsidP="00F112BD">
      <w:pPr>
        <w:pStyle w:val="Body"/>
      </w:pPr>
      <w:r>
        <w:t xml:space="preserve">Perhaps there’s a deeper lesson here.  Too often we think our line of defense comes from actions we must take.  We try to provide our own security, our own protection.  The psalmist reminds us that real protection is not found in human engineering.  It is found </w:t>
      </w:r>
      <w:r w:rsidR="00C24E82">
        <w:t xml:space="preserve">in </w:t>
      </w:r>
      <w:r>
        <w:t xml:space="preserve">a right relationship with God.  Once that is secure, God’s favor will accomplish the rest.  Personally, I need this reminder.  I often find myself trying to engineer my own life to stay below the radar, fearing that if I am too righteous I will invite the accuser to ask God’s permission to test me.  Job’s story scares me.  I don’t want that kind of attention, so I think that if I just make small compromises, neither God nor the accuser will pay much attention to me.  I’ll get by.  Now the psalmist’s words hit me directly where it counts.  How could I imagine that staying small is any part of this defensive action?  God is in charge.  If I’m not aligned with His instructions, how could I think He won’t notice?  The psalmist tells me that God’s righteousness is the way—the only way—of standing </w:t>
      </w:r>
      <w:r>
        <w:lastRenderedPageBreak/>
        <w:t xml:space="preserve">before my enemies.  He doesn’t say that the enemies will suddenly evaporate.  He doesn’t say I won’t be confronted or assaulted.  He just says that I will enjoy God’s favor—and whatever comes from that is in God’s plan.  </w:t>
      </w:r>
      <w:r w:rsidR="00321DD4">
        <w:t xml:space="preserve">My issue isn’t protection.  It’s </w:t>
      </w:r>
      <w:r w:rsidR="00321DD4">
        <w:rPr>
          <w:i/>
          <w:iCs/>
        </w:rPr>
        <w:t>trust</w:t>
      </w:r>
      <w:r w:rsidR="00321DD4">
        <w:t>!</w:t>
      </w:r>
    </w:p>
    <w:p w14:paraId="71068AC7" w14:textId="3F4FF511" w:rsidR="00C174A2" w:rsidRDefault="00321DD4" w:rsidP="00F112BD">
      <w:pPr>
        <w:pStyle w:val="Body"/>
        <w:rPr>
          <w:rFonts w:cs="Times New Roman"/>
          <w:b/>
          <w:bCs/>
        </w:rPr>
      </w:pPr>
      <w:r>
        <w:t xml:space="preserve">Topical Index: because, in order that, </w:t>
      </w:r>
      <w:r>
        <w:rPr>
          <w:i/>
        </w:rPr>
        <w:t>lĕmaʿan</w:t>
      </w:r>
      <w:r>
        <w:rPr>
          <w:iCs/>
        </w:rPr>
        <w:t>, protection, righteousness, Psalm 5:8</w:t>
      </w:r>
      <w:r w:rsidR="00954CA2" w:rsidRPr="00954CA2">
        <w:rPr>
          <w:rFonts w:eastAsia="Times New Roman" w:cs="Times New Roman"/>
          <w:b/>
          <w:bCs/>
          <w:i/>
          <w:iCs/>
        </w:rPr>
        <w:br/>
      </w:r>
    </w:p>
    <w:p w14:paraId="598024AE" w14:textId="77777777" w:rsidR="00C174A2" w:rsidRDefault="00C174A2" w:rsidP="00F112BD">
      <w:pPr>
        <w:pStyle w:val="Body"/>
        <w:rPr>
          <w:rFonts w:cs="Times New Roman"/>
          <w:b/>
          <w:bCs/>
        </w:rPr>
      </w:pPr>
    </w:p>
    <w:p w14:paraId="7DD8A723" w14:textId="77777777" w:rsidR="00C174A2" w:rsidRDefault="00C174A2" w:rsidP="00F112BD">
      <w:pPr>
        <w:pStyle w:val="Body"/>
        <w:rPr>
          <w:rFonts w:cs="Times New Roman"/>
          <w:b/>
          <w:bCs/>
        </w:rPr>
      </w:pPr>
    </w:p>
    <w:p w14:paraId="02760205" w14:textId="77777777" w:rsidR="00C174A2" w:rsidRDefault="00C174A2">
      <w:pPr>
        <w:rPr>
          <w:rFonts w:eastAsia="Arial Unicode MS"/>
          <w:b/>
          <w:bCs/>
          <w:color w:val="000000"/>
          <w:bdr w:val="nil"/>
          <w14:textOutline w14:w="0" w14:cap="flat" w14:cmpd="sng" w14:algn="ctr">
            <w14:noFill/>
            <w14:prstDash w14:val="solid"/>
            <w14:bevel/>
          </w14:textOutline>
        </w:rPr>
      </w:pPr>
      <w:r>
        <w:rPr>
          <w:b/>
          <w:bCs/>
        </w:rPr>
        <w:br w:type="page"/>
      </w:r>
    </w:p>
    <w:p w14:paraId="14D27F71" w14:textId="77777777" w:rsidR="00321DD4" w:rsidRDefault="00954CA2" w:rsidP="00321DD4">
      <w:pPr>
        <w:pStyle w:val="Body"/>
        <w:spacing w:before="0" w:after="0"/>
        <w:rPr>
          <w:rFonts w:cs="Times New Roman"/>
          <w:b/>
          <w:bCs/>
        </w:rPr>
      </w:pPr>
      <w:r>
        <w:rPr>
          <w:rFonts w:cs="Times New Roman"/>
          <w:b/>
          <w:bCs/>
        </w:rPr>
        <w:lastRenderedPageBreak/>
        <w:t xml:space="preserve">November 21  </w:t>
      </w:r>
      <w:r w:rsidRPr="00954CA2">
        <w:rPr>
          <w:rFonts w:eastAsia="Times New Roman" w:cs="Times New Roman"/>
          <w:i/>
          <w:iCs/>
        </w:rPr>
        <w:t>For there is nothing</w:t>
      </w:r>
      <w:r w:rsidR="00C174A2">
        <w:rPr>
          <w:rFonts w:eastAsia="Times New Roman" w:cs="Times New Roman"/>
          <w:i/>
          <w:iCs/>
        </w:rPr>
        <w:t xml:space="preserve"> </w:t>
      </w:r>
      <w:r w:rsidRPr="00954CA2">
        <w:rPr>
          <w:rFonts w:eastAsia="Times New Roman" w:cs="Times New Roman"/>
          <w:i/>
          <w:iCs/>
        </w:rPr>
        <w:t>trustworthy in</w:t>
      </w:r>
      <w:r w:rsidR="00C174A2">
        <w:rPr>
          <w:rFonts w:eastAsia="Times New Roman" w:cs="Times New Roman"/>
          <w:i/>
          <w:iCs/>
        </w:rPr>
        <w:t xml:space="preserve"> </w:t>
      </w:r>
      <w:r w:rsidRPr="00954CA2">
        <w:rPr>
          <w:rFonts w:eastAsia="Times New Roman" w:cs="Times New Roman"/>
          <w:i/>
          <w:iCs/>
        </w:rPr>
        <w:t xml:space="preserve">their mouth; their inward part is destruction itself.  Their throat is an </w:t>
      </w:r>
      <w:r w:rsidRPr="00321DD4">
        <w:rPr>
          <w:rFonts w:eastAsia="Times New Roman" w:cs="Times New Roman"/>
          <w:b/>
          <w:bCs/>
          <w:i/>
          <w:iCs/>
        </w:rPr>
        <w:t>open grave</w:t>
      </w:r>
      <w:r w:rsidRPr="00954CA2">
        <w:rPr>
          <w:rFonts w:eastAsia="Times New Roman" w:cs="Times New Roman"/>
          <w:i/>
          <w:iCs/>
        </w:rPr>
        <w:t>; they flatter with their tongue.</w:t>
      </w:r>
      <w:r w:rsidRPr="00954CA2">
        <w:rPr>
          <w:rFonts w:eastAsia="Times New Roman" w:cs="Times New Roman"/>
        </w:rPr>
        <w:t xml:space="preserve">  Psalm 5:9  NASB</w:t>
      </w:r>
      <w:r w:rsidRPr="00954CA2">
        <w:rPr>
          <w:rFonts w:eastAsia="Times New Roman" w:cs="Times New Roman"/>
        </w:rPr>
        <w:br/>
      </w:r>
    </w:p>
    <w:p w14:paraId="4BCB264F" w14:textId="4C55DB7F" w:rsidR="00321DD4" w:rsidRDefault="00321DD4" w:rsidP="00321DD4">
      <w:pPr>
        <w:pStyle w:val="Body"/>
        <w:spacing w:before="0" w:after="0"/>
        <w:rPr>
          <w:rFonts w:cs="Times New Roman"/>
          <w:b/>
          <w:bCs/>
        </w:rPr>
      </w:pPr>
      <w:r>
        <w:rPr>
          <w:rFonts w:cs="Times New Roman"/>
          <w:b/>
          <w:bCs/>
        </w:rPr>
        <w:t>Six Feet Under</w:t>
      </w:r>
    </w:p>
    <w:p w14:paraId="46E0FC7F" w14:textId="77777777" w:rsidR="00321DD4" w:rsidRDefault="00321DD4" w:rsidP="00321DD4">
      <w:pPr>
        <w:pStyle w:val="Body"/>
        <w:spacing w:before="0" w:after="0"/>
        <w:rPr>
          <w:rFonts w:cs="Times New Roman"/>
          <w:b/>
          <w:bCs/>
        </w:rPr>
      </w:pPr>
    </w:p>
    <w:p w14:paraId="7529C9A3" w14:textId="33DCCA26" w:rsidR="00321DD4" w:rsidRDefault="00321DD4" w:rsidP="00321DD4">
      <w:pPr>
        <w:pStyle w:val="Body"/>
        <w:spacing w:before="0" w:after="0"/>
        <w:rPr>
          <w:rFonts w:cs="Times New Roman"/>
        </w:rPr>
      </w:pPr>
      <w:r>
        <w:rPr>
          <w:rFonts w:cs="Times New Roman"/>
          <w:b/>
          <w:bCs/>
        </w:rPr>
        <w:t>Open grave</w:t>
      </w:r>
      <w:r>
        <w:rPr>
          <w:rFonts w:cs="Times New Roman"/>
        </w:rPr>
        <w:t xml:space="preserve"> – Remember “enemies” from the previous verse?  When we read Psalm 5:8, we might have thought that David described those who brandished the sword, who wanted to kill him.  But this verse clarifies what “enemies” he really had in mind.  Not slings and arrows, but words.  </w:t>
      </w:r>
      <w:r w:rsidR="00FB3988">
        <w:rPr>
          <w:rFonts w:cs="Times New Roman"/>
        </w:rPr>
        <w:t xml:space="preserve">Words that flatter but are really harbingers of death.  Nothing trustworthy.  In Hebrew, nothing reliable, nothing fixed, nothing right.  These words bring destruction—calamity, disaster.  They are like a hole in the ground, ready to receive a coffin.  </w:t>
      </w:r>
    </w:p>
    <w:p w14:paraId="15DC7756" w14:textId="4367C1F8" w:rsidR="00FB3988" w:rsidRDefault="00FB3988" w:rsidP="00FB3988">
      <w:pPr>
        <w:pStyle w:val="Body"/>
        <w:rPr>
          <w:iCs/>
        </w:rPr>
      </w:pPr>
      <w:r>
        <w:rPr>
          <w:rFonts w:cs="Times New Roman"/>
        </w:rPr>
        <w:t xml:space="preserve">The Hebrew expression for “open grave” consists of the words </w:t>
      </w:r>
      <w:r w:rsidR="00321DD4">
        <w:rPr>
          <w:bCs/>
          <w:i/>
        </w:rPr>
        <w:t>qeber</w:t>
      </w:r>
      <w:r>
        <w:rPr>
          <w:bCs/>
          <w:i/>
        </w:rPr>
        <w:t xml:space="preserve"> </w:t>
      </w:r>
      <w:r w:rsidRPr="00FB3988">
        <w:rPr>
          <w:bCs/>
          <w:iCs/>
        </w:rPr>
        <w:t>and</w:t>
      </w:r>
      <w:r>
        <w:rPr>
          <w:bCs/>
          <w:i/>
        </w:rPr>
        <w:t xml:space="preserve"> </w:t>
      </w:r>
      <w:r w:rsidR="00321DD4">
        <w:rPr>
          <w:i/>
        </w:rPr>
        <w:t>pātuaḥ</w:t>
      </w:r>
      <w:r>
        <w:rPr>
          <w:iCs/>
        </w:rPr>
        <w:t xml:space="preserve">.  </w:t>
      </w:r>
      <w:r>
        <w:rPr>
          <w:i/>
        </w:rPr>
        <w:t xml:space="preserve">pātuaḥ </w:t>
      </w:r>
      <w:r>
        <w:rPr>
          <w:iCs/>
        </w:rPr>
        <w:t xml:space="preserve">is simply “opening” or “entrance.”  But </w:t>
      </w:r>
      <w:r>
        <w:rPr>
          <w:i/>
        </w:rPr>
        <w:t>qeber</w:t>
      </w:r>
      <w:r>
        <w:rPr>
          <w:iCs/>
        </w:rPr>
        <w:t xml:space="preserve"> is quite rare in the Psalms.  </w:t>
      </w:r>
    </w:p>
    <w:p w14:paraId="7644D62B" w14:textId="11904DDC" w:rsidR="00FB3988" w:rsidRDefault="00FB3988" w:rsidP="00FB3988">
      <w:pPr>
        <w:pStyle w:val="Body"/>
        <w:spacing w:before="0" w:after="0"/>
        <w:ind w:left="720"/>
      </w:pPr>
      <w:r>
        <w:t xml:space="preserve">This word also is mostly used just for the literal tomb. It is used only three times in Pss (out of sixty-seven) and not often in poetry elsewhere. It is used for the cave of Machpelah, the graves of Egypt and the sepulchers of the kings as mentioned in Chr. The phrase “open </w:t>
      </w:r>
      <w:r>
        <w:rPr>
          <w:i/>
        </w:rPr>
        <w:t>qeber</w:t>
      </w:r>
      <w:r>
        <w:t xml:space="preserve">” is applied to the throat of a wicked man in Ps 5:9 [H 10]. Its usage in Ps 88 is interesting. The Ps concerns those approaching </w:t>
      </w:r>
      <w:r>
        <w:rPr>
          <w:i/>
        </w:rPr>
        <w:t>šĕʾôl</w:t>
      </w:r>
      <w:r>
        <w:t xml:space="preserve"> (q.v.) (v. 3 [H 4]), those who go down to the pit </w:t>
      </w:r>
      <w:r>
        <w:rPr>
          <w:i/>
        </w:rPr>
        <w:t>bôr</w:t>
      </w:r>
      <w:r>
        <w:t xml:space="preserve"> (q.v.) (v. 4 [H 5]), the dead </w:t>
      </w:r>
      <w:r>
        <w:rPr>
          <w:i/>
        </w:rPr>
        <w:t>mētîm</w:t>
      </w:r>
      <w:r>
        <w:t xml:space="preserve"> (v. 5 [H 6]), the pit beneath </w:t>
      </w:r>
      <w:r>
        <w:rPr>
          <w:i/>
        </w:rPr>
        <w:t>bôr taḥtiyyôt</w:t>
      </w:r>
      <w:r>
        <w:t xml:space="preserve"> (v. 6 [H 7]), the dead </w:t>
      </w:r>
      <w:r>
        <w:rPr>
          <w:i/>
        </w:rPr>
        <w:t>rĕpāʾîm</w:t>
      </w:r>
      <w:r>
        <w:t xml:space="preserve"> (v. 10 [H 11]), destruction </w:t>
      </w:r>
      <w:r>
        <w:rPr>
          <w:i/>
        </w:rPr>
        <w:t>ʾăbaddôn</w:t>
      </w:r>
      <w:r>
        <w:t xml:space="preserve"> (v. 11 [H 12]), the place of darkness and the land of oblivion (v. 12 [H 13]). It seems that </w:t>
      </w:r>
      <w:r>
        <w:rPr>
          <w:i/>
        </w:rPr>
        <w:t>qeber</w:t>
      </w:r>
      <w:r>
        <w:t xml:space="preserve"> is used both in v. 5 and v. 11 [H 6 and 12] as a synonym needed to give a parallel to the other words more often used in poetry. It serves, however, to suggest the meaning of the other words. A similar usage with these same synonyms is found in Ezk 32 (given in some detail under </w:t>
      </w:r>
      <w:r>
        <w:rPr>
          <w:i/>
        </w:rPr>
        <w:t>šĕʾôl</w:t>
      </w:r>
      <w:r>
        <w:t xml:space="preserve">). Isa 14:19, like Ezk has </w:t>
      </w:r>
      <w:r>
        <w:rPr>
          <w:i/>
        </w:rPr>
        <w:t>šĕʾôl</w:t>
      </w:r>
      <w:r>
        <w:t xml:space="preserve"> in parallel with </w:t>
      </w:r>
      <w:r>
        <w:rPr>
          <w:i/>
        </w:rPr>
        <w:t>bôr</w:t>
      </w:r>
      <w:r>
        <w:t xml:space="preserve"> which is parallel with </w:t>
      </w:r>
      <w:r>
        <w:rPr>
          <w:i/>
        </w:rPr>
        <w:t>qeber</w:t>
      </w:r>
      <w:r>
        <w:t xml:space="preserve"> and </w:t>
      </w:r>
      <w:r>
        <w:rPr>
          <w:i/>
        </w:rPr>
        <w:t>qĕbûrâ</w:t>
      </w:r>
      <w:r>
        <w:t xml:space="preserve">. </w:t>
      </w:r>
      <w:r>
        <w:rPr>
          <w:i/>
        </w:rPr>
        <w:t>qeber</w:t>
      </w:r>
      <w:r>
        <w:t xml:space="preserve"> appears to be the prose equivalent of these other words, which are used more in poetry.</w:t>
      </w:r>
      <w:r>
        <w:rPr>
          <w:vertAlign w:val="superscript"/>
        </w:rPr>
        <w:footnoteReference w:id="501"/>
      </w:r>
    </w:p>
    <w:p w14:paraId="6BB33A29" w14:textId="77777777" w:rsidR="00FB3988" w:rsidRDefault="00FB3988" w:rsidP="00321DD4">
      <w:pPr>
        <w:pStyle w:val="Body"/>
        <w:spacing w:before="0" w:after="0"/>
      </w:pPr>
    </w:p>
    <w:p w14:paraId="6E08231B" w14:textId="465685D1" w:rsidR="00FB3988" w:rsidRDefault="00FB3988" w:rsidP="00321DD4">
      <w:pPr>
        <w:pStyle w:val="Body"/>
        <w:spacing w:before="0" w:after="0"/>
        <w:rPr>
          <w:rFonts w:cs="Times New Roman"/>
          <w:iCs/>
        </w:rPr>
      </w:pPr>
      <w:r>
        <w:rPr>
          <w:rFonts w:cs="Times New Roman"/>
          <w:iCs/>
        </w:rPr>
        <w:t xml:space="preserve">The impact of these words makes it quite clear that the actions of the enemies are incredibly dangerous.  Death lurks behind them.  The only problem is seeing what’s really there.  Unfortunately, most of the time we don’t have the proper vision.  </w:t>
      </w:r>
      <w:r w:rsidR="00946F1F">
        <w:rPr>
          <w:rFonts w:cs="Times New Roman"/>
          <w:iCs/>
        </w:rPr>
        <w:t xml:space="preserve">Why not?  Because we are susceptible to the words we want to hear.  That’s what flattery is—speaking something you know the other person wants to believe.  Making the words smooth and slippery.  In fact, the root is a verb which means “to give a portion, to allot, to assign.”  We’re back in the Garden listening to the walking, talking serpent telling us precisely what we really wanted permission to do.  The real enemy isn’t the one we see with the gun in his hand.  The real enemy is the one who bolsters our own </w:t>
      </w:r>
      <w:r w:rsidR="00946F1F">
        <w:rPr>
          <w:rFonts w:cs="Times New Roman"/>
          <w:i/>
        </w:rPr>
        <w:t>yetzer ha’ra</w:t>
      </w:r>
      <w:r w:rsidR="00946F1F">
        <w:rPr>
          <w:rFonts w:cs="Times New Roman"/>
          <w:iCs/>
        </w:rPr>
        <w:t xml:space="preserve">, convincing us that </w:t>
      </w:r>
      <w:r w:rsidR="00946F1F">
        <w:rPr>
          <w:rFonts w:cs="Times New Roman"/>
          <w:i/>
        </w:rPr>
        <w:t>our</w:t>
      </w:r>
      <w:r w:rsidR="00946F1F">
        <w:rPr>
          <w:rFonts w:cs="Times New Roman"/>
          <w:iCs/>
        </w:rPr>
        <w:t xml:space="preserve"> desires are the </w:t>
      </w:r>
      <w:r w:rsidR="00946F1F">
        <w:rPr>
          <w:rFonts w:cs="Times New Roman"/>
          <w:i/>
        </w:rPr>
        <w:t>right</w:t>
      </w:r>
      <w:r w:rsidR="00946F1F">
        <w:rPr>
          <w:rFonts w:cs="Times New Roman"/>
          <w:iCs/>
        </w:rPr>
        <w:t xml:space="preserve"> desires.  So go ahead.  Take a bite.  Who’s going to stop you?  One foot in the grave.</w:t>
      </w:r>
    </w:p>
    <w:p w14:paraId="5B80F65A" w14:textId="77777777" w:rsidR="00946F1F" w:rsidRDefault="00946F1F" w:rsidP="00321DD4">
      <w:pPr>
        <w:pStyle w:val="Body"/>
        <w:spacing w:before="0" w:after="0"/>
        <w:rPr>
          <w:rFonts w:cs="Times New Roman"/>
          <w:iCs/>
        </w:rPr>
      </w:pPr>
    </w:p>
    <w:p w14:paraId="753321DE" w14:textId="37B8448C" w:rsidR="00946F1F" w:rsidRPr="00946F1F" w:rsidRDefault="00946F1F" w:rsidP="00321DD4">
      <w:pPr>
        <w:pStyle w:val="Body"/>
        <w:spacing w:before="0" w:after="0"/>
        <w:rPr>
          <w:rFonts w:cs="Times New Roman"/>
          <w:iCs/>
        </w:rPr>
      </w:pPr>
      <w:r>
        <w:rPr>
          <w:rFonts w:cs="Times New Roman"/>
          <w:iCs/>
        </w:rPr>
        <w:t xml:space="preserve">Topical Index: </w:t>
      </w:r>
      <w:r>
        <w:rPr>
          <w:bCs/>
          <w:i/>
        </w:rPr>
        <w:t>qeber</w:t>
      </w:r>
      <w:r>
        <w:rPr>
          <w:bCs/>
          <w:iCs/>
        </w:rPr>
        <w:t xml:space="preserve">, </w:t>
      </w:r>
      <w:r>
        <w:rPr>
          <w:i/>
        </w:rPr>
        <w:t>pātuaḥ</w:t>
      </w:r>
      <w:r>
        <w:rPr>
          <w:iCs/>
        </w:rPr>
        <w:t>, grave, flattery, enemy, Psalm 5:9</w:t>
      </w:r>
    </w:p>
    <w:p w14:paraId="5DE4DC1C" w14:textId="77777777" w:rsidR="00C174A2" w:rsidRDefault="00C174A2">
      <w:pPr>
        <w:rPr>
          <w:rFonts w:eastAsia="Arial Unicode MS"/>
          <w:b/>
          <w:bCs/>
          <w:color w:val="000000"/>
          <w:bdr w:val="nil"/>
          <w14:textOutline w14:w="0" w14:cap="flat" w14:cmpd="sng" w14:algn="ctr">
            <w14:noFill/>
            <w14:prstDash w14:val="solid"/>
            <w14:bevel/>
          </w14:textOutline>
        </w:rPr>
      </w:pPr>
      <w:r>
        <w:rPr>
          <w:b/>
          <w:bCs/>
        </w:rPr>
        <w:br w:type="page"/>
      </w:r>
    </w:p>
    <w:p w14:paraId="3E5A133D" w14:textId="4BB79BE7" w:rsidR="00954CA2" w:rsidRDefault="00954CA2" w:rsidP="00F112BD">
      <w:pPr>
        <w:pStyle w:val="Body"/>
        <w:rPr>
          <w:rFonts w:cs="Times New Roman"/>
          <w:b/>
          <w:bCs/>
        </w:rPr>
      </w:pPr>
      <w:r>
        <w:rPr>
          <w:rFonts w:cs="Times New Roman"/>
          <w:b/>
          <w:bCs/>
        </w:rPr>
        <w:lastRenderedPageBreak/>
        <w:t>November 22  Shabbat</w:t>
      </w:r>
    </w:p>
    <w:p w14:paraId="315130CD" w14:textId="77777777" w:rsidR="00954CA2" w:rsidRDefault="00954CA2" w:rsidP="00F112BD">
      <w:pPr>
        <w:pStyle w:val="Body"/>
        <w:rPr>
          <w:rFonts w:cs="Times New Roman"/>
          <w:b/>
          <w:bCs/>
        </w:rPr>
      </w:pPr>
    </w:p>
    <w:p w14:paraId="4E53B808" w14:textId="77777777" w:rsidR="00C174A2" w:rsidRDefault="00C174A2">
      <w:pPr>
        <w:rPr>
          <w:b/>
          <w:bCs/>
        </w:rPr>
      </w:pPr>
      <w:r>
        <w:rPr>
          <w:b/>
          <w:bCs/>
        </w:rPr>
        <w:br w:type="page"/>
      </w:r>
    </w:p>
    <w:p w14:paraId="0D8FA43A" w14:textId="2FDD0D4B" w:rsidR="00954CA2" w:rsidRDefault="00954CA2" w:rsidP="00954CA2">
      <w:pPr>
        <w:rPr>
          <w:color w:val="000000"/>
        </w:rPr>
      </w:pPr>
      <w:r w:rsidRPr="00954CA2">
        <w:rPr>
          <w:b/>
          <w:bCs/>
        </w:rPr>
        <w:lastRenderedPageBreak/>
        <w:t xml:space="preserve">November 23  </w:t>
      </w:r>
      <w:r w:rsidRPr="0079498C">
        <w:rPr>
          <w:b/>
          <w:bCs/>
          <w:i/>
          <w:iCs/>
          <w:color w:val="000000"/>
        </w:rPr>
        <w:t>Make them pay, God</w:t>
      </w:r>
      <w:r w:rsidRPr="00954CA2">
        <w:rPr>
          <w:i/>
          <w:iCs/>
          <w:color w:val="000000"/>
        </w:rPr>
        <w:t>; have them fall by their own schemes!  Scatter them in the multitude of their wrongdoings, for they are rebellious against You.</w:t>
      </w:r>
      <w:r w:rsidRPr="00954CA2">
        <w:rPr>
          <w:color w:val="000000"/>
        </w:rPr>
        <w:t xml:space="preserve">  Psalm 5:10  NASB</w:t>
      </w:r>
    </w:p>
    <w:p w14:paraId="2C317D2A" w14:textId="77777777" w:rsidR="00954CA2" w:rsidRDefault="00954CA2" w:rsidP="00954CA2">
      <w:pPr>
        <w:rPr>
          <w:color w:val="000000"/>
        </w:rPr>
      </w:pPr>
    </w:p>
    <w:p w14:paraId="01E1A623" w14:textId="77777777" w:rsidR="0079498C" w:rsidRDefault="0079498C">
      <w:pPr>
        <w:rPr>
          <w:b/>
          <w:bCs/>
          <w:color w:val="000000"/>
        </w:rPr>
      </w:pPr>
      <w:r>
        <w:rPr>
          <w:b/>
          <w:bCs/>
          <w:color w:val="000000"/>
        </w:rPr>
        <w:t>Consequences</w:t>
      </w:r>
    </w:p>
    <w:p w14:paraId="0707A06D" w14:textId="77777777" w:rsidR="0079498C" w:rsidRDefault="0079498C">
      <w:pPr>
        <w:rPr>
          <w:b/>
          <w:bCs/>
          <w:color w:val="000000"/>
        </w:rPr>
      </w:pPr>
    </w:p>
    <w:p w14:paraId="76DDC223" w14:textId="77777777" w:rsidR="00667BD2" w:rsidRDefault="0079498C">
      <w:pPr>
        <w:rPr>
          <w:color w:val="000000"/>
        </w:rPr>
      </w:pPr>
      <w:r>
        <w:rPr>
          <w:b/>
          <w:bCs/>
          <w:color w:val="000000"/>
        </w:rPr>
        <w:t>Make them pay, God</w:t>
      </w:r>
      <w:r>
        <w:rPr>
          <w:color w:val="000000"/>
        </w:rPr>
        <w:t xml:space="preserve"> – With all the corruption and hatred in the world, I want the psalmist’s imperative to come true today.  “Make them pay, God!”  Yes, for sure.  Make all those who foster evil, who lie, cheat, steal, who murder, rape, and pillage.  Make them pay!  Let Your wrath pour out upon them.  Get even!  </w:t>
      </w:r>
    </w:p>
    <w:p w14:paraId="700884CA" w14:textId="77777777" w:rsidR="00667BD2" w:rsidRDefault="00667BD2">
      <w:pPr>
        <w:rPr>
          <w:color w:val="000000"/>
        </w:rPr>
      </w:pPr>
    </w:p>
    <w:p w14:paraId="01501581" w14:textId="3EE8B7F9" w:rsidR="00667BD2" w:rsidRDefault="00667BD2">
      <w:pPr>
        <w:rPr>
          <w:color w:val="000000"/>
        </w:rPr>
      </w:pPr>
      <w:r>
        <w:rPr>
          <w:color w:val="000000"/>
        </w:rPr>
        <w:t xml:space="preserve">There are verses in this psalm that challenge me, that confront me, that humiliate me.  But this one—ah, yes—this one </w:t>
      </w:r>
      <w:r>
        <w:rPr>
          <w:i/>
          <w:iCs/>
          <w:color w:val="000000"/>
        </w:rPr>
        <w:t>resonates</w:t>
      </w:r>
      <w:r>
        <w:rPr>
          <w:color w:val="000000"/>
        </w:rPr>
        <w:t xml:space="preserve">!  I want my enemies—God’s enemies—to </w:t>
      </w:r>
      <w:r>
        <w:rPr>
          <w:b/>
          <w:bCs/>
          <w:color w:val="000000"/>
        </w:rPr>
        <w:t xml:space="preserve">suffer!  </w:t>
      </w:r>
      <w:r>
        <w:rPr>
          <w:color w:val="000000"/>
        </w:rPr>
        <w:t xml:space="preserve"> I want the God of justice to bring the roof down on them, to hold the</w:t>
      </w:r>
      <w:r w:rsidR="00460493">
        <w:rPr>
          <w:color w:val="000000"/>
        </w:rPr>
        <w:t>m</w:t>
      </w:r>
      <w:r>
        <w:rPr>
          <w:color w:val="000000"/>
        </w:rPr>
        <w:t xml:space="preserve"> accountable for their lies, their deceit, their hate speech—and their acts and the acts of those they encourage.  I want </w:t>
      </w:r>
      <w:r>
        <w:rPr>
          <w:i/>
          <w:iCs/>
          <w:color w:val="000000"/>
        </w:rPr>
        <w:t>justice</w:t>
      </w:r>
      <w:r>
        <w:rPr>
          <w:color w:val="000000"/>
        </w:rPr>
        <w:t xml:space="preserve">!  Now!!  I don’t want to wait for the Judgment Day.  I don’t want to bide my time, enduring all this evil, until, at last, some day they will have to answer.  I want to see them punished now.  I want all those who used us for their own gains, who lied to us, who oppressed us, </w:t>
      </w:r>
      <w:r w:rsidR="00460493">
        <w:rPr>
          <w:color w:val="000000"/>
        </w:rPr>
        <w:t>who</w:t>
      </w:r>
      <w:r>
        <w:rPr>
          <w:color w:val="000000"/>
        </w:rPr>
        <w:t xml:space="preserve"> killed us—I want them all to get what they deserve so I can witness their destruction.  It would feel so righteous to see them fall.  </w:t>
      </w:r>
    </w:p>
    <w:p w14:paraId="0BAFA4DD" w14:textId="77777777" w:rsidR="00667BD2" w:rsidRDefault="00667BD2">
      <w:pPr>
        <w:rPr>
          <w:color w:val="000000"/>
        </w:rPr>
      </w:pPr>
    </w:p>
    <w:p w14:paraId="65105EB3" w14:textId="5E9BA674" w:rsidR="00481B38" w:rsidRDefault="00667BD2">
      <w:pPr>
        <w:rPr>
          <w:color w:val="000000"/>
        </w:rPr>
      </w:pPr>
      <w:r>
        <w:rPr>
          <w:color w:val="000000"/>
        </w:rPr>
        <w:t xml:space="preserve">Oh, what did I just say?  That </w:t>
      </w:r>
      <w:r>
        <w:rPr>
          <w:i/>
          <w:iCs/>
          <w:color w:val="000000"/>
        </w:rPr>
        <w:t>I</w:t>
      </w:r>
      <w:r>
        <w:rPr>
          <w:color w:val="000000"/>
        </w:rPr>
        <w:t xml:space="preserve"> want to feel vindicated by their demise.  Something</w:t>
      </w:r>
      <w:r w:rsidR="000F7D6E">
        <w:rPr>
          <w:color w:val="000000"/>
        </w:rPr>
        <w:t>’s</w:t>
      </w:r>
      <w:r>
        <w:rPr>
          <w:color w:val="000000"/>
        </w:rPr>
        <w:t xml:space="preserve"> wrong here.  Am I </w:t>
      </w:r>
      <w:r w:rsidR="000F7D6E">
        <w:rPr>
          <w:color w:val="000000"/>
        </w:rPr>
        <w:t>judge,</w:t>
      </w:r>
      <w:r>
        <w:rPr>
          <w:color w:val="000000"/>
        </w:rPr>
        <w:t xml:space="preserve"> jury, executioner?  Why do I resonate so strongly with the psalmist’s command?  Is it because I </w:t>
      </w:r>
      <w:r w:rsidR="000F7D6E">
        <w:rPr>
          <w:color w:val="000000"/>
        </w:rPr>
        <w:t>am</w:t>
      </w:r>
      <w:r>
        <w:rPr>
          <w:color w:val="000000"/>
        </w:rPr>
        <w:t xml:space="preserve"> morally injured?  Is it because I want revenge?  Is it because my own </w:t>
      </w:r>
      <w:r>
        <w:rPr>
          <w:i/>
          <w:iCs/>
          <w:color w:val="000000"/>
        </w:rPr>
        <w:t>yetzer ha’ra</w:t>
      </w:r>
      <w:r>
        <w:rPr>
          <w:color w:val="000000"/>
        </w:rPr>
        <w:t xml:space="preserve"> seeks what </w:t>
      </w:r>
      <w:r>
        <w:rPr>
          <w:i/>
          <w:iCs/>
          <w:color w:val="000000"/>
        </w:rPr>
        <w:t>I</w:t>
      </w:r>
      <w:r>
        <w:rPr>
          <w:color w:val="000000"/>
        </w:rPr>
        <w:t xml:space="preserve"> want, what </w:t>
      </w:r>
      <w:r>
        <w:rPr>
          <w:i/>
          <w:iCs/>
          <w:color w:val="000000"/>
        </w:rPr>
        <w:t>I</w:t>
      </w:r>
      <w:r>
        <w:rPr>
          <w:color w:val="000000"/>
        </w:rPr>
        <w:t xml:space="preserve"> desire to feel?  Now I discover it’s hard to tell if I’m not motivated by my own need for vindication or if I’m aligned with God’s intentions.  Oh, I have no doubt that God agonizes over these same things.  But He restrains His wrath while I </w:t>
      </w:r>
      <w:r w:rsidR="000E5FA6">
        <w:rPr>
          <w:color w:val="000000"/>
        </w:rPr>
        <w:t>plead for it.  Why is that?</w:t>
      </w:r>
      <w:r w:rsidR="00481B38">
        <w:rPr>
          <w:color w:val="000000"/>
        </w:rPr>
        <w:t xml:space="preserve">  Maybe I have a statute of limitation on forgiveness.  God doesn’t.  So, despite the fact that I can identify with the psalmist’s anger, that very fact raises a crucial question about who I am.  Am I really like Him?  I don’t mean to suggest that God </w:t>
      </w:r>
      <w:r w:rsidR="00481B38">
        <w:rPr>
          <w:i/>
          <w:iCs/>
          <w:color w:val="000000"/>
        </w:rPr>
        <w:t>tolerates</w:t>
      </w:r>
      <w:r w:rsidR="00481B38">
        <w:rPr>
          <w:color w:val="000000"/>
        </w:rPr>
        <w:t xml:space="preserve"> all this evil.  He doesn’t.  It’s just that He deals with it in another way.  If I’m offended by the despicable acts of evil men, how much more must God be offended?  The bitter taste in my mouth when I hear slander, lies, and deliberate misdirection is only a </w:t>
      </w:r>
      <w:r w:rsidR="000F7D6E">
        <w:rPr>
          <w:color w:val="000000"/>
        </w:rPr>
        <w:t>drop</w:t>
      </w:r>
      <w:r w:rsidR="00481B38">
        <w:rPr>
          <w:color w:val="000000"/>
        </w:rPr>
        <w:t xml:space="preserve"> of what He must feel.  But His mercy outweighs His wrath.  Not so much with me.  And that means </w:t>
      </w:r>
      <w:r w:rsidR="00481B38">
        <w:rPr>
          <w:i/>
          <w:iCs/>
          <w:color w:val="000000"/>
        </w:rPr>
        <w:t>I</w:t>
      </w:r>
      <w:r w:rsidR="00481B38">
        <w:rPr>
          <w:color w:val="000000"/>
        </w:rPr>
        <w:t xml:space="preserve"> need to change.  If I’m asked to be like Him, then I need to adjust my attitude toward evil to match His.  Vengeance certainly belongs to Him, not to me.  So, while I feel the same way that the poet feels, that doesn’t make it holy.  While God hates evil far more than I, that doesn’t justify my reaction.  I’m a long, long way from “Father, forgive them for they don’t know what they’re doing.”</w:t>
      </w:r>
    </w:p>
    <w:p w14:paraId="011FEC6A" w14:textId="77777777" w:rsidR="000F7D6E" w:rsidRDefault="000F7D6E">
      <w:pPr>
        <w:rPr>
          <w:color w:val="000000"/>
        </w:rPr>
      </w:pPr>
    </w:p>
    <w:p w14:paraId="3B499359" w14:textId="2B559C00" w:rsidR="000F7D6E" w:rsidRPr="00B91592" w:rsidRDefault="000F7D6E">
      <w:pPr>
        <w:rPr>
          <w:color w:val="000000"/>
        </w:rPr>
      </w:pPr>
      <w:r>
        <w:rPr>
          <w:color w:val="000000"/>
        </w:rPr>
        <w:t xml:space="preserve">I see a chilling pattern here.  First, I ask God to condemn these people.  Then I ask Him to get even and, essentially, vindicate </w:t>
      </w:r>
      <w:r>
        <w:rPr>
          <w:i/>
          <w:iCs/>
          <w:color w:val="000000"/>
        </w:rPr>
        <w:t>me</w:t>
      </w:r>
      <w:r>
        <w:rPr>
          <w:color w:val="000000"/>
        </w:rPr>
        <w:t xml:space="preserve">.  But the verse says that their offense isn’t against me.  It’s against God.  If I let my anger toward their rebelliousness move in the direction </w:t>
      </w:r>
      <w:r>
        <w:rPr>
          <w:i/>
          <w:iCs/>
          <w:color w:val="000000"/>
        </w:rPr>
        <w:t>I</w:t>
      </w:r>
      <w:r>
        <w:rPr>
          <w:color w:val="000000"/>
        </w:rPr>
        <w:t xml:space="preserve"> want, won’t I become just like them?  Won’t I </w:t>
      </w:r>
      <w:r w:rsidR="00B91592">
        <w:rPr>
          <w:color w:val="000000"/>
        </w:rPr>
        <w:t>remove</w:t>
      </w:r>
      <w:r>
        <w:rPr>
          <w:color w:val="000000"/>
        </w:rPr>
        <w:t xml:space="preserve"> </w:t>
      </w:r>
      <w:r w:rsidRPr="00B91592">
        <w:rPr>
          <w:i/>
          <w:iCs/>
          <w:color w:val="000000"/>
        </w:rPr>
        <w:t>God’s</w:t>
      </w:r>
      <w:r>
        <w:rPr>
          <w:color w:val="000000"/>
        </w:rPr>
        <w:t xml:space="preserve"> response because </w:t>
      </w:r>
      <w:r w:rsidRPr="000F7D6E">
        <w:rPr>
          <w:i/>
          <w:iCs/>
          <w:color w:val="000000"/>
        </w:rPr>
        <w:t>I</w:t>
      </w:r>
      <w:r>
        <w:rPr>
          <w:color w:val="000000"/>
        </w:rPr>
        <w:t xml:space="preserve"> see clearly how to deal with injustice?  </w:t>
      </w:r>
      <w:r w:rsidR="00B91592">
        <w:rPr>
          <w:color w:val="000000"/>
        </w:rPr>
        <w:t xml:space="preserve">Is my outrage about God’s name being dragged through the mud about God, or is it about </w:t>
      </w:r>
      <w:r w:rsidR="00B91592">
        <w:rPr>
          <w:i/>
          <w:iCs/>
          <w:color w:val="000000"/>
        </w:rPr>
        <w:t>my</w:t>
      </w:r>
      <w:r w:rsidR="00B91592">
        <w:rPr>
          <w:color w:val="000000"/>
        </w:rPr>
        <w:t xml:space="preserve"> ego claim that He is </w:t>
      </w:r>
      <w:r w:rsidR="00B91592">
        <w:rPr>
          <w:i/>
          <w:iCs/>
          <w:color w:val="000000"/>
        </w:rPr>
        <w:t>my</w:t>
      </w:r>
      <w:r w:rsidR="00B91592">
        <w:rPr>
          <w:color w:val="000000"/>
        </w:rPr>
        <w:t xml:space="preserve"> God?</w:t>
      </w:r>
    </w:p>
    <w:p w14:paraId="723EE831" w14:textId="77777777" w:rsidR="00481B38" w:rsidRDefault="00481B38">
      <w:pPr>
        <w:rPr>
          <w:color w:val="000000"/>
        </w:rPr>
      </w:pPr>
    </w:p>
    <w:p w14:paraId="1E62653F" w14:textId="67FD8595" w:rsidR="00C174A2" w:rsidRPr="00481B38" w:rsidRDefault="00481B38">
      <w:pPr>
        <w:rPr>
          <w:color w:val="000000"/>
        </w:rPr>
      </w:pPr>
      <w:r>
        <w:rPr>
          <w:color w:val="000000"/>
        </w:rPr>
        <w:t>Topical Index: revenge, vindication, vengeance, anger, mercy, Psalm 5:10</w:t>
      </w:r>
      <w:r w:rsidR="00C174A2">
        <w:rPr>
          <w:b/>
          <w:bCs/>
          <w:color w:val="000000"/>
        </w:rPr>
        <w:br w:type="page"/>
      </w:r>
    </w:p>
    <w:p w14:paraId="163258ED" w14:textId="4FC22901" w:rsidR="00491959" w:rsidRPr="00491959" w:rsidRDefault="00954CA2" w:rsidP="00491959">
      <w:pPr>
        <w:rPr>
          <w:color w:val="000000"/>
        </w:rPr>
      </w:pPr>
      <w:r w:rsidRPr="00954CA2">
        <w:rPr>
          <w:b/>
          <w:bCs/>
          <w:color w:val="000000"/>
        </w:rPr>
        <w:lastRenderedPageBreak/>
        <w:t>November 24</w:t>
      </w:r>
      <w:r w:rsidR="00491959">
        <w:rPr>
          <w:b/>
          <w:bCs/>
          <w:color w:val="000000"/>
        </w:rPr>
        <w:t xml:space="preserve">  </w:t>
      </w:r>
      <w:r w:rsidR="00491959" w:rsidRPr="00491959">
        <w:rPr>
          <w:i/>
          <w:iCs/>
          <w:color w:val="000000"/>
        </w:rPr>
        <w:t xml:space="preserve">But rejoice, all who take refuge in You, sing for joy forever!  And may You shelter them, that those who love Your name may rejoice in You.  For You bless the righteous person, Lord, You surround him with favor as with a </w:t>
      </w:r>
      <w:r w:rsidR="00491959" w:rsidRPr="00481B38">
        <w:rPr>
          <w:b/>
          <w:bCs/>
          <w:i/>
          <w:iCs/>
          <w:color w:val="000000"/>
        </w:rPr>
        <w:t>shield</w:t>
      </w:r>
      <w:r w:rsidR="00491959" w:rsidRPr="00491959">
        <w:rPr>
          <w:i/>
          <w:iCs/>
          <w:color w:val="000000"/>
        </w:rPr>
        <w:t>.</w:t>
      </w:r>
      <w:r w:rsidR="00491959" w:rsidRPr="00491959">
        <w:rPr>
          <w:color w:val="000000"/>
        </w:rPr>
        <w:t xml:space="preserve">  Psalm 5:11-12  NASB</w:t>
      </w:r>
    </w:p>
    <w:p w14:paraId="446B4C00" w14:textId="248A45AE" w:rsidR="00954CA2" w:rsidRPr="00954CA2" w:rsidRDefault="00954CA2" w:rsidP="00954CA2">
      <w:pPr>
        <w:rPr>
          <w:b/>
          <w:bCs/>
          <w:color w:val="000000"/>
        </w:rPr>
      </w:pPr>
    </w:p>
    <w:p w14:paraId="2AB6D387" w14:textId="77777777" w:rsidR="00481B38" w:rsidRDefault="00481B38">
      <w:pPr>
        <w:rPr>
          <w:b/>
          <w:bCs/>
        </w:rPr>
      </w:pPr>
      <w:r>
        <w:rPr>
          <w:b/>
          <w:bCs/>
        </w:rPr>
        <w:t>Put on the Armor</w:t>
      </w:r>
    </w:p>
    <w:p w14:paraId="4D24E54E" w14:textId="77777777" w:rsidR="00481B38" w:rsidRDefault="00481B38">
      <w:pPr>
        <w:rPr>
          <w:b/>
          <w:bCs/>
        </w:rPr>
      </w:pPr>
    </w:p>
    <w:p w14:paraId="738BDB64" w14:textId="2D7F6DD7" w:rsidR="001664C9" w:rsidRDefault="00481B38">
      <w:r>
        <w:rPr>
          <w:b/>
          <w:bCs/>
        </w:rPr>
        <w:t>Shield</w:t>
      </w:r>
      <w:r>
        <w:t xml:space="preserve"> – Don’t we wish the poet’s words were true!  </w:t>
      </w:r>
      <w:r w:rsidR="001664C9">
        <w:t xml:space="preserve">How life would be different if every believer had a personal shield.  Like </w:t>
      </w:r>
      <w:r w:rsidR="001664C9">
        <w:rPr>
          <w:i/>
          <w:iCs/>
        </w:rPr>
        <w:t>Dune</w:t>
      </w:r>
      <w:r w:rsidR="001664C9">
        <w:t xml:space="preserve">.  Force-field magic that prevents </w:t>
      </w:r>
      <w:r w:rsidR="00F74E59">
        <w:t>an</w:t>
      </w:r>
      <w:r w:rsidR="001664C9">
        <w:t xml:space="preserve"> enemy’s attack.  Paul might have written about spiritual armor of God, but it doesn’t seem to stop an assassin’s bullet.  Ah</w:t>
      </w:r>
      <w:r w:rsidR="00F74E59">
        <w:t>,</w:t>
      </w:r>
      <w:r w:rsidR="001664C9">
        <w:t xml:space="preserve"> then we see that the poet’s words are not literal.  It’s a metaphor and metaphors are just figures of speech, not </w:t>
      </w:r>
      <w:r w:rsidR="00F74E59">
        <w:t>really real</w:t>
      </w:r>
      <w:r w:rsidR="001664C9">
        <w:t xml:space="preserve">.  So, maybe Paul is right.  The armor is </w:t>
      </w:r>
      <w:r w:rsidR="001664C9">
        <w:rPr>
          <w:i/>
          <w:iCs/>
        </w:rPr>
        <w:t>like</w:t>
      </w:r>
      <w:r w:rsidR="001664C9">
        <w:t xml:space="preserve"> a shield, but not like physical barriers.  Too bad.</w:t>
      </w:r>
    </w:p>
    <w:p w14:paraId="3455B1AA" w14:textId="77777777" w:rsidR="001F0969" w:rsidRDefault="001F0969"/>
    <w:p w14:paraId="131496B9" w14:textId="0175E63D" w:rsidR="001F0969" w:rsidRDefault="001F0969">
      <w:r>
        <w:t>Now that we know it’s only a comparison, perhaps we should ask, “What kind of shield does God really provide?”  “How can God’s ‘shield’ make any difference if I am still subject to the slings and arrows of this world?”  And finally, of course, “What about the righteousness of Job?  Where was God’s shield in his life?”</w:t>
      </w:r>
      <w:r w:rsidR="00F74E59">
        <w:t xml:space="preserve">  Disturbing questions, I’m afraid, because most of the time it seems that whatever the </w:t>
      </w:r>
      <w:r w:rsidR="00460493">
        <w:t>“</w:t>
      </w:r>
      <w:r w:rsidR="00F74E59">
        <w:t>shield</w:t>
      </w:r>
      <w:r w:rsidR="00460493">
        <w:t>”</w:t>
      </w:r>
      <w:r w:rsidR="00F74E59">
        <w:t xml:space="preserve"> is, it doesn’t work in this world.  God might smile upon His chosen ones, but that doesn’t seem to prevent heartache, suffering, and even death.  If Jewish history is any evidence, it would seem that having God’s </w:t>
      </w:r>
      <w:r w:rsidR="00460493">
        <w:t>“</w:t>
      </w:r>
      <w:r w:rsidR="00F74E59">
        <w:t>shield</w:t>
      </w:r>
      <w:r w:rsidR="00460493">
        <w:t>”</w:t>
      </w:r>
      <w:r w:rsidR="00F74E59">
        <w:t xml:space="preserve"> is actually an invitation for abuse.</w:t>
      </w:r>
    </w:p>
    <w:p w14:paraId="0967E7A7" w14:textId="77777777" w:rsidR="00F74E59" w:rsidRDefault="00F74E59"/>
    <w:p w14:paraId="03992193" w14:textId="5568C9CC" w:rsidR="00F74E59" w:rsidRDefault="00F74E59">
      <w:r>
        <w:t xml:space="preserve">“History is a nightmare,” wrote Abraham Heschel.  Yet, he rejoiced.  How can we take refuge in God and sing for joy </w:t>
      </w:r>
      <w:r>
        <w:rPr>
          <w:i/>
          <w:iCs/>
        </w:rPr>
        <w:t>forever</w:t>
      </w:r>
      <w:r>
        <w:t xml:space="preserve"> when we are being beaten, shamed, demoralized, abused, rejected, even murdered?  Where is the rejoicing and shelter in genocide?  Is the poet simply offering platitudes or is there some tangible reality to his claim?  I suppose the most pressing question for each of us is simply, “How can I be faithful to You, O Lord, when my world is so despicably cruel?”  </w:t>
      </w:r>
    </w:p>
    <w:p w14:paraId="4E7B4C56" w14:textId="77777777" w:rsidR="00F74E59" w:rsidRDefault="00F74E59"/>
    <w:p w14:paraId="3A77898A" w14:textId="4F631003" w:rsidR="001F0969" w:rsidRDefault="00F74E59">
      <w:r w:rsidRPr="002E5B80">
        <w:t xml:space="preserve">Years ago I wrote about </w:t>
      </w:r>
      <w:r w:rsidR="002E5B80" w:rsidRPr="002E5B80">
        <w:t xml:space="preserve">professional photojournalist Kevin Carter </w:t>
      </w:r>
      <w:r w:rsidR="002E5B80">
        <w:t xml:space="preserve">who </w:t>
      </w:r>
      <w:r w:rsidR="002E5B80" w:rsidRPr="002E5B80">
        <w:t xml:space="preserve">committed suicide at age 33.  He is remembered for his Pulitzer Prize winning picture of a starving Sudanese child, huddled in the fetal position of death, while a patient vulture perched a few feet away waited for its next meal.  </w:t>
      </w:r>
      <w:r w:rsidR="002E5B80" w:rsidRPr="002E5B80">
        <w:rPr>
          <w:i/>
        </w:rPr>
        <w:t>Time</w:t>
      </w:r>
      <w:r w:rsidR="002E5B80" w:rsidRPr="002E5B80">
        <w:t xml:space="preserve"> magazine reported the suicide as a result of severe depression brought on in part by witnessing the hideous violence he photographed in his work</w:t>
      </w:r>
      <w:r w:rsidR="002E5B80">
        <w:t>.</w:t>
      </w:r>
      <w:r w:rsidR="002E5B80">
        <w:rPr>
          <w:rStyle w:val="FootnoteReference"/>
        </w:rPr>
        <w:footnoteReference w:id="502"/>
      </w:r>
      <w:r w:rsidR="002E5B80" w:rsidRPr="002E5B80">
        <w:t xml:space="preserve"> </w:t>
      </w:r>
      <w:r w:rsidR="002E5B80">
        <w:t xml:space="preserve">Maybe the psalmist’s words don’t apply to those </w:t>
      </w:r>
      <w:r w:rsidR="002E5B80">
        <w:rPr>
          <w:i/>
          <w:iCs/>
        </w:rPr>
        <w:t>outside</w:t>
      </w:r>
      <w:r w:rsidR="002E5B80">
        <w:t xml:space="preserve"> the Kingdom, but it’s hard to </w:t>
      </w:r>
      <w:r w:rsidR="009267F8">
        <w:t>witness</w:t>
      </w:r>
      <w:r w:rsidR="002E5B80">
        <w:t xml:space="preserve"> how much the innocent suffer.  If I suppose these words only apply to </w:t>
      </w:r>
      <w:r w:rsidR="002E5B80" w:rsidRPr="009267F8">
        <w:rPr>
          <w:i/>
          <w:iCs/>
        </w:rPr>
        <w:t>insiders</w:t>
      </w:r>
      <w:r w:rsidR="002E5B80">
        <w:t xml:space="preserve">, I still struggle to find the “joy forever” without pretending that it must be discovered after exiting this place.  What does the poet mean when he sings, “You bless the righteous person.”  Bless him with trials?  Bless him </w:t>
      </w:r>
      <w:r w:rsidR="001650E9">
        <w:t>with</w:t>
      </w:r>
      <w:r w:rsidR="002E5B80">
        <w:t xml:space="preserve"> threats?  Bless him with </w:t>
      </w:r>
      <w:r w:rsidR="001650E9">
        <w:t>pogroms</w:t>
      </w:r>
      <w:r w:rsidR="002E5B80">
        <w:t xml:space="preserve">?  </w:t>
      </w:r>
      <w:r w:rsidR="001650E9" w:rsidRPr="001650E9">
        <w:t xml:space="preserve">“To bless in the </w:t>
      </w:r>
      <w:r w:rsidR="001650E9" w:rsidRPr="001650E9">
        <w:rPr>
          <w:smallCaps/>
        </w:rPr>
        <w:t>ot</w:t>
      </w:r>
      <w:r w:rsidR="001650E9" w:rsidRPr="001650E9">
        <w:t xml:space="preserve"> means </w:t>
      </w:r>
      <w:r w:rsidR="001650E9">
        <w:t>‘</w:t>
      </w:r>
      <w:r w:rsidR="001650E9" w:rsidRPr="001650E9">
        <w:t>to endue with power for success, prosperity, fecundity, longevity, etc.</w:t>
      </w:r>
      <w:r w:rsidR="001650E9">
        <w:t>’</w:t>
      </w:r>
      <w:r w:rsidR="001650E9" w:rsidRPr="001650E9">
        <w:t>”</w:t>
      </w:r>
      <w:r w:rsidR="001650E9" w:rsidRPr="001650E9">
        <w:rPr>
          <w:vertAlign w:val="superscript"/>
        </w:rPr>
        <w:footnoteReference w:id="503"/>
      </w:r>
      <w:r w:rsidR="001650E9">
        <w:t xml:space="preserve">  Heschel is right.  It’s a nightmare.  How do we find joy forever when there is no prosperity, no fruitfulness, no longevity?  Plato called hope nothing more than projected wish-fulfillment for the weak.  I don’t  believe God’s faithful are weak, but the poet’s words surely seem like lies.</w:t>
      </w:r>
      <w:r w:rsidR="009267F8">
        <w:t xml:space="preserve">  Why should we believe them?</w:t>
      </w:r>
    </w:p>
    <w:p w14:paraId="4F2CB069" w14:textId="542D8E75" w:rsidR="009267F8" w:rsidRDefault="009267F8">
      <w:r>
        <w:lastRenderedPageBreak/>
        <w:t xml:space="preserve">“Rejoice, all you who take refuge in God.”  Read these words again and be brutally honest.  Why (how) can we rejoice?  Is it that we have the promise that God will (some time) intervene?  Is it that God’s sovereignty will (ultimately) prevail?  Is the focus of rejoicing really the confidence that </w:t>
      </w:r>
      <w:r>
        <w:rPr>
          <w:i/>
          <w:iCs/>
        </w:rPr>
        <w:t>in the end</w:t>
      </w:r>
      <w:r>
        <w:t xml:space="preserve"> God wins?  That kind of joy can’t be taken from us just because the world is a mess now.  That kind of joy is anchored in the future, without, by the way, a set date.  We’re still waiting—and we have been since the Garden.  But does temporal delay remove joy?  Not really.  It’s just joy postponed.  Maybe that’s what the poet really means.  “Rejoice—because some day all of this will be just.”  The shield isn’t protection now.  It’s the guarantee that some day it will all be corrected.  </w:t>
      </w:r>
    </w:p>
    <w:p w14:paraId="24CE282F" w14:textId="77777777" w:rsidR="009267F8" w:rsidRDefault="009267F8"/>
    <w:p w14:paraId="53B60090" w14:textId="3AE0355B" w:rsidR="009267F8" w:rsidRDefault="009267F8">
      <w:r>
        <w:t>And maybe this verse demands something after our deaths.  Maybe this poet realizes there has to be another life if any of this is true.  Heaven can wait only if waiting is justified.</w:t>
      </w:r>
    </w:p>
    <w:p w14:paraId="30271DCB" w14:textId="77777777" w:rsidR="009267F8" w:rsidRDefault="009267F8"/>
    <w:p w14:paraId="384F2121" w14:textId="0D39F626" w:rsidR="009267F8" w:rsidRPr="009267F8" w:rsidRDefault="009267F8">
      <w:r>
        <w:t>Topical Index: rejoice, shield, joy, Psalm 5:11-12</w:t>
      </w:r>
    </w:p>
    <w:p w14:paraId="4C9B1E76" w14:textId="77777777" w:rsidR="001F0969" w:rsidRDefault="001F0969"/>
    <w:p w14:paraId="0AC4D32D" w14:textId="77777777" w:rsidR="001664C9" w:rsidRDefault="001664C9"/>
    <w:p w14:paraId="071953E5" w14:textId="77777777" w:rsidR="001664C9" w:rsidRDefault="001664C9"/>
    <w:p w14:paraId="776BB205" w14:textId="77777777" w:rsidR="001664C9" w:rsidRDefault="001664C9"/>
    <w:p w14:paraId="198BFD37" w14:textId="576C7906" w:rsidR="00C174A2" w:rsidRDefault="00C174A2">
      <w:pPr>
        <w:rPr>
          <w:rFonts w:eastAsia="Arial Unicode MS"/>
          <w:b/>
          <w:bCs/>
          <w:color w:val="000000"/>
          <w:bdr w:val="nil"/>
          <w14:textOutline w14:w="0" w14:cap="flat" w14:cmpd="sng" w14:algn="ctr">
            <w14:noFill/>
            <w14:prstDash w14:val="solid"/>
            <w14:bevel/>
          </w14:textOutline>
        </w:rPr>
      </w:pPr>
      <w:r>
        <w:rPr>
          <w:b/>
          <w:bCs/>
        </w:rPr>
        <w:br w:type="page"/>
      </w:r>
    </w:p>
    <w:p w14:paraId="443B69E3" w14:textId="1FCEDF4A" w:rsidR="00BC01AD" w:rsidRPr="00BC01AD" w:rsidRDefault="00491959" w:rsidP="00FA494E">
      <w:pPr>
        <w:pStyle w:val="Body"/>
        <w:rPr>
          <w:rFonts w:cs="Times New Roman"/>
          <w:b/>
          <w:bCs/>
        </w:rPr>
      </w:pPr>
      <w:r>
        <w:rPr>
          <w:rFonts w:cs="Times New Roman"/>
          <w:b/>
          <w:bCs/>
        </w:rPr>
        <w:lastRenderedPageBreak/>
        <w:t xml:space="preserve">November 25  </w:t>
      </w:r>
      <w:r w:rsidR="00BC01AD" w:rsidRPr="00BC01AD">
        <w:rPr>
          <w:rFonts w:cs="Times New Roman"/>
          <w:i/>
          <w:iCs/>
          <w:color w:val="001320"/>
          <w:shd w:val="clear" w:color="auto" w:fill="FFFFFF"/>
        </w:rPr>
        <w:t xml:space="preserve">Let us examine and probe our ways, And let us </w:t>
      </w:r>
      <w:r w:rsidR="00BC01AD" w:rsidRPr="00BC01AD">
        <w:rPr>
          <w:rFonts w:cs="Times New Roman"/>
          <w:b/>
          <w:bCs/>
          <w:i/>
          <w:iCs/>
          <w:color w:val="001320"/>
          <w:shd w:val="clear" w:color="auto" w:fill="FFFFFF"/>
        </w:rPr>
        <w:t xml:space="preserve">return </w:t>
      </w:r>
      <w:r w:rsidR="00BC01AD" w:rsidRPr="00BC01AD">
        <w:rPr>
          <w:rFonts w:cs="Times New Roman"/>
          <w:i/>
          <w:iCs/>
          <w:color w:val="001320"/>
          <w:shd w:val="clear" w:color="auto" w:fill="FFFFFF"/>
        </w:rPr>
        <w:t>to the LORD.</w:t>
      </w:r>
      <w:r w:rsidR="00BC01AD">
        <w:rPr>
          <w:rFonts w:cs="Times New Roman"/>
          <w:color w:val="001320"/>
          <w:shd w:val="clear" w:color="auto" w:fill="FFFFFF"/>
        </w:rPr>
        <w:t xml:space="preserve"> Lamentations 3:40 NASB (1995)</w:t>
      </w:r>
    </w:p>
    <w:p w14:paraId="66D3B641" w14:textId="33AE63E7" w:rsidR="00954CA2" w:rsidRDefault="00491959" w:rsidP="00FA494E">
      <w:pPr>
        <w:pStyle w:val="Body"/>
        <w:rPr>
          <w:rFonts w:cs="Times New Roman"/>
          <w:b/>
          <w:bCs/>
        </w:rPr>
      </w:pPr>
      <w:r>
        <w:rPr>
          <w:rFonts w:cs="Times New Roman"/>
          <w:b/>
          <w:bCs/>
        </w:rPr>
        <w:t>Back in the USSA</w:t>
      </w:r>
    </w:p>
    <w:p w14:paraId="0BC34585" w14:textId="762B01DB" w:rsidR="009267F8" w:rsidRDefault="006151BA" w:rsidP="00FA494E">
      <w:pPr>
        <w:pStyle w:val="Body"/>
        <w:rPr>
          <w:rFonts w:cs="Times New Roman"/>
          <w:b/>
          <w:bCs/>
        </w:rPr>
      </w:pPr>
      <w:r>
        <w:rPr>
          <w:rFonts w:cs="Times New Roman"/>
          <w:b/>
          <w:bCs/>
        </w:rPr>
        <w:t xml:space="preserve">Yesterday we arrived back in America.  We’ll be here until Thanksgiving and then return to Italy.  </w:t>
      </w:r>
    </w:p>
    <w:p w14:paraId="11941F89" w14:textId="43D3D200" w:rsidR="00BC01AD" w:rsidRDefault="00BC01AD" w:rsidP="00FA494E">
      <w:pPr>
        <w:pStyle w:val="Body"/>
        <w:rPr>
          <w:rFonts w:cs="Times New Roman"/>
        </w:rPr>
      </w:pPr>
      <w:r>
        <w:rPr>
          <w:rFonts w:cs="Times New Roman"/>
          <w:b/>
          <w:bCs/>
        </w:rPr>
        <w:t>Return</w:t>
      </w:r>
      <w:r>
        <w:rPr>
          <w:rFonts w:cs="Times New Roman"/>
        </w:rPr>
        <w:t xml:space="preserve"> – It’s a bit strange arriving on the shores of America.  We’ve been in Italy for several years now, and even though the American terrain is familiar, each time we return it seems more and more like a foreign country.  The political climate has changed.  It just </w:t>
      </w:r>
      <w:r>
        <w:rPr>
          <w:rFonts w:cs="Times New Roman"/>
          <w:i/>
          <w:iCs/>
        </w:rPr>
        <w:t>feels</w:t>
      </w:r>
      <w:r>
        <w:rPr>
          <w:rFonts w:cs="Times New Roman"/>
        </w:rPr>
        <w:t xml:space="preserve"> different.  Perhaps we’ve become accustomed to the slower pace, the deep family roots, the </w:t>
      </w:r>
      <w:r w:rsidR="0073092B">
        <w:rPr>
          <w:rFonts w:cs="Times New Roman"/>
        </w:rPr>
        <w:t>calm of Parma.  America seems too busy for living.</w:t>
      </w:r>
    </w:p>
    <w:p w14:paraId="291CD8A2" w14:textId="2D19D52B" w:rsidR="0073092B" w:rsidRDefault="0073092B" w:rsidP="00FA494E">
      <w:pPr>
        <w:pStyle w:val="Body"/>
        <w:rPr>
          <w:rFonts w:cs="Times New Roman"/>
        </w:rPr>
      </w:pPr>
      <w:r>
        <w:rPr>
          <w:rFonts w:cs="Times New Roman"/>
        </w:rPr>
        <w:t xml:space="preserve">As I reflect on this change, I wonder if Israel felt the same way.  </w:t>
      </w:r>
      <w:r w:rsidR="00FE4DD1">
        <w:rPr>
          <w:rFonts w:cs="Times New Roman"/>
        </w:rPr>
        <w:t>This prophetic message was aimed at Israel, but it certainly applies to us.  The grammar tells us what steps need to be taken, nationally, corporately and personally.</w:t>
      </w:r>
    </w:p>
    <w:p w14:paraId="628876F7" w14:textId="5AB15B5E" w:rsidR="009267F8" w:rsidRDefault="00FE4DD1" w:rsidP="00314DC1">
      <w:pPr>
        <w:pStyle w:val="Body"/>
      </w:pPr>
      <w:r>
        <w:rPr>
          <w:rFonts w:cs="Times New Roman"/>
        </w:rPr>
        <w:t xml:space="preserve">First, examine.  </w:t>
      </w:r>
      <w:r>
        <w:rPr>
          <w:i/>
        </w:rPr>
        <w:t>ḥāpaś</w:t>
      </w:r>
      <w:r>
        <w:rPr>
          <w:iCs/>
        </w:rPr>
        <w:t>, that is, “‘</w:t>
      </w:r>
      <w:r>
        <w:t>to disguise oneself’, i.e. ‘to have oneself be searched for,’ is the regular Hithpael usage.”</w:t>
      </w:r>
      <w:r>
        <w:rPr>
          <w:vertAlign w:val="superscript"/>
        </w:rPr>
        <w:footnoteReference w:id="504"/>
      </w:r>
      <w:r>
        <w:t xml:space="preserve">  Isn’t that interesting?  We think of “examine” as probe or search or reveal.  But the Hebrew suggests something else.  </w:t>
      </w:r>
      <w:r w:rsidRPr="00460493">
        <w:rPr>
          <w:u w:val="single"/>
        </w:rPr>
        <w:t>Serious soul-searching is recognizing the disguise.</w:t>
      </w:r>
      <w:r>
        <w:t xml:space="preserve">  Perhaps it’s not possible to search the man in the mirror.  It takes some outside influence.  In this verse, the verb is a </w:t>
      </w:r>
      <w:r>
        <w:rPr>
          <w:i/>
          <w:iCs/>
        </w:rPr>
        <w:t>qal</w:t>
      </w:r>
      <w:r>
        <w:t xml:space="preserve"> (one of the rare occurrences), imperative, imperfect.  This is </w:t>
      </w:r>
      <w:r>
        <w:rPr>
          <w:i/>
          <w:iCs/>
        </w:rPr>
        <w:t>not</w:t>
      </w:r>
      <w:r>
        <w:t xml:space="preserve"> a one-time event.  It is continuous </w:t>
      </w:r>
      <w:r w:rsidR="00314DC1">
        <w:t xml:space="preserve">recognition of </w:t>
      </w:r>
      <w:r w:rsidR="00314DC1">
        <w:rPr>
          <w:rFonts w:cs="Times New Roman"/>
        </w:rPr>
        <w:t>d</w:t>
      </w:r>
      <w:r w:rsidR="00314DC1" w:rsidRPr="00314DC1">
        <w:rPr>
          <w:rFonts w:cs="Times New Roman"/>
        </w:rPr>
        <w:t>isguise.</w:t>
      </w:r>
      <w:r w:rsidR="00314DC1">
        <w:rPr>
          <w:rFonts w:cs="Times New Roman"/>
        </w:rPr>
        <w:t xml:space="preserve">  The crucial idea of a disguise is that the one who uses such a mask </w:t>
      </w:r>
      <w:r w:rsidR="00314DC1">
        <w:rPr>
          <w:rFonts w:cs="Times New Roman"/>
          <w:i/>
          <w:iCs/>
        </w:rPr>
        <w:t>knows it</w:t>
      </w:r>
      <w:r w:rsidR="00314DC1">
        <w:rPr>
          <w:rFonts w:cs="Times New Roman"/>
        </w:rPr>
        <w:t xml:space="preserve">!  It’s the outsider who is fooled.  </w:t>
      </w:r>
      <w:r w:rsidR="00314DC1">
        <w:t xml:space="preserve">That might be why the verb is plural—“let </w:t>
      </w:r>
      <w:r w:rsidR="00314DC1">
        <w:rPr>
          <w:i/>
          <w:iCs/>
        </w:rPr>
        <w:t>us</w:t>
      </w:r>
      <w:r w:rsidR="00314DC1">
        <w:t>.”  Perhaps serious soul-searching requires community.  The confessee needs a confessor.  Personally, communally, and nationally.  The public is involved in some way, some how.</w:t>
      </w:r>
    </w:p>
    <w:p w14:paraId="00CD8017" w14:textId="7F49236A" w:rsidR="00314DC1" w:rsidRDefault="00314DC1" w:rsidP="00314DC1">
      <w:pPr>
        <w:pStyle w:val="Body"/>
      </w:pPr>
      <w:r>
        <w:t xml:space="preserve">Second is the verb </w:t>
      </w:r>
      <w:r>
        <w:rPr>
          <w:i/>
        </w:rPr>
        <w:t>ḥāqar</w:t>
      </w:r>
      <w:r>
        <w:rPr>
          <w:iCs/>
        </w:rPr>
        <w:t>.  “</w:t>
      </w:r>
      <w:r>
        <w:t>It can refer to initial phases of a search or the end result, but always connotes a diligent, difficult probing.”</w:t>
      </w:r>
      <w:r>
        <w:rPr>
          <w:vertAlign w:val="superscript"/>
        </w:rPr>
        <w:footnoteReference w:id="505"/>
      </w:r>
    </w:p>
    <w:p w14:paraId="6CDBC845" w14:textId="7328DD6C" w:rsidR="00314DC1" w:rsidRDefault="00314DC1" w:rsidP="00314DC1">
      <w:pPr>
        <w:pStyle w:val="Body"/>
      </w:pPr>
      <w:r>
        <w:t>The Lord is the one who searches and knows us (Ps 139:1: Job 13:9). He probes the heart and examines the mind (Jer 17:10), and if there is sin and unfaithfulness, he is not deceived (Ps 44:21 [H 22]).</w:t>
      </w:r>
      <w:r>
        <w:rPr>
          <w:vertAlign w:val="superscript"/>
        </w:rPr>
        <w:footnoteReference w:id="506"/>
      </w:r>
    </w:p>
    <w:p w14:paraId="4BFF7767" w14:textId="00801CA1" w:rsidR="00314DC1" w:rsidRDefault="00314DC1" w:rsidP="00314DC1">
      <w:pPr>
        <w:pStyle w:val="Body"/>
        <w:rPr>
          <w:rFonts w:cs="Times New Roman"/>
          <w:iCs/>
        </w:rPr>
      </w:pPr>
      <w:r>
        <w:rPr>
          <w:rFonts w:cs="Times New Roman"/>
          <w:iCs/>
        </w:rPr>
        <w:t>There are only two persons who really know that depth and extent of the disguise.  God is one of them.  To examine is to acknowledge the mask.  To probe is to find out how deeply it goes.</w:t>
      </w:r>
    </w:p>
    <w:p w14:paraId="4ACAA80D" w14:textId="53FCC766" w:rsidR="00314DC1" w:rsidRDefault="00314DC1" w:rsidP="00314DC1">
      <w:pPr>
        <w:pStyle w:val="Body"/>
        <w:rPr>
          <w:iCs/>
        </w:rPr>
      </w:pPr>
      <w:r>
        <w:rPr>
          <w:rFonts w:cs="Times New Roman"/>
          <w:iCs/>
        </w:rPr>
        <w:t xml:space="preserve">And then . . . return.  Go back.  </w:t>
      </w:r>
      <w:r>
        <w:rPr>
          <w:i/>
        </w:rPr>
        <w:t>Šûb</w:t>
      </w:r>
      <w:r>
        <w:rPr>
          <w:iCs/>
        </w:rPr>
        <w:t xml:space="preserve">.  Familiar to us.  </w:t>
      </w:r>
    </w:p>
    <w:p w14:paraId="02755BB0" w14:textId="03C3B39A" w:rsidR="00314DC1" w:rsidRPr="00314DC1" w:rsidRDefault="00314DC1" w:rsidP="00314DC1">
      <w:pPr>
        <w:spacing w:before="180"/>
        <w:jc w:val="both"/>
      </w:pPr>
      <w:r w:rsidRPr="00314DC1">
        <w:t xml:space="preserve">It is the twelfth most frequently used verb in the </w:t>
      </w:r>
      <w:r w:rsidRPr="00314DC1">
        <w:rPr>
          <w:smallCaps/>
        </w:rPr>
        <w:t>ot</w:t>
      </w:r>
      <w:r w:rsidRPr="00314DC1">
        <w:t xml:space="preserve">, appearing just over 1050 times. With very few exceptions </w:t>
      </w:r>
      <w:r w:rsidRPr="00314DC1">
        <w:rPr>
          <w:i/>
        </w:rPr>
        <w:t>šûb</w:t>
      </w:r>
      <w:r w:rsidRPr="00314DC1">
        <w:t xml:space="preserve"> is restricted to the Qal and Hiphil stems. It appears most often in Jeremiah (111 times) followed by Psalms (seventy-one times), Genesis (sixty-eight times), Ezekiel (sixty-two </w:t>
      </w:r>
      <w:r w:rsidRPr="00314DC1">
        <w:lastRenderedPageBreak/>
        <w:t>times), I Kings (sixty-two times), II Chronicles (sixty</w:t>
      </w:r>
      <w:r w:rsidR="006C691C">
        <w:t>-</w:t>
      </w:r>
      <w:r w:rsidRPr="00314DC1">
        <w:t>one times), II Kings (fifty-five times), Isaiah (fifty-one times).</w:t>
      </w:r>
    </w:p>
    <w:p w14:paraId="6B4B1932" w14:textId="6C392EAC" w:rsidR="00314DC1" w:rsidRPr="00314DC1" w:rsidRDefault="00314DC1" w:rsidP="00314DC1">
      <w:pPr>
        <w:ind w:firstLine="360"/>
        <w:jc w:val="both"/>
      </w:pPr>
      <w:r w:rsidRPr="00314DC1">
        <w:t>The Bible is rich in idioms describing man’s responsibility in the process of repentance. . . For better than any other verb it combines in itself the two requisites of repentance: to turn from evil and to turn to the good.</w:t>
      </w:r>
      <w:r w:rsidRPr="00314DC1">
        <w:rPr>
          <w:vertAlign w:val="superscript"/>
        </w:rPr>
        <w:footnoteReference w:id="507"/>
      </w:r>
    </w:p>
    <w:p w14:paraId="497A5582" w14:textId="77777777" w:rsidR="00314DC1" w:rsidRPr="00314DC1" w:rsidRDefault="00314DC1" w:rsidP="00314DC1">
      <w:pPr>
        <w:ind w:firstLine="360"/>
        <w:jc w:val="both"/>
      </w:pPr>
    </w:p>
    <w:p w14:paraId="2E6B0529" w14:textId="5BFD2E7D" w:rsidR="00314DC1" w:rsidRDefault="00314DC1" w:rsidP="00314DC1">
      <w:pPr>
        <w:jc w:val="both"/>
        <w:rPr>
          <w:iCs/>
        </w:rPr>
      </w:pPr>
      <w:r>
        <w:t xml:space="preserve">Return to what was once true.  Go back to where you were before you took the divergent path.  Israel knew exactly what that meant.  Yeshua instructed his followers to do the same.  Go back to the source—Torah.  </w:t>
      </w:r>
      <w:r w:rsidR="006C691C">
        <w:t xml:space="preserve">Perhaps even earlier.  </w:t>
      </w:r>
      <w:r w:rsidR="006C691C" w:rsidRPr="006C691C">
        <w:rPr>
          <w:i/>
        </w:rPr>
        <w:t>ʿārôm</w:t>
      </w:r>
      <w:r w:rsidR="006C691C" w:rsidRPr="006C691C">
        <w:rPr>
          <w:iCs/>
        </w:rPr>
        <w:t>—Genesis 2:28.  Transparent.</w:t>
      </w:r>
      <w:r w:rsidR="006C691C">
        <w:rPr>
          <w:iCs/>
        </w:rPr>
        <w:t xml:space="preserve">  My, have we ever fallen so very far.</w:t>
      </w:r>
    </w:p>
    <w:p w14:paraId="1E91AF39" w14:textId="77777777" w:rsidR="006C691C" w:rsidRDefault="006C691C" w:rsidP="00314DC1">
      <w:pPr>
        <w:jc w:val="both"/>
        <w:rPr>
          <w:iCs/>
        </w:rPr>
      </w:pPr>
    </w:p>
    <w:p w14:paraId="3B498A94" w14:textId="44338326" w:rsidR="006C691C" w:rsidRPr="006C691C" w:rsidRDefault="006C691C" w:rsidP="00314DC1">
      <w:pPr>
        <w:jc w:val="both"/>
        <w:rPr>
          <w:iCs/>
        </w:rPr>
      </w:pPr>
      <w:r w:rsidRPr="006C691C">
        <w:rPr>
          <w:iCs/>
        </w:rPr>
        <w:t xml:space="preserve">Topical Index:  </w:t>
      </w:r>
      <w:r w:rsidRPr="006C691C">
        <w:rPr>
          <w:i/>
        </w:rPr>
        <w:t>ḥāpaś</w:t>
      </w:r>
      <w:r w:rsidRPr="006C691C">
        <w:rPr>
          <w:iCs/>
        </w:rPr>
        <w:t xml:space="preserve">, disguise, examine, </w:t>
      </w:r>
      <w:r w:rsidRPr="006C691C">
        <w:rPr>
          <w:i/>
        </w:rPr>
        <w:t>ḥāqar</w:t>
      </w:r>
      <w:r w:rsidRPr="006C691C">
        <w:rPr>
          <w:iCs/>
        </w:rPr>
        <w:t xml:space="preserve">, probe, </w:t>
      </w:r>
      <w:r w:rsidRPr="006C691C">
        <w:rPr>
          <w:i/>
        </w:rPr>
        <w:t>šûb</w:t>
      </w:r>
      <w:r w:rsidRPr="006C691C">
        <w:rPr>
          <w:iCs/>
        </w:rPr>
        <w:t>, return, Lamentations 3:40</w:t>
      </w:r>
    </w:p>
    <w:p w14:paraId="299A8A17" w14:textId="77777777" w:rsidR="00314DC1" w:rsidRPr="006C691C" w:rsidRDefault="00314DC1" w:rsidP="00314DC1">
      <w:pPr>
        <w:pStyle w:val="Body"/>
        <w:rPr>
          <w:rFonts w:cs="Times New Roman"/>
          <w:iCs/>
        </w:rPr>
      </w:pPr>
    </w:p>
    <w:p w14:paraId="66169356" w14:textId="77777777" w:rsidR="00314DC1" w:rsidRDefault="00314DC1">
      <w:pPr>
        <w:rPr>
          <w:rFonts w:eastAsia="Arial Unicode MS"/>
          <w:b/>
          <w:bCs/>
          <w:color w:val="000000"/>
          <w:bdr w:val="nil"/>
          <w14:textOutline w14:w="0" w14:cap="flat" w14:cmpd="sng" w14:algn="ctr">
            <w14:noFill/>
            <w14:prstDash w14:val="solid"/>
            <w14:bevel/>
          </w14:textOutline>
        </w:rPr>
      </w:pPr>
      <w:r>
        <w:rPr>
          <w:b/>
          <w:bCs/>
        </w:rPr>
        <w:br w:type="page"/>
      </w:r>
    </w:p>
    <w:p w14:paraId="6E9432D3" w14:textId="159EF04C" w:rsidR="00CA39CB" w:rsidRDefault="00491959" w:rsidP="00FA494E">
      <w:pPr>
        <w:pStyle w:val="Body"/>
        <w:rPr>
          <w:rFonts w:cs="Times New Roman"/>
          <w:b/>
          <w:bCs/>
        </w:rPr>
      </w:pPr>
      <w:r w:rsidRPr="00491959">
        <w:rPr>
          <w:rFonts w:cs="Times New Roman"/>
          <w:b/>
          <w:bCs/>
        </w:rPr>
        <w:lastRenderedPageBreak/>
        <w:t>November 26</w:t>
      </w:r>
      <w:r w:rsidR="003B6A99">
        <w:rPr>
          <w:rFonts w:cs="Times New Roman"/>
          <w:b/>
          <w:bCs/>
        </w:rPr>
        <w:t xml:space="preserve">  </w:t>
      </w:r>
      <w:r w:rsidR="003B6A99" w:rsidRPr="00327CAD">
        <w:rPr>
          <w:rFonts w:cs="Times New Roman"/>
          <w:i/>
          <w:iCs/>
        </w:rPr>
        <w:t>“</w:t>
      </w:r>
      <w:r w:rsidR="003B6A99" w:rsidRPr="00327CAD">
        <w:rPr>
          <w:rFonts w:cs="Times New Roman"/>
          <w:i/>
          <w:iCs/>
          <w:color w:val="001320"/>
          <w:shd w:val="clear" w:color="auto" w:fill="FFFFFF"/>
        </w:rPr>
        <w:t>Come</w:t>
      </w:r>
      <w:r w:rsidR="003B6A99" w:rsidRPr="00327CAD">
        <w:rPr>
          <w:rFonts w:cs="Times New Roman"/>
          <w:i/>
          <w:iCs/>
        </w:rPr>
        <w:t>,</w:t>
      </w:r>
      <w:r w:rsidR="003B6A99" w:rsidRPr="00327CAD">
        <w:rPr>
          <w:rStyle w:val="apple-converted-space"/>
          <w:rFonts w:cs="Times New Roman"/>
          <w:i/>
          <w:iCs/>
        </w:rPr>
        <w:t> </w:t>
      </w:r>
      <w:r w:rsidR="003B6A99" w:rsidRPr="00327CAD">
        <w:rPr>
          <w:rFonts w:cs="Times New Roman"/>
          <w:i/>
          <w:iCs/>
        </w:rPr>
        <w:t>let Us go</w:t>
      </w:r>
      <w:r w:rsidR="003B6A99" w:rsidRPr="00327CAD">
        <w:rPr>
          <w:rStyle w:val="apple-converted-space"/>
          <w:rFonts w:cs="Times New Roman"/>
          <w:i/>
          <w:iCs/>
        </w:rPr>
        <w:t> </w:t>
      </w:r>
      <w:r w:rsidR="003B6A99" w:rsidRPr="00327CAD">
        <w:rPr>
          <w:rFonts w:cs="Times New Roman"/>
          <w:i/>
          <w:iCs/>
        </w:rPr>
        <w:t>down</w:t>
      </w:r>
      <w:r w:rsidR="003B6A99" w:rsidRPr="00327CAD">
        <w:rPr>
          <w:rStyle w:val="apple-converted-space"/>
          <w:rFonts w:cs="Times New Roman"/>
          <w:i/>
          <w:iCs/>
        </w:rPr>
        <w:t> </w:t>
      </w:r>
      <w:r w:rsidR="003B6A99" w:rsidRPr="00327CAD">
        <w:rPr>
          <w:rFonts w:cs="Times New Roman"/>
          <w:i/>
          <w:iCs/>
        </w:rPr>
        <w:t>and there</w:t>
      </w:r>
      <w:r w:rsidR="003B6A99" w:rsidRPr="00327CAD">
        <w:rPr>
          <w:rStyle w:val="apple-converted-space"/>
          <w:rFonts w:cs="Times New Roman"/>
          <w:i/>
          <w:iCs/>
        </w:rPr>
        <w:t> </w:t>
      </w:r>
      <w:r w:rsidR="003B6A99" w:rsidRPr="00327CAD">
        <w:rPr>
          <w:rFonts w:cs="Times New Roman"/>
          <w:b/>
          <w:bCs/>
          <w:i/>
          <w:iCs/>
        </w:rPr>
        <w:t>confuse</w:t>
      </w:r>
      <w:r w:rsidR="003B6A99" w:rsidRPr="00327CAD">
        <w:rPr>
          <w:rStyle w:val="apple-converted-space"/>
          <w:rFonts w:cs="Times New Roman"/>
          <w:i/>
          <w:iCs/>
        </w:rPr>
        <w:t> </w:t>
      </w:r>
      <w:r w:rsidR="003B6A99" w:rsidRPr="00327CAD">
        <w:rPr>
          <w:rFonts w:cs="Times New Roman"/>
          <w:i/>
          <w:iCs/>
        </w:rPr>
        <w:t>their</w:t>
      </w:r>
      <w:r w:rsidR="003B6A99" w:rsidRPr="00327CAD">
        <w:rPr>
          <w:rStyle w:val="apple-converted-space"/>
          <w:rFonts w:cs="Times New Roman"/>
          <w:i/>
          <w:iCs/>
        </w:rPr>
        <w:t xml:space="preserve"> </w:t>
      </w:r>
      <w:r w:rsidR="003B6A99" w:rsidRPr="00327CAD">
        <w:rPr>
          <w:rFonts w:cs="Times New Roman"/>
          <w:i/>
          <w:iCs/>
        </w:rPr>
        <w:t>language, so</w:t>
      </w:r>
      <w:r w:rsidR="003B6A99" w:rsidRPr="00327CAD">
        <w:rPr>
          <w:rStyle w:val="apple-converted-space"/>
          <w:rFonts w:cs="Times New Roman"/>
          <w:i/>
          <w:iCs/>
        </w:rPr>
        <w:t> </w:t>
      </w:r>
      <w:r w:rsidR="003B6A99" w:rsidRPr="00327CAD">
        <w:rPr>
          <w:rFonts w:cs="Times New Roman"/>
          <w:i/>
          <w:iCs/>
        </w:rPr>
        <w:t>that</w:t>
      </w:r>
      <w:r w:rsidR="003B6A99" w:rsidRPr="00327CAD">
        <w:rPr>
          <w:rStyle w:val="apple-converted-space"/>
          <w:rFonts w:cs="Times New Roman"/>
          <w:i/>
          <w:iCs/>
        </w:rPr>
        <w:t> </w:t>
      </w:r>
      <w:r w:rsidR="003B6A99" w:rsidRPr="00327CAD">
        <w:rPr>
          <w:rFonts w:cs="Times New Roman"/>
          <w:i/>
          <w:iCs/>
        </w:rPr>
        <w:t>they will not understand</w:t>
      </w:r>
      <w:r w:rsidR="003B6A99" w:rsidRPr="00327CAD">
        <w:rPr>
          <w:rStyle w:val="apple-converted-space"/>
          <w:rFonts w:cs="Times New Roman"/>
          <w:i/>
          <w:iCs/>
        </w:rPr>
        <w:t> </w:t>
      </w:r>
      <w:r w:rsidR="003B6A99" w:rsidRPr="00327CAD">
        <w:rPr>
          <w:rFonts w:cs="Times New Roman"/>
          <w:i/>
          <w:iCs/>
        </w:rPr>
        <w:t>one</w:t>
      </w:r>
      <w:r w:rsidR="003B6A99" w:rsidRPr="00327CAD">
        <w:rPr>
          <w:rStyle w:val="apple-converted-space"/>
          <w:rFonts w:cs="Times New Roman"/>
          <w:i/>
          <w:iCs/>
        </w:rPr>
        <w:t> </w:t>
      </w:r>
      <w:r w:rsidR="003B6A99" w:rsidRPr="00327CAD">
        <w:rPr>
          <w:rFonts w:cs="Times New Roman"/>
          <w:i/>
          <w:iCs/>
        </w:rPr>
        <w:t>another’s</w:t>
      </w:r>
      <w:r w:rsidR="003B6A99" w:rsidRPr="00327CAD">
        <w:rPr>
          <w:rStyle w:val="apple-converted-space"/>
          <w:rFonts w:cs="Times New Roman"/>
          <w:i/>
          <w:iCs/>
        </w:rPr>
        <w:t> </w:t>
      </w:r>
      <w:r w:rsidR="003B6A99" w:rsidRPr="00327CAD">
        <w:rPr>
          <w:rFonts w:cs="Times New Roman"/>
          <w:i/>
          <w:iCs/>
        </w:rPr>
        <w:t>speech.”</w:t>
      </w:r>
      <w:r w:rsidR="003B6A99">
        <w:rPr>
          <w:rStyle w:val="apple-converted-space"/>
        </w:rPr>
        <w:t>  Genesis 11:7  NASB</w:t>
      </w:r>
    </w:p>
    <w:p w14:paraId="3447651C" w14:textId="46699F5D" w:rsidR="00B91592" w:rsidRDefault="00B91592" w:rsidP="00FA494E">
      <w:pPr>
        <w:pStyle w:val="Body"/>
        <w:rPr>
          <w:rFonts w:cs="Times New Roman"/>
          <w:b/>
          <w:bCs/>
        </w:rPr>
      </w:pPr>
      <w:r>
        <w:rPr>
          <w:rFonts w:cs="Times New Roman"/>
          <w:b/>
          <w:bCs/>
        </w:rPr>
        <w:t>The Babel Syndrome</w:t>
      </w:r>
    </w:p>
    <w:p w14:paraId="1EFC74BB" w14:textId="123864CD" w:rsidR="003B6A99" w:rsidRDefault="003B6A99" w:rsidP="00FA494E">
      <w:pPr>
        <w:pStyle w:val="Body"/>
        <w:rPr>
          <w:rFonts w:cs="Times New Roman"/>
        </w:rPr>
      </w:pPr>
      <w:r>
        <w:rPr>
          <w:rFonts w:cs="Times New Roman"/>
          <w:b/>
          <w:bCs/>
        </w:rPr>
        <w:t>Confuse</w:t>
      </w:r>
      <w:r>
        <w:rPr>
          <w:rFonts w:cs="Times New Roman"/>
        </w:rPr>
        <w:t xml:space="preserve"> </w:t>
      </w:r>
      <w:r w:rsidR="00C75B57">
        <w:rPr>
          <w:rFonts w:cs="Times New Roman"/>
        </w:rPr>
        <w:t>–</w:t>
      </w:r>
      <w:r>
        <w:rPr>
          <w:rFonts w:cs="Times New Roman"/>
        </w:rPr>
        <w:t xml:space="preserve"> </w:t>
      </w:r>
      <w:r w:rsidR="00C75B57">
        <w:rPr>
          <w:rFonts w:cs="Times New Roman"/>
        </w:rPr>
        <w:t xml:space="preserve">When you listen to someone speak, what do you hear?  Sounds, of course.  Usually sounds that make up words that make up thoughts.  But other than the audio signals, do you hear the </w:t>
      </w:r>
      <w:r w:rsidR="00C75B57">
        <w:rPr>
          <w:rFonts w:cs="Times New Roman"/>
          <w:i/>
          <w:iCs/>
        </w:rPr>
        <w:t>meaning</w:t>
      </w:r>
      <w:r w:rsidR="00C75B57">
        <w:rPr>
          <w:rFonts w:cs="Times New Roman"/>
        </w:rPr>
        <w:t xml:space="preserve"> of those sounds?  I live in Italy.  I don’t speak Italian very well.  Even the smallest conversations leave me with only audio sounds, not meanings.  I don’t know the vocabulary and the syntax well enough . . . but I can learn.  I can learn to hear the definitions of these sounds, but doesn’t that mean I know what the speaker intends</w:t>
      </w:r>
      <w:r w:rsidR="00460493">
        <w:rPr>
          <w:rFonts w:cs="Times New Roman"/>
        </w:rPr>
        <w:t>?</w:t>
      </w:r>
      <w:r w:rsidR="00C75B57">
        <w:rPr>
          <w:rFonts w:cs="Times New Roman"/>
        </w:rPr>
        <w:t xml:space="preserve">  If an Italian says, “</w:t>
      </w:r>
      <w:r w:rsidR="00C75B57" w:rsidRPr="00C75B57">
        <w:rPr>
          <w:rFonts w:cs="Times New Roman"/>
          <w:i/>
          <w:iCs/>
        </w:rPr>
        <w:t>Non vedo l’ora,</w:t>
      </w:r>
      <w:r w:rsidR="00C75B57">
        <w:rPr>
          <w:rFonts w:cs="Times New Roman"/>
        </w:rPr>
        <w:t>” do I hear “I’m so excited” instead of “I don’t see the hour.”  This common idiom makes no literal sense in English.  I hear, but I don’t understand.</w:t>
      </w:r>
      <w:r w:rsidR="00BD5213">
        <w:rPr>
          <w:rFonts w:cs="Times New Roman"/>
        </w:rPr>
        <w:t xml:space="preserve">  These days I wonder if the whole world isn’t caught in the Babel syndrome—hearing but not understanding, even if you speak the same language.  </w:t>
      </w:r>
    </w:p>
    <w:p w14:paraId="4E074F92" w14:textId="1DFF8782" w:rsidR="00BD5213" w:rsidRDefault="00BD5213" w:rsidP="00FA494E">
      <w:pPr>
        <w:pStyle w:val="Body"/>
        <w:rPr>
          <w:rFonts w:cs="Times New Roman"/>
        </w:rPr>
      </w:pPr>
      <w:r>
        <w:rPr>
          <w:rFonts w:cs="Times New Roman"/>
        </w:rPr>
        <w:t xml:space="preserve">We have often investigated paradigms and their effect on biblical translations.  </w:t>
      </w:r>
      <w:r w:rsidR="00DE7FAD">
        <w:rPr>
          <w:rFonts w:cs="Times New Roman"/>
        </w:rPr>
        <w:t>T</w:t>
      </w:r>
      <w:r>
        <w:rPr>
          <w:rFonts w:cs="Times New Roman"/>
        </w:rPr>
        <w:t xml:space="preserve">he unconscious assumptions of the translator </w:t>
      </w:r>
      <w:r w:rsidR="00DE7FAD">
        <w:rPr>
          <w:rFonts w:cs="Times New Roman"/>
        </w:rPr>
        <w:t>often</w:t>
      </w:r>
      <w:r>
        <w:rPr>
          <w:rFonts w:cs="Times New Roman"/>
        </w:rPr>
        <w:t xml:space="preserve"> alter the </w:t>
      </w:r>
      <w:r w:rsidR="00DE7FAD">
        <w:rPr>
          <w:rFonts w:cs="Times New Roman"/>
        </w:rPr>
        <w:t xml:space="preserve">meaning of the </w:t>
      </w:r>
      <w:r>
        <w:rPr>
          <w:rFonts w:cs="Times New Roman"/>
        </w:rPr>
        <w:t>original text</w:t>
      </w:r>
      <w:r w:rsidR="00DE7FAD">
        <w:rPr>
          <w:rFonts w:cs="Times New Roman"/>
        </w:rPr>
        <w:t>.</w:t>
      </w:r>
      <w:r>
        <w:rPr>
          <w:rFonts w:cs="Times New Roman"/>
        </w:rPr>
        <w:t xml:space="preserve">  </w:t>
      </w:r>
      <w:r w:rsidR="00DE7FAD">
        <w:rPr>
          <w:rFonts w:cs="Times New Roman"/>
        </w:rPr>
        <w:t>S</w:t>
      </w:r>
      <w:r>
        <w:rPr>
          <w:rFonts w:cs="Times New Roman"/>
        </w:rPr>
        <w:t xml:space="preserve">ometimes </w:t>
      </w:r>
      <w:r w:rsidR="00DE7FAD">
        <w:rPr>
          <w:rFonts w:cs="Times New Roman"/>
        </w:rPr>
        <w:t xml:space="preserve">we’re </w:t>
      </w:r>
      <w:r>
        <w:rPr>
          <w:rFonts w:cs="Times New Roman"/>
        </w:rPr>
        <w:t xml:space="preserve">shocked at how much </w:t>
      </w:r>
      <w:r w:rsidR="00DE7FAD">
        <w:rPr>
          <w:rFonts w:cs="Times New Roman"/>
        </w:rPr>
        <w:t>things are</w:t>
      </w:r>
      <w:r>
        <w:rPr>
          <w:rFonts w:cs="Times New Roman"/>
        </w:rPr>
        <w:t xml:space="preserve"> changed</w:t>
      </w:r>
      <w:r w:rsidR="00DE7FAD">
        <w:rPr>
          <w:rFonts w:cs="Times New Roman"/>
        </w:rPr>
        <w:t>, b</w:t>
      </w:r>
      <w:r>
        <w:rPr>
          <w:rFonts w:cs="Times New Roman"/>
        </w:rPr>
        <w:t>ut we shouldn’t be.  Each one of us has a paradigm, a way of looking at the world, a set of assumptions about the meaning of things.  Native language has a lot to do with paradigm formation</w:t>
      </w:r>
      <w:r w:rsidR="00A64896">
        <w:rPr>
          <w:rFonts w:cs="Times New Roman"/>
        </w:rPr>
        <w:t>.  So does p</w:t>
      </w:r>
      <w:r>
        <w:rPr>
          <w:rFonts w:cs="Times New Roman"/>
        </w:rPr>
        <w:t xml:space="preserve">ersonal development, community, family, orientation—all these and more affect how we think about the world.  Until we articulate them clearly, we’re subject to their influence without even realizing it.  This seems to be the case with politics today.  It appears that the paradigms of left and right are so internally absorbing that we just don’t understand the other even if we use the same vocabulary.  </w:t>
      </w:r>
      <w:r w:rsidR="0092245F">
        <w:rPr>
          <w:rFonts w:cs="Times New Roman"/>
        </w:rPr>
        <w:t xml:space="preserve">For example, </w:t>
      </w:r>
      <w:r>
        <w:rPr>
          <w:rFonts w:cs="Times New Roman"/>
        </w:rPr>
        <w:t>“</w:t>
      </w:r>
      <w:r w:rsidR="0092245F">
        <w:rPr>
          <w:rFonts w:cs="Times New Roman"/>
        </w:rPr>
        <w:t>a</w:t>
      </w:r>
      <w:r>
        <w:rPr>
          <w:rFonts w:cs="Times New Roman"/>
        </w:rPr>
        <w:t xml:space="preserve">n attack on democracy” </w:t>
      </w:r>
      <w:r w:rsidR="0092245F">
        <w:rPr>
          <w:rFonts w:cs="Times New Roman"/>
        </w:rPr>
        <w:t xml:space="preserve">has completely different meanings according to </w:t>
      </w:r>
      <w:r w:rsidR="00A64896">
        <w:rPr>
          <w:rFonts w:cs="Times New Roman"/>
        </w:rPr>
        <w:t>one’s</w:t>
      </w:r>
      <w:r w:rsidR="0092245F">
        <w:rPr>
          <w:rFonts w:cs="Times New Roman"/>
        </w:rPr>
        <w:t xml:space="preserve"> political persuasion.  </w:t>
      </w:r>
      <w:r w:rsidR="00A64896">
        <w:rPr>
          <w:rFonts w:cs="Times New Roman"/>
        </w:rPr>
        <w:t>Without</w:t>
      </w:r>
      <w:r w:rsidR="0092245F">
        <w:rPr>
          <w:rFonts w:cs="Times New Roman"/>
        </w:rPr>
        <w:t xml:space="preserve"> deep paradigm articulation, real conversation is impossible.  We just talk past each other, always believing that we are right and the other side is just obtuse.  Which brings us to Babel.</w:t>
      </w:r>
    </w:p>
    <w:p w14:paraId="7EF77A00" w14:textId="2919B37F" w:rsidR="0092245F" w:rsidRDefault="0092245F" w:rsidP="00FA494E">
      <w:pPr>
        <w:pStyle w:val="Body"/>
        <w:rPr>
          <w:rFonts w:eastAsia="Times New Roman" w:cs="Times New Roman"/>
        </w:rPr>
      </w:pPr>
      <w:r>
        <w:rPr>
          <w:rFonts w:eastAsia="Times New Roman" w:cs="Times New Roman"/>
        </w:rPr>
        <w:t xml:space="preserve">Babel is about what I hear and understand.  It isn’t necessary to imagine that God altered the speech of everyone so that they heard </w:t>
      </w:r>
      <w:r w:rsidRPr="0092245F">
        <w:rPr>
          <w:rFonts w:eastAsia="Times New Roman" w:cs="Times New Roman"/>
          <w:i/>
          <w:iCs/>
        </w:rPr>
        <w:t>foreign</w:t>
      </w:r>
      <w:r>
        <w:rPr>
          <w:rFonts w:eastAsia="Times New Roman" w:cs="Times New Roman"/>
        </w:rPr>
        <w:t xml:space="preserve"> languages.  It’s only necessary to imagine that paradigms shifted so that even the same words now had different meanings.  Babel might be about foreign languages, but today the Babel syndrome is about </w:t>
      </w:r>
      <w:r w:rsidR="00B91592">
        <w:rPr>
          <w:rFonts w:eastAsia="Times New Roman" w:cs="Times New Roman"/>
        </w:rPr>
        <w:t xml:space="preserve">hearing only my own </w:t>
      </w:r>
      <w:r>
        <w:rPr>
          <w:rFonts w:eastAsia="Times New Roman" w:cs="Times New Roman"/>
        </w:rPr>
        <w:t xml:space="preserve">meanings instead of the other’s, and in particular, hearing only what I want to hear, </w:t>
      </w:r>
      <w:r w:rsidR="00B91592">
        <w:rPr>
          <w:rFonts w:eastAsia="Times New Roman" w:cs="Times New Roman"/>
        </w:rPr>
        <w:t>not God’s words</w:t>
      </w:r>
      <w:r>
        <w:rPr>
          <w:rFonts w:eastAsia="Times New Roman" w:cs="Times New Roman"/>
        </w:rPr>
        <w:t xml:space="preserve">.  </w:t>
      </w:r>
    </w:p>
    <w:p w14:paraId="1A740552" w14:textId="07890D05" w:rsidR="00B91592" w:rsidRDefault="0092245F" w:rsidP="00FA494E">
      <w:pPr>
        <w:pStyle w:val="Body"/>
        <w:rPr>
          <w:iCs/>
        </w:rPr>
      </w:pPr>
      <w:r>
        <w:rPr>
          <w:rFonts w:eastAsia="Times New Roman" w:cs="Times New Roman"/>
        </w:rPr>
        <w:t xml:space="preserve">Why did God decide to “confuse” the language?  The Hebrew verb, </w:t>
      </w:r>
      <w:r>
        <w:rPr>
          <w:i/>
        </w:rPr>
        <w:t>bālal</w:t>
      </w:r>
      <w:r>
        <w:rPr>
          <w:iCs/>
        </w:rPr>
        <w:t>, is about “mixing” things together.  The noun (</w:t>
      </w:r>
      <w:r>
        <w:rPr>
          <w:i/>
        </w:rPr>
        <w:t>tebel</w:t>
      </w:r>
      <w:r>
        <w:rPr>
          <w:iCs/>
        </w:rPr>
        <w:t xml:space="preserve">) is only used two times, and in both cases it is about mixing up </w:t>
      </w:r>
      <w:r w:rsidR="00DE7FAD">
        <w:rPr>
          <w:iCs/>
        </w:rPr>
        <w:t>God’s divine</w:t>
      </w:r>
      <w:r>
        <w:rPr>
          <w:iCs/>
        </w:rPr>
        <w:t xml:space="preserve"> order </w:t>
      </w:r>
      <w:r w:rsidR="00DE7FAD">
        <w:rPr>
          <w:iCs/>
        </w:rPr>
        <w:t xml:space="preserve">regarding sexual relations.  In other words, confusing what God has established is essentially “babel.”  In the case of the Tower, God established the prime directive, i.e., be fruitful, multiply, and fill the earth, but men did not spread out.  </w:t>
      </w:r>
      <w:r w:rsidR="00A64896">
        <w:rPr>
          <w:iCs/>
        </w:rPr>
        <w:t>Men</w:t>
      </w:r>
      <w:r w:rsidR="00DE7FAD">
        <w:rPr>
          <w:iCs/>
        </w:rPr>
        <w:t xml:space="preserve"> attempted to build something that would reach up to God instead of across the creation.  This needed correction; correction which required a biblical pun.  What they mix</w:t>
      </w:r>
      <w:r w:rsidR="00A64896">
        <w:rPr>
          <w:iCs/>
        </w:rPr>
        <w:t>ed</w:t>
      </w:r>
      <w:r w:rsidR="00DE7FAD">
        <w:rPr>
          <w:iCs/>
        </w:rPr>
        <w:t xml:space="preserve"> up, God mixed up more in order to force His intention.  Maybe we also need a biblical pun.  Perhaps we need to un-mix our own mixed up confusion, and the only way to do that seems to be with divine intervention.  Otherwise, we just might be committing the Babel mistake, hearing only what we want to hear.</w:t>
      </w:r>
    </w:p>
    <w:p w14:paraId="2D3A1A8F" w14:textId="731E2445" w:rsidR="00A64896" w:rsidRPr="00A64896" w:rsidRDefault="00A64896" w:rsidP="00FA494E">
      <w:pPr>
        <w:pStyle w:val="Body"/>
        <w:rPr>
          <w:rFonts w:cs="Times New Roman"/>
          <w:iCs/>
        </w:rPr>
      </w:pPr>
      <w:r w:rsidRPr="00A64896">
        <w:rPr>
          <w:rFonts w:cs="Times New Roman"/>
          <w:iCs/>
        </w:rPr>
        <w:t xml:space="preserve">Topical Index: Babel, </w:t>
      </w:r>
      <w:r w:rsidRPr="00A64896">
        <w:rPr>
          <w:i/>
        </w:rPr>
        <w:t>bālal</w:t>
      </w:r>
      <w:r w:rsidRPr="00A64896">
        <w:rPr>
          <w:iCs/>
        </w:rPr>
        <w:t>, mixing, Genesis 7:11</w:t>
      </w:r>
    </w:p>
    <w:p w14:paraId="0599A3ED" w14:textId="77777777" w:rsidR="00A64896" w:rsidRPr="009B0290" w:rsidRDefault="00B91592" w:rsidP="00A64896">
      <w:pPr>
        <w:pStyle w:val="Body"/>
        <w:rPr>
          <w:rFonts w:cs="Times New Roman"/>
          <w:b/>
          <w:bCs/>
        </w:rPr>
      </w:pPr>
      <w:r>
        <w:rPr>
          <w:rFonts w:cs="Times New Roman"/>
          <w:b/>
          <w:bCs/>
        </w:rPr>
        <w:lastRenderedPageBreak/>
        <w:t>November 27</w:t>
      </w:r>
      <w:r w:rsidR="00A64896">
        <w:rPr>
          <w:rFonts w:cs="Times New Roman"/>
          <w:b/>
          <w:bCs/>
        </w:rPr>
        <w:t xml:space="preserve">  </w:t>
      </w:r>
      <w:r w:rsidR="00A64896" w:rsidRPr="009B0290">
        <w:rPr>
          <w:rFonts w:cs="Times New Roman"/>
          <w:i/>
          <w:iCs/>
          <w:shd w:val="clear" w:color="auto" w:fill="FFFFFF"/>
        </w:rPr>
        <w:t xml:space="preserve">And all the people who were in the city </w:t>
      </w:r>
      <w:r w:rsidR="00A64896" w:rsidRPr="009B0290">
        <w:rPr>
          <w:rFonts w:cs="Times New Roman"/>
          <w:b/>
          <w:bCs/>
          <w:i/>
          <w:iCs/>
          <w:shd w:val="clear" w:color="auto" w:fill="FFFFFF"/>
        </w:rPr>
        <w:t>were called together</w:t>
      </w:r>
      <w:r w:rsidR="00A64896" w:rsidRPr="009B0290">
        <w:rPr>
          <w:rFonts w:cs="Times New Roman"/>
          <w:i/>
          <w:iCs/>
          <w:shd w:val="clear" w:color="auto" w:fill="FFFFFF"/>
        </w:rPr>
        <w:t xml:space="preserve"> to pursue them, and they pursued Joshua and</w:t>
      </w:r>
      <w:r w:rsidR="00A64896" w:rsidRPr="009B0290">
        <w:rPr>
          <w:rStyle w:val="apple-converted-space"/>
          <w:rFonts w:eastAsiaTheme="majorEastAsia" w:cs="Times New Roman"/>
          <w:i/>
          <w:iCs/>
          <w:shd w:val="clear" w:color="auto" w:fill="FFFFFF"/>
        </w:rPr>
        <w:t> </w:t>
      </w:r>
      <w:r w:rsidR="00A64896" w:rsidRPr="009B0290">
        <w:rPr>
          <w:rFonts w:cs="Times New Roman"/>
          <w:i/>
          <w:iCs/>
          <w:shd w:val="clear" w:color="auto" w:fill="FFFFFF"/>
        </w:rPr>
        <w:t>were lured away from the city.</w:t>
      </w:r>
      <w:r w:rsidR="00A64896" w:rsidRPr="009B0290">
        <w:rPr>
          <w:rFonts w:cs="Times New Roman"/>
          <w:shd w:val="clear" w:color="auto" w:fill="FFFFFF"/>
        </w:rPr>
        <w:t xml:space="preserve">  Joshua 8:16 NASB</w:t>
      </w:r>
    </w:p>
    <w:p w14:paraId="72326B6C" w14:textId="77777777" w:rsidR="00A64896" w:rsidRPr="009B0290" w:rsidRDefault="00A64896" w:rsidP="00A64896">
      <w:pPr>
        <w:rPr>
          <w:b/>
          <w:bCs/>
        </w:rPr>
      </w:pPr>
      <w:r w:rsidRPr="009B0290">
        <w:rPr>
          <w:b/>
          <w:bCs/>
        </w:rPr>
        <w:t>Biblical Telepathy</w:t>
      </w:r>
    </w:p>
    <w:p w14:paraId="13501482" w14:textId="77777777" w:rsidR="00A64896" w:rsidRPr="009B0290" w:rsidRDefault="00A64896" w:rsidP="00A64896">
      <w:pPr>
        <w:rPr>
          <w:b/>
          <w:bCs/>
        </w:rPr>
      </w:pPr>
    </w:p>
    <w:p w14:paraId="5A43CFFB" w14:textId="77777777" w:rsidR="00F66362" w:rsidRDefault="00A64896" w:rsidP="00A64896">
      <w:r w:rsidRPr="009B0290">
        <w:rPr>
          <w:b/>
          <w:bCs/>
        </w:rPr>
        <w:t>Were called together</w:t>
      </w:r>
      <w:r w:rsidRPr="009B0290">
        <w:t xml:space="preserve"> – </w:t>
      </w:r>
      <w:r>
        <w:t xml:space="preserve">Something odd occurs in this verse; something we probably didn’t even notice.  </w:t>
      </w:r>
      <w:r w:rsidR="00F66362">
        <w:t xml:space="preserve">It shows up in the </w:t>
      </w:r>
      <w:r w:rsidR="00F66362">
        <w:rPr>
          <w:i/>
          <w:iCs/>
        </w:rPr>
        <w:t>qere</w:t>
      </w:r>
      <w:r w:rsidR="00F66362" w:rsidRPr="00F66362">
        <w:rPr>
          <w:i/>
          <w:iCs/>
        </w:rPr>
        <w:t>/ketiv</w:t>
      </w:r>
      <w:r w:rsidR="00F66362">
        <w:t xml:space="preserve"> of the text, something you don’t even see in translation.  The text reads one way, but is written another.  </w:t>
      </w:r>
    </w:p>
    <w:p w14:paraId="1C237F0F" w14:textId="77777777" w:rsidR="00BA6C72" w:rsidRDefault="00BA6C72" w:rsidP="00A64896"/>
    <w:p w14:paraId="7E2F3271" w14:textId="77777777" w:rsidR="00BA6C72" w:rsidRPr="00BA6C72" w:rsidRDefault="00BA6C72" w:rsidP="00BA6C72">
      <w:pPr>
        <w:rPr>
          <w:color w:val="000000" w:themeColor="text1"/>
          <w:sz w:val="40"/>
          <w:szCs w:val="40"/>
        </w:rPr>
      </w:pPr>
      <w:r w:rsidRPr="00BA6C72">
        <w:rPr>
          <w:color w:val="000000" w:themeColor="text1"/>
          <w:sz w:val="40"/>
          <w:szCs w:val="40"/>
          <w:shd w:val="clear" w:color="auto" w:fill="FFFFFF"/>
          <w:rtl/>
          <w:lang w:bidi="he-IL"/>
        </w:rPr>
        <w:t>וַיִּֽזָּֽעֲק֗וּ כָּל־הָעָם֙ אֲשֶׁ֣ר</w:t>
      </w:r>
      <w:r w:rsidRPr="00BA6C72">
        <w:rPr>
          <w:rStyle w:val="apple-converted-space"/>
          <w:color w:val="000000" w:themeColor="text1"/>
          <w:sz w:val="40"/>
          <w:szCs w:val="40"/>
          <w:shd w:val="clear" w:color="auto" w:fill="FFFFFF"/>
          <w:rtl/>
        </w:rPr>
        <w:t> </w:t>
      </w:r>
      <w:r w:rsidRPr="00BA6C72">
        <w:rPr>
          <w:color w:val="000000" w:themeColor="text1"/>
          <w:sz w:val="40"/>
          <w:szCs w:val="40"/>
          <w:rtl/>
          <w:lang w:bidi="he-IL"/>
        </w:rPr>
        <w:t>בָּעַ֔י</w:t>
      </w:r>
      <w:r w:rsidRPr="00BA6C72">
        <w:rPr>
          <w:rStyle w:val="apple-converted-space"/>
          <w:color w:val="000000" w:themeColor="text1"/>
          <w:sz w:val="40"/>
          <w:szCs w:val="40"/>
          <w:rtl/>
        </w:rPr>
        <w:t> </w:t>
      </w:r>
      <w:r w:rsidRPr="00BA6C72">
        <w:rPr>
          <w:rStyle w:val="instructional"/>
          <w:color w:val="000000" w:themeColor="text1"/>
          <w:sz w:val="40"/>
          <w:szCs w:val="40"/>
          <w:rtl/>
        </w:rPr>
        <w:t>(</w:t>
      </w:r>
      <w:r w:rsidRPr="00BA6C72">
        <w:rPr>
          <w:rStyle w:val="instructional"/>
          <w:color w:val="EE0000"/>
          <w:sz w:val="40"/>
          <w:szCs w:val="40"/>
          <w:rtl/>
          <w:lang w:bidi="he-IL"/>
        </w:rPr>
        <w:t>כתיב בָּעַ֔י</w:t>
      </w:r>
      <w:r w:rsidRPr="00BA6C72">
        <w:rPr>
          <w:rStyle w:val="instructional"/>
          <w:color w:val="000000" w:themeColor="text1"/>
          <w:sz w:val="40"/>
          <w:szCs w:val="40"/>
          <w:rtl/>
          <w:lang w:bidi="he-IL"/>
        </w:rPr>
        <w:t>ר)</w:t>
      </w:r>
      <w:r w:rsidRPr="00BA6C72">
        <w:rPr>
          <w:rStyle w:val="apple-converted-space"/>
          <w:color w:val="000000" w:themeColor="text1"/>
          <w:sz w:val="40"/>
          <w:szCs w:val="40"/>
          <w:rtl/>
        </w:rPr>
        <w:t> </w:t>
      </w:r>
      <w:r w:rsidRPr="00BA6C72">
        <w:rPr>
          <w:color w:val="000000" w:themeColor="text1"/>
          <w:sz w:val="40"/>
          <w:szCs w:val="40"/>
          <w:shd w:val="clear" w:color="auto" w:fill="FFFFFF"/>
          <w:rtl/>
          <w:lang w:bidi="he-IL"/>
        </w:rPr>
        <w:t>לִרְדֹּ֖ף אַֽחֲרֵיהֶ֑ם וַֽיִּרְדְּפוּ֙ אַֽחֲרֵ֣י יְהוֹשֻׁ֔עַ וַיִּנָּֽתְק֖וּ מִן־הָעִֽיר</w:t>
      </w:r>
    </w:p>
    <w:p w14:paraId="36DE033E" w14:textId="77777777" w:rsidR="00BA6C72" w:rsidRDefault="00BA6C72" w:rsidP="00A64896"/>
    <w:p w14:paraId="01C24689" w14:textId="75532513" w:rsidR="00F66362" w:rsidRPr="009B0290" w:rsidRDefault="00F66362" w:rsidP="00F66362">
      <w:pPr>
        <w:rPr>
          <w:rStyle w:val="instructional"/>
          <w:rFonts w:eastAsiaTheme="majorEastAsia"/>
          <w:color w:val="000000" w:themeColor="text1"/>
          <w:lang w:bidi="he-IL"/>
        </w:rPr>
      </w:pPr>
      <w:r w:rsidRPr="00BA6C72">
        <w:rPr>
          <w:rStyle w:val="instructional"/>
          <w:rFonts w:eastAsiaTheme="majorEastAsia"/>
          <w:color w:val="EE0000"/>
          <w:sz w:val="40"/>
          <w:szCs w:val="40"/>
          <w:rtl/>
          <w:lang w:bidi="he-IL"/>
        </w:rPr>
        <w:t>כתיב בָּעַ֔יר</w:t>
      </w:r>
      <w:r w:rsidRPr="009B0290">
        <w:rPr>
          <w:rStyle w:val="instructional"/>
          <w:rFonts w:eastAsiaTheme="majorEastAsia"/>
          <w:color w:val="7030A0"/>
          <w:sz w:val="44"/>
          <w:szCs w:val="44"/>
          <w:lang w:bidi="he-IL"/>
        </w:rPr>
        <w:t xml:space="preserve"> </w:t>
      </w:r>
      <w:r w:rsidRPr="009B0290">
        <w:rPr>
          <w:rStyle w:val="instructional"/>
          <w:rFonts w:eastAsiaTheme="majorEastAsia"/>
          <w:color w:val="000000" w:themeColor="text1"/>
          <w:lang w:bidi="he-IL"/>
        </w:rPr>
        <w:t xml:space="preserve">– read as Ai but written as “city”  Why?  </w:t>
      </w:r>
      <w:r w:rsidR="00BA6C72">
        <w:rPr>
          <w:rStyle w:val="instructional"/>
          <w:rFonts w:eastAsiaTheme="majorEastAsia"/>
          <w:color w:val="000000" w:themeColor="text1"/>
          <w:lang w:bidi="he-IL"/>
        </w:rPr>
        <w:t>We need to look at verses</w:t>
      </w:r>
      <w:r w:rsidRPr="009B0290">
        <w:rPr>
          <w:rStyle w:val="instructional"/>
          <w:rFonts w:eastAsiaTheme="majorEastAsia"/>
          <w:color w:val="000000" w:themeColor="text1"/>
          <w:lang w:bidi="he-IL"/>
        </w:rPr>
        <w:t xml:space="preserve"> 1, 9, </w:t>
      </w:r>
      <w:r w:rsidR="00BA6C72">
        <w:rPr>
          <w:rStyle w:val="instructional"/>
          <w:rFonts w:eastAsiaTheme="majorEastAsia"/>
          <w:color w:val="000000" w:themeColor="text1"/>
          <w:lang w:bidi="he-IL"/>
        </w:rPr>
        <w:t xml:space="preserve">and </w:t>
      </w:r>
      <w:r w:rsidRPr="009B0290">
        <w:rPr>
          <w:rStyle w:val="instructional"/>
          <w:rFonts w:eastAsiaTheme="majorEastAsia"/>
          <w:color w:val="000000" w:themeColor="text1"/>
          <w:lang w:bidi="he-IL"/>
        </w:rPr>
        <w:t>12.</w:t>
      </w:r>
    </w:p>
    <w:p w14:paraId="15189FE2" w14:textId="30FBF3B8" w:rsidR="00F66362" w:rsidRPr="009B0290" w:rsidRDefault="00F66362" w:rsidP="00F66362">
      <w:pPr>
        <w:rPr>
          <w:rStyle w:val="instructional"/>
          <w:rFonts w:eastAsiaTheme="majorEastAsia"/>
          <w:color w:val="000000" w:themeColor="text1"/>
          <w:lang w:bidi="he-IL"/>
        </w:rPr>
      </w:pPr>
      <w:r w:rsidRPr="009B0290">
        <w:rPr>
          <w:rStyle w:val="instructional"/>
          <w:rFonts w:eastAsiaTheme="majorEastAsia"/>
          <w:color w:val="000000" w:themeColor="text1"/>
          <w:lang w:bidi="he-IL"/>
        </w:rPr>
        <w:t xml:space="preserve">Verse 1 designated both Ai and the land, verse 9 </w:t>
      </w:r>
      <w:r w:rsidR="00BA6C72">
        <w:rPr>
          <w:rStyle w:val="instructional"/>
          <w:rFonts w:eastAsiaTheme="majorEastAsia"/>
          <w:color w:val="000000" w:themeColor="text1"/>
          <w:lang w:bidi="he-IL"/>
        </w:rPr>
        <w:t xml:space="preserve">is </w:t>
      </w:r>
      <w:r w:rsidRPr="009B0290">
        <w:rPr>
          <w:rStyle w:val="instructional"/>
          <w:rFonts w:eastAsiaTheme="majorEastAsia"/>
          <w:color w:val="000000" w:themeColor="text1"/>
          <w:lang w:bidi="he-IL"/>
        </w:rPr>
        <w:t xml:space="preserve">written as Ai but read as city, verse 12 says both and verse 16  </w:t>
      </w:r>
      <w:r w:rsidRPr="009B0290">
        <w:rPr>
          <w:rStyle w:val="instructional"/>
          <w:rFonts w:eastAsiaTheme="majorEastAsia"/>
          <w:i/>
          <w:iCs/>
          <w:color w:val="000000" w:themeColor="text1"/>
          <w:lang w:bidi="he-IL"/>
        </w:rPr>
        <w:t>clarifies</w:t>
      </w:r>
      <w:r w:rsidRPr="009B0290">
        <w:rPr>
          <w:rStyle w:val="instructional"/>
          <w:rFonts w:eastAsiaTheme="majorEastAsia"/>
          <w:color w:val="000000" w:themeColor="text1"/>
          <w:lang w:bidi="he-IL"/>
        </w:rPr>
        <w:t xml:space="preserve"> that the entire area of Ai, that is, the city itself and the surrounding area, are involved, including Beth El (specified in prior verse).  The tradition alternates between these two concepts depending on the verse.  </w:t>
      </w:r>
    </w:p>
    <w:p w14:paraId="5B70AA97" w14:textId="77777777" w:rsidR="00F66362" w:rsidRDefault="00F66362" w:rsidP="00A64896"/>
    <w:p w14:paraId="022F85E3" w14:textId="0624E686" w:rsidR="00A64896" w:rsidRDefault="00A64896" w:rsidP="00A64896">
      <w:r w:rsidRPr="00F66362">
        <w:t>According</w:t>
      </w:r>
      <w:r>
        <w:t xml:space="preserve"> to rabbinic commentary, it wasn’t just the few citizens of Ai who were marshalled to go out to attack Isreal.  It was the entire area—the whole city, the agricultural lands surrounding the city, the population outside the city.  </w:t>
      </w:r>
      <w:r w:rsidR="002311FC">
        <w:t xml:space="preserve">That’s why the text reads “Ai.”  Ai is the </w:t>
      </w:r>
      <w:r w:rsidR="003C6D8B">
        <w:t>province</w:t>
      </w:r>
      <w:r w:rsidR="002311FC">
        <w:t xml:space="preserve">, not just the city.  </w:t>
      </w:r>
      <w:r>
        <w:t>In fact, as we see at the end of this story, all the men of Ai are destroyed, so the call to come together had to reach everyone.  The question is: “How?”  “How is it possible that everyone was called together almost immediately?”</w:t>
      </w:r>
    </w:p>
    <w:p w14:paraId="7C87E9A5" w14:textId="77777777" w:rsidR="00A64896" w:rsidRPr="009B0290" w:rsidRDefault="00A64896" w:rsidP="00A64896"/>
    <w:p w14:paraId="743013F4" w14:textId="06C7D9BB" w:rsidR="00A64896" w:rsidRPr="009B0290" w:rsidRDefault="00A64896" w:rsidP="00A64896">
      <w:r>
        <w:t>Here's the Hebrew text:</w:t>
      </w:r>
      <w:r w:rsidR="00F66362">
        <w:t xml:space="preserve"> (the verb is highlighted)</w:t>
      </w:r>
    </w:p>
    <w:p w14:paraId="737A6436" w14:textId="77777777" w:rsidR="00A64896" w:rsidRPr="00BA6C72" w:rsidRDefault="00A64896" w:rsidP="00A64896">
      <w:pPr>
        <w:rPr>
          <w:color w:val="000000" w:themeColor="text1"/>
          <w:sz w:val="40"/>
          <w:szCs w:val="40"/>
        </w:rPr>
      </w:pPr>
      <w:r w:rsidRPr="00BA6C72">
        <w:rPr>
          <w:color w:val="000000" w:themeColor="text1"/>
          <w:sz w:val="40"/>
          <w:szCs w:val="40"/>
          <w:shd w:val="clear" w:color="auto" w:fill="FFFFFF"/>
          <w:rtl/>
          <w:lang w:bidi="he-IL"/>
        </w:rPr>
        <w:t>אַֽחֲרֵ֣י</w:t>
      </w:r>
      <w:r w:rsidRPr="00BA6C72">
        <w:rPr>
          <w:color w:val="000000"/>
          <w:sz w:val="40"/>
          <w:szCs w:val="40"/>
          <w:shd w:val="clear" w:color="auto" w:fill="FFFFFF"/>
          <w:rtl/>
          <w:lang w:bidi="he-IL"/>
        </w:rPr>
        <w:t xml:space="preserve"> יְהוֹשֻׁ֔עַ </w:t>
      </w:r>
      <w:r w:rsidRPr="00BA6C72">
        <w:rPr>
          <w:color w:val="EE0000"/>
          <w:sz w:val="40"/>
          <w:szCs w:val="40"/>
          <w:shd w:val="clear" w:color="auto" w:fill="FFFFFF"/>
          <w:rtl/>
          <w:lang w:bidi="he-IL"/>
        </w:rPr>
        <w:t>וַיִּנָּֽתְק֖וּ</w:t>
      </w:r>
      <w:r w:rsidRPr="00BA6C72">
        <w:rPr>
          <w:color w:val="000000"/>
          <w:sz w:val="40"/>
          <w:szCs w:val="40"/>
          <w:shd w:val="clear" w:color="auto" w:fill="FFFFFF"/>
          <w:rtl/>
          <w:lang w:bidi="he-IL"/>
        </w:rPr>
        <w:t xml:space="preserve"> מִן־הָעִֽיר</w:t>
      </w:r>
    </w:p>
    <w:p w14:paraId="39636407" w14:textId="77777777" w:rsidR="00A64896" w:rsidRPr="00BA6C72" w:rsidRDefault="00A64896" w:rsidP="00A64896">
      <w:pPr>
        <w:rPr>
          <w:color w:val="000000" w:themeColor="text1"/>
        </w:rPr>
      </w:pPr>
    </w:p>
    <w:p w14:paraId="3501367D" w14:textId="65D92CF6" w:rsidR="00A64896" w:rsidRDefault="00A64896" w:rsidP="00A64896">
      <w:pPr>
        <w:rPr>
          <w:b/>
          <w:i/>
        </w:rPr>
      </w:pPr>
      <w:r w:rsidRPr="009B0290">
        <w:rPr>
          <w:szCs w:val="32"/>
          <w:rtl/>
          <w:lang w:bidi="he-IL"/>
        </w:rPr>
        <w:t>זַעַק</w:t>
      </w:r>
      <w:r w:rsidRPr="009B0290">
        <w:t xml:space="preserve"> (</w:t>
      </w:r>
      <w:r w:rsidRPr="009B0290">
        <w:rPr>
          <w:i/>
        </w:rPr>
        <w:t>zaʿaq</w:t>
      </w:r>
      <w:r w:rsidRPr="009B0290">
        <w:t xml:space="preserve">) </w:t>
      </w:r>
      <w:r w:rsidRPr="009B0290">
        <w:rPr>
          <w:b/>
          <w:i/>
        </w:rPr>
        <w:t>cry, cry out, call</w:t>
      </w:r>
      <w:r w:rsidRPr="009B0290">
        <w:rPr>
          <w:vertAlign w:val="superscript"/>
        </w:rPr>
        <w:footnoteReference w:id="508"/>
      </w:r>
    </w:p>
    <w:p w14:paraId="1232D585" w14:textId="77777777" w:rsidR="00BA6C72" w:rsidRPr="009B0290" w:rsidRDefault="00BA6C72" w:rsidP="00A64896">
      <w:pPr>
        <w:rPr>
          <w:b/>
          <w:i/>
        </w:rPr>
      </w:pPr>
    </w:p>
    <w:p w14:paraId="0A941A00" w14:textId="6866F5EB" w:rsidR="00A64896" w:rsidRPr="00BA6C72" w:rsidRDefault="00A64896" w:rsidP="00A64896">
      <w:pPr>
        <w:rPr>
          <w:bCs/>
          <w:iCs/>
        </w:rPr>
      </w:pPr>
      <w:r w:rsidRPr="00BA6C72">
        <w:rPr>
          <w:bCs/>
          <w:iCs/>
        </w:rPr>
        <w:t xml:space="preserve">But note that the verb is about crying out, not gathering.  Jewish commentators suggest that actually means shouting out among the people in order that they might gather together.  </w:t>
      </w:r>
      <w:r w:rsidR="00BA6C72">
        <w:rPr>
          <w:bCs/>
          <w:iCs/>
        </w:rPr>
        <w:t xml:space="preserve">In other words, </w:t>
      </w:r>
      <w:r w:rsidRPr="00BA6C72">
        <w:rPr>
          <w:bCs/>
          <w:iCs/>
        </w:rPr>
        <w:t xml:space="preserve">there are really two actions—the shouting and the gathering.  This interpretation affects the </w:t>
      </w:r>
      <w:r w:rsidRPr="00BA6C72">
        <w:rPr>
          <w:bCs/>
          <w:i/>
        </w:rPr>
        <w:t>qere/ketiv</w:t>
      </w:r>
      <w:r w:rsidRPr="00BA6C72">
        <w:rPr>
          <w:bCs/>
          <w:iCs/>
        </w:rPr>
        <w:t>.</w:t>
      </w:r>
    </w:p>
    <w:p w14:paraId="32356299" w14:textId="77777777" w:rsidR="00A64896" w:rsidRPr="009B0290" w:rsidRDefault="00A64896" w:rsidP="00A64896">
      <w:pPr>
        <w:rPr>
          <w:rStyle w:val="instructional"/>
          <w:rFonts w:eastAsiaTheme="majorEastAsia"/>
          <w:color w:val="000000" w:themeColor="text1"/>
          <w:lang w:bidi="he-IL"/>
        </w:rPr>
      </w:pPr>
    </w:p>
    <w:p w14:paraId="451453C9" w14:textId="6284E055" w:rsidR="00A64896" w:rsidRDefault="00BA6C72" w:rsidP="00A64896">
      <w:pPr>
        <w:rPr>
          <w:rStyle w:val="instructional"/>
          <w:rFonts w:eastAsiaTheme="majorEastAsia"/>
          <w:color w:val="000000" w:themeColor="text1"/>
          <w:lang w:bidi="he-IL"/>
        </w:rPr>
      </w:pPr>
      <w:r>
        <w:rPr>
          <w:rStyle w:val="instructional"/>
          <w:rFonts w:eastAsiaTheme="majorEastAsia"/>
          <w:color w:val="000000" w:themeColor="text1"/>
          <w:lang w:bidi="he-IL"/>
        </w:rPr>
        <w:t>The</w:t>
      </w:r>
      <w:r w:rsidR="00A64896" w:rsidRPr="009B0290">
        <w:rPr>
          <w:rStyle w:val="instructional"/>
          <w:rFonts w:eastAsiaTheme="majorEastAsia"/>
          <w:color w:val="000000" w:themeColor="text1"/>
          <w:lang w:bidi="he-IL"/>
        </w:rPr>
        <w:t xml:space="preserve"> verse has a sense of immediacy.  There is little point in </w:t>
      </w:r>
      <w:r w:rsidR="00A64896" w:rsidRPr="009B0290">
        <w:rPr>
          <w:rStyle w:val="instructional"/>
          <w:rFonts w:eastAsiaTheme="majorEastAsia"/>
          <w:i/>
          <w:iCs/>
          <w:color w:val="000000" w:themeColor="text1"/>
          <w:lang w:bidi="he-IL"/>
        </w:rPr>
        <w:t>planning</w:t>
      </w:r>
      <w:r w:rsidR="00A64896" w:rsidRPr="009B0290">
        <w:rPr>
          <w:rStyle w:val="instructional"/>
          <w:rFonts w:eastAsiaTheme="majorEastAsia"/>
          <w:color w:val="000000" w:themeColor="text1"/>
          <w:lang w:bidi="he-IL"/>
        </w:rPr>
        <w:t xml:space="preserve"> to pursue at another time.  So then, how were the residents able to communicate the immediate pursuit over the distance covered by the city and its surroundings?  Even in the city this seems a difficult task.  </w:t>
      </w:r>
      <w:r w:rsidR="002311FC">
        <w:rPr>
          <w:rStyle w:val="instructional"/>
          <w:rFonts w:eastAsiaTheme="majorEastAsia"/>
          <w:color w:val="000000" w:themeColor="text1"/>
          <w:lang w:bidi="he-IL"/>
        </w:rPr>
        <w:t>The city of Ai had a</w:t>
      </w:r>
      <w:r w:rsidR="00A64896" w:rsidRPr="009B0290">
        <w:rPr>
          <w:rStyle w:val="instructional"/>
          <w:rFonts w:eastAsiaTheme="majorEastAsia"/>
          <w:color w:val="000000" w:themeColor="text1"/>
          <w:lang w:bidi="he-IL"/>
        </w:rPr>
        <w:t xml:space="preserve"> population </w:t>
      </w:r>
      <w:r w:rsidR="002311FC">
        <w:rPr>
          <w:rStyle w:val="instructional"/>
          <w:rFonts w:eastAsiaTheme="majorEastAsia"/>
          <w:color w:val="000000" w:themeColor="text1"/>
          <w:lang w:bidi="he-IL"/>
        </w:rPr>
        <w:t xml:space="preserve">of about </w:t>
      </w:r>
      <w:r w:rsidR="00A64896" w:rsidRPr="009B0290">
        <w:rPr>
          <w:rStyle w:val="instructional"/>
          <w:rFonts w:eastAsiaTheme="majorEastAsia"/>
          <w:color w:val="000000" w:themeColor="text1"/>
          <w:lang w:bidi="he-IL"/>
        </w:rPr>
        <w:t xml:space="preserve">12,000.  If 40% were men of military age, then the call to war needed to be communicated to 3,600 almost immediately, as the text tells us that not a single man was left in the city when the pursuit began.  This seems rather difficult to believe.  Is it the </w:t>
      </w:r>
      <w:r w:rsidR="00A64896" w:rsidRPr="009B0290">
        <w:rPr>
          <w:rStyle w:val="instructional"/>
          <w:rFonts w:eastAsiaTheme="majorEastAsia"/>
          <w:color w:val="000000" w:themeColor="text1"/>
          <w:lang w:bidi="he-IL"/>
        </w:rPr>
        <w:lastRenderedPageBreak/>
        <w:t xml:space="preserve">narrator’s exaggeration?  Or was the city much smaller?  If the term Ai represents the city and </w:t>
      </w:r>
      <w:r w:rsidR="002311FC">
        <w:rPr>
          <w:rStyle w:val="instructional"/>
          <w:rFonts w:eastAsiaTheme="majorEastAsia"/>
          <w:color w:val="000000" w:themeColor="text1"/>
          <w:lang w:bidi="he-IL"/>
        </w:rPr>
        <w:t>the provence</w:t>
      </w:r>
      <w:r w:rsidR="00A64896" w:rsidRPr="009B0290">
        <w:rPr>
          <w:rStyle w:val="instructional"/>
          <w:rFonts w:eastAsiaTheme="majorEastAsia"/>
          <w:color w:val="000000" w:themeColor="text1"/>
          <w:lang w:bidi="he-IL"/>
        </w:rPr>
        <w:t>, then the communication task seems even less plausible.</w:t>
      </w:r>
      <w:r>
        <w:rPr>
          <w:rStyle w:val="instructional"/>
          <w:rFonts w:eastAsiaTheme="majorEastAsia"/>
          <w:color w:val="000000" w:themeColor="text1"/>
          <w:lang w:bidi="he-IL"/>
        </w:rPr>
        <w:t xml:space="preserve">  Perhaps the citizens of Ai used telepathy. </w:t>
      </w:r>
      <w:r w:rsidRPr="00BA6C72">
        <w:rPr>
          <w:rStyle w:val="instructional"/>
          <w:rFonts w:eastAsiaTheme="majorEastAsia"/>
          <w:color w:val="000000" w:themeColor="text1"/>
          <w:lang w:bidi="he-IL"/>
        </w:rPr>
        <w:sym w:font="Wingdings" w:char="F04A"/>
      </w:r>
      <w:r>
        <w:rPr>
          <w:rStyle w:val="instructional"/>
          <w:rFonts w:eastAsiaTheme="majorEastAsia"/>
          <w:color w:val="000000" w:themeColor="text1"/>
          <w:lang w:bidi="he-IL"/>
        </w:rPr>
        <w:t xml:space="preserve">  Or are the translators and the commentators just obscuring the facts?</w:t>
      </w:r>
    </w:p>
    <w:p w14:paraId="6BDE48E7" w14:textId="77777777" w:rsidR="00BA6C72" w:rsidRDefault="00BA6C72" w:rsidP="00A64896">
      <w:pPr>
        <w:rPr>
          <w:rStyle w:val="instructional"/>
          <w:rFonts w:eastAsiaTheme="majorEastAsia"/>
          <w:color w:val="000000" w:themeColor="text1"/>
          <w:lang w:bidi="he-IL"/>
        </w:rPr>
      </w:pPr>
    </w:p>
    <w:p w14:paraId="0EFC81FB" w14:textId="3D3D1F46" w:rsidR="00BA6C72" w:rsidRPr="00BA6C72" w:rsidRDefault="00BA6C72" w:rsidP="00A64896">
      <w:pPr>
        <w:rPr>
          <w:b/>
          <w:iCs/>
          <w:color w:val="000000" w:themeColor="text1"/>
        </w:rPr>
      </w:pPr>
      <w:r>
        <w:rPr>
          <w:rStyle w:val="instructional"/>
          <w:rFonts w:eastAsiaTheme="majorEastAsia"/>
          <w:color w:val="000000" w:themeColor="text1"/>
          <w:lang w:bidi="he-IL"/>
        </w:rPr>
        <w:t xml:space="preserve">Topical Index: </w:t>
      </w:r>
      <w:r>
        <w:rPr>
          <w:rStyle w:val="instructional"/>
          <w:rFonts w:eastAsiaTheme="majorEastAsia"/>
          <w:i/>
          <w:iCs/>
          <w:color w:val="000000" w:themeColor="text1"/>
          <w:lang w:bidi="he-IL"/>
        </w:rPr>
        <w:t>qere/ketiv</w:t>
      </w:r>
      <w:r>
        <w:rPr>
          <w:rStyle w:val="instructional"/>
          <w:rFonts w:eastAsiaTheme="majorEastAsia"/>
          <w:color w:val="000000" w:themeColor="text1"/>
          <w:lang w:bidi="he-IL"/>
        </w:rPr>
        <w:t xml:space="preserve">, Ai, city, </w:t>
      </w:r>
      <w:r w:rsidRPr="009B0290">
        <w:rPr>
          <w:i/>
        </w:rPr>
        <w:t>zaʿaq</w:t>
      </w:r>
      <w:r>
        <w:rPr>
          <w:iCs/>
        </w:rPr>
        <w:t>, gather, cry out, telepathy, Joshua 8:16</w:t>
      </w:r>
    </w:p>
    <w:p w14:paraId="37DF1572" w14:textId="77777777" w:rsidR="00A64896" w:rsidRPr="009B0290" w:rsidRDefault="00A64896" w:rsidP="00A64896"/>
    <w:p w14:paraId="04467E93" w14:textId="77777777" w:rsidR="00A64896" w:rsidRPr="009B0290" w:rsidRDefault="00A64896" w:rsidP="00A64896">
      <w:pPr>
        <w:rPr>
          <w:b/>
          <w:bCs/>
        </w:rPr>
      </w:pPr>
    </w:p>
    <w:p w14:paraId="7EC54424" w14:textId="77777777" w:rsidR="00BA6C72" w:rsidRDefault="00BA6C72">
      <w:pPr>
        <w:rPr>
          <w:rFonts w:eastAsia="Arial Unicode MS"/>
          <w:b/>
          <w:bCs/>
          <w:color w:val="000000"/>
          <w:bdr w:val="nil"/>
          <w14:textOutline w14:w="0" w14:cap="flat" w14:cmpd="sng" w14:algn="ctr">
            <w14:noFill/>
            <w14:prstDash w14:val="solid"/>
            <w14:bevel/>
          </w14:textOutline>
        </w:rPr>
      </w:pPr>
      <w:r>
        <w:rPr>
          <w:b/>
          <w:bCs/>
        </w:rPr>
        <w:br w:type="page"/>
      </w:r>
    </w:p>
    <w:p w14:paraId="3BCF428F" w14:textId="412A732D" w:rsidR="00B91592" w:rsidRPr="00BA6C72" w:rsidRDefault="00BA6C72" w:rsidP="007D6E77">
      <w:pPr>
        <w:pStyle w:val="Body"/>
        <w:rPr>
          <w:rFonts w:cs="Times New Roman"/>
          <w:b/>
          <w:bCs/>
        </w:rPr>
      </w:pPr>
      <w:r>
        <w:rPr>
          <w:rFonts w:cs="Times New Roman"/>
          <w:b/>
          <w:bCs/>
        </w:rPr>
        <w:lastRenderedPageBreak/>
        <w:t xml:space="preserve">November 28  </w:t>
      </w:r>
      <w:r w:rsidRPr="00BA6C72">
        <w:rPr>
          <w:rFonts w:cs="Times New Roman"/>
          <w:b/>
          <w:bCs/>
          <w:i/>
          <w:iCs/>
          <w:color w:val="001320"/>
          <w:shd w:val="clear" w:color="auto" w:fill="FFFFFF"/>
        </w:rPr>
        <w:t>as far as</w:t>
      </w:r>
      <w:r w:rsidRPr="00BA6C72">
        <w:rPr>
          <w:rFonts w:cs="Times New Roman"/>
          <w:i/>
          <w:iCs/>
          <w:color w:val="001320"/>
          <w:shd w:val="clear" w:color="auto" w:fill="FFFFFF"/>
        </w:rPr>
        <w:t xml:space="preserve"> the east is from the west, so far has he removed our transgressions from us.</w:t>
      </w:r>
      <w:r>
        <w:rPr>
          <w:rFonts w:cs="Times New Roman"/>
          <w:color w:val="001320"/>
          <w:shd w:val="clear" w:color="auto" w:fill="FFFFFF"/>
        </w:rPr>
        <w:t xml:space="preserve">  Psalm 103:12  NIV</w:t>
      </w:r>
    </w:p>
    <w:p w14:paraId="27C408B3" w14:textId="520E3846" w:rsidR="00BA6C72" w:rsidRDefault="00BA6C72" w:rsidP="007D6E77">
      <w:pPr>
        <w:pStyle w:val="Body"/>
        <w:rPr>
          <w:rFonts w:cs="Times New Roman"/>
          <w:b/>
          <w:bCs/>
        </w:rPr>
      </w:pPr>
      <w:r>
        <w:rPr>
          <w:rFonts w:cs="Times New Roman"/>
          <w:b/>
          <w:bCs/>
        </w:rPr>
        <w:t>Omniscient Forgiveness</w:t>
      </w:r>
    </w:p>
    <w:p w14:paraId="589E0799" w14:textId="35711A6C" w:rsidR="00B91592" w:rsidRDefault="00B91592" w:rsidP="007D6E77">
      <w:pPr>
        <w:pStyle w:val="Body"/>
        <w:rPr>
          <w:rFonts w:cs="Times New Roman"/>
        </w:rPr>
      </w:pPr>
      <w:r>
        <w:rPr>
          <w:rFonts w:cs="Times New Roman"/>
          <w:b/>
          <w:bCs/>
        </w:rPr>
        <w:t>As Far As</w:t>
      </w:r>
      <w:r w:rsidR="00BA6C72">
        <w:rPr>
          <w:rFonts w:cs="Times New Roman"/>
          <w:b/>
          <w:bCs/>
        </w:rPr>
        <w:t xml:space="preserve"> </w:t>
      </w:r>
      <w:r w:rsidR="00751B94">
        <w:rPr>
          <w:rFonts w:cs="Times New Roman"/>
        </w:rPr>
        <w:t>–</w:t>
      </w:r>
      <w:r w:rsidR="00BA6C72">
        <w:rPr>
          <w:rFonts w:cs="Times New Roman"/>
        </w:rPr>
        <w:t xml:space="preserve"> </w:t>
      </w:r>
      <w:r w:rsidR="00751B94">
        <w:rPr>
          <w:rFonts w:cs="Times New Roman"/>
        </w:rPr>
        <w:t xml:space="preserve">How are is the East from the West?  How far do you have to travel toward the East to reach the West?  The answer is obvious.  Infinitely.  Forever.  Never.  If I asked you how far it is from the North to the South, you’d be able to tell me.  The distance, ultimately, from the North Pole to the South Pole.  But East to West?  Nope.  Doesn’t work (unless you believe in a flat earth).  That’s the point of this often-cited verse.  God has removed our sins from us in such a way that they </w:t>
      </w:r>
      <w:r w:rsidR="00751B94">
        <w:rPr>
          <w:rFonts w:cs="Times New Roman"/>
          <w:i/>
          <w:iCs/>
        </w:rPr>
        <w:t>cannot</w:t>
      </w:r>
      <w:r w:rsidR="00751B94">
        <w:rPr>
          <w:rFonts w:cs="Times New Roman"/>
        </w:rPr>
        <w:t xml:space="preserve"> be recovered.  And only God can do that.</w:t>
      </w:r>
    </w:p>
    <w:p w14:paraId="55B27AAB" w14:textId="5A3D7571" w:rsidR="007D6E77" w:rsidRPr="007D6E77" w:rsidRDefault="00751B94" w:rsidP="007D6E77">
      <w:r w:rsidRPr="007D6E77">
        <w:t>Unfortunately, we live in a world where there is another omniscient being</w:t>
      </w:r>
      <w:r w:rsidR="007D6E77" w:rsidRPr="007D6E77">
        <w:t>, one who not only doesn’t remove our sins but recalls them no matter what the distance.  That “being” is called the Internet.  The internet never forgets.  The internet never forgives.  Once you realize the power of such a being, you should be horrifyingly afraid.  We tend to ignore this awesome power to destroy until it becomes personal.  We pretend our lives are protected.  But they aren’t.  The unforgiving internet can destroy anyone, any time, by simply recalling every little detail, every mistake, every sin, and playing them back for the world to see.  God is the omniscient Being who forgives.  The internet is His polar opposite—the omniscient being who never forgives. “Part of forgiveness is the ability to forget.  And yet the internet will never forget.  Everything can always be summoned up afresh by new people.”</w:t>
      </w:r>
      <w:r w:rsidR="007D6E77" w:rsidRPr="007D6E77">
        <w:rPr>
          <w:rStyle w:val="FootnoteReference"/>
        </w:rPr>
        <w:footnoteReference w:id="509"/>
      </w:r>
    </w:p>
    <w:p w14:paraId="6502051F" w14:textId="77777777" w:rsidR="007D6E77" w:rsidRPr="007D6E77" w:rsidRDefault="007D6E77" w:rsidP="007D6E77"/>
    <w:p w14:paraId="7AB449B9" w14:textId="02CF47CC" w:rsidR="007D6E77" w:rsidRPr="007D6E77" w:rsidRDefault="007D6E77" w:rsidP="007D6E77">
      <w:r w:rsidRPr="007D6E77">
        <w:t>“As the work of Jon Ronson and others on ‘public shaming’ has shown, the internet has allowed new forms of activism and bullying in the guise of social activism to become the tenor of the time.  The urge to find people who can be accused of ‘wrong-thinking’ works because it is part of their business model.”</w:t>
      </w:r>
      <w:r w:rsidRPr="007D6E77">
        <w:rPr>
          <w:rStyle w:val="FootnoteReference"/>
        </w:rPr>
        <w:footnoteReference w:id="510"/>
      </w:r>
    </w:p>
    <w:p w14:paraId="4A9FE142" w14:textId="77777777" w:rsidR="007D6E77" w:rsidRPr="007D6E77" w:rsidRDefault="007D6E77" w:rsidP="007D6E77"/>
    <w:p w14:paraId="7AEC5382" w14:textId="77777777" w:rsidR="007D6E77" w:rsidRDefault="007D6E77" w:rsidP="007D6E77">
      <w:r w:rsidRPr="007D6E77">
        <w:t>“Here lies an additional quagmire.  There is little enough recourse when old school journalism tramples across someone’s life.  But on the internet there is not even a regulatory body to appeal to if your life has been raked over in this way.  Thousands—perhaps millions—of people have been involved, and there is no mechanism to reach all of them and get them to admit that they raked over your life in an unfair manner.”</w:t>
      </w:r>
      <w:r w:rsidRPr="007D6E77">
        <w:rPr>
          <w:rStyle w:val="FootnoteReference"/>
        </w:rPr>
        <w:footnoteReference w:id="511"/>
      </w:r>
    </w:p>
    <w:p w14:paraId="10871E62" w14:textId="77777777" w:rsidR="007D6E77" w:rsidRDefault="007D6E77" w:rsidP="007D6E77"/>
    <w:p w14:paraId="21C07823" w14:textId="244AEDAA" w:rsidR="007D6E77" w:rsidRDefault="007D6E77" w:rsidP="007D6E77">
      <w:r>
        <w:t xml:space="preserve">God </w:t>
      </w:r>
      <w:r>
        <w:rPr>
          <w:i/>
          <w:iCs/>
        </w:rPr>
        <w:t>chooses</w:t>
      </w:r>
      <w:r>
        <w:t xml:space="preserve"> to forget our sins.  </w:t>
      </w:r>
      <w:r w:rsidR="00295C9B">
        <w:t>Does that mean He erases them f</w:t>
      </w:r>
      <w:r w:rsidR="00460493">
        <w:t>rom</w:t>
      </w:r>
      <w:r w:rsidR="00295C9B">
        <w:t xml:space="preserve"> the cosmic internet?  No, it means He decides not to count them.  They are taken off the ledger.  But the god of this world, the growing cyber AI judge and jury, never takes them off the ledger.  They are held in abeyance, ready to be used for accusation whenever necessary.  Perhaps the mark of the beast isn’t </w:t>
      </w:r>
      <w:r w:rsidR="00460493">
        <w:t>666</w:t>
      </w:r>
      <w:r w:rsidR="00295C9B">
        <w:t xml:space="preserve"> after all.  Maybe it’s just 1’s and 0’s.</w:t>
      </w:r>
    </w:p>
    <w:p w14:paraId="4E1F4453" w14:textId="77777777" w:rsidR="00295C9B" w:rsidRDefault="00295C9B" w:rsidP="007D6E77"/>
    <w:p w14:paraId="5BF02B55" w14:textId="0E959FA1" w:rsidR="00295C9B" w:rsidRPr="00295C9B" w:rsidRDefault="00295C9B" w:rsidP="007D6E77">
      <w:r w:rsidRPr="00295C9B">
        <w:t xml:space="preserve">Topical Index: omniscience, forgiveness, </w:t>
      </w:r>
      <w:r w:rsidRPr="00295C9B">
        <w:rPr>
          <w:i/>
          <w:iCs/>
        </w:rPr>
        <w:t>kir</w:t>
      </w:r>
      <w:r w:rsidRPr="00295C9B">
        <w:rPr>
          <w:i/>
        </w:rPr>
        <w:t>ḥōq</w:t>
      </w:r>
      <w:r w:rsidRPr="00295C9B">
        <w:rPr>
          <w:iCs/>
        </w:rPr>
        <w:t>, as far as, internet, Douglas Murray, Psalm 103:12</w:t>
      </w:r>
    </w:p>
    <w:p w14:paraId="574CA6C6" w14:textId="77777777" w:rsidR="007D6E77" w:rsidRPr="007D6E77" w:rsidRDefault="007D6E77" w:rsidP="007D6E77"/>
    <w:p w14:paraId="785F7734" w14:textId="2BE5C1DC" w:rsidR="006151BA" w:rsidRDefault="006151BA" w:rsidP="00FA494E">
      <w:pPr>
        <w:pStyle w:val="Body"/>
        <w:rPr>
          <w:rFonts w:cs="Times New Roman"/>
          <w:b/>
          <w:bCs/>
        </w:rPr>
      </w:pPr>
      <w:r>
        <w:rPr>
          <w:rFonts w:cs="Times New Roman"/>
          <w:b/>
          <w:bCs/>
        </w:rPr>
        <w:lastRenderedPageBreak/>
        <w:t>November 29  Shabbat</w:t>
      </w:r>
    </w:p>
    <w:p w14:paraId="655E8E68" w14:textId="77777777" w:rsidR="00A64896" w:rsidRDefault="00A64896">
      <w:pPr>
        <w:rPr>
          <w:rFonts w:eastAsia="Arial Unicode MS"/>
          <w:b/>
          <w:bCs/>
          <w:color w:val="000000"/>
          <w:bdr w:val="nil"/>
          <w14:textOutline w14:w="0" w14:cap="flat" w14:cmpd="sng" w14:algn="ctr">
            <w14:noFill/>
            <w14:prstDash w14:val="solid"/>
            <w14:bevel/>
          </w14:textOutline>
        </w:rPr>
      </w:pPr>
      <w:r>
        <w:rPr>
          <w:b/>
          <w:bCs/>
        </w:rPr>
        <w:br w:type="page"/>
      </w:r>
    </w:p>
    <w:p w14:paraId="337C2E49" w14:textId="332C9F8B" w:rsidR="006151BA" w:rsidRPr="00B40156" w:rsidRDefault="006151BA" w:rsidP="00FA494E">
      <w:pPr>
        <w:pStyle w:val="Body"/>
        <w:rPr>
          <w:rFonts w:cs="Times New Roman"/>
          <w:b/>
          <w:bCs/>
        </w:rPr>
      </w:pPr>
      <w:r>
        <w:rPr>
          <w:rFonts w:cs="Times New Roman"/>
          <w:b/>
          <w:bCs/>
        </w:rPr>
        <w:lastRenderedPageBreak/>
        <w:t>November 30</w:t>
      </w:r>
      <w:r w:rsidR="006E7A86">
        <w:rPr>
          <w:rFonts w:cs="Times New Roman"/>
          <w:b/>
          <w:bCs/>
        </w:rPr>
        <w:t xml:space="preserve">  </w:t>
      </w:r>
      <w:r w:rsidR="00B40156" w:rsidRPr="00B40156">
        <w:rPr>
          <w:rFonts w:cs="Times New Roman"/>
          <w:i/>
          <w:iCs/>
          <w:color w:val="001320"/>
          <w:shd w:val="clear" w:color="auto" w:fill="FFFFFF"/>
        </w:rPr>
        <w:t xml:space="preserve">He commanded them, saying, “See, you are </w:t>
      </w:r>
      <w:r w:rsidR="00B40156" w:rsidRPr="00B40156">
        <w:rPr>
          <w:rFonts w:cs="Times New Roman"/>
          <w:b/>
          <w:bCs/>
          <w:i/>
          <w:iCs/>
          <w:color w:val="001320"/>
          <w:shd w:val="clear" w:color="auto" w:fill="FFFFFF"/>
        </w:rPr>
        <w:t>going to ambush</w:t>
      </w:r>
      <w:r w:rsidR="00B40156" w:rsidRPr="00B40156">
        <w:rPr>
          <w:rFonts w:cs="Times New Roman"/>
          <w:i/>
          <w:iCs/>
          <w:color w:val="001320"/>
          <w:shd w:val="clear" w:color="auto" w:fill="FFFFFF"/>
        </w:rPr>
        <w:t xml:space="preserve"> the city from behind it. Do not go very far from the city, but all of you be ready.</w:t>
      </w:r>
      <w:r w:rsidR="00B40156">
        <w:rPr>
          <w:rStyle w:val="apple-converted-space"/>
          <w:rFonts w:ascii="Roboto" w:hAnsi="Roboto"/>
          <w:color w:val="001320"/>
          <w:shd w:val="clear" w:color="auto" w:fill="FFFFFF"/>
        </w:rPr>
        <w:t> </w:t>
      </w:r>
      <w:r w:rsidR="00B40156" w:rsidRPr="00B40156">
        <w:rPr>
          <w:rStyle w:val="apple-converted-space"/>
          <w:rFonts w:cs="Times New Roman"/>
          <w:color w:val="001320"/>
          <w:shd w:val="clear" w:color="auto" w:fill="FFFFFF"/>
        </w:rPr>
        <w:t>Joshua 8:4 NASB</w:t>
      </w:r>
    </w:p>
    <w:p w14:paraId="2A23EA4A" w14:textId="0DEE139A" w:rsidR="00B40156" w:rsidRDefault="00B40156" w:rsidP="00FA494E">
      <w:pPr>
        <w:pStyle w:val="Body"/>
        <w:rPr>
          <w:rFonts w:cs="Times New Roman"/>
          <w:b/>
          <w:bCs/>
        </w:rPr>
      </w:pPr>
      <w:r>
        <w:rPr>
          <w:rFonts w:cs="Times New Roman"/>
          <w:b/>
          <w:bCs/>
        </w:rPr>
        <w:t>Genesis in Joshua</w:t>
      </w:r>
    </w:p>
    <w:p w14:paraId="55E45005" w14:textId="72711DB7" w:rsidR="00B40156" w:rsidRDefault="00B40156" w:rsidP="00FA494E">
      <w:pPr>
        <w:pStyle w:val="Body"/>
        <w:rPr>
          <w:rFonts w:cs="Times New Roman"/>
        </w:rPr>
      </w:pPr>
      <w:r>
        <w:rPr>
          <w:rFonts w:cs="Times New Roman"/>
          <w:b/>
          <w:bCs/>
        </w:rPr>
        <w:t>Going to ambush</w:t>
      </w:r>
      <w:r>
        <w:rPr>
          <w:rFonts w:cs="Times New Roman"/>
        </w:rPr>
        <w:t xml:space="preserve"> – How do you know what a word means?  You might respond, “Look in the dictionary,” but a dictionary is just the summary of what the word means </w:t>
      </w:r>
      <w:r>
        <w:rPr>
          <w:rFonts w:cs="Times New Roman"/>
          <w:i/>
          <w:iCs/>
        </w:rPr>
        <w:t xml:space="preserve">as it is used </w:t>
      </w:r>
      <w:r>
        <w:rPr>
          <w:rFonts w:cs="Times New Roman"/>
        </w:rPr>
        <w:t>by native speakers.  In other words (</w:t>
      </w:r>
      <w:r w:rsidR="000B3960">
        <w:rPr>
          <w:rFonts w:cs="Times New Roman"/>
        </w:rPr>
        <w:t xml:space="preserve"> </w:t>
      </w:r>
      <w:r w:rsidR="000B3960" w:rsidRPr="000B3960">
        <w:rPr>
          <w:rFonts w:cs="Times New Roman"/>
        </w:rPr>
        <w:sym w:font="Wingdings" w:char="F04A"/>
      </w:r>
      <w:r>
        <w:rPr>
          <w:rFonts w:cs="Times New Roman"/>
        </w:rPr>
        <w:t xml:space="preserve"> ), the meaning of a word is found in speech.  If I want to know what a particular word means, I have to listen to the speech of native speakers and determine the meaning from that.  In biblical contexts, this means that understanding the meaning of a word requires me to investigate how that word is used </w:t>
      </w:r>
      <w:r>
        <w:rPr>
          <w:rFonts w:cs="Times New Roman"/>
          <w:i/>
          <w:iCs/>
        </w:rPr>
        <w:t>throughout the text</w:t>
      </w:r>
      <w:r>
        <w:rPr>
          <w:rFonts w:cs="Times New Roman"/>
        </w:rPr>
        <w:t xml:space="preserve">.  </w:t>
      </w:r>
      <w:r w:rsidR="007E73C9">
        <w:rPr>
          <w:rFonts w:cs="Times New Roman"/>
        </w:rPr>
        <w:t>As an example, look at Genesis 9:3:</w:t>
      </w:r>
    </w:p>
    <w:p w14:paraId="7D106346" w14:textId="47622FEF" w:rsidR="007E73C9" w:rsidRDefault="007E73C9" w:rsidP="00FA494E">
      <w:pPr>
        <w:pStyle w:val="Body"/>
        <w:rPr>
          <w:rStyle w:val="apple-converted-space"/>
          <w:rFonts w:cs="Times New Roman"/>
          <w:color w:val="001320"/>
          <w:shd w:val="clear" w:color="auto" w:fill="FFFFFF"/>
        </w:rPr>
      </w:pPr>
      <w:r w:rsidRPr="007E73C9">
        <w:rPr>
          <w:rFonts w:cs="Times New Roman"/>
          <w:color w:val="001320"/>
          <w:shd w:val="clear" w:color="auto" w:fill="FFFFFF"/>
        </w:rPr>
        <w:t>“Every moving thing that is alive shall be food for you; I give all to you, as</w:t>
      </w:r>
      <w:r w:rsidRPr="007E73C9">
        <w:rPr>
          <w:rStyle w:val="apple-converted-space"/>
          <w:rFonts w:cs="Times New Roman"/>
          <w:color w:val="001320"/>
          <w:shd w:val="clear" w:color="auto" w:fill="FFFFFF"/>
        </w:rPr>
        <w:t> </w:t>
      </w:r>
      <w:r w:rsidRPr="007E73C9">
        <w:rPr>
          <w:rFonts w:cs="Times New Roman"/>
          <w:i/>
          <w:iCs/>
          <w:color w:val="001320"/>
        </w:rPr>
        <w:t>I gave</w:t>
      </w:r>
      <w:r w:rsidRPr="007E73C9">
        <w:rPr>
          <w:rStyle w:val="apple-converted-space"/>
          <w:rFonts w:cs="Times New Roman"/>
          <w:color w:val="001320"/>
          <w:shd w:val="clear" w:color="auto" w:fill="FFFFFF"/>
        </w:rPr>
        <w:t> </w:t>
      </w:r>
      <w:r w:rsidRPr="007E73C9">
        <w:rPr>
          <w:rFonts w:cs="Times New Roman"/>
          <w:color w:val="001320"/>
          <w:shd w:val="clear" w:color="auto" w:fill="FFFFFF"/>
        </w:rPr>
        <w:t>the green plant.</w:t>
      </w:r>
      <w:r>
        <w:rPr>
          <w:rStyle w:val="apple-converted-space"/>
          <w:rFonts w:cs="Times New Roman"/>
          <w:color w:val="001320"/>
          <w:shd w:val="clear" w:color="auto" w:fill="FFFFFF"/>
        </w:rPr>
        <w:t>”</w:t>
      </w:r>
    </w:p>
    <w:p w14:paraId="50892108" w14:textId="48096BF0" w:rsidR="007E73C9" w:rsidRDefault="007E73C9" w:rsidP="00FA494E">
      <w:pPr>
        <w:pStyle w:val="Body"/>
        <w:rPr>
          <w:iCs/>
        </w:rPr>
      </w:pPr>
      <w:r>
        <w:rPr>
          <w:rStyle w:val="apple-converted-space"/>
          <w:rFonts w:cs="Times New Roman"/>
          <w:color w:val="001320"/>
          <w:shd w:val="clear" w:color="auto" w:fill="FFFFFF"/>
        </w:rPr>
        <w:t xml:space="preserve">What does the word </w:t>
      </w:r>
      <w:r>
        <w:rPr>
          <w:i/>
        </w:rPr>
        <w:t xml:space="preserve">ʾoklâ </w:t>
      </w:r>
      <w:r>
        <w:rPr>
          <w:iCs/>
        </w:rPr>
        <w:t xml:space="preserve">(food) mean?  Most Christian commentators assume that the meaning of </w:t>
      </w:r>
      <w:r>
        <w:rPr>
          <w:i/>
        </w:rPr>
        <w:t>ʾoklâ</w:t>
      </w:r>
      <w:r>
        <w:rPr>
          <w:iCs/>
        </w:rPr>
        <w:t xml:space="preserve"> in the Hebrew text is the same as the way we use the word “food.”  But this ignores the culture of the </w:t>
      </w:r>
      <w:r>
        <w:rPr>
          <w:i/>
        </w:rPr>
        <w:t>original speaking audience</w:t>
      </w:r>
      <w:r>
        <w:rPr>
          <w:iCs/>
        </w:rPr>
        <w:t xml:space="preserve">.  </w:t>
      </w:r>
      <w:r>
        <w:rPr>
          <w:i/>
        </w:rPr>
        <w:t xml:space="preserve">ʾoklâ </w:t>
      </w:r>
      <w:r>
        <w:rPr>
          <w:iCs/>
        </w:rPr>
        <w:t xml:space="preserve">in Hebrew means “what the Torah calls clean.”  It does not mean anything that can be digested.  </w:t>
      </w:r>
    </w:p>
    <w:p w14:paraId="125F17CA" w14:textId="369DE7BC" w:rsidR="007E73C9" w:rsidRPr="007E73C9" w:rsidRDefault="007E73C9" w:rsidP="00FA494E">
      <w:pPr>
        <w:pStyle w:val="Body"/>
        <w:rPr>
          <w:rFonts w:cs="Times New Roman"/>
          <w:iCs/>
        </w:rPr>
      </w:pPr>
      <w:r>
        <w:rPr>
          <w:iCs/>
        </w:rPr>
        <w:t>Now that we understand this principle, let’s examine two verses.  The first is Joshua 8:4.  Here is the Hebrew text with the critical word highlighted:</w:t>
      </w:r>
    </w:p>
    <w:p w14:paraId="335B3FA4" w14:textId="77777777" w:rsidR="00B40156" w:rsidRDefault="00B40156" w:rsidP="00B40156">
      <w:pPr>
        <w:rPr>
          <w:color w:val="000000" w:themeColor="text1"/>
          <w:sz w:val="44"/>
          <w:szCs w:val="44"/>
          <w:shd w:val="clear" w:color="auto" w:fill="FFFFFF"/>
        </w:rPr>
      </w:pPr>
      <w:r w:rsidRPr="00B40156">
        <w:rPr>
          <w:sz w:val="44"/>
          <w:szCs w:val="44"/>
          <w:shd w:val="clear" w:color="auto" w:fill="FFFFFF"/>
        </w:rPr>
        <w:t xml:space="preserve">וַיְצַ֨ו אֹתָ֜ם לֵאמֹ֗ר רְא֠וּ </w:t>
      </w:r>
      <w:r w:rsidRPr="004E36CC">
        <w:rPr>
          <w:color w:val="000000"/>
          <w:sz w:val="44"/>
          <w:szCs w:val="44"/>
          <w:shd w:val="clear" w:color="auto" w:fill="FFFFFF"/>
        </w:rPr>
        <w:t xml:space="preserve">אַתֶּ֞ם </w:t>
      </w:r>
      <w:r w:rsidRPr="00592277">
        <w:rPr>
          <w:color w:val="FF0000"/>
          <w:sz w:val="44"/>
          <w:szCs w:val="44"/>
          <w:shd w:val="clear" w:color="auto" w:fill="FFFFFF"/>
        </w:rPr>
        <w:t>אֹֽרְבִ֚ים</w:t>
      </w:r>
      <w:r w:rsidRPr="004E36CC">
        <w:rPr>
          <w:color w:val="000000"/>
          <w:sz w:val="44"/>
          <w:szCs w:val="44"/>
          <w:shd w:val="clear" w:color="auto" w:fill="FFFFFF"/>
        </w:rPr>
        <w:t xml:space="preserve"> </w:t>
      </w:r>
      <w:r w:rsidRPr="00B40156">
        <w:rPr>
          <w:sz w:val="44"/>
          <w:szCs w:val="44"/>
          <w:shd w:val="clear" w:color="auto" w:fill="FFFFFF"/>
        </w:rPr>
        <w:t xml:space="preserve">לָעִיר֙ מֵאַֽחֲרֵ֣י הָעִ֔יר אַל־תַּרְחִ֥יקוּ </w:t>
      </w:r>
      <w:r w:rsidRPr="00B40156">
        <w:rPr>
          <w:color w:val="000000" w:themeColor="text1"/>
          <w:sz w:val="44"/>
          <w:szCs w:val="44"/>
          <w:shd w:val="clear" w:color="auto" w:fill="FFFFFF"/>
        </w:rPr>
        <w:t>מִן־הָעִ֖יר מְאֹ֑ד וִֽהְיִיתֶ֥ם כֻּלְּכֶ֖ם נְכֹנִֽים</w:t>
      </w:r>
    </w:p>
    <w:p w14:paraId="509E149F" w14:textId="77777777" w:rsidR="007E73C9" w:rsidRDefault="007E73C9" w:rsidP="00B40156">
      <w:pPr>
        <w:rPr>
          <w:color w:val="000000" w:themeColor="text1"/>
          <w:shd w:val="clear" w:color="auto" w:fill="FFFFFF"/>
        </w:rPr>
      </w:pPr>
    </w:p>
    <w:p w14:paraId="548DE38F" w14:textId="3371B0E6" w:rsidR="007E73C9" w:rsidRDefault="007E73C9" w:rsidP="00B40156">
      <w:pPr>
        <w:rPr>
          <w:iCs/>
        </w:rPr>
      </w:pPr>
      <w:r>
        <w:rPr>
          <w:color w:val="000000" w:themeColor="text1"/>
          <w:shd w:val="clear" w:color="auto" w:fill="FFFFFF"/>
        </w:rPr>
        <w:t>The verb is</w:t>
      </w:r>
      <w:r w:rsidRPr="007E73C9">
        <w:rPr>
          <w:color w:val="000000" w:themeColor="text1"/>
          <w:shd w:val="clear" w:color="auto" w:fill="FFFFFF"/>
        </w:rPr>
        <w:t xml:space="preserve"> </w:t>
      </w:r>
      <w:r w:rsidRPr="007E73C9">
        <w:rPr>
          <w:i/>
        </w:rPr>
        <w:t>ārab</w:t>
      </w:r>
      <w:r>
        <w:rPr>
          <w:iCs/>
        </w:rPr>
        <w:t xml:space="preserve">, “to lie in wait, to ambush.”  Notice the consonants: </w:t>
      </w:r>
      <w:r>
        <w:rPr>
          <w:i/>
        </w:rPr>
        <w:t>aleph-resh-bet</w:t>
      </w:r>
      <w:r w:rsidR="002D42F3">
        <w:rPr>
          <w:iCs/>
        </w:rPr>
        <w:t xml:space="preserve">.  Now notice the diacritical marks, those marks </w:t>
      </w:r>
      <w:r w:rsidR="002D42F3">
        <w:rPr>
          <w:i/>
        </w:rPr>
        <w:t>under</w:t>
      </w:r>
      <w:r w:rsidR="002D42F3">
        <w:rPr>
          <w:iCs/>
        </w:rPr>
        <w:t xml:space="preserve"> the consonants that provide the vowels for pronunciation.  Remove them.  What do you have left?  Only the consonants.  Since the vowel markings were added to the text thousands of years after the text was written, we might want to see where this combination of consonants appears in other places to decide what the word means.  So we look at the other verses in Joshua 8 and discover that this word is consistently used to describe some kind of ambush, whether it’s the men who perform the act of the act itself.  Then we realize that this combination of consonants is also found is a very important verse in Genesis.  Here it is:</w:t>
      </w:r>
    </w:p>
    <w:p w14:paraId="21D3B067" w14:textId="77777777" w:rsidR="002D42F3" w:rsidRDefault="002D42F3" w:rsidP="00B40156">
      <w:pPr>
        <w:rPr>
          <w:iCs/>
        </w:rPr>
      </w:pPr>
    </w:p>
    <w:p w14:paraId="4E0539E9" w14:textId="03D02F67" w:rsidR="002D42F3" w:rsidRDefault="002D42F3" w:rsidP="00B40156">
      <w:pPr>
        <w:rPr>
          <w:color w:val="001320"/>
          <w:shd w:val="clear" w:color="auto" w:fill="FFFFFF"/>
        </w:rPr>
      </w:pPr>
      <w:r w:rsidRPr="002D42F3">
        <w:rPr>
          <w:color w:val="001320"/>
          <w:shd w:val="clear" w:color="auto" w:fill="FFFFFF"/>
        </w:rPr>
        <w:t>To the woman He said,</w:t>
      </w:r>
      <w:r>
        <w:rPr>
          <w:color w:val="001320"/>
          <w:shd w:val="clear" w:color="auto" w:fill="FFFFFF"/>
        </w:rPr>
        <w:t xml:space="preserve"> </w:t>
      </w:r>
      <w:r w:rsidRPr="002D42F3">
        <w:rPr>
          <w:color w:val="001320"/>
          <w:shd w:val="clear" w:color="auto" w:fill="FFFFFF"/>
        </w:rPr>
        <w:t>“I will greatly multiply</w:t>
      </w:r>
      <w:r>
        <w:rPr>
          <w:color w:val="001320"/>
          <w:shd w:val="clear" w:color="auto" w:fill="FFFFFF"/>
        </w:rPr>
        <w:t xml:space="preserve"> y</w:t>
      </w:r>
      <w:r w:rsidRPr="002D42F3">
        <w:rPr>
          <w:color w:val="001320"/>
          <w:shd w:val="clear" w:color="auto" w:fill="FFFFFF"/>
        </w:rPr>
        <w:t>our pain in childbirth,</w:t>
      </w:r>
      <w:r>
        <w:rPr>
          <w:color w:val="001320"/>
          <w:shd w:val="clear" w:color="auto" w:fill="FFFFFF"/>
        </w:rPr>
        <w:t xml:space="preserve"> i</w:t>
      </w:r>
      <w:r w:rsidRPr="002D42F3">
        <w:rPr>
          <w:color w:val="001320"/>
          <w:shd w:val="clear" w:color="auto" w:fill="FFFFFF"/>
        </w:rPr>
        <w:t>n pain you will bring forth children;</w:t>
      </w:r>
      <w:r>
        <w:rPr>
          <w:color w:val="001320"/>
          <w:shd w:val="clear" w:color="auto" w:fill="FFFFFF"/>
        </w:rPr>
        <w:t xml:space="preserve"> y</w:t>
      </w:r>
      <w:r w:rsidRPr="002D42F3">
        <w:rPr>
          <w:color w:val="001320"/>
          <w:shd w:val="clear" w:color="auto" w:fill="FFFFFF"/>
        </w:rPr>
        <w:t>et your desire will be for your husband,</w:t>
      </w:r>
      <w:r>
        <w:rPr>
          <w:color w:val="001320"/>
          <w:shd w:val="clear" w:color="auto" w:fill="FFFFFF"/>
        </w:rPr>
        <w:t xml:space="preserve"> a</w:t>
      </w:r>
      <w:r w:rsidRPr="002D42F3">
        <w:rPr>
          <w:color w:val="001320"/>
          <w:shd w:val="clear" w:color="auto" w:fill="FFFFFF"/>
        </w:rPr>
        <w:t>nd he will rule over you”</w:t>
      </w:r>
      <w:r>
        <w:rPr>
          <w:color w:val="001320"/>
          <w:shd w:val="clear" w:color="auto" w:fill="FFFFFF"/>
        </w:rPr>
        <w:t xml:space="preserve"> (Genesis 3:16 NASB 1995).</w:t>
      </w:r>
    </w:p>
    <w:p w14:paraId="61903B66" w14:textId="77777777" w:rsidR="002D42F3" w:rsidRDefault="002D42F3" w:rsidP="00B40156">
      <w:pPr>
        <w:rPr>
          <w:color w:val="001320"/>
          <w:shd w:val="clear" w:color="auto" w:fill="FFFFFF"/>
        </w:rPr>
      </w:pPr>
    </w:p>
    <w:p w14:paraId="3F5A2C2B" w14:textId="0673E934" w:rsidR="002D42F3" w:rsidRDefault="002D42F3" w:rsidP="00B40156">
      <w:pPr>
        <w:rPr>
          <w:color w:val="001320"/>
          <w:shd w:val="clear" w:color="auto" w:fill="FFFFFF"/>
        </w:rPr>
      </w:pPr>
      <w:r>
        <w:rPr>
          <w:color w:val="001320"/>
          <w:shd w:val="clear" w:color="auto" w:fill="FFFFFF"/>
        </w:rPr>
        <w:t>Now look at the Hebrew text:</w:t>
      </w:r>
    </w:p>
    <w:p w14:paraId="75F18E35" w14:textId="77777777" w:rsidR="002D42F3" w:rsidRDefault="002D42F3" w:rsidP="00B40156">
      <w:pPr>
        <w:rPr>
          <w:color w:val="001320"/>
          <w:shd w:val="clear" w:color="auto" w:fill="FFFFFF"/>
        </w:rPr>
      </w:pPr>
    </w:p>
    <w:p w14:paraId="6EAE144E" w14:textId="2577F1B4" w:rsidR="002D42F3" w:rsidRDefault="0037207D" w:rsidP="00B40156">
      <w:pPr>
        <w:rPr>
          <w:color w:val="000000"/>
          <w:sz w:val="44"/>
          <w:szCs w:val="44"/>
          <w:shd w:val="clear" w:color="auto" w:fill="FFFFFF"/>
          <w:lang w:bidi="he-IL"/>
        </w:rPr>
      </w:pPr>
      <w:r w:rsidRPr="0037207D">
        <w:rPr>
          <w:color w:val="000000"/>
          <w:sz w:val="44"/>
          <w:szCs w:val="44"/>
          <w:shd w:val="clear" w:color="auto" w:fill="FFFFFF"/>
          <w:rtl/>
          <w:lang w:bidi="he-IL"/>
        </w:rPr>
        <w:t xml:space="preserve">אֶל־הָֽאִשָּׁ֣ה אָמַ֗ר הַרְבָּ֤ה </w:t>
      </w:r>
      <w:r w:rsidRPr="0037207D">
        <w:rPr>
          <w:color w:val="EE0000"/>
          <w:sz w:val="44"/>
          <w:szCs w:val="44"/>
          <w:shd w:val="clear" w:color="auto" w:fill="FFFFFF"/>
          <w:rtl/>
          <w:lang w:bidi="he-IL"/>
        </w:rPr>
        <w:t>אַרְבֶּה֙</w:t>
      </w:r>
      <w:r w:rsidRPr="0037207D">
        <w:rPr>
          <w:color w:val="000000"/>
          <w:sz w:val="44"/>
          <w:szCs w:val="44"/>
          <w:shd w:val="clear" w:color="auto" w:fill="FFFFFF"/>
          <w:rtl/>
          <w:lang w:bidi="he-IL"/>
        </w:rPr>
        <w:t xml:space="preserve"> עִצְּבוֹנֵ֣ךְ וְהֵֽרֹנֵ֔ךְ בְּעֶ֖צֶב תֵּֽלְדִ֣י בָנִ֑ים וְאֶל־אִישֵׁךְ֙ תְּשׁ֣וּקָתֵ֔ךְ וְה֖וּא יִמְשָׁל־בָּֽךְ</w:t>
      </w:r>
    </w:p>
    <w:p w14:paraId="05672BEB" w14:textId="0EF03E7F" w:rsidR="0037207D" w:rsidRDefault="0037207D" w:rsidP="00B40156">
      <w:pPr>
        <w:rPr>
          <w:color w:val="000000"/>
          <w:shd w:val="clear" w:color="auto" w:fill="FFFFFF"/>
          <w:lang w:bidi="he-IL"/>
        </w:rPr>
      </w:pPr>
      <w:r>
        <w:rPr>
          <w:color w:val="000000"/>
          <w:shd w:val="clear" w:color="auto" w:fill="FFFFFF"/>
          <w:lang w:bidi="he-IL"/>
        </w:rPr>
        <w:lastRenderedPageBreak/>
        <w:t xml:space="preserve">Can you find the same combination of consonants in this verse?  It might be a little difficult because the Hebrew grammar adds a </w:t>
      </w:r>
      <w:r>
        <w:rPr>
          <w:i/>
          <w:iCs/>
          <w:color w:val="000000"/>
          <w:shd w:val="clear" w:color="auto" w:fill="FFFFFF"/>
          <w:lang w:bidi="he-IL"/>
        </w:rPr>
        <w:t>hey</w:t>
      </w:r>
      <w:r>
        <w:rPr>
          <w:color w:val="000000"/>
          <w:shd w:val="clear" w:color="auto" w:fill="FFFFFF"/>
          <w:lang w:bidi="he-IL"/>
        </w:rPr>
        <w:t xml:space="preserve"> at the end of the word.  I’ve highlighted it.  What’s the difference between this consonant combination in Genesis and the same combination in Joshua?  The difference is found in the diacritical marking.  According to the tradition </w:t>
      </w:r>
      <w:r w:rsidR="004D701F">
        <w:rPr>
          <w:color w:val="000000"/>
          <w:shd w:val="clear" w:color="auto" w:fill="FFFFFF"/>
          <w:lang w:bidi="he-IL"/>
        </w:rPr>
        <w:t>of</w:t>
      </w:r>
      <w:r>
        <w:rPr>
          <w:color w:val="000000"/>
          <w:shd w:val="clear" w:color="auto" w:fill="FFFFFF"/>
          <w:lang w:bidi="he-IL"/>
        </w:rPr>
        <w:t xml:space="preserve"> the pointing, the word in Genesis breaks the syllables after the </w:t>
      </w:r>
      <w:r>
        <w:rPr>
          <w:i/>
          <w:iCs/>
          <w:color w:val="000000"/>
          <w:shd w:val="clear" w:color="auto" w:fill="FFFFFF"/>
          <w:lang w:bidi="he-IL"/>
        </w:rPr>
        <w:t>resh</w:t>
      </w:r>
      <w:r>
        <w:rPr>
          <w:color w:val="000000"/>
          <w:shd w:val="clear" w:color="auto" w:fill="FFFFFF"/>
          <w:lang w:bidi="he-IL"/>
        </w:rPr>
        <w:t xml:space="preserve">, so the word is </w:t>
      </w:r>
      <w:r>
        <w:rPr>
          <w:i/>
          <w:iCs/>
          <w:color w:val="000000"/>
          <w:shd w:val="clear" w:color="auto" w:fill="FFFFFF"/>
          <w:lang w:bidi="he-IL"/>
        </w:rPr>
        <w:t>ar-be</w:t>
      </w:r>
      <w:r>
        <w:rPr>
          <w:color w:val="000000"/>
          <w:shd w:val="clear" w:color="auto" w:fill="FFFFFF"/>
          <w:lang w:bidi="he-IL"/>
        </w:rPr>
        <w:t xml:space="preserve">, rather than </w:t>
      </w:r>
      <w:r>
        <w:rPr>
          <w:i/>
          <w:iCs/>
          <w:color w:val="000000"/>
          <w:shd w:val="clear" w:color="auto" w:fill="FFFFFF"/>
          <w:lang w:bidi="he-IL"/>
        </w:rPr>
        <w:t>a-rab</w:t>
      </w:r>
      <w:r>
        <w:rPr>
          <w:color w:val="000000"/>
          <w:shd w:val="clear" w:color="auto" w:fill="FFFFFF"/>
          <w:lang w:bidi="he-IL"/>
        </w:rPr>
        <w:t xml:space="preserve">.  But this occurs only because of the </w:t>
      </w:r>
      <w:r>
        <w:rPr>
          <w:i/>
          <w:iCs/>
          <w:color w:val="000000"/>
          <w:shd w:val="clear" w:color="auto" w:fill="FFFFFF"/>
          <w:lang w:bidi="he-IL"/>
        </w:rPr>
        <w:t>sheva</w:t>
      </w:r>
      <w:r>
        <w:rPr>
          <w:color w:val="000000"/>
          <w:shd w:val="clear" w:color="auto" w:fill="FFFFFF"/>
          <w:lang w:bidi="he-IL"/>
        </w:rPr>
        <w:t xml:space="preserve"> (the : under the </w:t>
      </w:r>
      <w:r>
        <w:rPr>
          <w:i/>
          <w:iCs/>
          <w:color w:val="000000"/>
          <w:shd w:val="clear" w:color="auto" w:fill="FFFFFF"/>
          <w:lang w:bidi="he-IL"/>
        </w:rPr>
        <w:t>resh</w:t>
      </w:r>
      <w:r>
        <w:rPr>
          <w:color w:val="000000"/>
          <w:shd w:val="clear" w:color="auto" w:fill="FFFFFF"/>
          <w:lang w:bidi="he-IL"/>
        </w:rPr>
        <w:t>).  Without this syllable mark, the word would be the same as the one used in Joshua, namely, a word about “ambush,” not about childbirth pain.</w:t>
      </w:r>
      <w:r w:rsidR="004D701F">
        <w:rPr>
          <w:color w:val="000000"/>
          <w:shd w:val="clear" w:color="auto" w:fill="FFFFFF"/>
          <w:lang w:bidi="he-IL"/>
        </w:rPr>
        <w:t xml:space="preserve">  This is an </w:t>
      </w:r>
      <w:r w:rsidR="004D701F">
        <w:rPr>
          <w:i/>
          <w:iCs/>
          <w:color w:val="000000"/>
          <w:shd w:val="clear" w:color="auto" w:fill="FFFFFF"/>
          <w:lang w:bidi="he-IL"/>
        </w:rPr>
        <w:t>enormous</w:t>
      </w:r>
      <w:r w:rsidR="004D701F">
        <w:rPr>
          <w:color w:val="000000"/>
          <w:shd w:val="clear" w:color="auto" w:fill="FFFFFF"/>
          <w:lang w:bidi="he-IL"/>
        </w:rPr>
        <w:t xml:space="preserve"> discovery (I didn’t make it).  It means that when the woman says, “I was deceived,” God concurs.  She was ambushed.  God does not say He will increase her </w:t>
      </w:r>
      <w:r w:rsidR="004D701F">
        <w:rPr>
          <w:i/>
          <w:iCs/>
          <w:color w:val="000000"/>
          <w:shd w:val="clear" w:color="auto" w:fill="FFFFFF"/>
          <w:lang w:bidi="he-IL"/>
        </w:rPr>
        <w:t>pain</w:t>
      </w:r>
      <w:r w:rsidR="004D701F">
        <w:rPr>
          <w:color w:val="000000"/>
          <w:shd w:val="clear" w:color="auto" w:fill="FFFFFF"/>
          <w:lang w:bidi="he-IL"/>
        </w:rPr>
        <w:t xml:space="preserve"> in childbirth.  In fact, the word doesn’t mean child-</w:t>
      </w:r>
      <w:r w:rsidR="004D701F">
        <w:rPr>
          <w:i/>
          <w:iCs/>
          <w:color w:val="000000"/>
          <w:shd w:val="clear" w:color="auto" w:fill="FFFFFF"/>
          <w:lang w:bidi="he-IL"/>
        </w:rPr>
        <w:t>birth</w:t>
      </w:r>
      <w:r w:rsidR="004D701F">
        <w:rPr>
          <w:color w:val="000000"/>
          <w:shd w:val="clear" w:color="auto" w:fill="FFFFFF"/>
          <w:lang w:bidi="he-IL"/>
        </w:rPr>
        <w:t>.  It could mean child-</w:t>
      </w:r>
      <w:r w:rsidR="004D701F">
        <w:rPr>
          <w:i/>
          <w:iCs/>
          <w:color w:val="000000"/>
          <w:shd w:val="clear" w:color="auto" w:fill="FFFFFF"/>
          <w:lang w:bidi="he-IL"/>
        </w:rPr>
        <w:t>rearing</w:t>
      </w:r>
      <w:r w:rsidR="004D701F">
        <w:rPr>
          <w:color w:val="000000"/>
          <w:shd w:val="clear" w:color="auto" w:fill="FFFFFF"/>
          <w:lang w:bidi="he-IL"/>
        </w:rPr>
        <w:t xml:space="preserve">, but even that seems unlikely since children are considered a divine </w:t>
      </w:r>
      <w:r w:rsidR="004D701F">
        <w:rPr>
          <w:i/>
          <w:iCs/>
          <w:color w:val="000000"/>
          <w:shd w:val="clear" w:color="auto" w:fill="FFFFFF"/>
          <w:lang w:bidi="he-IL"/>
        </w:rPr>
        <w:t>blessing</w:t>
      </w:r>
      <w:r w:rsidR="004D701F">
        <w:rPr>
          <w:color w:val="000000"/>
          <w:shd w:val="clear" w:color="auto" w:fill="FFFFFF"/>
          <w:lang w:bidi="he-IL"/>
        </w:rPr>
        <w:t xml:space="preserve"> in the Jewish culture.  What God says is that the serpent did ambush you but that doesn’t mean you are absolved of your guilt.  It means that as a result of your choice, your </w:t>
      </w:r>
      <w:r w:rsidR="004D701F">
        <w:rPr>
          <w:i/>
          <w:iCs/>
          <w:color w:val="000000"/>
          <w:shd w:val="clear" w:color="auto" w:fill="FFFFFF"/>
          <w:lang w:bidi="he-IL"/>
        </w:rPr>
        <w:t>relationships</w:t>
      </w:r>
      <w:r w:rsidR="004D701F">
        <w:rPr>
          <w:color w:val="000000"/>
          <w:shd w:val="clear" w:color="auto" w:fill="FFFFFF"/>
          <w:lang w:bidi="he-IL"/>
        </w:rPr>
        <w:t xml:space="preserve"> are damaged—with your children and with your husband.  You are still designed to be the </w:t>
      </w:r>
      <w:r w:rsidR="004D701F">
        <w:rPr>
          <w:i/>
          <w:iCs/>
          <w:color w:val="000000"/>
          <w:shd w:val="clear" w:color="auto" w:fill="FFFFFF"/>
          <w:lang w:bidi="he-IL"/>
        </w:rPr>
        <w:t>ezer-kenegdo</w:t>
      </w:r>
      <w:r w:rsidR="004D701F">
        <w:rPr>
          <w:color w:val="000000"/>
          <w:shd w:val="clear" w:color="auto" w:fill="FFFFFF"/>
          <w:lang w:bidi="he-IL"/>
        </w:rPr>
        <w:t>.  That doesn’t change.  What changes is that the objective of your purpose will now fight against you.  Your husband will resist your direction.  Frustration (thistles and thorns) will become your world.</w:t>
      </w:r>
    </w:p>
    <w:p w14:paraId="0469C602" w14:textId="77777777" w:rsidR="004D701F" w:rsidRDefault="004D701F" w:rsidP="00B40156">
      <w:pPr>
        <w:rPr>
          <w:color w:val="000000"/>
          <w:shd w:val="clear" w:color="auto" w:fill="FFFFFF"/>
          <w:lang w:bidi="he-IL"/>
        </w:rPr>
      </w:pPr>
    </w:p>
    <w:p w14:paraId="224AB21F" w14:textId="69A5F455" w:rsidR="004D701F" w:rsidRDefault="004D701F" w:rsidP="00B40156">
      <w:pPr>
        <w:rPr>
          <w:color w:val="000000"/>
          <w:shd w:val="clear" w:color="auto" w:fill="FFFFFF"/>
          <w:lang w:bidi="he-IL"/>
        </w:rPr>
      </w:pPr>
      <w:r>
        <w:rPr>
          <w:color w:val="000000"/>
          <w:shd w:val="clear" w:color="auto" w:fill="FFFFFF"/>
          <w:lang w:bidi="he-IL"/>
        </w:rPr>
        <w:t xml:space="preserve">Just imagine the damage that has been created by not paying attention to the Hebrew grammar!  Traditional Jewish and Christian thought marched hand-in-hand down the road laid out by the </w:t>
      </w:r>
      <w:r w:rsidR="003C6D8B">
        <w:rPr>
          <w:color w:val="000000"/>
          <w:shd w:val="clear" w:color="auto" w:fill="FFFFFF"/>
          <w:lang w:bidi="he-IL"/>
        </w:rPr>
        <w:t>Masoretes</w:t>
      </w:r>
      <w:r>
        <w:rPr>
          <w:color w:val="000000"/>
          <w:shd w:val="clear" w:color="auto" w:fill="FFFFFF"/>
          <w:lang w:bidi="he-IL"/>
        </w:rPr>
        <w:t>.</w:t>
      </w:r>
      <w:r w:rsidR="003C6D8B">
        <w:rPr>
          <w:color w:val="000000"/>
          <w:shd w:val="clear" w:color="auto" w:fill="FFFFFF"/>
          <w:lang w:bidi="he-IL"/>
        </w:rPr>
        <w:t xml:space="preserve">  Paul was converted to a misogynist.  Women were treated as second-class humans.  And God became a punisher.</w:t>
      </w:r>
      <w:r>
        <w:rPr>
          <w:color w:val="000000"/>
          <w:shd w:val="clear" w:color="auto" w:fill="FFFFFF"/>
          <w:lang w:bidi="he-IL"/>
        </w:rPr>
        <w:t xml:space="preserve">  </w:t>
      </w:r>
    </w:p>
    <w:p w14:paraId="48026A28" w14:textId="77777777" w:rsidR="003C6D8B" w:rsidRDefault="003C6D8B" w:rsidP="00B40156">
      <w:pPr>
        <w:rPr>
          <w:color w:val="000000"/>
          <w:shd w:val="clear" w:color="auto" w:fill="FFFFFF"/>
          <w:lang w:bidi="he-IL"/>
        </w:rPr>
      </w:pPr>
    </w:p>
    <w:p w14:paraId="25FC96BF" w14:textId="256C3C77" w:rsidR="003C6D8B" w:rsidRPr="003C6D8B" w:rsidRDefault="003C6D8B" w:rsidP="00B40156">
      <w:pPr>
        <w:rPr>
          <w:iCs/>
          <w:color w:val="000000"/>
          <w:shd w:val="clear" w:color="auto" w:fill="FFFFFF"/>
        </w:rPr>
      </w:pPr>
      <w:r>
        <w:rPr>
          <w:color w:val="000000"/>
          <w:shd w:val="clear" w:color="auto" w:fill="FFFFFF"/>
          <w:lang w:bidi="he-IL"/>
        </w:rPr>
        <w:t xml:space="preserve">Topical Index: </w:t>
      </w:r>
      <w:r w:rsidRPr="007E73C9">
        <w:rPr>
          <w:i/>
        </w:rPr>
        <w:t>ārab</w:t>
      </w:r>
      <w:r>
        <w:rPr>
          <w:iCs/>
        </w:rPr>
        <w:t xml:space="preserve">, ambush, Joshua 8:4, Genesis 3:16, </w:t>
      </w:r>
      <w:r>
        <w:rPr>
          <w:i/>
        </w:rPr>
        <w:t>ezer kenegdo</w:t>
      </w:r>
    </w:p>
    <w:p w14:paraId="2EBD6869" w14:textId="77777777" w:rsidR="00B40156" w:rsidRDefault="00B40156" w:rsidP="00FA494E">
      <w:pPr>
        <w:pStyle w:val="Body"/>
        <w:rPr>
          <w:rFonts w:cs="Times New Roman"/>
          <w:b/>
          <w:bCs/>
        </w:rPr>
      </w:pPr>
    </w:p>
    <w:p w14:paraId="74987B41" w14:textId="77777777" w:rsidR="006151BA" w:rsidRDefault="006151BA" w:rsidP="00FA494E">
      <w:pPr>
        <w:pStyle w:val="Body"/>
        <w:rPr>
          <w:rFonts w:cs="Times New Roman"/>
          <w:b/>
          <w:bCs/>
        </w:rPr>
      </w:pPr>
    </w:p>
    <w:p w14:paraId="34975006" w14:textId="77777777" w:rsidR="006151BA" w:rsidRDefault="006151BA" w:rsidP="00FA494E">
      <w:pPr>
        <w:pStyle w:val="Body"/>
        <w:rPr>
          <w:rFonts w:cs="Times New Roman"/>
          <w:b/>
          <w:bCs/>
        </w:rPr>
      </w:pPr>
    </w:p>
    <w:p w14:paraId="5E20805C" w14:textId="77777777" w:rsidR="007E73C9" w:rsidRDefault="007E73C9">
      <w:pPr>
        <w:rPr>
          <w:rFonts w:eastAsia="Arial Unicode MS"/>
          <w:b/>
          <w:bCs/>
          <w:color w:val="000000"/>
          <w:bdr w:val="nil"/>
          <w14:textOutline w14:w="0" w14:cap="flat" w14:cmpd="sng" w14:algn="ctr">
            <w14:noFill/>
            <w14:prstDash w14:val="solid"/>
            <w14:bevel/>
          </w14:textOutline>
        </w:rPr>
      </w:pPr>
      <w:r>
        <w:rPr>
          <w:b/>
          <w:bCs/>
        </w:rPr>
        <w:br w:type="page"/>
      </w:r>
    </w:p>
    <w:p w14:paraId="6481B25C" w14:textId="0ABF3974" w:rsidR="00345B59" w:rsidRDefault="006E7A86" w:rsidP="00345B59">
      <w:pPr>
        <w:rPr>
          <w:color w:val="001320"/>
          <w:shd w:val="clear" w:color="auto" w:fill="FFFFFF"/>
        </w:rPr>
      </w:pPr>
      <w:r w:rsidRPr="00345B59">
        <w:rPr>
          <w:b/>
          <w:bCs/>
        </w:rPr>
        <w:lastRenderedPageBreak/>
        <w:t>December 1</w:t>
      </w:r>
      <w:r w:rsidR="00345B59">
        <w:rPr>
          <w:b/>
          <w:bCs/>
        </w:rPr>
        <w:t xml:space="preserve">  </w:t>
      </w:r>
      <w:r w:rsidR="00345B59" w:rsidRPr="00345B59">
        <w:rPr>
          <w:i/>
          <w:iCs/>
          <w:color w:val="001320"/>
          <w:shd w:val="clear" w:color="auto" w:fill="FFFFFF"/>
        </w:rPr>
        <w:t xml:space="preserve">To the woman He said, “I will greatly multiply your </w:t>
      </w:r>
      <w:r w:rsidR="00345B59" w:rsidRPr="00345B59">
        <w:rPr>
          <w:b/>
          <w:bCs/>
          <w:i/>
          <w:iCs/>
          <w:color w:val="001320"/>
          <w:shd w:val="clear" w:color="auto" w:fill="FFFFFF"/>
        </w:rPr>
        <w:t>pain in childbirth</w:t>
      </w:r>
      <w:r w:rsidR="00345B59" w:rsidRPr="00345B59">
        <w:rPr>
          <w:i/>
          <w:iCs/>
          <w:color w:val="001320"/>
          <w:shd w:val="clear" w:color="auto" w:fill="FFFFFF"/>
        </w:rPr>
        <w:t xml:space="preserve">, in </w:t>
      </w:r>
      <w:r w:rsidR="00345B59" w:rsidRPr="00345B59">
        <w:rPr>
          <w:b/>
          <w:bCs/>
          <w:i/>
          <w:iCs/>
          <w:color w:val="001320"/>
          <w:shd w:val="clear" w:color="auto" w:fill="FFFFFF"/>
        </w:rPr>
        <w:t>pain</w:t>
      </w:r>
      <w:r w:rsidR="00345B59" w:rsidRPr="00345B59">
        <w:rPr>
          <w:i/>
          <w:iCs/>
          <w:color w:val="001320"/>
          <w:shd w:val="clear" w:color="auto" w:fill="FFFFFF"/>
        </w:rPr>
        <w:t xml:space="preserve"> you will bring forth children; yet your desire will be for your husband, and he will rule over you”</w:t>
      </w:r>
      <w:r w:rsidR="00345B59">
        <w:rPr>
          <w:color w:val="001320"/>
          <w:shd w:val="clear" w:color="auto" w:fill="FFFFFF"/>
        </w:rPr>
        <w:t xml:space="preserve"> Genesis 3:16 NASB (1995)</w:t>
      </w:r>
    </w:p>
    <w:p w14:paraId="45947963" w14:textId="77777777" w:rsidR="00345B59" w:rsidRDefault="00345B59" w:rsidP="00345B59">
      <w:pPr>
        <w:rPr>
          <w:color w:val="001320"/>
          <w:shd w:val="clear" w:color="auto" w:fill="FFFFFF"/>
        </w:rPr>
      </w:pPr>
    </w:p>
    <w:p w14:paraId="13C65F69" w14:textId="37FFB9B9" w:rsidR="00345B59" w:rsidRPr="00345B59" w:rsidRDefault="00210B5B" w:rsidP="00345B59">
      <w:pPr>
        <w:rPr>
          <w:b/>
          <w:bCs/>
          <w:color w:val="001320"/>
          <w:shd w:val="clear" w:color="auto" w:fill="FFFFFF"/>
        </w:rPr>
      </w:pPr>
      <w:r>
        <w:rPr>
          <w:b/>
          <w:bCs/>
          <w:color w:val="001320"/>
          <w:shd w:val="clear" w:color="auto" w:fill="FFFFFF"/>
        </w:rPr>
        <w:t>Alternative Translations</w:t>
      </w:r>
    </w:p>
    <w:p w14:paraId="2C4B9D0F" w14:textId="77777777" w:rsidR="00345B59" w:rsidRPr="00345B59" w:rsidRDefault="00345B59" w:rsidP="00345B59">
      <w:pPr>
        <w:rPr>
          <w:b/>
          <w:bCs/>
          <w:color w:val="001320"/>
          <w:shd w:val="clear" w:color="auto" w:fill="FFFFFF"/>
        </w:rPr>
      </w:pPr>
    </w:p>
    <w:p w14:paraId="65EE17F7" w14:textId="7B058F44" w:rsidR="00345B59" w:rsidRDefault="00345B59" w:rsidP="00345B59">
      <w:pPr>
        <w:rPr>
          <w:iCs/>
        </w:rPr>
      </w:pPr>
      <w:r>
        <w:rPr>
          <w:b/>
          <w:bCs/>
          <w:color w:val="001320"/>
          <w:shd w:val="clear" w:color="auto" w:fill="FFFFFF"/>
        </w:rPr>
        <w:t xml:space="preserve">Pain in </w:t>
      </w:r>
      <w:r w:rsidR="000B3960">
        <w:rPr>
          <w:b/>
          <w:bCs/>
          <w:color w:val="001320"/>
          <w:shd w:val="clear" w:color="auto" w:fill="FFFFFF"/>
        </w:rPr>
        <w:t>c</w:t>
      </w:r>
      <w:r>
        <w:rPr>
          <w:b/>
          <w:bCs/>
          <w:color w:val="001320"/>
          <w:shd w:val="clear" w:color="auto" w:fill="FFFFFF"/>
        </w:rPr>
        <w:t>hildbirth</w:t>
      </w:r>
      <w:r>
        <w:rPr>
          <w:color w:val="001320"/>
          <w:shd w:val="clear" w:color="auto" w:fill="FFFFFF"/>
        </w:rPr>
        <w:t xml:space="preserve"> – Yesterday we discovered (again) that the addition of the diacritical mark indicating syllables </w:t>
      </w:r>
      <w:r w:rsidR="00554030">
        <w:rPr>
          <w:color w:val="001320"/>
          <w:shd w:val="clear" w:color="auto" w:fill="FFFFFF"/>
        </w:rPr>
        <w:t xml:space="preserve">under </w:t>
      </w:r>
      <w:r>
        <w:rPr>
          <w:color w:val="001320"/>
          <w:shd w:val="clear" w:color="auto" w:fill="FFFFFF"/>
        </w:rPr>
        <w:t xml:space="preserve">the supposed repeated word </w:t>
      </w:r>
      <w:r w:rsidRPr="00345B59">
        <w:rPr>
          <w:i/>
        </w:rPr>
        <w:t>rābâ</w:t>
      </w:r>
      <w:r>
        <w:rPr>
          <w:i/>
        </w:rPr>
        <w:t xml:space="preserve"> </w:t>
      </w:r>
      <w:r>
        <w:rPr>
          <w:iCs/>
        </w:rPr>
        <w:t xml:space="preserve">is the result of Masoretic standardization.  If we ignore the Masoretic tradition and pay attention only to the consonants, we find not a repeated word but rather two Hebrew words, one for great and one for ambush.  The meaning of the verse is significantly altered—from some sort of punishment of the woman to God’s compassionate acknowledgement of the serpent’s deception.  That, of course, does not remove the consequences, but it certainly removes the Christian/Jewish interpretation that somehow pain in childbirth is a Genesis curse.  </w:t>
      </w:r>
    </w:p>
    <w:p w14:paraId="299B1EDB" w14:textId="77777777" w:rsidR="00345B59" w:rsidRDefault="00345B59" w:rsidP="00345B59">
      <w:pPr>
        <w:rPr>
          <w:iCs/>
        </w:rPr>
      </w:pPr>
    </w:p>
    <w:p w14:paraId="523CBC4A" w14:textId="1F79FE23" w:rsidR="00345B59" w:rsidRDefault="00345B59" w:rsidP="00345B59">
      <w:pPr>
        <w:rPr>
          <w:iCs/>
        </w:rPr>
      </w:pPr>
      <w:r>
        <w:rPr>
          <w:iCs/>
        </w:rPr>
        <w:t xml:space="preserve">We noted that having children is considered a </w:t>
      </w:r>
      <w:r>
        <w:rPr>
          <w:i/>
        </w:rPr>
        <w:t>blessing</w:t>
      </w:r>
      <w:r>
        <w:rPr>
          <w:iCs/>
        </w:rPr>
        <w:t xml:space="preserve"> and a time of </w:t>
      </w:r>
      <w:r>
        <w:rPr>
          <w:i/>
        </w:rPr>
        <w:t>joy</w:t>
      </w:r>
      <w:r>
        <w:rPr>
          <w:iCs/>
        </w:rPr>
        <w:t>, not a</w:t>
      </w:r>
      <w:r w:rsidR="00AA24DA">
        <w:rPr>
          <w:iCs/>
        </w:rPr>
        <w:t xml:space="preserve"> reminder of the disaster in the Garden.  That means that the subsequent words, translated as “pain in childbirth” must also be reconsidered.  </w:t>
      </w:r>
    </w:p>
    <w:p w14:paraId="008E0549" w14:textId="3ADDCB85" w:rsidR="00AA24DA" w:rsidRDefault="00AA24DA" w:rsidP="00345B59">
      <w:pPr>
        <w:rPr>
          <w:iCs/>
        </w:rPr>
      </w:pPr>
    </w:p>
    <w:p w14:paraId="7A36A069" w14:textId="6606E81F" w:rsidR="00AA24DA" w:rsidRDefault="00AA24DA" w:rsidP="00345B59">
      <w:pPr>
        <w:rPr>
          <w:iCs/>
        </w:rPr>
      </w:pPr>
      <w:r>
        <w:rPr>
          <w:iCs/>
        </w:rPr>
        <w:t xml:space="preserve">The first term is </w:t>
      </w:r>
      <w:r w:rsidRPr="00AA24DA">
        <w:rPr>
          <w:i/>
        </w:rPr>
        <w:t>ʿiṣṣābôn</w:t>
      </w:r>
      <w:r>
        <w:rPr>
          <w:iCs/>
        </w:rPr>
        <w:t>, from the root</w:t>
      </w:r>
      <w:r w:rsidRPr="00AA24DA">
        <w:rPr>
          <w:iCs/>
        </w:rPr>
        <w:t xml:space="preserve"> </w:t>
      </w:r>
      <w:r w:rsidRPr="00AA24DA">
        <w:rPr>
          <w:i/>
        </w:rPr>
        <w:t>ʿāṣab</w:t>
      </w:r>
      <w:r>
        <w:rPr>
          <w:iCs/>
        </w:rPr>
        <w:t xml:space="preserve">.  The verb means “to grieve, displease, vex,” and the noun “sorrow, toil.”  It does </w:t>
      </w:r>
      <w:r>
        <w:rPr>
          <w:i/>
        </w:rPr>
        <w:t>not</w:t>
      </w:r>
      <w:r>
        <w:rPr>
          <w:iCs/>
        </w:rPr>
        <w:t xml:space="preserve"> exclusively mean </w:t>
      </w:r>
      <w:r>
        <w:rPr>
          <w:i/>
        </w:rPr>
        <w:t xml:space="preserve">physical </w:t>
      </w:r>
      <w:r>
        <w:rPr>
          <w:iCs/>
        </w:rPr>
        <w:t xml:space="preserve">pain.  Keep this in mind while we look at the second word, </w:t>
      </w:r>
      <w:r w:rsidRPr="00AA24DA">
        <w:rPr>
          <w:i/>
        </w:rPr>
        <w:t>hērāyôn</w:t>
      </w:r>
      <w:r>
        <w:rPr>
          <w:iCs/>
        </w:rPr>
        <w:t xml:space="preserve">.  </w:t>
      </w:r>
      <w:r>
        <w:rPr>
          <w:i/>
        </w:rPr>
        <w:t>h</w:t>
      </w:r>
      <w:r w:rsidRPr="00AA24DA">
        <w:rPr>
          <w:i/>
        </w:rPr>
        <w:t>ērāyôn</w:t>
      </w:r>
      <w:r>
        <w:rPr>
          <w:iCs/>
        </w:rPr>
        <w:t xml:space="preserve"> means conception, from </w:t>
      </w:r>
      <w:r w:rsidRPr="00AA24DA">
        <w:rPr>
          <w:i/>
        </w:rPr>
        <w:t>hārâ</w:t>
      </w:r>
      <w:r>
        <w:rPr>
          <w:iCs/>
        </w:rPr>
        <w:t>, “to be with child.”  Consider the English translation.  Are we ready to suggest that God will “greatly multiply you</w:t>
      </w:r>
      <w:r w:rsidR="00B04324">
        <w:rPr>
          <w:iCs/>
        </w:rPr>
        <w:t>r</w:t>
      </w:r>
      <w:r>
        <w:rPr>
          <w:iCs/>
        </w:rPr>
        <w:t xml:space="preserve"> pain” i</w:t>
      </w:r>
      <w:r w:rsidR="00554030">
        <w:rPr>
          <w:iCs/>
        </w:rPr>
        <w:t>n</w:t>
      </w:r>
      <w:r>
        <w:rPr>
          <w:iCs/>
        </w:rPr>
        <w:t xml:space="preserve"> </w:t>
      </w:r>
      <w:r>
        <w:rPr>
          <w:i/>
        </w:rPr>
        <w:t>conception</w:t>
      </w:r>
      <w:r>
        <w:rPr>
          <w:iCs/>
        </w:rPr>
        <w:t xml:space="preserve">?  Might I suggest that this is the </w:t>
      </w:r>
      <w:r>
        <w:rPr>
          <w:i/>
        </w:rPr>
        <w:t xml:space="preserve">last </w:t>
      </w:r>
      <w:r>
        <w:rPr>
          <w:iCs/>
        </w:rPr>
        <w:t>thing we associate with sexual intercourse (conception).  Yes, bearing children might be painful, but conception certainly isn’t!</w:t>
      </w:r>
    </w:p>
    <w:p w14:paraId="45C6AB61" w14:textId="180E119C" w:rsidR="00AA24DA" w:rsidRPr="00B04324" w:rsidRDefault="00AA24DA" w:rsidP="00345B59">
      <w:pPr>
        <w:rPr>
          <w:iCs/>
        </w:rPr>
      </w:pPr>
      <w:r>
        <w:rPr>
          <w:iCs/>
        </w:rPr>
        <w:t xml:space="preserve">Notice that the same </w:t>
      </w:r>
      <w:r w:rsidR="00C61B3B">
        <w:rPr>
          <w:iCs/>
        </w:rPr>
        <w:t>root but a different word</w:t>
      </w:r>
      <w:r>
        <w:rPr>
          <w:iCs/>
        </w:rPr>
        <w:t xml:space="preserve"> is used in the second part of this verse, “in </w:t>
      </w:r>
      <w:r>
        <w:rPr>
          <w:i/>
        </w:rPr>
        <w:t>pain</w:t>
      </w:r>
      <w:r>
        <w:rPr>
          <w:iCs/>
        </w:rPr>
        <w:t xml:space="preserve"> you will bring forth children</w:t>
      </w:r>
      <w:r w:rsidR="00C61B3B">
        <w:rPr>
          <w:iCs/>
        </w:rPr>
        <w:t xml:space="preserve">.”  That word is </w:t>
      </w:r>
      <w:r w:rsidR="00C61B3B" w:rsidRPr="00554030">
        <w:rPr>
          <w:bCs/>
          <w:i/>
        </w:rPr>
        <w:t>ʿeṣeb</w:t>
      </w:r>
      <w:r w:rsidR="00C61B3B">
        <w:rPr>
          <w:bCs/>
          <w:iCs/>
        </w:rPr>
        <w:t xml:space="preserve">.  </w:t>
      </w:r>
      <w:r w:rsidR="00C61B3B">
        <w:rPr>
          <w:iCs/>
        </w:rPr>
        <w:t>I</w:t>
      </w:r>
      <w:r>
        <w:rPr>
          <w:iCs/>
        </w:rPr>
        <w:t xml:space="preserve">f the first occurrence of </w:t>
      </w:r>
      <w:r w:rsidRPr="00AA24DA">
        <w:rPr>
          <w:i/>
        </w:rPr>
        <w:t>ʿiṣṣābôn</w:t>
      </w:r>
      <w:r>
        <w:rPr>
          <w:iCs/>
        </w:rPr>
        <w:t xml:space="preserve"> is about sexual intercourse, aren’t we </w:t>
      </w:r>
      <w:r w:rsidR="00B04324">
        <w:rPr>
          <w:iCs/>
        </w:rPr>
        <w:t xml:space="preserve">required to treat the second occurrence with the same emotional overtones?  </w:t>
      </w:r>
      <w:r w:rsidR="00C61B3B">
        <w:rPr>
          <w:iCs/>
        </w:rPr>
        <w:t>What if both terms are about emotions, not physics?</w:t>
      </w:r>
      <w:r w:rsidR="00B04324">
        <w:rPr>
          <w:iCs/>
        </w:rPr>
        <w:t xml:space="preserve"> </w:t>
      </w:r>
      <w:r w:rsidR="00C61B3B">
        <w:rPr>
          <w:iCs/>
        </w:rPr>
        <w:t>We have to look beyond the assumed “pain” and ask if there is something happening here</w:t>
      </w:r>
      <w:r w:rsidR="00B04324">
        <w:rPr>
          <w:iCs/>
        </w:rPr>
        <w:t xml:space="preserve"> with </w:t>
      </w:r>
      <w:r w:rsidR="00B04324">
        <w:rPr>
          <w:i/>
        </w:rPr>
        <w:t>relational connection</w:t>
      </w:r>
      <w:r w:rsidR="00C61B3B">
        <w:rPr>
          <w:i/>
        </w:rPr>
        <w:t>s.</w:t>
      </w:r>
    </w:p>
    <w:p w14:paraId="2EEE7848" w14:textId="77777777" w:rsidR="00B04324" w:rsidRDefault="00B04324" w:rsidP="00345B59">
      <w:pPr>
        <w:rPr>
          <w:iCs/>
        </w:rPr>
      </w:pPr>
    </w:p>
    <w:p w14:paraId="5CD5CC96" w14:textId="342B1F50" w:rsidR="00554030" w:rsidRDefault="00C61B3B" w:rsidP="00345B59">
      <w:pPr>
        <w:rPr>
          <w:iCs/>
        </w:rPr>
      </w:pPr>
      <w:r>
        <w:rPr>
          <w:iCs/>
        </w:rPr>
        <w:t>Meyers points us in the right direction:</w:t>
      </w:r>
    </w:p>
    <w:p w14:paraId="101C2011" w14:textId="77777777" w:rsidR="00C61B3B" w:rsidRDefault="00C61B3B" w:rsidP="00345B59">
      <w:pPr>
        <w:rPr>
          <w:iCs/>
        </w:rPr>
      </w:pPr>
    </w:p>
    <w:p w14:paraId="37D4B04A" w14:textId="77777777" w:rsidR="00554030" w:rsidRPr="00554030" w:rsidRDefault="00554030" w:rsidP="00554030">
      <w:pPr>
        <w:ind w:left="720"/>
        <w:rPr>
          <w:iCs/>
        </w:rPr>
      </w:pPr>
      <w:r w:rsidRPr="00554030">
        <w:rPr>
          <w:bCs/>
          <w:iCs/>
        </w:rPr>
        <w:t xml:space="preserve">Gen. 3:16 represents a special case in our understanding of </w:t>
      </w:r>
      <w:r w:rsidRPr="00554030">
        <w:rPr>
          <w:i/>
        </w:rPr>
        <w:t>ʿiṣṣābôn</w:t>
      </w:r>
      <w:r w:rsidRPr="00554030">
        <w:rPr>
          <w:iCs/>
        </w:rPr>
        <w:t xml:space="preserve"> and </w:t>
      </w:r>
      <w:r w:rsidRPr="00554030">
        <w:rPr>
          <w:bCs/>
          <w:i/>
        </w:rPr>
        <w:t>ʿeṣeb</w:t>
      </w:r>
      <w:r w:rsidRPr="00554030">
        <w:rPr>
          <w:bCs/>
          <w:iCs/>
        </w:rPr>
        <w:t xml:space="preserve">.  The traditional translations render both terms with words for physical pain.  Since </w:t>
      </w:r>
      <w:r w:rsidRPr="00554030">
        <w:rPr>
          <w:bCs/>
          <w:i/>
        </w:rPr>
        <w:t>ʿṣb</w:t>
      </w:r>
      <w:r w:rsidRPr="00554030">
        <w:rPr>
          <w:bCs/>
          <w:iCs/>
        </w:rPr>
        <w:t xml:space="preserve"> II refers more to mental than physical pain, however, this traditional interpretation must be called into question. . . In the nuanced biblical lexical field of pregnancy and birth, the latter does not refer to the actual process of childbirth.  Since neither conception nor pregnancy is painful, the </w:t>
      </w:r>
      <w:r w:rsidRPr="00554030">
        <w:rPr>
          <w:i/>
        </w:rPr>
        <w:t>ʿiṣṣābôn</w:t>
      </w:r>
      <w:r w:rsidRPr="00554030">
        <w:rPr>
          <w:iCs/>
        </w:rPr>
        <w:t xml:space="preserve"> connected  with pregnancy cannot mean “pain.”  The first part of v. 16 therefore says that God will increase the number of the woman’s pregnancies and also the amount of hard work she has to do, for in ancient agricultural society women performed a high percentage of the necessary tasks.  The second clause of v. 16 deals with the theme of “having children”: it does not necessarily refer to the process of childbirth itself . . . Thus, the meaning of </w:t>
      </w:r>
      <w:r w:rsidRPr="00554030">
        <w:rPr>
          <w:bCs/>
          <w:i/>
        </w:rPr>
        <w:t>ʿeṣeb</w:t>
      </w:r>
      <w:r w:rsidRPr="00554030">
        <w:rPr>
          <w:bCs/>
          <w:iCs/>
        </w:rPr>
        <w:t xml:space="preserve"> in this text is ambiguous: it can mean “labor” and “work” and intensify that statement of the preceding clause; it can refer to the </w:t>
      </w:r>
      <w:r w:rsidRPr="00554030">
        <w:rPr>
          <w:bCs/>
          <w:iCs/>
        </w:rPr>
        <w:lastRenderedPageBreak/>
        <w:t>psychological stress of family life; or it can mean both.  But it does not mean physical pain.</w:t>
      </w:r>
      <w:r w:rsidRPr="00554030">
        <w:rPr>
          <w:rStyle w:val="FootnoteReference"/>
          <w:bCs/>
          <w:iCs/>
        </w:rPr>
        <w:footnoteReference w:id="512"/>
      </w:r>
    </w:p>
    <w:p w14:paraId="2658CD9C" w14:textId="77777777" w:rsidR="00554030" w:rsidRDefault="00554030" w:rsidP="00345B59">
      <w:pPr>
        <w:rPr>
          <w:iCs/>
        </w:rPr>
      </w:pPr>
    </w:p>
    <w:p w14:paraId="5B2ECEF0" w14:textId="37144C5B" w:rsidR="00554030" w:rsidRDefault="00C61B3B" w:rsidP="00345B59">
      <w:pPr>
        <w:rPr>
          <w:iCs/>
        </w:rPr>
      </w:pPr>
      <w:r>
        <w:rPr>
          <w:iCs/>
        </w:rPr>
        <w:t xml:space="preserve">Now think of the similarity between Adam’s punishment and the woman’s.  Sorrow and toil dominate God’s pronouncement </w:t>
      </w:r>
      <w:r w:rsidRPr="00C61B3B">
        <w:rPr>
          <w:i/>
        </w:rPr>
        <w:t>in relation to origin</w:t>
      </w:r>
      <w:r>
        <w:rPr>
          <w:iCs/>
        </w:rPr>
        <w:t xml:space="preserve">.  That’s the real point.  The ground from which Adam was taken will now be a source of sorrow and toil because it will resist his purpose.  In like manner, the source of the woman, namely, the man, will now be experienced in sorrow and toil, not in loving mutual respect as intended.  And children?  Not “pain in childbirth” but rather the sorrow and toil of relationships (there’s another point here too).  </w:t>
      </w:r>
    </w:p>
    <w:p w14:paraId="4F4817FD" w14:textId="77777777" w:rsidR="00C61B3B" w:rsidRDefault="00C61B3B" w:rsidP="00345B59">
      <w:pPr>
        <w:rPr>
          <w:iCs/>
        </w:rPr>
      </w:pPr>
    </w:p>
    <w:p w14:paraId="07BC91C6" w14:textId="3EB123F7" w:rsidR="00C61B3B" w:rsidRPr="00A60DA8" w:rsidRDefault="00C61B3B" w:rsidP="00C61B3B">
      <w:pPr>
        <w:rPr>
          <w:iCs/>
        </w:rPr>
      </w:pPr>
      <w:r>
        <w:rPr>
          <w:iCs/>
        </w:rPr>
        <w:t xml:space="preserve">We might also notice the assonance between the woman </w:t>
      </w:r>
      <w:r w:rsidRPr="00B04324">
        <w:rPr>
          <w:i/>
        </w:rPr>
        <w:t xml:space="preserve">ʾiššâ </w:t>
      </w:r>
      <w:r>
        <w:rPr>
          <w:i/>
        </w:rPr>
        <w:t xml:space="preserve"> </w:t>
      </w:r>
      <w:r>
        <w:rPr>
          <w:rFonts w:cs="SBL Hebrew" w:hint="cs"/>
          <w:szCs w:val="32"/>
          <w:rtl/>
          <w:lang w:bidi="he-IL"/>
        </w:rPr>
        <w:t>אִשָּׁה</w:t>
      </w:r>
      <w:r>
        <w:rPr>
          <w:rFonts w:cs="SBL Hebrew"/>
          <w:szCs w:val="32"/>
          <w:lang w:bidi="he-IL"/>
        </w:rPr>
        <w:t xml:space="preserve"> </w:t>
      </w:r>
      <w:r w:rsidRPr="00C61B3B">
        <w:rPr>
          <w:szCs w:val="32"/>
          <w:lang w:bidi="he-IL"/>
        </w:rPr>
        <w:t>and</w:t>
      </w:r>
      <w:r>
        <w:rPr>
          <w:szCs w:val="32"/>
          <w:lang w:bidi="he-IL"/>
        </w:rPr>
        <w:t xml:space="preserve"> the punishment </w:t>
      </w:r>
      <w:r w:rsidRPr="00AA24DA">
        <w:rPr>
          <w:i/>
        </w:rPr>
        <w:t>ʿiṣṣābôn</w:t>
      </w:r>
      <w:r>
        <w:rPr>
          <w:i/>
        </w:rPr>
        <w:t xml:space="preserve">  </w:t>
      </w:r>
      <w:r>
        <w:rPr>
          <w:rFonts w:cs="SBL Hebrew" w:hint="cs"/>
          <w:szCs w:val="32"/>
          <w:rtl/>
          <w:lang w:bidi="he-IL"/>
        </w:rPr>
        <w:t>עִצָּבוֹן</w:t>
      </w:r>
      <w:r>
        <w:rPr>
          <w:rFonts w:cs="SBL Hebrew"/>
          <w:szCs w:val="32"/>
          <w:lang w:bidi="he-IL"/>
        </w:rPr>
        <w:t xml:space="preserve">  </w:t>
      </w:r>
      <w:r w:rsidR="00A60DA8" w:rsidRPr="00A60DA8">
        <w:rPr>
          <w:szCs w:val="32"/>
          <w:lang w:bidi="he-IL"/>
        </w:rPr>
        <w:t>It’s almost poetic</w:t>
      </w:r>
      <w:r w:rsidR="00A60DA8">
        <w:rPr>
          <w:szCs w:val="32"/>
          <w:lang w:bidi="he-IL"/>
        </w:rPr>
        <w:t xml:space="preserve">.  </w:t>
      </w:r>
    </w:p>
    <w:p w14:paraId="3EB83008" w14:textId="6831097B" w:rsidR="00554030" w:rsidRDefault="00554030" w:rsidP="00345B59">
      <w:pPr>
        <w:rPr>
          <w:iCs/>
        </w:rPr>
      </w:pPr>
    </w:p>
    <w:p w14:paraId="46EC38B1" w14:textId="4575E340" w:rsidR="00B04324" w:rsidRDefault="00A60DA8" w:rsidP="00A60DA8">
      <w:pPr>
        <w:rPr>
          <w:iCs/>
        </w:rPr>
      </w:pPr>
      <w:r>
        <w:rPr>
          <w:iCs/>
        </w:rPr>
        <w:t xml:space="preserve">Last point.  The English translation “bring forth children” is not correct.  It’s been contextualized.  That is to say, we expect the woman to have sons and daughters so we treat the word as a collective “children,” but the text doesn’t actually say this.  The word is </w:t>
      </w:r>
      <w:r w:rsidR="00B04324" w:rsidRPr="00B04324">
        <w:rPr>
          <w:i/>
          <w:u w:val="single"/>
        </w:rPr>
        <w:t>b</w:t>
      </w:r>
      <w:r w:rsidR="00B04324" w:rsidRPr="00180970">
        <w:rPr>
          <w:i/>
        </w:rPr>
        <w:t>ā</w:t>
      </w:r>
      <w:r w:rsidR="00B04324" w:rsidRPr="00B04324">
        <w:rPr>
          <w:i/>
        </w:rPr>
        <w:t>n</w:t>
      </w:r>
      <w:r w:rsidR="00B04324" w:rsidRPr="00180970">
        <w:rPr>
          <w:i/>
        </w:rPr>
        <w:t>î</w:t>
      </w:r>
      <w:r w:rsidR="00B04324" w:rsidRPr="00B04324">
        <w:rPr>
          <w:i/>
        </w:rPr>
        <w:t>m</w:t>
      </w:r>
      <w:r>
        <w:rPr>
          <w:iCs/>
        </w:rPr>
        <w:t xml:space="preserve">.  It means “sons,” not “children.”  As you recall, the rest of this story is about sons and the tragedy (sorrow) that accompanies them.  Furthermore, sons, not daughters, represent an extension of the sorrow experienced with the true object of the </w:t>
      </w:r>
      <w:r w:rsidRPr="00A60DA8">
        <w:rPr>
          <w:i/>
        </w:rPr>
        <w:t>ezer kenegdo</w:t>
      </w:r>
      <w:r>
        <w:rPr>
          <w:iCs/>
        </w:rPr>
        <w:t xml:space="preserve">, namely, the husband.  Finally, Genesis 4:1 clearly tells us that the woman, now named, tries to substitute a son in place of the husband.  More sorrow.  </w:t>
      </w:r>
    </w:p>
    <w:p w14:paraId="33FBA4DC" w14:textId="77777777" w:rsidR="00A60DA8" w:rsidRDefault="00A60DA8" w:rsidP="00A60DA8">
      <w:pPr>
        <w:rPr>
          <w:iCs/>
        </w:rPr>
      </w:pPr>
    </w:p>
    <w:p w14:paraId="3A43951E" w14:textId="01D0150B" w:rsidR="00A60DA8" w:rsidRPr="00A60DA8" w:rsidRDefault="00A60DA8" w:rsidP="00A60DA8">
      <w:pPr>
        <w:rPr>
          <w:iCs/>
        </w:rPr>
      </w:pPr>
      <w:r>
        <w:rPr>
          <w:iCs/>
        </w:rPr>
        <w:t xml:space="preserve">In the end, this verse, so critical to the modern religious view of women, cannot support </w:t>
      </w:r>
    </w:p>
    <w:p w14:paraId="69D75A5C" w14:textId="5702717C" w:rsidR="004738CF" w:rsidRDefault="00A60DA8" w:rsidP="00B04324">
      <w:pPr>
        <w:tabs>
          <w:tab w:val="left" w:pos="5359"/>
        </w:tabs>
        <w:rPr>
          <w:iCs/>
        </w:rPr>
      </w:pPr>
      <w:r>
        <w:rPr>
          <w:iCs/>
        </w:rPr>
        <w:t xml:space="preserve">the misogyny found in religious circles.  It just isn’t about childbirth at all.  It’s about the destruction of ideal relationships, for both the man and the woman.  </w:t>
      </w:r>
      <w:r w:rsidR="004738CF">
        <w:rPr>
          <w:iCs/>
        </w:rPr>
        <w:t xml:space="preserve">Robert Alter </w:t>
      </w:r>
      <w:r>
        <w:rPr>
          <w:iCs/>
        </w:rPr>
        <w:t xml:space="preserve">reminds us that the typical translation is a violation of </w:t>
      </w:r>
      <w:r w:rsidR="004738CF">
        <w:rPr>
          <w:iCs/>
        </w:rPr>
        <w:t>“the cardinal principle not to translate according to context.”</w:t>
      </w:r>
      <w:r>
        <w:rPr>
          <w:iCs/>
        </w:rPr>
        <w:t xml:space="preserve">  We would do well to listen.</w:t>
      </w:r>
    </w:p>
    <w:p w14:paraId="0F988A5F" w14:textId="77777777" w:rsidR="00A60DA8" w:rsidRDefault="00A60DA8" w:rsidP="00B04324">
      <w:pPr>
        <w:tabs>
          <w:tab w:val="left" w:pos="5359"/>
        </w:tabs>
        <w:rPr>
          <w:iCs/>
        </w:rPr>
      </w:pPr>
    </w:p>
    <w:p w14:paraId="44AED902" w14:textId="0E778D11" w:rsidR="00A60DA8" w:rsidRPr="00A60DA8" w:rsidRDefault="00A60DA8" w:rsidP="00B04324">
      <w:pPr>
        <w:tabs>
          <w:tab w:val="left" w:pos="5359"/>
        </w:tabs>
        <w:rPr>
          <w:iCs/>
          <w:color w:val="001320"/>
          <w:shd w:val="clear" w:color="auto" w:fill="FFFFFF"/>
        </w:rPr>
      </w:pPr>
      <w:r>
        <w:rPr>
          <w:iCs/>
        </w:rPr>
        <w:t xml:space="preserve">Topical Index: </w:t>
      </w:r>
      <w:r w:rsidRPr="00AA24DA">
        <w:rPr>
          <w:i/>
        </w:rPr>
        <w:t>hērāyôn</w:t>
      </w:r>
      <w:r>
        <w:rPr>
          <w:iCs/>
        </w:rPr>
        <w:t xml:space="preserve">, childbirth, pain, </w:t>
      </w:r>
      <w:r w:rsidRPr="00AA24DA">
        <w:rPr>
          <w:i/>
        </w:rPr>
        <w:t>ʿiṣṣābôn</w:t>
      </w:r>
      <w:r>
        <w:rPr>
          <w:iCs/>
        </w:rPr>
        <w:t xml:space="preserve">, </w:t>
      </w:r>
      <w:r w:rsidRPr="00554030">
        <w:rPr>
          <w:bCs/>
          <w:i/>
        </w:rPr>
        <w:t>ʿeṣeb</w:t>
      </w:r>
      <w:r>
        <w:rPr>
          <w:bCs/>
          <w:iCs/>
        </w:rPr>
        <w:t>, Genesis 3:16</w:t>
      </w:r>
    </w:p>
    <w:p w14:paraId="5668CC45" w14:textId="305C67C9" w:rsidR="00345B59" w:rsidRDefault="00345B59" w:rsidP="00345B59">
      <w:pPr>
        <w:rPr>
          <w:color w:val="001320"/>
          <w:shd w:val="clear" w:color="auto" w:fill="FFFFFF"/>
        </w:rPr>
      </w:pPr>
    </w:p>
    <w:p w14:paraId="5EA46742" w14:textId="77777777" w:rsidR="00345B59" w:rsidRDefault="00345B59" w:rsidP="00345B59">
      <w:pPr>
        <w:rPr>
          <w:color w:val="001320"/>
          <w:shd w:val="clear" w:color="auto" w:fill="FFFFFF"/>
        </w:rPr>
      </w:pPr>
    </w:p>
    <w:p w14:paraId="16031AFB" w14:textId="641A4822" w:rsidR="00B91592" w:rsidRDefault="00B91592" w:rsidP="00FA494E">
      <w:pPr>
        <w:pStyle w:val="Body"/>
        <w:rPr>
          <w:rFonts w:cs="Times New Roman"/>
          <w:b/>
          <w:bCs/>
        </w:rPr>
      </w:pPr>
    </w:p>
    <w:p w14:paraId="7C5C819D" w14:textId="77777777" w:rsidR="006E7A86" w:rsidRDefault="006E7A86" w:rsidP="00FA494E">
      <w:pPr>
        <w:pStyle w:val="Body"/>
        <w:rPr>
          <w:rFonts w:cs="Times New Roman"/>
          <w:b/>
          <w:bCs/>
        </w:rPr>
      </w:pPr>
    </w:p>
    <w:p w14:paraId="0C5D2DEE" w14:textId="77777777" w:rsidR="003C6D8B" w:rsidRDefault="003C6D8B" w:rsidP="00FA494E">
      <w:pPr>
        <w:pStyle w:val="Body"/>
        <w:rPr>
          <w:rFonts w:cs="Times New Roman"/>
          <w:b/>
          <w:bCs/>
        </w:rPr>
      </w:pPr>
    </w:p>
    <w:p w14:paraId="3A8D76E5" w14:textId="77777777" w:rsidR="003C6D8B" w:rsidRDefault="003C6D8B" w:rsidP="00FA494E">
      <w:pPr>
        <w:pStyle w:val="Body"/>
        <w:rPr>
          <w:rFonts w:cs="Times New Roman"/>
          <w:b/>
          <w:bCs/>
        </w:rPr>
      </w:pPr>
    </w:p>
    <w:p w14:paraId="70887524" w14:textId="77777777" w:rsidR="003C6D8B" w:rsidRDefault="003C6D8B" w:rsidP="00FA494E">
      <w:pPr>
        <w:pStyle w:val="Body"/>
        <w:rPr>
          <w:rFonts w:cs="Times New Roman"/>
          <w:b/>
          <w:bCs/>
        </w:rPr>
      </w:pPr>
    </w:p>
    <w:p w14:paraId="106028DF" w14:textId="77777777" w:rsidR="003C6D8B" w:rsidRDefault="003C6D8B">
      <w:pPr>
        <w:rPr>
          <w:rFonts w:eastAsia="Arial Unicode MS"/>
          <w:b/>
          <w:bCs/>
          <w:color w:val="000000"/>
          <w:bdr w:val="nil"/>
          <w14:textOutline w14:w="0" w14:cap="flat" w14:cmpd="sng" w14:algn="ctr">
            <w14:noFill/>
            <w14:prstDash w14:val="solid"/>
            <w14:bevel/>
          </w14:textOutline>
        </w:rPr>
      </w:pPr>
      <w:r>
        <w:rPr>
          <w:b/>
          <w:bCs/>
        </w:rPr>
        <w:br w:type="page"/>
      </w:r>
    </w:p>
    <w:p w14:paraId="13B3395B" w14:textId="6F4632EC" w:rsidR="006E7A86" w:rsidRDefault="006E7A86" w:rsidP="00FA494E">
      <w:pPr>
        <w:pStyle w:val="Body"/>
        <w:rPr>
          <w:rFonts w:cs="Times New Roman"/>
          <w:b/>
          <w:bCs/>
        </w:rPr>
      </w:pPr>
      <w:r>
        <w:rPr>
          <w:rFonts w:cs="Times New Roman"/>
          <w:b/>
          <w:bCs/>
        </w:rPr>
        <w:lastRenderedPageBreak/>
        <w:t>December 2</w:t>
      </w:r>
      <w:r w:rsidR="00F91FD0">
        <w:rPr>
          <w:rFonts w:cs="Times New Roman"/>
          <w:b/>
          <w:bCs/>
        </w:rPr>
        <w:t xml:space="preserve">  Ceiling Sculpture</w:t>
      </w:r>
    </w:p>
    <w:p w14:paraId="0E8173A7" w14:textId="7BD1685B" w:rsidR="00F91FD0" w:rsidRDefault="00F91FD0" w:rsidP="00FA494E">
      <w:pPr>
        <w:pStyle w:val="Body"/>
        <w:rPr>
          <w:rFonts w:cs="Times New Roman"/>
          <w:b/>
          <w:bCs/>
        </w:rPr>
      </w:pPr>
      <w:r>
        <w:rPr>
          <w:rFonts w:cs="Times New Roman"/>
          <w:b/>
          <w:bCs/>
        </w:rPr>
        <w:t>Bergamo, Italy</w:t>
      </w:r>
    </w:p>
    <w:p w14:paraId="1F2D7188" w14:textId="7EC70486" w:rsidR="00F91FD0" w:rsidRDefault="00F91FD0">
      <w:pPr>
        <w:rPr>
          <w:rFonts w:eastAsia="Arial Unicode MS"/>
          <w:b/>
          <w:bCs/>
          <w:color w:val="000000"/>
          <w:bdr w:val="nil"/>
          <w14:textOutline w14:w="0" w14:cap="flat" w14:cmpd="sng" w14:algn="ctr">
            <w14:noFill/>
            <w14:prstDash w14:val="solid"/>
            <w14:bevel/>
          </w14:textOutline>
        </w:rPr>
      </w:pPr>
      <w:r>
        <w:rPr>
          <w:rFonts w:eastAsia="Arial Unicode MS"/>
          <w:b/>
          <w:bCs/>
          <w:noProof/>
          <w:color w:val="000000"/>
          <w:bdr w:val="nil"/>
        </w:rPr>
        <w:drawing>
          <wp:inline distT="0" distB="0" distL="0" distR="0" wp14:anchorId="15E68EF7" wp14:editId="7690A1B4">
            <wp:extent cx="4308049" cy="6462078"/>
            <wp:effectExtent l="0" t="0" r="0" b="2540"/>
            <wp:docPr id="1746131231" name="Picture 1" descr="A ceiling with ar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31231" name="Picture 1" descr="A ceiling with art on it&#10;&#10;AI-generated content may be incorrect."/>
                    <pic:cNvPicPr/>
                  </pic:nvPicPr>
                  <pic:blipFill>
                    <a:blip r:embed="rId126">
                      <a:extLst>
                        <a:ext uri="{28A0092B-C50C-407E-A947-70E740481C1C}">
                          <a14:useLocalDpi xmlns:a14="http://schemas.microsoft.com/office/drawing/2010/main" val="0"/>
                        </a:ext>
                      </a:extLst>
                    </a:blip>
                    <a:stretch>
                      <a:fillRect/>
                    </a:stretch>
                  </pic:blipFill>
                  <pic:spPr>
                    <a:xfrm>
                      <a:off x="0" y="0"/>
                      <a:ext cx="4435196" cy="6652798"/>
                    </a:xfrm>
                    <a:prstGeom prst="rect">
                      <a:avLst/>
                    </a:prstGeom>
                  </pic:spPr>
                </pic:pic>
              </a:graphicData>
            </a:graphic>
          </wp:inline>
        </w:drawing>
      </w:r>
    </w:p>
    <w:p w14:paraId="31343BA0" w14:textId="77777777" w:rsidR="00F91FD0" w:rsidRDefault="00F91FD0">
      <w:pPr>
        <w:rPr>
          <w:b/>
          <w:bCs/>
        </w:rPr>
      </w:pPr>
    </w:p>
    <w:p w14:paraId="22B58F17" w14:textId="77777777" w:rsidR="00F91FD0" w:rsidRDefault="00F91FD0">
      <w:pPr>
        <w:rPr>
          <w:b/>
          <w:bCs/>
        </w:rPr>
      </w:pPr>
    </w:p>
    <w:p w14:paraId="42D727A1" w14:textId="1F10C0CC" w:rsidR="00F91FD0" w:rsidRPr="00F91FD0" w:rsidRDefault="00F91FD0">
      <w:pPr>
        <w:rPr>
          <w:rFonts w:eastAsia="Arial Unicode MS"/>
          <w:color w:val="000000"/>
          <w:bdr w:val="nil"/>
          <w14:textOutline w14:w="0" w14:cap="flat" w14:cmpd="sng" w14:algn="ctr">
            <w14:noFill/>
            <w14:prstDash w14:val="solid"/>
            <w14:bevel/>
          </w14:textOutline>
        </w:rPr>
      </w:pPr>
      <w:r w:rsidRPr="00F91FD0">
        <w:t xml:space="preserve">Topical Index: photo, </w:t>
      </w:r>
      <w:r>
        <w:t>Bergamo</w:t>
      </w:r>
    </w:p>
    <w:p w14:paraId="67CE3DF2" w14:textId="77777777" w:rsidR="00F91FD0" w:rsidRDefault="00F91FD0">
      <w:pPr>
        <w:rPr>
          <w:rFonts w:eastAsia="Arial Unicode MS"/>
          <w:b/>
          <w:bCs/>
          <w:color w:val="000000"/>
          <w:bdr w:val="nil"/>
          <w14:textOutline w14:w="0" w14:cap="flat" w14:cmpd="sng" w14:algn="ctr">
            <w14:noFill/>
            <w14:prstDash w14:val="solid"/>
            <w14:bevel/>
          </w14:textOutline>
        </w:rPr>
      </w:pPr>
      <w:r>
        <w:rPr>
          <w:b/>
          <w:bCs/>
        </w:rPr>
        <w:br w:type="page"/>
      </w:r>
    </w:p>
    <w:p w14:paraId="35A252EC" w14:textId="4DD14E3D" w:rsidR="006E7A86" w:rsidRPr="001139FE" w:rsidRDefault="006E7A86" w:rsidP="00FA494E">
      <w:pPr>
        <w:pStyle w:val="Body"/>
        <w:rPr>
          <w:rFonts w:cs="Times New Roman"/>
          <w:b/>
          <w:bCs/>
        </w:rPr>
      </w:pPr>
      <w:r>
        <w:rPr>
          <w:rFonts w:cs="Times New Roman"/>
          <w:b/>
          <w:bCs/>
        </w:rPr>
        <w:lastRenderedPageBreak/>
        <w:t>December 3</w:t>
      </w:r>
      <w:r w:rsidR="00F91FD0">
        <w:rPr>
          <w:rFonts w:cs="Times New Roman"/>
          <w:b/>
          <w:bCs/>
        </w:rPr>
        <w:t xml:space="preserve">  </w:t>
      </w:r>
      <w:r w:rsidR="001139FE" w:rsidRPr="001139FE">
        <w:rPr>
          <w:rFonts w:cs="Times New Roman"/>
          <w:i/>
          <w:iCs/>
          <w:color w:val="001320"/>
          <w:shd w:val="clear" w:color="auto" w:fill="FFFFFF"/>
        </w:rPr>
        <w:t xml:space="preserve">For the </w:t>
      </w:r>
      <w:r w:rsidR="001139FE" w:rsidRPr="001139FE">
        <w:rPr>
          <w:rFonts w:cs="Times New Roman"/>
          <w:b/>
          <w:bCs/>
          <w:i/>
          <w:iCs/>
          <w:color w:val="001320"/>
          <w:shd w:val="clear" w:color="auto" w:fill="FFFFFF"/>
        </w:rPr>
        <w:t>word of God</w:t>
      </w:r>
      <w:r w:rsidR="001139FE" w:rsidRPr="001139FE">
        <w:rPr>
          <w:rFonts w:cs="Times New Roman"/>
          <w:i/>
          <w:iCs/>
          <w:color w:val="001320"/>
          <w:shd w:val="clear" w:color="auto" w:fill="FFFFFF"/>
        </w:rPr>
        <w:t xml:space="preserve"> is alive and active. Sharper than any double-edged sword, it penetrates even to dividing soul and spirit, joints and marrow; it judges the thoughts and attitudes of the heart.</w:t>
      </w:r>
      <w:r w:rsidR="001139FE">
        <w:rPr>
          <w:rFonts w:cs="Times New Roman"/>
          <w:i/>
          <w:iCs/>
          <w:color w:val="001320"/>
          <w:shd w:val="clear" w:color="auto" w:fill="FFFFFF"/>
        </w:rPr>
        <w:t xml:space="preserve">  </w:t>
      </w:r>
      <w:r w:rsidR="001139FE">
        <w:rPr>
          <w:rFonts w:cs="Times New Roman"/>
          <w:color w:val="001320"/>
          <w:shd w:val="clear" w:color="auto" w:fill="FFFFFF"/>
        </w:rPr>
        <w:t>Hebrews 4:12 NIV</w:t>
      </w:r>
    </w:p>
    <w:p w14:paraId="4454F716" w14:textId="7D380C77" w:rsidR="00164651" w:rsidRDefault="00164651" w:rsidP="00FA494E">
      <w:pPr>
        <w:pStyle w:val="Body"/>
        <w:rPr>
          <w:rFonts w:cs="Times New Roman"/>
          <w:b/>
          <w:bCs/>
        </w:rPr>
      </w:pPr>
      <w:r>
        <w:rPr>
          <w:rFonts w:cs="Times New Roman"/>
          <w:b/>
          <w:bCs/>
        </w:rPr>
        <w:t>It’s Not for Everyone</w:t>
      </w:r>
    </w:p>
    <w:p w14:paraId="7D54772C" w14:textId="42515D07" w:rsidR="00164651" w:rsidRDefault="001139FE" w:rsidP="00FA494E">
      <w:pPr>
        <w:pStyle w:val="Body"/>
        <w:rPr>
          <w:rFonts w:cs="Times New Roman"/>
        </w:rPr>
      </w:pPr>
      <w:r w:rsidRPr="001139FE">
        <w:rPr>
          <w:rFonts w:cs="Times New Roman"/>
          <w:b/>
          <w:bCs/>
        </w:rPr>
        <w:t>Word of God</w:t>
      </w:r>
      <w:r>
        <w:rPr>
          <w:rFonts w:cs="Times New Roman"/>
        </w:rPr>
        <w:t xml:space="preserve"> - </w:t>
      </w:r>
      <w:r w:rsidR="00192BCC">
        <w:rPr>
          <w:rFonts w:cs="Times New Roman"/>
        </w:rPr>
        <w:t xml:space="preserve">I’ve just read </w:t>
      </w:r>
      <w:r w:rsidR="00192BCC">
        <w:rPr>
          <w:rFonts w:cs="Times New Roman"/>
          <w:i/>
          <w:iCs/>
        </w:rPr>
        <w:t>again</w:t>
      </w:r>
      <w:r w:rsidR="00192BCC">
        <w:rPr>
          <w:rFonts w:cs="Times New Roman"/>
        </w:rPr>
        <w:t xml:space="preserve"> the excellent introduction to the Hebrew Bible found as the opening to each of the three volume translation by Robert Alter.  Here are some salient citations with significant implications for us.</w:t>
      </w:r>
    </w:p>
    <w:p w14:paraId="24017EEE" w14:textId="77777777" w:rsidR="00164651" w:rsidRDefault="00164651" w:rsidP="00164651">
      <w:r w:rsidRPr="00164651">
        <w:t xml:space="preserve">“The unacknowledged heresy underlying most modern English versions of the Bible is the use of translation as a vehicle for </w:t>
      </w:r>
      <w:r w:rsidRPr="00164651">
        <w:rPr>
          <w:i/>
          <w:iCs/>
        </w:rPr>
        <w:t>explaining</w:t>
      </w:r>
      <w:r w:rsidRPr="00164651">
        <w:t xml:space="preserve"> the Bible instead of representing it in another language, and in the most egregious instances this amounts to explaining away the Bible.  This impulse may be attributed not only to a rather reduced sense of the philological enterprise but also to a feeling that the Bible, because of its canonical status, had to be made accessible—indeed, transparent—to all.”</w:t>
      </w:r>
      <w:r w:rsidRPr="00164651">
        <w:rPr>
          <w:rStyle w:val="FootnoteReference"/>
        </w:rPr>
        <w:footnoteReference w:id="513"/>
      </w:r>
    </w:p>
    <w:p w14:paraId="4D5E1611" w14:textId="77777777" w:rsidR="00192BCC" w:rsidRDefault="00192BCC" w:rsidP="00164651"/>
    <w:p w14:paraId="7978E3EF" w14:textId="77777777" w:rsidR="00192BCC" w:rsidRDefault="00192BCC" w:rsidP="00192BCC">
      <w:r w:rsidRPr="00192BCC">
        <w:t>“Literature in general, and the narrative prose of the Hebrew Bible in particular, cultivates certain profound  and haunting enigmas, delights in leaving audiences guessing about motives and connections, and, above all, love to set ambiguities of word choice and image against one another in an endless interplay that resists neat resolution.”</w:t>
      </w:r>
      <w:r w:rsidRPr="00192BCC">
        <w:rPr>
          <w:rStyle w:val="FootnoteReference"/>
        </w:rPr>
        <w:footnoteReference w:id="514"/>
      </w:r>
    </w:p>
    <w:p w14:paraId="3BFA6BE2" w14:textId="77777777" w:rsidR="00192BCC" w:rsidRDefault="00192BCC" w:rsidP="00192BCC"/>
    <w:p w14:paraId="73F6B041" w14:textId="77777777" w:rsidR="00192BCC" w:rsidRPr="00192BCC" w:rsidRDefault="00192BCC" w:rsidP="00192BCC">
      <w:r w:rsidRPr="00192BCC">
        <w:t xml:space="preserve">“ . . . we must keep constantly in mind that these narratives were composed to be </w:t>
      </w:r>
      <w:r w:rsidRPr="00192BCC">
        <w:rPr>
          <w:i/>
          <w:iCs/>
        </w:rPr>
        <w:t>heard</w:t>
      </w:r>
      <w:r w:rsidRPr="00192BCC">
        <w:t>, not merely to be decoded by a reader’s eye.”</w:t>
      </w:r>
      <w:r w:rsidRPr="00192BCC">
        <w:rPr>
          <w:rStyle w:val="FootnoteReference"/>
        </w:rPr>
        <w:footnoteReference w:id="515"/>
      </w:r>
    </w:p>
    <w:p w14:paraId="39AB194F" w14:textId="77777777" w:rsidR="00192BCC" w:rsidRPr="00192BCC" w:rsidRDefault="00192BCC" w:rsidP="00192BCC"/>
    <w:p w14:paraId="28B44869" w14:textId="088B1B6A" w:rsidR="00192BCC" w:rsidRPr="00192BCC" w:rsidRDefault="000B3960" w:rsidP="00192BCC">
      <w:r>
        <w:t>“</w:t>
      </w:r>
      <w:r w:rsidR="00192BCC" w:rsidRPr="00192BCC">
        <w:t>There is no good reason to render biblical Hebrew as contemporary English, either lexically or syntactically . . . a limited degree of archaizing coloration is entirely appropriate . . . free of the overtones of contemporary colloquial usage . . . A suitable English version should avoid at all costs the modern abomination of elegant synonymous variation, for the literary prose of the Bible turns everywhere on significant repetition, not variation.”</w:t>
      </w:r>
      <w:r w:rsidR="00192BCC" w:rsidRPr="00192BCC">
        <w:rPr>
          <w:rStyle w:val="FootnoteReference"/>
        </w:rPr>
        <w:footnoteReference w:id="516"/>
      </w:r>
    </w:p>
    <w:p w14:paraId="59F50B03" w14:textId="77777777" w:rsidR="00192BCC" w:rsidRPr="00192BCC" w:rsidRDefault="00192BCC" w:rsidP="00192BCC"/>
    <w:p w14:paraId="3014725F" w14:textId="77777777" w:rsidR="00192BCC" w:rsidRPr="00192BCC" w:rsidRDefault="00192BCC" w:rsidP="00192BCC">
      <w:r w:rsidRPr="00192BCC">
        <w:t>“Elegant synonymity is alien to biblical prose, . .”</w:t>
      </w:r>
      <w:r w:rsidRPr="00192BCC">
        <w:rPr>
          <w:rStyle w:val="FootnoteReference"/>
        </w:rPr>
        <w:footnoteReference w:id="517"/>
      </w:r>
    </w:p>
    <w:p w14:paraId="1CB6E8FA" w14:textId="77777777" w:rsidR="00192BCC" w:rsidRPr="00192BCC" w:rsidRDefault="00192BCC" w:rsidP="00192BCC"/>
    <w:p w14:paraId="1D434B8E" w14:textId="77777777" w:rsidR="00192BCC" w:rsidRPr="00192BCC" w:rsidRDefault="00192BCC" w:rsidP="00192BCC">
      <w:pPr>
        <w:rPr>
          <w:color w:val="000000" w:themeColor="text1"/>
        </w:rPr>
      </w:pPr>
      <w:r w:rsidRPr="00192BCC">
        <w:rPr>
          <w:color w:val="000000" w:themeColor="text1"/>
        </w:rPr>
        <w:t>“Biblical Hebrew, in sum, has a distinctive music, a lovely precision of lexical voice, a meaningful concreteness, and a suppleness of expressive syntax that by and large have been given short shrift by translators with their eyes on other goals.”</w:t>
      </w:r>
      <w:r w:rsidRPr="00192BCC">
        <w:rPr>
          <w:rStyle w:val="FootnoteReference"/>
          <w:color w:val="000000" w:themeColor="text1"/>
        </w:rPr>
        <w:footnoteReference w:id="518"/>
      </w:r>
    </w:p>
    <w:p w14:paraId="57601CF2" w14:textId="77777777" w:rsidR="00192BCC" w:rsidRPr="00192BCC" w:rsidRDefault="00192BCC" w:rsidP="00192BCC"/>
    <w:p w14:paraId="6E0F9D12" w14:textId="55D1DDAC" w:rsidR="00192BCC" w:rsidRDefault="001139FE" w:rsidP="00192BCC">
      <w:r>
        <w:t>“</w:t>
      </w:r>
      <w:r w:rsidR="00192BCC" w:rsidRPr="00192BCC">
        <w:t xml:space="preserve">The biblical conception of a book was clearly far more open-ended than any notion current in our own culture, with its assumptions of known authorship and legal copyright.  The very difference in the technology of bookmaking is emblematic.  For us, a book is a printed object </w:t>
      </w:r>
      <w:r w:rsidR="00192BCC" w:rsidRPr="00192BCC">
        <w:lastRenderedPageBreak/>
        <w:t xml:space="preserve">boxed in between two covers, with title and author emblazoned on the front cover and the year of publication indicated on the copyright page.  The biblical term that comes closest to </w:t>
      </w:r>
      <w:r w:rsidR="000B3960">
        <w:t>‘</w:t>
      </w:r>
      <w:r w:rsidR="00192BCC" w:rsidRPr="00192BCC">
        <w:t>book</w:t>
      </w:r>
      <w:r w:rsidR="000B3960">
        <w:t>’</w:t>
      </w:r>
      <w:r w:rsidR="00192BCC" w:rsidRPr="00192BCC">
        <w:t xml:space="preserve"> is </w:t>
      </w:r>
      <w:r w:rsidR="00192BCC" w:rsidRPr="00192BCC">
        <w:rPr>
          <w:i/>
          <w:iCs/>
        </w:rPr>
        <w:t>sefer</w:t>
      </w:r>
      <w:r w:rsidR="00192BCC" w:rsidRPr="00192BCC">
        <w:t xml:space="preserve">.  Etymologically, it means </w:t>
      </w:r>
      <w:r w:rsidR="000B3960">
        <w:t>‘</w:t>
      </w:r>
      <w:r w:rsidR="00192BCC" w:rsidRPr="00192BCC">
        <w:t>something recounted,</w:t>
      </w:r>
      <w:r w:rsidR="000B3960">
        <w:t>’</w:t>
      </w:r>
      <w:r w:rsidR="00192BCC" w:rsidRPr="00192BCC">
        <w:t xml:space="preserve"> but its primary sense is </w:t>
      </w:r>
      <w:r w:rsidR="000B3960">
        <w:t>‘</w:t>
      </w:r>
      <w:r w:rsidR="00192BCC" w:rsidRPr="00192BCC">
        <w:t>scroll,</w:t>
      </w:r>
      <w:r w:rsidR="000B3960">
        <w:t>’</w:t>
      </w:r>
      <w:r w:rsidR="00192BCC" w:rsidRPr="00192BCC">
        <w:t xml:space="preserve"> and it can refer to anything written on a scroll—a letter, a relatively brief unit within a longer composition or a book more or less in our sense.  A scroll is not a text shut in between covers, and additional swathes of scroll can be stitched onto it, which seems to have been a very common biblical practice.  A book in the biblical sphere was assumed to be a product of anonymous tradition.  The only ones in the biblical corpus that stipulate the names of their authors, in superscriptions at the beginning, are the prophetic books, but even in this case, later prophecies by different prophet-poets could be tacked onto the earlier scrolls, and the earlier scrolls perhaps might even be edited to fit better into a continuous book with the later accretions.</w:t>
      </w:r>
      <w:r>
        <w:t>”</w:t>
      </w:r>
      <w:r w:rsidR="00192BCC" w:rsidRPr="00192BCC">
        <w:rPr>
          <w:rStyle w:val="FootnoteReference"/>
        </w:rPr>
        <w:footnoteReference w:id="519"/>
      </w:r>
    </w:p>
    <w:p w14:paraId="5F53084C" w14:textId="77777777" w:rsidR="001139FE" w:rsidRDefault="001139FE" w:rsidP="00192BCC"/>
    <w:p w14:paraId="2969BA92" w14:textId="76807D61" w:rsidR="001139FE" w:rsidRDefault="001139FE" w:rsidP="00192BCC">
      <w:r>
        <w:t>Do you understand what Alter is suggesting?  Our contemporary view of the Bible—and the way we read it in translation—obscures or ignores its powerful intricacies, leaving us with a denuded message.  If we really want to know what God said and intended for His people, we’ll have to change the way we think about, read, and study this “book.” If the “word of God” is really going to active and alive for us, maybe we need to adjust how we understand it.</w:t>
      </w:r>
    </w:p>
    <w:p w14:paraId="7C6433CC" w14:textId="77777777" w:rsidR="001139FE" w:rsidRDefault="001139FE" w:rsidP="00192BCC"/>
    <w:p w14:paraId="21119913" w14:textId="61DBD6E9" w:rsidR="001139FE" w:rsidRPr="00192BCC" w:rsidRDefault="001139FE" w:rsidP="00192BCC">
      <w:r>
        <w:t>Topical Index: Bible, Robert Alter, translation, word of God, Hebrews 4:12</w:t>
      </w:r>
    </w:p>
    <w:p w14:paraId="76B3E2C5" w14:textId="77777777" w:rsidR="00192BCC" w:rsidRPr="00192BCC" w:rsidRDefault="00192BCC" w:rsidP="00192BCC"/>
    <w:p w14:paraId="581D5CAB" w14:textId="77777777" w:rsidR="00192BCC" w:rsidRPr="00192BCC" w:rsidRDefault="00192BCC" w:rsidP="00164651"/>
    <w:p w14:paraId="6422BEE0" w14:textId="77777777" w:rsidR="00164651" w:rsidRPr="00192BCC" w:rsidRDefault="00164651" w:rsidP="00FA494E">
      <w:pPr>
        <w:pStyle w:val="Body"/>
        <w:rPr>
          <w:rFonts w:cs="Times New Roman"/>
          <w:b/>
          <w:bCs/>
        </w:rPr>
      </w:pPr>
    </w:p>
    <w:p w14:paraId="0684E71A" w14:textId="77777777" w:rsidR="006E7A86" w:rsidRPr="00192BCC" w:rsidRDefault="006E7A86" w:rsidP="00FA494E">
      <w:pPr>
        <w:pStyle w:val="Body"/>
        <w:rPr>
          <w:rFonts w:cs="Times New Roman"/>
          <w:b/>
          <w:bCs/>
        </w:rPr>
      </w:pPr>
    </w:p>
    <w:p w14:paraId="2553597F" w14:textId="77777777" w:rsidR="00F91FD0" w:rsidRPr="00192BCC" w:rsidRDefault="00F91FD0">
      <w:pPr>
        <w:rPr>
          <w:rFonts w:eastAsia="Arial Unicode MS"/>
          <w:b/>
          <w:bCs/>
          <w:color w:val="000000"/>
          <w:bdr w:val="nil"/>
          <w14:textOutline w14:w="0" w14:cap="flat" w14:cmpd="sng" w14:algn="ctr">
            <w14:noFill/>
            <w14:prstDash w14:val="solid"/>
            <w14:bevel/>
          </w14:textOutline>
        </w:rPr>
      </w:pPr>
      <w:r w:rsidRPr="00192BCC">
        <w:rPr>
          <w:b/>
          <w:bCs/>
        </w:rPr>
        <w:br w:type="page"/>
      </w:r>
    </w:p>
    <w:p w14:paraId="7D49DF4A" w14:textId="5FBCE9C0" w:rsidR="006E7A86" w:rsidRDefault="006E7A86" w:rsidP="00FA494E">
      <w:pPr>
        <w:pStyle w:val="Body"/>
        <w:rPr>
          <w:rFonts w:cs="Times New Roman"/>
        </w:rPr>
      </w:pPr>
      <w:r>
        <w:rPr>
          <w:rFonts w:cs="Times New Roman"/>
          <w:b/>
          <w:bCs/>
        </w:rPr>
        <w:lastRenderedPageBreak/>
        <w:t>December 4</w:t>
      </w:r>
      <w:r w:rsidR="001139FE">
        <w:rPr>
          <w:rFonts w:cs="Times New Roman"/>
          <w:b/>
          <w:bCs/>
        </w:rPr>
        <w:t xml:space="preserve">  </w:t>
      </w:r>
      <w:r w:rsidR="00F13841" w:rsidRPr="00F13841">
        <w:rPr>
          <w:rFonts w:cs="Times New Roman"/>
          <w:i/>
          <w:iCs/>
        </w:rPr>
        <w:t>Reprove your son</w:t>
      </w:r>
      <w:r w:rsidR="00F13841">
        <w:rPr>
          <w:rFonts w:cs="Times New Roman"/>
          <w:i/>
          <w:iCs/>
        </w:rPr>
        <w:t xml:space="preserve"> while there is hope, and to his moaning pay no heed.  A very hotheaded man bears punishment, try to save him—</w:t>
      </w:r>
      <w:r w:rsidR="00F13841" w:rsidRPr="00F13841">
        <w:rPr>
          <w:rFonts w:cs="Times New Roman"/>
          <w:b/>
          <w:bCs/>
          <w:i/>
          <w:iCs/>
        </w:rPr>
        <w:t>you will make things worse</w:t>
      </w:r>
      <w:r w:rsidR="00F13841">
        <w:rPr>
          <w:rFonts w:cs="Times New Roman"/>
          <w:i/>
          <w:iCs/>
        </w:rPr>
        <w:t>.</w:t>
      </w:r>
      <w:r w:rsidR="00F13841">
        <w:rPr>
          <w:rFonts w:cs="Times New Roman"/>
        </w:rPr>
        <w:t xml:space="preserve">  Proverbs 19:18-19  Robert Alter</w:t>
      </w:r>
    </w:p>
    <w:p w14:paraId="24814082" w14:textId="68C06633" w:rsidR="00F13841" w:rsidRPr="00F13841" w:rsidRDefault="00F13841" w:rsidP="00FA494E">
      <w:pPr>
        <w:pStyle w:val="Body"/>
        <w:rPr>
          <w:rFonts w:cs="Times New Roman"/>
          <w:b/>
          <w:bCs/>
        </w:rPr>
      </w:pPr>
      <w:r w:rsidRPr="00F13841">
        <w:rPr>
          <w:rFonts w:cs="Times New Roman"/>
          <w:b/>
          <w:bCs/>
        </w:rPr>
        <w:t>Textual Corrections</w:t>
      </w:r>
    </w:p>
    <w:p w14:paraId="65C90854" w14:textId="5C42C284" w:rsidR="00F13841" w:rsidRDefault="00F13841" w:rsidP="00FA494E">
      <w:pPr>
        <w:pStyle w:val="Body"/>
        <w:rPr>
          <w:rFonts w:cs="Times New Roman"/>
        </w:rPr>
      </w:pPr>
      <w:r w:rsidRPr="00F13841">
        <w:rPr>
          <w:rFonts w:cs="Times New Roman"/>
          <w:b/>
          <w:bCs/>
        </w:rPr>
        <w:t xml:space="preserve">You will make things worse </w:t>
      </w:r>
      <w:r>
        <w:rPr>
          <w:rFonts w:cs="Times New Roman"/>
        </w:rPr>
        <w:t>– What do translators and scholar</w:t>
      </w:r>
      <w:r w:rsidR="00B42C3B">
        <w:rPr>
          <w:rFonts w:cs="Times New Roman"/>
        </w:rPr>
        <w:t xml:space="preserve">s </w:t>
      </w:r>
      <w:r>
        <w:rPr>
          <w:rFonts w:cs="Times New Roman"/>
        </w:rPr>
        <w:t xml:space="preserve">do with biblical Hebrew words or phrases that don’t make any sense?  They correct them—with the best guess possible.  You might object, “But wait!  Aren’t they altering the word of God?  How can they imagine to do such a thing?”  No, they are not trying to deliberately alter what the text says.  The problem is that some Hebrew words in the text just aren’t really words and some phrases just don’t make any sense at all in </w:t>
      </w:r>
      <w:r w:rsidR="000B3960">
        <w:rPr>
          <w:rFonts w:cs="Times New Roman"/>
        </w:rPr>
        <w:t>an</w:t>
      </w:r>
      <w:r>
        <w:rPr>
          <w:rFonts w:cs="Times New Roman"/>
        </w:rPr>
        <w:t>y language.  These two verses are an example.</w:t>
      </w:r>
    </w:p>
    <w:p w14:paraId="7A029B14" w14:textId="5C973962" w:rsidR="00F13841" w:rsidRDefault="00F13841" w:rsidP="00FA494E">
      <w:pPr>
        <w:pStyle w:val="Body"/>
        <w:rPr>
          <w:rFonts w:cs="Times New Roman"/>
        </w:rPr>
      </w:pPr>
      <w:r>
        <w:rPr>
          <w:rFonts w:cs="Times New Roman"/>
        </w:rPr>
        <w:t>Robert Alter comments:</w:t>
      </w:r>
    </w:p>
    <w:p w14:paraId="6B19D1A4" w14:textId="516D087B" w:rsidR="00F13841" w:rsidRDefault="00F13841" w:rsidP="00C53F8E">
      <w:pPr>
        <w:pStyle w:val="Body"/>
        <w:ind w:left="720"/>
        <w:rPr>
          <w:rFonts w:cs="Times New Roman"/>
        </w:rPr>
      </w:pPr>
      <w:r>
        <w:rPr>
          <w:rFonts w:cs="Times New Roman"/>
          <w:i/>
          <w:iCs/>
        </w:rPr>
        <w:t>A very hotheaded man</w:t>
      </w:r>
      <w:r>
        <w:rPr>
          <w:rFonts w:cs="Times New Roman"/>
        </w:rPr>
        <w:t xml:space="preserve">.  The translation follows the Masoretic marginal correction, </w:t>
      </w:r>
      <w:r>
        <w:rPr>
          <w:rFonts w:cs="Times New Roman"/>
          <w:i/>
          <w:iCs/>
        </w:rPr>
        <w:t>gedol</w:t>
      </w:r>
      <w:r>
        <w:rPr>
          <w:rFonts w:cs="Times New Roman"/>
        </w:rPr>
        <w:t xml:space="preserve">, instead of the unintelligible </w:t>
      </w:r>
      <w:r>
        <w:rPr>
          <w:rFonts w:cs="Times New Roman"/>
          <w:i/>
          <w:iCs/>
        </w:rPr>
        <w:t>gerol</w:t>
      </w:r>
      <w:r>
        <w:rPr>
          <w:rFonts w:cs="Times New Roman"/>
        </w:rPr>
        <w:t xml:space="preserve"> of the consonantal text.  </w:t>
      </w:r>
      <w:r>
        <w:rPr>
          <w:rFonts w:cs="Times New Roman"/>
          <w:i/>
          <w:iCs/>
        </w:rPr>
        <w:t xml:space="preserve">try to save him.  </w:t>
      </w:r>
      <w:r>
        <w:rPr>
          <w:rFonts w:cs="Times New Roman"/>
        </w:rPr>
        <w:t>This is another instance in which each Hebrew word of the received text is comprehensible but they make little sense together, so the translation is conjectural.  A very literal rendering would be “but if you save and you still would add.”</w:t>
      </w:r>
      <w:r>
        <w:rPr>
          <w:rStyle w:val="FootnoteReference"/>
          <w:rFonts w:cs="Times New Roman"/>
        </w:rPr>
        <w:footnoteReference w:id="520"/>
      </w:r>
    </w:p>
    <w:p w14:paraId="6098F52F" w14:textId="480D078F" w:rsidR="00F13841" w:rsidRDefault="00C53F8E" w:rsidP="00FA494E">
      <w:pPr>
        <w:pStyle w:val="Body"/>
        <w:rPr>
          <w:rFonts w:cs="Times New Roman"/>
        </w:rPr>
      </w:pPr>
      <w:r>
        <w:rPr>
          <w:rFonts w:cs="Times New Roman"/>
        </w:rPr>
        <w:t xml:space="preserve">In cases like this, biblical translations are more like paraphrases than literal renditions.  Alter makes note of this in his comments.  Unfortunately, most English translations don’t tell you that the translators are guessing at the meaning of the text.  And let’s not forget the </w:t>
      </w:r>
      <w:r>
        <w:rPr>
          <w:rFonts w:cs="Times New Roman"/>
          <w:i/>
          <w:iCs/>
        </w:rPr>
        <w:t>hapax legomenon</w:t>
      </w:r>
      <w:r>
        <w:rPr>
          <w:rFonts w:cs="Times New Roman"/>
        </w:rPr>
        <w:t xml:space="preserve">, those words in the text that occur only one time and so we have no way to really understand </w:t>
      </w:r>
      <w:r w:rsidR="000B3960">
        <w:rPr>
          <w:rFonts w:cs="Times New Roman"/>
        </w:rPr>
        <w:t>w</w:t>
      </w:r>
      <w:r>
        <w:rPr>
          <w:rFonts w:cs="Times New Roman"/>
        </w:rPr>
        <w:t>hat they might mean.  “Give us this day our daily bread” is a good example of that problem, as we’ve mentioned before.</w:t>
      </w:r>
    </w:p>
    <w:p w14:paraId="19BAD832" w14:textId="082D1F05" w:rsidR="00C53F8E" w:rsidRPr="00FE1430" w:rsidRDefault="008D7D27" w:rsidP="00FA494E">
      <w:pPr>
        <w:pStyle w:val="Body"/>
        <w:rPr>
          <w:rFonts w:cs="Times New Roman"/>
          <w:iCs/>
        </w:rPr>
      </w:pPr>
      <w:r>
        <w:rPr>
          <w:rFonts w:cs="Times New Roman"/>
        </w:rPr>
        <w:t>Why would Alter suggest a</w:t>
      </w:r>
      <w:r w:rsidR="000B3960">
        <w:rPr>
          <w:rFonts w:cs="Times New Roman"/>
        </w:rPr>
        <w:t>n</w:t>
      </w:r>
      <w:r>
        <w:rPr>
          <w:rFonts w:cs="Times New Roman"/>
        </w:rPr>
        <w:t xml:space="preserve"> emendation, from </w:t>
      </w:r>
      <w:r>
        <w:rPr>
          <w:rFonts w:cs="Times New Roman"/>
          <w:i/>
          <w:iCs/>
        </w:rPr>
        <w:t>gerol</w:t>
      </w:r>
      <w:r>
        <w:rPr>
          <w:rFonts w:cs="Times New Roman"/>
        </w:rPr>
        <w:t xml:space="preserve"> to </w:t>
      </w:r>
      <w:r>
        <w:rPr>
          <w:rFonts w:cs="Times New Roman"/>
          <w:i/>
          <w:iCs/>
        </w:rPr>
        <w:t>gedol</w:t>
      </w:r>
      <w:r>
        <w:rPr>
          <w:rFonts w:cs="Times New Roman"/>
        </w:rPr>
        <w:t xml:space="preserve">?  If you look at the Hebrew, you can easily see why?  I’ve highlighted the unintelligible word.  Notice that the middle consonant, </w:t>
      </w:r>
      <w:r>
        <w:rPr>
          <w:rFonts w:cs="Times New Roman"/>
          <w:i/>
          <w:iCs/>
        </w:rPr>
        <w:t>resh</w:t>
      </w:r>
      <w:r>
        <w:rPr>
          <w:rFonts w:cs="Times New Roman"/>
        </w:rPr>
        <w:t xml:space="preserve">, is very similar to the consonant </w:t>
      </w:r>
      <w:r>
        <w:rPr>
          <w:rFonts w:cs="Times New Roman"/>
          <w:i/>
          <w:iCs/>
        </w:rPr>
        <w:t>daleth</w:t>
      </w:r>
      <w:r>
        <w:rPr>
          <w:rFonts w:cs="Times New Roman"/>
        </w:rPr>
        <w:t xml:space="preserve">.  The only subtle difference is the curve of the letter.  </w:t>
      </w:r>
    </w:p>
    <w:p w14:paraId="6D1ED8B8" w14:textId="719370E5" w:rsidR="00C53F8E" w:rsidRDefault="008D7D27" w:rsidP="00FA494E">
      <w:pPr>
        <w:pStyle w:val="Body"/>
        <w:rPr>
          <w:rFonts w:cs="Times New Roman"/>
          <w:sz w:val="36"/>
          <w:szCs w:val="36"/>
          <w:shd w:val="clear" w:color="auto" w:fill="FFFFFF"/>
          <w:lang w:bidi="he-IL"/>
        </w:rPr>
      </w:pPr>
      <w:r w:rsidRPr="008D7D27">
        <w:rPr>
          <w:rFonts w:cs="Times New Roman"/>
          <w:color w:val="EE0000"/>
          <w:sz w:val="36"/>
          <w:szCs w:val="36"/>
          <w:shd w:val="clear" w:color="auto" w:fill="FFFFFF"/>
          <w:rtl/>
          <w:lang w:bidi="he-IL"/>
        </w:rPr>
        <w:t>גְּֽרָל</w:t>
      </w:r>
      <w:r w:rsidRPr="008D7D27">
        <w:rPr>
          <w:rFonts w:cs="Times New Roman"/>
          <w:sz w:val="36"/>
          <w:szCs w:val="36"/>
          <w:shd w:val="clear" w:color="auto" w:fill="FFFFFF"/>
          <w:rtl/>
          <w:lang w:bidi="he-IL"/>
        </w:rPr>
        <w:t>־גְּֽדָל־חֵ֖מָה נֹ֣שֵׂא עֹ֑נֶשׁ כִּ֥י אִם־תַּ֜צִּ֗יל וְע֣וֹד תּוֹסִֽף</w:t>
      </w:r>
    </w:p>
    <w:p w14:paraId="0B0486B6" w14:textId="7B5B733E" w:rsidR="00F13841" w:rsidRDefault="00FE1430" w:rsidP="00FA494E">
      <w:pPr>
        <w:pStyle w:val="Body"/>
        <w:rPr>
          <w:iCs/>
        </w:rPr>
      </w:pPr>
      <w:r>
        <w:rPr>
          <w:rFonts w:cs="Times New Roman"/>
        </w:rPr>
        <w:t xml:space="preserve">The Masoretic text notes this, and reads the text as </w:t>
      </w:r>
      <w:r>
        <w:rPr>
          <w:rFonts w:cs="Times New Roman"/>
          <w:i/>
          <w:iCs/>
        </w:rPr>
        <w:t>gedol</w:t>
      </w:r>
      <w:r>
        <w:rPr>
          <w:rFonts w:cs="Times New Roman"/>
        </w:rPr>
        <w:t xml:space="preserve">, while the NASB tries to read the unintelligible word, </w:t>
      </w:r>
      <w:r>
        <w:rPr>
          <w:rFonts w:cs="Times New Roman"/>
          <w:i/>
          <w:iCs/>
        </w:rPr>
        <w:t>gerol</w:t>
      </w:r>
      <w:r>
        <w:rPr>
          <w:rFonts w:cs="Times New Roman"/>
        </w:rPr>
        <w:t xml:space="preserve">, as somehow connected to </w:t>
      </w:r>
      <w:r>
        <w:rPr>
          <w:i/>
        </w:rPr>
        <w:t>gôrāl</w:t>
      </w:r>
      <w:r>
        <w:rPr>
          <w:iCs/>
        </w:rPr>
        <w:t xml:space="preserve"> (“lot, portion”).  Proverbs 19:19 is the </w:t>
      </w:r>
      <w:r>
        <w:rPr>
          <w:i/>
        </w:rPr>
        <w:t>only</w:t>
      </w:r>
      <w:r>
        <w:rPr>
          <w:iCs/>
        </w:rPr>
        <w:t xml:space="preserve"> place where the spelling </w:t>
      </w:r>
      <w:r>
        <w:rPr>
          <w:i/>
        </w:rPr>
        <w:t>gerol</w:t>
      </w:r>
      <w:r>
        <w:rPr>
          <w:iCs/>
        </w:rPr>
        <w:t xml:space="preserve"> occurs out of 77 occurrences of </w:t>
      </w:r>
      <w:r>
        <w:rPr>
          <w:i/>
        </w:rPr>
        <w:t>gôrāl</w:t>
      </w:r>
      <w:r>
        <w:rPr>
          <w:iCs/>
        </w:rPr>
        <w:t xml:space="preserve">.  It makes much more sense to suggest that the scribe simply got the wrong letter than to try to force-fit  </w:t>
      </w:r>
      <w:r>
        <w:rPr>
          <w:i/>
        </w:rPr>
        <w:t>gerol</w:t>
      </w:r>
      <w:r>
        <w:rPr>
          <w:iCs/>
        </w:rPr>
        <w:t xml:space="preserve"> into another semantic frame.  </w:t>
      </w:r>
    </w:p>
    <w:p w14:paraId="17BAA669" w14:textId="27AF00EB" w:rsidR="00914DFF" w:rsidRDefault="00914DFF" w:rsidP="00FA494E">
      <w:pPr>
        <w:pStyle w:val="Body"/>
        <w:rPr>
          <w:rFonts w:cs="Times New Roman"/>
        </w:rPr>
      </w:pPr>
      <w:r>
        <w:rPr>
          <w:rFonts w:cs="Times New Roman"/>
        </w:rPr>
        <w:t>Now that we understand a bit about the textual issues, what about the meaning of these two verses?  Well, that appears obvious—although not always applied.  The wisdom of Proverbs says that you should let your unruly children experience the consequences of their actions.  Don’t try to save the one who is a “hothead.</w:t>
      </w:r>
      <w:r w:rsidR="000B3960">
        <w:rPr>
          <w:rFonts w:cs="Times New Roman"/>
        </w:rPr>
        <w:t>”</w:t>
      </w:r>
      <w:r>
        <w:rPr>
          <w:rFonts w:cs="Times New Roman"/>
        </w:rPr>
        <w:t xml:space="preserve">  Chabad reads, “A hot-tempered man incurs punishment, but if you save you will increase,” in an attempt to handle the literal text.  But we know what it means, don’t we?  The natural instinct of the parent is to protect the child, but if the parent keeps doing that, over and over, what does the child learn about life’s choices?  Nothing good.  And </w:t>
      </w:r>
      <w:r>
        <w:rPr>
          <w:rFonts w:cs="Times New Roman"/>
        </w:rPr>
        <w:lastRenderedPageBreak/>
        <w:t xml:space="preserve">that’s the point of this mangled verse.  No consequences—no development—no change.  If only the government would learn this lesson.  Now that we understand the basic principle, we should notice the </w:t>
      </w:r>
      <w:r>
        <w:rPr>
          <w:rFonts w:cs="Times New Roman"/>
          <w:i/>
          <w:iCs/>
        </w:rPr>
        <w:t xml:space="preserve">context </w:t>
      </w:r>
      <w:r>
        <w:rPr>
          <w:rFonts w:cs="Times New Roman"/>
        </w:rPr>
        <w:t>of this hands-off approach.  “While there is hope.”  If you don’t apply this lesson to your children, then you’ve robbed them of hope.  How, exactly, that happens is the subject of the next investigation on Proverbs 19:18-19.</w:t>
      </w:r>
    </w:p>
    <w:p w14:paraId="25E1B127" w14:textId="7AE86E58" w:rsidR="00914DFF" w:rsidRPr="00914DFF" w:rsidRDefault="00914DFF" w:rsidP="00FA494E">
      <w:pPr>
        <w:pStyle w:val="Body"/>
        <w:rPr>
          <w:rFonts w:cs="Times New Roman"/>
        </w:rPr>
      </w:pPr>
      <w:r>
        <w:rPr>
          <w:rFonts w:cs="Times New Roman"/>
        </w:rPr>
        <w:t xml:space="preserve">Topical Index: </w:t>
      </w:r>
      <w:r>
        <w:rPr>
          <w:rFonts w:cs="Times New Roman"/>
          <w:i/>
          <w:iCs/>
        </w:rPr>
        <w:t>gerol</w:t>
      </w:r>
      <w:r>
        <w:rPr>
          <w:rFonts w:cs="Times New Roman"/>
        </w:rPr>
        <w:t xml:space="preserve">, </w:t>
      </w:r>
      <w:r w:rsidRPr="00914DFF">
        <w:rPr>
          <w:rFonts w:cs="Times New Roman"/>
          <w:i/>
          <w:iCs/>
        </w:rPr>
        <w:t>gedol</w:t>
      </w:r>
      <w:r>
        <w:rPr>
          <w:rFonts w:cs="Times New Roman"/>
        </w:rPr>
        <w:t xml:space="preserve">, </w:t>
      </w:r>
      <w:r w:rsidRPr="00914DFF">
        <w:rPr>
          <w:rFonts w:cs="Times New Roman"/>
          <w:i/>
          <w:iCs/>
        </w:rPr>
        <w:t>daleth</w:t>
      </w:r>
      <w:r>
        <w:rPr>
          <w:rFonts w:cs="Times New Roman"/>
        </w:rPr>
        <w:t xml:space="preserve">, </w:t>
      </w:r>
      <w:r w:rsidRPr="00914DFF">
        <w:rPr>
          <w:rFonts w:cs="Times New Roman"/>
          <w:i/>
          <w:iCs/>
        </w:rPr>
        <w:t>resh</w:t>
      </w:r>
      <w:r>
        <w:rPr>
          <w:rFonts w:cs="Times New Roman"/>
        </w:rPr>
        <w:t>, emendation, hope, Proverbs 19:18-19</w:t>
      </w:r>
    </w:p>
    <w:p w14:paraId="0DBD208B" w14:textId="77777777" w:rsidR="006E7A86" w:rsidRDefault="006E7A86" w:rsidP="00FA494E">
      <w:pPr>
        <w:pStyle w:val="Body"/>
        <w:rPr>
          <w:rFonts w:cs="Times New Roman"/>
          <w:b/>
          <w:bCs/>
        </w:rPr>
      </w:pPr>
    </w:p>
    <w:p w14:paraId="3982B8E6" w14:textId="77777777" w:rsidR="006E7A86" w:rsidRDefault="006E7A86" w:rsidP="00FA494E">
      <w:pPr>
        <w:pStyle w:val="Body"/>
        <w:rPr>
          <w:rFonts w:cs="Times New Roman"/>
          <w:b/>
          <w:bCs/>
        </w:rPr>
      </w:pPr>
    </w:p>
    <w:p w14:paraId="2DDACBF0" w14:textId="2419D204" w:rsidR="00164651" w:rsidRPr="00F13841" w:rsidRDefault="00164651">
      <w:pPr>
        <w:rPr>
          <w:rFonts w:eastAsia="Arial Unicode MS"/>
          <w:i/>
          <w:iCs/>
          <w:color w:val="000000"/>
          <w:bdr w:val="nil"/>
          <w14:textOutline w14:w="0" w14:cap="flat" w14:cmpd="sng" w14:algn="ctr">
            <w14:noFill/>
            <w14:prstDash w14:val="solid"/>
            <w14:bevel/>
          </w14:textOutline>
        </w:rPr>
      </w:pPr>
      <w:r>
        <w:rPr>
          <w:b/>
          <w:bCs/>
        </w:rPr>
        <w:br w:type="page"/>
      </w:r>
    </w:p>
    <w:p w14:paraId="1663AC42" w14:textId="77777777" w:rsidR="00914DFF" w:rsidRDefault="006E7A86" w:rsidP="00914DFF">
      <w:pPr>
        <w:pStyle w:val="Body"/>
        <w:rPr>
          <w:rFonts w:cs="Times New Roman"/>
        </w:rPr>
      </w:pPr>
      <w:r>
        <w:rPr>
          <w:rFonts w:cs="Times New Roman"/>
          <w:b/>
          <w:bCs/>
        </w:rPr>
        <w:lastRenderedPageBreak/>
        <w:t>December 5</w:t>
      </w:r>
      <w:r w:rsidR="00914DFF">
        <w:rPr>
          <w:rFonts w:cs="Times New Roman"/>
          <w:b/>
          <w:bCs/>
        </w:rPr>
        <w:t xml:space="preserve">  </w:t>
      </w:r>
      <w:r w:rsidR="00914DFF" w:rsidRPr="00F13841">
        <w:rPr>
          <w:rFonts w:cs="Times New Roman"/>
          <w:i/>
          <w:iCs/>
        </w:rPr>
        <w:t>Reprove your son</w:t>
      </w:r>
      <w:r w:rsidR="00914DFF">
        <w:rPr>
          <w:rFonts w:cs="Times New Roman"/>
          <w:i/>
          <w:iCs/>
        </w:rPr>
        <w:t xml:space="preserve"> while there is </w:t>
      </w:r>
      <w:r w:rsidR="00914DFF" w:rsidRPr="00914DFF">
        <w:rPr>
          <w:rFonts w:cs="Times New Roman"/>
          <w:b/>
          <w:bCs/>
          <w:i/>
          <w:iCs/>
        </w:rPr>
        <w:t>hope</w:t>
      </w:r>
      <w:r w:rsidR="00914DFF">
        <w:rPr>
          <w:rFonts w:cs="Times New Roman"/>
          <w:i/>
          <w:iCs/>
        </w:rPr>
        <w:t>, and to his moaning pay no heed.  A very hotheaded man bears punishment, try to save him—</w:t>
      </w:r>
      <w:r w:rsidR="00914DFF" w:rsidRPr="00914DFF">
        <w:rPr>
          <w:rFonts w:cs="Times New Roman"/>
          <w:i/>
          <w:iCs/>
        </w:rPr>
        <w:t>you will make things worse.</w:t>
      </w:r>
      <w:r w:rsidR="00914DFF">
        <w:rPr>
          <w:rFonts w:cs="Times New Roman"/>
        </w:rPr>
        <w:t xml:space="preserve">  Proverbs 19:18-19  Robert Alter</w:t>
      </w:r>
    </w:p>
    <w:p w14:paraId="6871CFF0" w14:textId="17145267" w:rsidR="00914DFF" w:rsidRPr="00914DFF" w:rsidRDefault="00733F94" w:rsidP="00914DFF">
      <w:pPr>
        <w:pStyle w:val="Body"/>
        <w:rPr>
          <w:rFonts w:cs="Times New Roman"/>
          <w:b/>
          <w:bCs/>
        </w:rPr>
      </w:pPr>
      <w:r>
        <w:rPr>
          <w:rFonts w:cs="Times New Roman"/>
          <w:b/>
          <w:bCs/>
        </w:rPr>
        <w:t>Biblical Education</w:t>
      </w:r>
    </w:p>
    <w:p w14:paraId="00DB9DBA" w14:textId="194491AB" w:rsidR="00914DFF" w:rsidRDefault="00914DFF" w:rsidP="00914DFF">
      <w:pPr>
        <w:pStyle w:val="Body"/>
        <w:rPr>
          <w:rFonts w:cs="Times New Roman"/>
          <w:iCs/>
        </w:rPr>
      </w:pPr>
      <w:r w:rsidRPr="00914DFF">
        <w:rPr>
          <w:rFonts w:cs="Times New Roman"/>
          <w:b/>
          <w:bCs/>
        </w:rPr>
        <w:t xml:space="preserve">Hope </w:t>
      </w:r>
      <w:r w:rsidR="00733F94">
        <w:rPr>
          <w:rFonts w:cs="Times New Roman"/>
        </w:rPr>
        <w:t>–</w:t>
      </w:r>
      <w:r>
        <w:rPr>
          <w:rFonts w:cs="Times New Roman"/>
        </w:rPr>
        <w:t xml:space="preserve"> </w:t>
      </w:r>
      <w:r w:rsidR="00733F94">
        <w:rPr>
          <w:rFonts w:cs="Times New Roman"/>
        </w:rPr>
        <w:t xml:space="preserve">What does “hope” mean and how is it connected to discipline?  Unfortunately, it’s not possible to run to some biblical text to get the answers.  “ . . . there is in the OT no clear and exclusively fixed concept for ‘to hope’ or ‘hope.’  Therefore the noun </w:t>
      </w:r>
      <w:r w:rsidR="00733F94">
        <w:rPr>
          <w:rFonts w:cs="Times New Roman"/>
          <w:i/>
          <w:iCs/>
        </w:rPr>
        <w:t>tiqwâ</w:t>
      </w:r>
      <w:r w:rsidR="00733F94">
        <w:rPr>
          <w:rFonts w:cs="Times New Roman"/>
          <w:i/>
        </w:rPr>
        <w:t xml:space="preserve"> </w:t>
      </w:r>
      <w:r w:rsidR="00733F94">
        <w:rPr>
          <w:rFonts w:cs="Times New Roman"/>
          <w:iCs/>
        </w:rPr>
        <w:t>does not even begin  to cover the full range of ideas associated with hope in the OT; at best, it covers certain aspects of this dimension of human existence, which is expressed by a highly differentiated cluster of linguistic tools.”</w:t>
      </w:r>
      <w:r w:rsidR="00733F94">
        <w:rPr>
          <w:rStyle w:val="FootnoteReference"/>
          <w:rFonts w:cs="Times New Roman"/>
          <w:iCs/>
        </w:rPr>
        <w:footnoteReference w:id="521"/>
      </w:r>
    </w:p>
    <w:p w14:paraId="6824747D" w14:textId="2AC892BB" w:rsidR="00733F94" w:rsidRDefault="00733F94" w:rsidP="00914DFF">
      <w:pPr>
        <w:pStyle w:val="Body"/>
        <w:rPr>
          <w:rFonts w:cs="Times New Roman"/>
        </w:rPr>
      </w:pPr>
      <w:r>
        <w:rPr>
          <w:rFonts w:cs="Times New Roman"/>
          <w:iCs/>
        </w:rPr>
        <w:t xml:space="preserve">Accordingly, </w:t>
      </w:r>
      <w:r>
        <w:rPr>
          <w:rFonts w:cs="Times New Roman"/>
          <w:i/>
          <w:iCs/>
        </w:rPr>
        <w:t xml:space="preserve">tiqwâ </w:t>
      </w:r>
      <w:r>
        <w:rPr>
          <w:rFonts w:cs="Times New Roman"/>
        </w:rPr>
        <w:t xml:space="preserve">provides two of the elements found in the biblical idea of hope.  The first is the resolution of uncertainty in life, reflection on personal expectations and fulfillment, and the desire for purpose and </w:t>
      </w:r>
      <w:r w:rsidR="008C7FEA">
        <w:rPr>
          <w:rFonts w:cs="Times New Roman"/>
        </w:rPr>
        <w:t>security</w:t>
      </w:r>
      <w:r>
        <w:rPr>
          <w:rFonts w:cs="Times New Roman"/>
        </w:rPr>
        <w:t xml:space="preserve">.  </w:t>
      </w:r>
      <w:r w:rsidR="008C7FEA">
        <w:rPr>
          <w:rFonts w:cs="Times New Roman"/>
        </w:rPr>
        <w:t>Waschke cites Ruth 1:12 as an example, “where Naomi dismisses her daughters-in-law because she no longer has any ‘prospect’ (</w:t>
      </w:r>
      <w:r w:rsidR="008C7FEA">
        <w:rPr>
          <w:rFonts w:cs="Times New Roman"/>
          <w:i/>
          <w:iCs/>
        </w:rPr>
        <w:t>tiqwâ</w:t>
      </w:r>
      <w:r w:rsidR="008C7FEA">
        <w:rPr>
          <w:rFonts w:cs="Times New Roman"/>
        </w:rPr>
        <w:t>) of having sons of her own . . .”</w:t>
      </w:r>
      <w:r w:rsidR="008C7FEA">
        <w:rPr>
          <w:rStyle w:val="FootnoteReference"/>
          <w:rFonts w:cs="Times New Roman"/>
        </w:rPr>
        <w:footnoteReference w:id="522"/>
      </w:r>
    </w:p>
    <w:p w14:paraId="3CF8B0F9" w14:textId="360ED581" w:rsidR="008C7FEA" w:rsidRDefault="008C7FEA" w:rsidP="00914DFF">
      <w:pPr>
        <w:pStyle w:val="Body"/>
        <w:rPr>
          <w:rFonts w:cs="Times New Roman"/>
        </w:rPr>
      </w:pPr>
      <w:r>
        <w:rPr>
          <w:rFonts w:cs="Times New Roman"/>
        </w:rPr>
        <w:t xml:space="preserve">The second aspect emerges in these verses in Proverbs.  </w:t>
      </w:r>
      <w:r w:rsidR="00632FB4">
        <w:rPr>
          <w:rFonts w:cs="Times New Roman"/>
        </w:rPr>
        <w:t>According to Waschke, the basic principle of biblical education (perhaps, education in general) is “a lifetime (</w:t>
      </w:r>
      <w:r w:rsidR="00632FB4" w:rsidRPr="00632FB4">
        <w:rPr>
          <w:rFonts w:cs="Times New Roman"/>
          <w:i/>
          <w:iCs/>
        </w:rPr>
        <w:t>‘a</w:t>
      </w:r>
      <w:r w:rsidR="00632FB4" w:rsidRPr="00180970">
        <w:rPr>
          <w:rFonts w:cs="Times New Roman"/>
          <w:i/>
        </w:rPr>
        <w:t>ḥ</w:t>
      </w:r>
      <w:r w:rsidR="00632FB4" w:rsidRPr="00632FB4">
        <w:rPr>
          <w:rFonts w:cs="Times New Roman"/>
          <w:i/>
          <w:iCs/>
          <w:vertAlign w:val="superscript"/>
        </w:rPr>
        <w:t>a</w:t>
      </w:r>
      <w:r w:rsidR="00632FB4" w:rsidRPr="00632FB4">
        <w:rPr>
          <w:rFonts w:cs="Times New Roman"/>
          <w:i/>
          <w:iCs/>
        </w:rPr>
        <w:t>r</w:t>
      </w:r>
      <w:r w:rsidR="00632FB4" w:rsidRPr="00180970">
        <w:rPr>
          <w:rFonts w:cs="Times New Roman"/>
          <w:i/>
        </w:rPr>
        <w:t>î</w:t>
      </w:r>
      <w:r w:rsidR="00632FB4" w:rsidRPr="00632FB4">
        <w:rPr>
          <w:rFonts w:cs="Times New Roman"/>
          <w:i/>
          <w:iCs/>
          <w:u w:val="single"/>
        </w:rPr>
        <w:t>t</w:t>
      </w:r>
      <w:r w:rsidR="00632FB4">
        <w:rPr>
          <w:rFonts w:cs="Times New Roman"/>
        </w:rPr>
        <w:t>) grounded in wisdom. . . . that education must take place while there is still a prospect (</w:t>
      </w:r>
      <w:r w:rsidR="00632FB4">
        <w:rPr>
          <w:rFonts w:cs="Times New Roman"/>
          <w:i/>
          <w:iCs/>
        </w:rPr>
        <w:t>tiqwâ</w:t>
      </w:r>
      <w:r w:rsidR="00632FB4">
        <w:rPr>
          <w:rFonts w:cs="Times New Roman"/>
        </w:rPr>
        <w:t>) of success. . . There can be no alternative, because from the wisdom perspective any other choice would bring death. . . [and] death puts an end to all hope and . . . expectations for the future . . .”</w:t>
      </w:r>
      <w:r w:rsidR="00632FB4">
        <w:rPr>
          <w:rStyle w:val="FootnoteReference"/>
          <w:rFonts w:cs="Times New Roman"/>
        </w:rPr>
        <w:footnoteReference w:id="523"/>
      </w:r>
      <w:r w:rsidR="00632FB4">
        <w:rPr>
          <w:rFonts w:cs="Times New Roman"/>
        </w:rPr>
        <w:t xml:space="preserve">  In the Tanakh, life ends with death.  There isn’t any “other world” on the other side of the grave.  If you don’t find the road to wisdom here and now, there isn’t another chance later.  With this in mind, we can appreciate the stern warnings of Proverbs.  “While there is still hope” is essentially, “while you still have time to change.”  Consequently, Proverbs instructs parents not to be swayed by </w:t>
      </w:r>
      <w:r w:rsidR="006D17B6">
        <w:rPr>
          <w:rFonts w:cs="Times New Roman"/>
        </w:rPr>
        <w:t>a child’s emotional resistance.  Note that Chabad translates this phrase as “do not set your heart upon his destruction.”  The NASB renders “do not desire his death.”  Alter’s translation changes</w:t>
      </w:r>
      <w:r w:rsidR="006D17B6" w:rsidRPr="006D17B6">
        <w:rPr>
          <w:rFonts w:cs="Times New Roman"/>
        </w:rPr>
        <w:t xml:space="preserve"> </w:t>
      </w:r>
      <w:r w:rsidR="006D17B6" w:rsidRPr="006D17B6">
        <w:rPr>
          <w:rFonts w:cs="Times New Roman"/>
          <w:i/>
          <w:iCs/>
        </w:rPr>
        <w:t>h</w:t>
      </w:r>
      <w:r w:rsidR="006D17B6" w:rsidRPr="00180970">
        <w:rPr>
          <w:rFonts w:cs="Times New Roman"/>
          <w:i/>
        </w:rPr>
        <w:t>ă</w:t>
      </w:r>
      <w:r w:rsidR="006D17B6" w:rsidRPr="006D17B6">
        <w:rPr>
          <w:rFonts w:cs="Times New Roman"/>
          <w:i/>
          <w:iCs/>
        </w:rPr>
        <w:t>m</w:t>
      </w:r>
      <w:r w:rsidR="006D17B6" w:rsidRPr="00180970">
        <w:rPr>
          <w:rFonts w:cs="Times New Roman"/>
          <w:i/>
        </w:rPr>
        <w:t>î</w:t>
      </w:r>
      <w:r w:rsidR="006D17B6" w:rsidRPr="006D17B6">
        <w:rPr>
          <w:rFonts w:cs="Times New Roman"/>
          <w:i/>
          <w:iCs/>
          <w:u w:val="single"/>
        </w:rPr>
        <w:t>t</w:t>
      </w:r>
      <w:r w:rsidR="006D17B6" w:rsidRPr="006D17B6">
        <w:rPr>
          <w:rFonts w:cs="Times New Roman"/>
          <w:u w:val="single"/>
        </w:rPr>
        <w:t xml:space="preserve"> </w:t>
      </w:r>
      <w:r w:rsidR="006D17B6">
        <w:rPr>
          <w:rFonts w:cs="Times New Roman"/>
        </w:rPr>
        <w:t>(death) to moaning.  Perhaps that captures the reality since no parent would desire the death of his child, but the verse seems much stronger than “moaning.”</w:t>
      </w:r>
      <w:r w:rsidR="00A62C8F">
        <w:rPr>
          <w:rFonts w:cs="Times New Roman"/>
        </w:rPr>
        <w:t xml:space="preserve">  How many of us, as parents </w:t>
      </w:r>
      <w:r w:rsidR="00A62C8F">
        <w:rPr>
          <w:rFonts w:cs="Times New Roman"/>
          <w:i/>
          <w:iCs/>
        </w:rPr>
        <w:t>and children</w:t>
      </w:r>
      <w:r w:rsidR="00A62C8F">
        <w:rPr>
          <w:rFonts w:cs="Times New Roman"/>
        </w:rPr>
        <w:t xml:space="preserve">, have experienced exactly what Proverbs warns.  No consequences—no development—no change, and Proverbs suggests that interfering with the natural instructive process of action and consequence isn’t just misguided parental protection.  It’s </w:t>
      </w:r>
      <w:r w:rsidR="00A62C8F">
        <w:rPr>
          <w:rFonts w:cs="Times New Roman"/>
          <w:i/>
          <w:iCs/>
        </w:rPr>
        <w:t>death</w:t>
      </w:r>
      <w:r w:rsidR="00A62C8F">
        <w:rPr>
          <w:rFonts w:cs="Times New Roman"/>
        </w:rPr>
        <w:t>!  Expulsion from the Garden wasn’t just momentary punishment.  It was the primordial example of human instruction.  Everything has consequences.  The secret of wisdom literature is how to manage that reality, not forestall it.  According to Proverbs, “only wisdom and the fear of God can safeguard the prospect of the future</w:t>
      </w:r>
      <w:r w:rsidR="00905578">
        <w:rPr>
          <w:rFonts w:cs="Times New Roman"/>
        </w:rPr>
        <w:t>, making room for a hope that cannot be accidentally ‘cut off’ . . .”</w:t>
      </w:r>
      <w:r w:rsidR="00905578">
        <w:rPr>
          <w:rStyle w:val="FootnoteReference"/>
          <w:rFonts w:cs="Times New Roman"/>
        </w:rPr>
        <w:footnoteReference w:id="524"/>
      </w:r>
    </w:p>
    <w:p w14:paraId="2939CD00" w14:textId="7C764C94" w:rsidR="00A62C8F" w:rsidRPr="00A62C8F" w:rsidRDefault="00A62C8F" w:rsidP="00914DFF">
      <w:pPr>
        <w:pStyle w:val="Body"/>
        <w:rPr>
          <w:rFonts w:cs="Times New Roman"/>
        </w:rPr>
      </w:pPr>
      <w:r>
        <w:rPr>
          <w:rFonts w:cs="Times New Roman"/>
        </w:rPr>
        <w:t xml:space="preserve">Topical Index: </w:t>
      </w:r>
      <w:r>
        <w:rPr>
          <w:rFonts w:cs="Times New Roman"/>
          <w:i/>
          <w:iCs/>
        </w:rPr>
        <w:t>tiqwâ</w:t>
      </w:r>
      <w:r>
        <w:rPr>
          <w:rFonts w:cs="Times New Roman"/>
        </w:rPr>
        <w:t xml:space="preserve">, hope, </w:t>
      </w:r>
      <w:r w:rsidRPr="006D17B6">
        <w:rPr>
          <w:rFonts w:cs="Times New Roman"/>
          <w:i/>
          <w:iCs/>
        </w:rPr>
        <w:t>h</w:t>
      </w:r>
      <w:r w:rsidRPr="00180970">
        <w:rPr>
          <w:rFonts w:cs="Times New Roman"/>
          <w:i/>
        </w:rPr>
        <w:t>ă</w:t>
      </w:r>
      <w:r w:rsidRPr="006D17B6">
        <w:rPr>
          <w:rFonts w:cs="Times New Roman"/>
          <w:i/>
          <w:iCs/>
        </w:rPr>
        <w:t>m</w:t>
      </w:r>
      <w:r w:rsidRPr="00180970">
        <w:rPr>
          <w:rFonts w:cs="Times New Roman"/>
          <w:i/>
        </w:rPr>
        <w:t>î</w:t>
      </w:r>
      <w:r w:rsidRPr="006D17B6">
        <w:rPr>
          <w:rFonts w:cs="Times New Roman"/>
          <w:i/>
          <w:iCs/>
          <w:u w:val="single"/>
        </w:rPr>
        <w:t>t</w:t>
      </w:r>
      <w:r>
        <w:rPr>
          <w:rFonts w:cs="Times New Roman"/>
        </w:rPr>
        <w:t>,</w:t>
      </w:r>
      <w:r w:rsidRPr="00A62C8F">
        <w:rPr>
          <w:rFonts w:cs="Times New Roman"/>
        </w:rPr>
        <w:t xml:space="preserve"> death, consequence</w:t>
      </w:r>
      <w:r>
        <w:rPr>
          <w:rFonts w:cs="Times New Roman"/>
        </w:rPr>
        <w:t>, Proverbs 19:18-19</w:t>
      </w:r>
    </w:p>
    <w:p w14:paraId="6909E08D" w14:textId="4A34C3BC" w:rsidR="006E7A86" w:rsidRDefault="006E7A86" w:rsidP="00FA494E">
      <w:pPr>
        <w:pStyle w:val="Body"/>
        <w:rPr>
          <w:rFonts w:cs="Times New Roman"/>
          <w:b/>
          <w:bCs/>
        </w:rPr>
      </w:pPr>
      <w:r>
        <w:rPr>
          <w:rFonts w:cs="Times New Roman"/>
          <w:b/>
          <w:bCs/>
        </w:rPr>
        <w:lastRenderedPageBreak/>
        <w:t>December 6  Shabbat</w:t>
      </w:r>
    </w:p>
    <w:p w14:paraId="06E311EC" w14:textId="77777777" w:rsidR="006E7A86" w:rsidRDefault="006E7A86" w:rsidP="00FA494E">
      <w:pPr>
        <w:pStyle w:val="Body"/>
        <w:rPr>
          <w:rFonts w:cs="Times New Roman"/>
          <w:b/>
          <w:bCs/>
        </w:rPr>
      </w:pPr>
    </w:p>
    <w:p w14:paraId="56376E32" w14:textId="77777777" w:rsidR="006E7A86" w:rsidRDefault="006E7A86" w:rsidP="00FA494E">
      <w:pPr>
        <w:pStyle w:val="Body"/>
        <w:rPr>
          <w:rFonts w:cs="Times New Roman"/>
          <w:b/>
          <w:bCs/>
        </w:rPr>
      </w:pPr>
    </w:p>
    <w:p w14:paraId="3861D9F8" w14:textId="77777777" w:rsidR="00905578" w:rsidRDefault="00905578">
      <w:pPr>
        <w:rPr>
          <w:rFonts w:eastAsia="Arial Unicode MS"/>
          <w:b/>
          <w:bCs/>
          <w:color w:val="000000"/>
          <w:bdr w:val="nil"/>
          <w14:textOutline w14:w="0" w14:cap="flat" w14:cmpd="sng" w14:algn="ctr">
            <w14:noFill/>
            <w14:prstDash w14:val="solid"/>
            <w14:bevel/>
          </w14:textOutline>
        </w:rPr>
      </w:pPr>
      <w:r>
        <w:rPr>
          <w:b/>
          <w:bCs/>
        </w:rPr>
        <w:br w:type="page"/>
      </w:r>
    </w:p>
    <w:p w14:paraId="2A0AC232" w14:textId="1AB1F71D" w:rsidR="006E7A86" w:rsidRDefault="00A62C8F" w:rsidP="00FA494E">
      <w:pPr>
        <w:pStyle w:val="Body"/>
        <w:rPr>
          <w:rFonts w:cs="Times New Roman"/>
          <w:shd w:val="clear" w:color="auto" w:fill="FFFFFF"/>
        </w:rPr>
      </w:pPr>
      <w:r>
        <w:rPr>
          <w:rFonts w:cs="Times New Roman"/>
          <w:b/>
          <w:bCs/>
        </w:rPr>
        <w:lastRenderedPageBreak/>
        <w:t xml:space="preserve">December </w:t>
      </w:r>
      <w:r w:rsidR="00905578">
        <w:rPr>
          <w:rFonts w:cs="Times New Roman"/>
          <w:b/>
          <w:bCs/>
        </w:rPr>
        <w:t>7</w:t>
      </w:r>
      <w:r>
        <w:rPr>
          <w:rFonts w:cs="Times New Roman"/>
          <w:b/>
          <w:bCs/>
        </w:rPr>
        <w:t xml:space="preserve">   </w:t>
      </w:r>
      <w:r w:rsidRPr="001B7167">
        <w:rPr>
          <w:rFonts w:cs="Times New Roman"/>
          <w:b/>
          <w:bCs/>
          <w:i/>
          <w:iCs/>
          <w:shd w:val="clear" w:color="auto" w:fill="FFFFFF"/>
        </w:rPr>
        <w:t xml:space="preserve">Fear </w:t>
      </w:r>
      <w:r w:rsidRPr="00A62C8F">
        <w:rPr>
          <w:rFonts w:cs="Times New Roman"/>
          <w:i/>
          <w:iCs/>
          <w:shd w:val="clear" w:color="auto" w:fill="FFFFFF"/>
        </w:rPr>
        <w:t>of the Lord will add days, but the years of the wicked will be shortened.</w:t>
      </w:r>
      <w:r>
        <w:rPr>
          <w:rFonts w:cs="Times New Roman"/>
          <w:i/>
          <w:iCs/>
          <w:shd w:val="clear" w:color="auto" w:fill="FFFFFF"/>
        </w:rPr>
        <w:t xml:space="preserve">  </w:t>
      </w:r>
      <w:r>
        <w:rPr>
          <w:rFonts w:cs="Times New Roman"/>
          <w:shd w:val="clear" w:color="auto" w:fill="FFFFFF"/>
        </w:rPr>
        <w:t>Proverbs 10:27 Chabad</w:t>
      </w:r>
    </w:p>
    <w:p w14:paraId="547BE2CA" w14:textId="54D1F138" w:rsidR="00A62C8F" w:rsidRDefault="001B7167" w:rsidP="00FA494E">
      <w:pPr>
        <w:pStyle w:val="Body"/>
        <w:rPr>
          <w:rFonts w:cs="Times New Roman"/>
          <w:b/>
          <w:bCs/>
        </w:rPr>
      </w:pPr>
      <w:r>
        <w:rPr>
          <w:rFonts w:cs="Times New Roman"/>
          <w:b/>
          <w:bCs/>
        </w:rPr>
        <w:t>Happy Fear</w:t>
      </w:r>
    </w:p>
    <w:p w14:paraId="036BB197" w14:textId="6FE01AD2" w:rsidR="001B7167" w:rsidRDefault="001B7167" w:rsidP="00FA494E">
      <w:pPr>
        <w:pStyle w:val="Body"/>
        <w:rPr>
          <w:rFonts w:cs="Times New Roman"/>
        </w:rPr>
      </w:pPr>
      <w:r>
        <w:rPr>
          <w:rFonts w:cs="Times New Roman"/>
          <w:b/>
          <w:bCs/>
        </w:rPr>
        <w:t>Fear</w:t>
      </w:r>
      <w:r>
        <w:rPr>
          <w:rFonts w:cs="Times New Roman"/>
        </w:rPr>
        <w:t xml:space="preserve"> – The fundamental insight of biblical wisdom is fear of the Lord.  That might sound harsh.  We’re used to the Western Christian idea of the </w:t>
      </w:r>
      <w:r>
        <w:rPr>
          <w:rFonts w:cs="Times New Roman"/>
          <w:i/>
          <w:iCs/>
        </w:rPr>
        <w:t>love</w:t>
      </w:r>
      <w:r>
        <w:rPr>
          <w:rFonts w:cs="Times New Roman"/>
        </w:rPr>
        <w:t xml:space="preserve"> of God.  Fear seems like something ominous, foreboding, perhaps even judgmental.  We would rather have the benevolent Father than the cosmic Judge.   But it’s difficult to deny the fact that “fear of the Lord” dominates the Hebrew Scriptures.   Our issue is not with the text but rather with the cultural paradigm of the vocabulary.  For that, we need a lesson in biblical fear.</w:t>
      </w:r>
    </w:p>
    <w:p w14:paraId="3F7AEC5B" w14:textId="60140CD1" w:rsidR="001B7167" w:rsidRPr="001B7167" w:rsidRDefault="001B7167" w:rsidP="00FA494E">
      <w:pPr>
        <w:pStyle w:val="Body"/>
        <w:rPr>
          <w:rFonts w:cs="Times New Roman"/>
        </w:rPr>
      </w:pPr>
      <w:r>
        <w:rPr>
          <w:rFonts w:cs="Times New Roman"/>
        </w:rPr>
        <w:t>Let’s start with this verse.</w:t>
      </w:r>
    </w:p>
    <w:p w14:paraId="25B7BE5C" w14:textId="611AD545" w:rsidR="006E7A86" w:rsidRDefault="00A62C8F" w:rsidP="00FA494E">
      <w:pPr>
        <w:pStyle w:val="Body"/>
        <w:rPr>
          <w:rFonts w:cs="Times New Roman"/>
          <w:sz w:val="36"/>
          <w:szCs w:val="36"/>
          <w:shd w:val="clear" w:color="auto" w:fill="FFFFFF"/>
          <w:lang w:bidi="he-IL"/>
        </w:rPr>
      </w:pPr>
      <w:r w:rsidRPr="00437F07">
        <w:rPr>
          <w:rFonts w:cs="Times New Roman"/>
          <w:color w:val="EE0000"/>
          <w:sz w:val="36"/>
          <w:szCs w:val="36"/>
          <w:shd w:val="clear" w:color="auto" w:fill="FFFFFF"/>
          <w:rtl/>
          <w:lang w:bidi="he-IL"/>
        </w:rPr>
        <w:t>יִרְאַ֣ת</w:t>
      </w:r>
      <w:r w:rsidRPr="00A62C8F">
        <w:rPr>
          <w:rFonts w:cs="Times New Roman"/>
          <w:sz w:val="36"/>
          <w:szCs w:val="36"/>
          <w:shd w:val="clear" w:color="auto" w:fill="FFFFFF"/>
          <w:rtl/>
          <w:lang w:bidi="he-IL"/>
        </w:rPr>
        <w:t xml:space="preserve"> יְ֖הוָה תּוֹסִ֣יף יָמִ֑ים וּשְׁנ֖וֹת רְשָׁעִ֣ים תִּקְצֹֽרְנָה</w:t>
      </w:r>
    </w:p>
    <w:p w14:paraId="3E6CBF9C" w14:textId="31DFE065" w:rsidR="001B7167" w:rsidRDefault="001B7167" w:rsidP="00FA494E">
      <w:pPr>
        <w:pStyle w:val="Body"/>
        <w:rPr>
          <w:iCs/>
        </w:rPr>
      </w:pPr>
      <w:r>
        <w:rPr>
          <w:rFonts w:cs="Times New Roman"/>
          <w:shd w:val="clear" w:color="auto" w:fill="FFFFFF"/>
          <w:lang w:bidi="he-IL"/>
        </w:rPr>
        <w:t xml:space="preserve">The first word, </w:t>
      </w:r>
      <w:r>
        <w:rPr>
          <w:rFonts w:cs="Times New Roman"/>
          <w:i/>
          <w:iCs/>
          <w:shd w:val="clear" w:color="auto" w:fill="FFFFFF"/>
          <w:lang w:bidi="he-IL"/>
        </w:rPr>
        <w:t>yir’</w:t>
      </w:r>
      <w:r w:rsidRPr="00180970">
        <w:rPr>
          <w:rFonts w:cs="Times New Roman"/>
          <w:i/>
        </w:rPr>
        <w:t>ă</w:t>
      </w:r>
      <w:r w:rsidRPr="001B7167">
        <w:rPr>
          <w:rFonts w:cs="Times New Roman"/>
          <w:i/>
          <w:iCs/>
          <w:u w:val="single"/>
          <w:shd w:val="clear" w:color="auto" w:fill="FFFFFF"/>
          <w:lang w:bidi="he-IL"/>
        </w:rPr>
        <w:t>t</w:t>
      </w:r>
      <w:r>
        <w:rPr>
          <w:rFonts w:cs="Times New Roman"/>
          <w:i/>
          <w:iCs/>
          <w:shd w:val="clear" w:color="auto" w:fill="FFFFFF"/>
          <w:lang w:bidi="he-IL"/>
        </w:rPr>
        <w:t>’</w:t>
      </w:r>
      <w:r>
        <w:rPr>
          <w:rFonts w:cs="Times New Roman"/>
          <w:shd w:val="clear" w:color="auto" w:fill="FFFFFF"/>
          <w:lang w:bidi="he-IL"/>
        </w:rPr>
        <w:t>, leads us directly to hope.  How so?  Because according to this verse, fear of the Lord extends life.  Notice that the opposite is true for the wicked.  Their lives are shortened.  The comparison shows us that “fear” (</w:t>
      </w:r>
      <w:r w:rsidR="00437F07">
        <w:rPr>
          <w:i/>
        </w:rPr>
        <w:t>yārēʾ</w:t>
      </w:r>
      <w:r w:rsidR="00437F07">
        <w:rPr>
          <w:iCs/>
        </w:rPr>
        <w:t>) is not the antonym of “confident” but rather the opposite of “wicked” (</w:t>
      </w:r>
      <w:r w:rsidR="00437F07">
        <w:rPr>
          <w:i/>
        </w:rPr>
        <w:t>rāšaʿ</w:t>
      </w:r>
      <w:r w:rsidR="00437F07">
        <w:rPr>
          <w:iCs/>
        </w:rPr>
        <w:t>).  That means that the biblical equivalent of “fear the Lord” is righteousness, not terror, and this means we have to completely adjust our usual reaction to a word like “fear.”</w:t>
      </w:r>
    </w:p>
    <w:p w14:paraId="5BC0EA27" w14:textId="062DA5BC" w:rsidR="002776DC" w:rsidRPr="00437F07" w:rsidRDefault="00437F07" w:rsidP="00FA494E">
      <w:pPr>
        <w:pStyle w:val="Body"/>
        <w:rPr>
          <w:rFonts w:cs="Times New Roman"/>
          <w:b/>
          <w:bCs/>
          <w:iCs/>
        </w:rPr>
      </w:pPr>
      <w:r>
        <w:rPr>
          <w:iCs/>
        </w:rPr>
        <w:t xml:space="preserve">Perhaps we should start by asking, “Why should we be afraid of God?”  </w:t>
      </w:r>
      <w:r w:rsidR="002776DC">
        <w:rPr>
          <w:iCs/>
        </w:rPr>
        <w:t>The usual answer is about punishment.  Like this:</w:t>
      </w:r>
      <w:r w:rsidR="00D25B33">
        <w:rPr>
          <w:iCs/>
        </w:rPr>
        <w:t xml:space="preserve"> </w:t>
      </w:r>
    </w:p>
    <w:p w14:paraId="79FE54FE" w14:textId="1DBA3FDB" w:rsidR="006E7A86" w:rsidRDefault="00D25B33" w:rsidP="00FA494E">
      <w:pPr>
        <w:pStyle w:val="Body"/>
        <w:rPr>
          <w:rFonts w:cs="Times New Roman"/>
          <w:b/>
          <w:bCs/>
        </w:rPr>
      </w:pPr>
      <w:r>
        <w:rPr>
          <w:rFonts w:cs="Times New Roman"/>
          <w:b/>
          <w:bCs/>
          <w:noProof/>
          <w14:textOutline w14:w="0" w14:cap="rnd" w14:cmpd="sng" w14:algn="ctr">
            <w14:noFill/>
            <w14:prstDash w14:val="solid"/>
            <w14:bevel/>
          </w14:textOutline>
          <w14:ligatures w14:val="standardContextual"/>
        </w:rPr>
        <w:drawing>
          <wp:inline distT="0" distB="0" distL="0" distR="0" wp14:anchorId="0D308290" wp14:editId="2EAF7A4C">
            <wp:extent cx="5684363" cy="3251283"/>
            <wp:effectExtent l="0" t="0" r="5715" b="0"/>
            <wp:docPr id="852105767" name="Picture 2" descr="A painting of a person with a large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05767" name="Picture 2" descr="A painting of a person with a large body&#10;&#10;AI-generated content may be incorrect."/>
                    <pic:cNvPicPr/>
                  </pic:nvPicPr>
                  <pic:blipFill>
                    <a:blip r:embed="rId127">
                      <a:extLst>
                        <a:ext uri="{28A0092B-C50C-407E-A947-70E740481C1C}">
                          <a14:useLocalDpi xmlns:a14="http://schemas.microsoft.com/office/drawing/2010/main" val="0"/>
                        </a:ext>
                      </a:extLst>
                    </a:blip>
                    <a:stretch>
                      <a:fillRect/>
                    </a:stretch>
                  </pic:blipFill>
                  <pic:spPr>
                    <a:xfrm>
                      <a:off x="0" y="0"/>
                      <a:ext cx="5708406" cy="3265035"/>
                    </a:xfrm>
                    <a:prstGeom prst="rect">
                      <a:avLst/>
                    </a:prstGeom>
                  </pic:spPr>
                </pic:pic>
              </a:graphicData>
            </a:graphic>
          </wp:inline>
        </w:drawing>
      </w:r>
    </w:p>
    <w:p w14:paraId="1B963202" w14:textId="1A7922B2" w:rsidR="00D25B33" w:rsidRDefault="00D25B33" w:rsidP="00FA494E">
      <w:pPr>
        <w:pStyle w:val="Body"/>
        <w:rPr>
          <w:rFonts w:cs="Times New Roman"/>
        </w:rPr>
      </w:pPr>
      <w:r>
        <w:rPr>
          <w:rFonts w:cs="Times New Roman"/>
        </w:rPr>
        <w:t xml:space="preserve">We might not have grown up surrounded by these images (found in many Catholic churches in Europe), but we were often told that “God sees everything and will hold you accountable.”  Forgiveness, salvation, and conversion were escape routes.  “Where will you go when you die?” </w:t>
      </w:r>
      <w:r>
        <w:rPr>
          <w:rFonts w:cs="Times New Roman"/>
        </w:rPr>
        <w:lastRenderedPageBreak/>
        <w:t>was designed to scare you into the Kingdom.  Of course, as Western culture eradicated its spiritual foundations, the idea of Hell and eternal punishment no longer held the attention of the populace</w:t>
      </w:r>
      <w:r w:rsidR="00A433C1">
        <w:rPr>
          <w:rFonts w:cs="Times New Roman"/>
        </w:rPr>
        <w:t xml:space="preserve">.  If there’s no Heaven or Hell, why worry?  </w:t>
      </w:r>
    </w:p>
    <w:p w14:paraId="672EB93B" w14:textId="30AF8AC2" w:rsidR="00A433C1" w:rsidRDefault="00A433C1" w:rsidP="00FA494E">
      <w:pPr>
        <w:pStyle w:val="Body"/>
        <w:rPr>
          <w:rFonts w:cs="Times New Roman"/>
        </w:rPr>
      </w:pPr>
      <w:r>
        <w:rPr>
          <w:rFonts w:cs="Times New Roman"/>
        </w:rPr>
        <w:t xml:space="preserve">That’s a reasonable question to ask of the audience of the Tanakh.  The Hebrew Scriptures have very little if anything to say about an afterlife.  The idea of reward and punishment after death crept into religious thinking during Hellenism.  So, if you live in a culture where the end is the end, why fear God?  Now we see why our image of a God of retributive judgment isn’t really part of the Hebrew idea of fear.  Fearing God in Hebrew Scriptures is </w:t>
      </w:r>
      <w:r>
        <w:rPr>
          <w:rFonts w:cs="Times New Roman"/>
          <w:i/>
          <w:iCs/>
        </w:rPr>
        <w:t>not</w:t>
      </w:r>
      <w:r>
        <w:rPr>
          <w:rFonts w:cs="Times New Roman"/>
        </w:rPr>
        <w:t xml:space="preserve"> a scare tactic.  It’s an expression of a long and good life, exactly the opposite of what Christianity portrayed.</w:t>
      </w:r>
    </w:p>
    <w:p w14:paraId="69D28C7B" w14:textId="56E571EF" w:rsidR="00A433C1" w:rsidRDefault="00A433C1" w:rsidP="00FA494E">
      <w:pPr>
        <w:pStyle w:val="Body"/>
        <w:rPr>
          <w:rFonts w:cs="Times New Roman"/>
        </w:rPr>
      </w:pPr>
      <w:r>
        <w:rPr>
          <w:rFonts w:cs="Times New Roman"/>
        </w:rPr>
        <w:t xml:space="preserve">Read Proverbs 10:27 again.  The focus is entirely on this life, this world, this timeframe.  The “fear” of God is a synonym for “living according to His instructions.”  And that way of living, according to the text, increases one’s years.  Consider for a moment what that means in terms of ordinary existence.  Torah covers diet, exercise, relationships, community obligations, truthfulness, family, business practices, </w:t>
      </w:r>
      <w:r w:rsidR="00A7071A">
        <w:rPr>
          <w:rFonts w:cs="Times New Roman"/>
        </w:rPr>
        <w:t>production, government, and religious rituals.  Torah is about what it takes to live peacefully, without stress, in harmony with your fellow men and with God.  How could that not add years to your life?  In this sense, fear of the Lord is the very best thing that can happen.  Yes, of course, God sees it all, but the more my “all” is aligned with His intentions, the less anxiety, stress, and confusion I have.  Life becomes a blessed journey, not an anxious hope for something after I die.  What more could one ask?</w:t>
      </w:r>
    </w:p>
    <w:p w14:paraId="222CEBBC" w14:textId="7A4A0789" w:rsidR="00A7071A" w:rsidRDefault="00A7071A" w:rsidP="00FA494E">
      <w:pPr>
        <w:pStyle w:val="Body"/>
        <w:rPr>
          <w:rFonts w:cs="Times New Roman"/>
        </w:rPr>
      </w:pPr>
      <w:r>
        <w:rPr>
          <w:rFonts w:cs="Times New Roman"/>
        </w:rPr>
        <w:t>Topical Index: fear, Hell, punishment, Torah, stress, Proverbs 10:27</w:t>
      </w:r>
    </w:p>
    <w:p w14:paraId="7AFCEC00" w14:textId="77777777" w:rsidR="00A433C1" w:rsidRPr="00A433C1" w:rsidRDefault="00A433C1" w:rsidP="00FA494E">
      <w:pPr>
        <w:pStyle w:val="Body"/>
        <w:rPr>
          <w:rFonts w:cs="Times New Roman"/>
        </w:rPr>
      </w:pPr>
    </w:p>
    <w:p w14:paraId="499D5F9E" w14:textId="77777777" w:rsidR="006E7A86" w:rsidRDefault="006E7A86" w:rsidP="00FA494E">
      <w:pPr>
        <w:pStyle w:val="Body"/>
        <w:rPr>
          <w:rFonts w:cs="Times New Roman"/>
          <w:b/>
          <w:bCs/>
        </w:rPr>
      </w:pPr>
    </w:p>
    <w:p w14:paraId="42BB1971" w14:textId="77777777" w:rsidR="006E7A86" w:rsidRDefault="006E7A86" w:rsidP="00FA494E">
      <w:pPr>
        <w:pStyle w:val="Body"/>
        <w:rPr>
          <w:rFonts w:cs="Times New Roman"/>
          <w:b/>
          <w:bCs/>
        </w:rPr>
      </w:pPr>
    </w:p>
    <w:p w14:paraId="0C93B672" w14:textId="77777777" w:rsidR="006E7A86" w:rsidRDefault="006E7A86" w:rsidP="00FA494E">
      <w:pPr>
        <w:pStyle w:val="Body"/>
        <w:rPr>
          <w:rFonts w:cs="Times New Roman"/>
          <w:b/>
          <w:bCs/>
        </w:rPr>
      </w:pPr>
    </w:p>
    <w:p w14:paraId="1861A67E" w14:textId="77777777" w:rsidR="006E7A86" w:rsidRDefault="006E7A86" w:rsidP="00FA494E">
      <w:pPr>
        <w:pStyle w:val="Body"/>
        <w:rPr>
          <w:rFonts w:cs="Times New Roman"/>
          <w:b/>
          <w:bCs/>
        </w:rPr>
      </w:pPr>
    </w:p>
    <w:p w14:paraId="3FAF9457" w14:textId="77777777" w:rsidR="006E7A86" w:rsidRDefault="006E7A86" w:rsidP="00FA494E">
      <w:pPr>
        <w:pStyle w:val="Body"/>
        <w:rPr>
          <w:rFonts w:cs="Times New Roman"/>
          <w:b/>
          <w:bCs/>
        </w:rPr>
      </w:pPr>
    </w:p>
    <w:p w14:paraId="5720200D" w14:textId="77777777" w:rsidR="006E7A86" w:rsidRDefault="006E7A86" w:rsidP="00FA494E">
      <w:pPr>
        <w:pStyle w:val="Body"/>
        <w:rPr>
          <w:rFonts w:cs="Times New Roman"/>
          <w:b/>
          <w:bCs/>
        </w:rPr>
      </w:pPr>
    </w:p>
    <w:p w14:paraId="7869FAD3" w14:textId="77777777" w:rsidR="002776DC" w:rsidRDefault="002776DC" w:rsidP="00FA494E">
      <w:pPr>
        <w:pStyle w:val="Body"/>
        <w:rPr>
          <w:rFonts w:cs="Times New Roman"/>
          <w:b/>
          <w:bCs/>
        </w:rPr>
      </w:pPr>
    </w:p>
    <w:p w14:paraId="6A47C02A" w14:textId="77777777" w:rsidR="002776DC" w:rsidRDefault="002776DC" w:rsidP="00FA494E">
      <w:pPr>
        <w:pStyle w:val="Body"/>
        <w:rPr>
          <w:rFonts w:cs="Times New Roman"/>
          <w:b/>
          <w:bCs/>
        </w:rPr>
      </w:pPr>
    </w:p>
    <w:p w14:paraId="75284FC6" w14:textId="77777777" w:rsidR="002776DC" w:rsidRDefault="002776DC" w:rsidP="00FA494E">
      <w:pPr>
        <w:pStyle w:val="Body"/>
        <w:rPr>
          <w:rFonts w:cs="Times New Roman"/>
          <w:b/>
          <w:bCs/>
        </w:rPr>
      </w:pPr>
    </w:p>
    <w:p w14:paraId="7F66C945" w14:textId="77777777" w:rsidR="002776DC" w:rsidRDefault="002776DC" w:rsidP="00FA494E">
      <w:pPr>
        <w:pStyle w:val="Body"/>
        <w:rPr>
          <w:rFonts w:cs="Times New Roman"/>
          <w:b/>
          <w:bCs/>
        </w:rPr>
      </w:pPr>
    </w:p>
    <w:p w14:paraId="344330E4" w14:textId="77777777" w:rsidR="00A433C1" w:rsidRDefault="00A433C1">
      <w:pPr>
        <w:rPr>
          <w:rFonts w:eastAsia="Arial Unicode MS"/>
          <w:b/>
          <w:bCs/>
          <w:color w:val="000000"/>
          <w:bdr w:val="nil"/>
          <w14:textOutline w14:w="0" w14:cap="flat" w14:cmpd="sng" w14:algn="ctr">
            <w14:noFill/>
            <w14:prstDash w14:val="solid"/>
            <w14:bevel/>
          </w14:textOutline>
        </w:rPr>
      </w:pPr>
      <w:r>
        <w:rPr>
          <w:b/>
          <w:bCs/>
        </w:rPr>
        <w:br w:type="page"/>
      </w:r>
    </w:p>
    <w:p w14:paraId="564863DA" w14:textId="16980BDB" w:rsidR="00A7071A" w:rsidRPr="002776DC" w:rsidRDefault="002776DC" w:rsidP="00A7071A">
      <w:pPr>
        <w:rPr>
          <w:rStyle w:val="chaptercontentlabelr2plt"/>
          <w:color w:val="777A7B"/>
          <w:sz w:val="21"/>
          <w:szCs w:val="21"/>
          <w:bdr w:val="single" w:sz="2" w:space="0" w:color="auto" w:frame="1"/>
        </w:rPr>
      </w:pPr>
      <w:r w:rsidRPr="00A7071A">
        <w:rPr>
          <w:b/>
          <w:bCs/>
        </w:rPr>
        <w:lastRenderedPageBreak/>
        <w:t>December 8</w:t>
      </w:r>
      <w:r w:rsidR="00A7071A">
        <w:rPr>
          <w:b/>
          <w:bCs/>
        </w:rPr>
        <w:t xml:space="preserve">  </w:t>
      </w:r>
      <w:r w:rsidR="00A7071A" w:rsidRPr="002776DC">
        <w:rPr>
          <w:i/>
          <w:iCs/>
          <w:color w:val="001320"/>
          <w:shd w:val="clear" w:color="auto" w:fill="FFFFFF"/>
        </w:rPr>
        <w:t xml:space="preserve">But a </w:t>
      </w:r>
      <w:r w:rsidR="00A7071A" w:rsidRPr="00A7071A">
        <w:rPr>
          <w:b/>
          <w:bCs/>
          <w:i/>
          <w:iCs/>
          <w:color w:val="001320"/>
          <w:shd w:val="clear" w:color="auto" w:fill="FFFFFF"/>
        </w:rPr>
        <w:t>natural man</w:t>
      </w:r>
      <w:r w:rsidR="00A7071A" w:rsidRPr="002776DC">
        <w:rPr>
          <w:i/>
          <w:iCs/>
          <w:color w:val="001320"/>
          <w:shd w:val="clear" w:color="auto" w:fill="FFFFFF"/>
        </w:rPr>
        <w:t xml:space="preserve"> does not accept the things of the Spirit of God, for they are foolishness to him; and he cannot understand them, because they are spiritually appraised.</w:t>
      </w:r>
      <w:r w:rsidR="00A7071A">
        <w:rPr>
          <w:rStyle w:val="apple-converted-space"/>
          <w:i/>
          <w:iCs/>
          <w:color w:val="001320"/>
          <w:shd w:val="clear" w:color="auto" w:fill="FFFFFF"/>
        </w:rPr>
        <w:t xml:space="preserve"> </w:t>
      </w:r>
      <w:r w:rsidR="00A7071A" w:rsidRPr="002776DC">
        <w:rPr>
          <w:i/>
          <w:iCs/>
          <w:color w:val="001320"/>
          <w:shd w:val="clear" w:color="auto" w:fill="FFFFFF"/>
        </w:rPr>
        <w:t xml:space="preserve"> But he who is spiritual appraises all things, yet he himself is appraised by no one.</w:t>
      </w:r>
      <w:r w:rsidR="00A7071A">
        <w:rPr>
          <w:i/>
          <w:iCs/>
          <w:color w:val="001320"/>
          <w:shd w:val="clear" w:color="auto" w:fill="FFFFFF"/>
        </w:rPr>
        <w:t xml:space="preserve">  </w:t>
      </w:r>
      <w:r w:rsidR="00A7071A">
        <w:rPr>
          <w:color w:val="001320"/>
          <w:shd w:val="clear" w:color="auto" w:fill="FFFFFF"/>
        </w:rPr>
        <w:t>1 Corinthians 2:14-15  NASB</w:t>
      </w:r>
      <w:r w:rsidR="00B754EC">
        <w:rPr>
          <w:color w:val="001320"/>
          <w:shd w:val="clear" w:color="auto" w:fill="FFFFFF"/>
        </w:rPr>
        <w:t xml:space="preserve"> 1995</w:t>
      </w:r>
    </w:p>
    <w:p w14:paraId="49D9BD25" w14:textId="24BB4F01" w:rsidR="002776DC" w:rsidRDefault="00A7071A" w:rsidP="00FA494E">
      <w:pPr>
        <w:pStyle w:val="Body"/>
        <w:rPr>
          <w:rFonts w:cs="Times New Roman"/>
          <w:b/>
          <w:bCs/>
        </w:rPr>
      </w:pPr>
      <w:r>
        <w:rPr>
          <w:rFonts w:cs="Times New Roman"/>
          <w:b/>
          <w:bCs/>
        </w:rPr>
        <w:t>Who’s Who</w:t>
      </w:r>
      <w:r w:rsidR="0051033C">
        <w:rPr>
          <w:rFonts w:cs="Times New Roman"/>
          <w:b/>
          <w:bCs/>
        </w:rPr>
        <w:t xml:space="preserve"> (1)</w:t>
      </w:r>
    </w:p>
    <w:p w14:paraId="4591E513" w14:textId="60A20281" w:rsidR="00A7071A" w:rsidRPr="00481047" w:rsidRDefault="00A7071A" w:rsidP="00FA494E">
      <w:pPr>
        <w:pStyle w:val="Body"/>
        <w:rPr>
          <w:rFonts w:cs="Times New Roman"/>
        </w:rPr>
      </w:pPr>
      <w:r>
        <w:rPr>
          <w:rFonts w:cs="Times New Roman"/>
          <w:b/>
          <w:bCs/>
        </w:rPr>
        <w:t>Natural man</w:t>
      </w:r>
      <w:r>
        <w:rPr>
          <w:rFonts w:cs="Times New Roman"/>
        </w:rPr>
        <w:t xml:space="preserve"> – Who is the “natural man”?  </w:t>
      </w:r>
      <w:r w:rsidR="00481047">
        <w:rPr>
          <w:rFonts w:cs="Times New Roman"/>
        </w:rPr>
        <w:t>Discovering the answer to this question is going to take some time, and some serious paradigm shift.  C</w:t>
      </w:r>
      <w:r w:rsidR="00B2448A">
        <w:rPr>
          <w:rFonts w:cs="Times New Roman"/>
        </w:rPr>
        <w:t>onsider a typical conservative Christian commentary</w:t>
      </w:r>
      <w:r w:rsidR="00481047">
        <w:rPr>
          <w:rFonts w:cs="Times New Roman"/>
        </w:rPr>
        <w:t xml:space="preserve"> on the Greek word </w:t>
      </w:r>
      <w:r w:rsidR="00481047" w:rsidRPr="00B2448A">
        <w:rPr>
          <w:rFonts w:cs="Times New Roman"/>
          <w:i/>
          <w:iCs/>
          <w:color w:val="081C2A"/>
        </w:rPr>
        <w:t>psuchikos</w:t>
      </w:r>
      <w:r w:rsidR="00481047">
        <w:rPr>
          <w:rFonts w:cs="Times New Roman"/>
          <w:color w:val="081C2A"/>
        </w:rPr>
        <w:t>.</w:t>
      </w:r>
    </w:p>
    <w:p w14:paraId="2A14087B" w14:textId="0A713F13" w:rsidR="002776DC" w:rsidRDefault="00B2448A" w:rsidP="00B2448A">
      <w:pPr>
        <w:pStyle w:val="Body"/>
        <w:ind w:left="720"/>
        <w:rPr>
          <w:rFonts w:cs="Times New Roman"/>
          <w:color w:val="081C2A"/>
          <w:shd w:val="clear" w:color="auto" w:fill="FFFFFF"/>
        </w:rPr>
      </w:pPr>
      <w:r w:rsidRPr="00B2448A">
        <w:rPr>
          <w:rFonts w:cs="Times New Roman"/>
          <w:color w:val="081C2A"/>
          <w:shd w:val="clear" w:color="auto" w:fill="FFFFFF"/>
        </w:rPr>
        <w:t>This verse does not define the natural man, as such; rather, it uses the term to describe one who does not understand God’s words and thoughts. The one who can understand God’s words is a “spiritual” man (verse 15).</w:t>
      </w:r>
      <w:r w:rsidRPr="00B2448A">
        <w:rPr>
          <w:rFonts w:cs="Times New Roman"/>
          <w:color w:val="081C2A"/>
        </w:rPr>
        <w:br/>
      </w:r>
      <w:r w:rsidRPr="00B2448A">
        <w:rPr>
          <w:rFonts w:cs="Times New Roman"/>
          <w:color w:val="081C2A"/>
        </w:rPr>
        <w:br/>
      </w:r>
      <w:r w:rsidRPr="00B2448A">
        <w:rPr>
          <w:rFonts w:cs="Times New Roman"/>
          <w:color w:val="081C2A"/>
          <w:shd w:val="clear" w:color="auto" w:fill="FFFFFF"/>
        </w:rPr>
        <w:t>Dr. Henry Morris, in the</w:t>
      </w:r>
      <w:r w:rsidRPr="00B2448A">
        <w:rPr>
          <w:rStyle w:val="apple-converted-space"/>
          <w:rFonts w:cs="Times New Roman"/>
          <w:color w:val="081C2A"/>
          <w:shd w:val="clear" w:color="auto" w:fill="FFFFFF"/>
        </w:rPr>
        <w:t> </w:t>
      </w:r>
      <w:r w:rsidRPr="00B2448A">
        <w:rPr>
          <w:rFonts w:cs="Times New Roman"/>
          <w:i/>
          <w:iCs/>
          <w:color w:val="081C2A"/>
        </w:rPr>
        <w:t>New Defender’s Study Bible</w:t>
      </w:r>
      <w:r w:rsidRPr="00B2448A">
        <w:rPr>
          <w:rFonts w:cs="Times New Roman"/>
          <w:color w:val="081C2A"/>
          <w:shd w:val="clear" w:color="auto" w:fill="FFFFFF"/>
        </w:rPr>
        <w:t>, gives this comment on verse 14: “The ‘natural’ man, still unsaved, cannot appreciate spiritual truths. He must first understand Christ’s atoning sacrifice for him, but even that is ‘foolishness’ to him (1:18) until the Holy Spirit Himself convicts him of its reality (</w:t>
      </w:r>
      <w:hyperlink r:id="rId128" w:tgtFrame="_blank" w:history="1">
        <w:r w:rsidRPr="00B2448A">
          <w:rPr>
            <w:rStyle w:val="Hyperlink"/>
            <w:rFonts w:cs="Times New Roman"/>
          </w:rPr>
          <w:t>John 16:7-11</w:t>
        </w:r>
      </w:hyperlink>
      <w:r w:rsidRPr="00B2448A">
        <w:rPr>
          <w:rFonts w:cs="Times New Roman"/>
          <w:color w:val="081C2A"/>
          <w:shd w:val="clear" w:color="auto" w:fill="FFFFFF"/>
        </w:rPr>
        <w:t>).” Basically, the “natural” man is one who does not have the Holy Spirit residing within him. As Jesus said, “Flesh gives birth to flesh, but the Spirit gives birth to spirit” (</w:t>
      </w:r>
      <w:hyperlink r:id="rId129" w:tgtFrame="_blank" w:history="1">
        <w:r w:rsidRPr="00B2448A">
          <w:rPr>
            <w:rStyle w:val="Hyperlink"/>
            <w:rFonts w:cs="Times New Roman"/>
          </w:rPr>
          <w:t>John 3:6</w:t>
        </w:r>
      </w:hyperlink>
      <w:r w:rsidRPr="00B2448A">
        <w:rPr>
          <w:rFonts w:cs="Times New Roman"/>
          <w:color w:val="081C2A"/>
          <w:shd w:val="clear" w:color="auto" w:fill="FFFFFF"/>
        </w:rPr>
        <w:t>).</w:t>
      </w:r>
      <w:r w:rsidRPr="00B2448A">
        <w:rPr>
          <w:rFonts w:cs="Times New Roman"/>
          <w:color w:val="081C2A"/>
        </w:rPr>
        <w:br/>
      </w:r>
      <w:r w:rsidRPr="00B2448A">
        <w:rPr>
          <w:rFonts w:cs="Times New Roman"/>
          <w:color w:val="081C2A"/>
        </w:rPr>
        <w:br/>
      </w:r>
      <w:r w:rsidRPr="00B2448A">
        <w:rPr>
          <w:rFonts w:cs="Times New Roman"/>
          <w:color w:val="081C2A"/>
          <w:shd w:val="clear" w:color="auto" w:fill="FFFFFF"/>
        </w:rPr>
        <w:t>Let’s look at some other uses in the Bible of the word</w:t>
      </w:r>
      <w:r w:rsidRPr="00B2448A">
        <w:rPr>
          <w:rStyle w:val="apple-converted-space"/>
          <w:rFonts w:cs="Times New Roman"/>
          <w:color w:val="081C2A"/>
          <w:shd w:val="clear" w:color="auto" w:fill="FFFFFF"/>
        </w:rPr>
        <w:t> </w:t>
      </w:r>
      <w:r w:rsidRPr="00B2448A">
        <w:rPr>
          <w:rFonts w:cs="Times New Roman"/>
          <w:i/>
          <w:iCs/>
          <w:color w:val="081C2A"/>
        </w:rPr>
        <w:t>natural</w:t>
      </w:r>
      <w:r w:rsidRPr="00B2448A">
        <w:rPr>
          <w:rFonts w:cs="Times New Roman"/>
          <w:color w:val="081C2A"/>
          <w:shd w:val="clear" w:color="auto" w:fill="FFFFFF"/>
        </w:rPr>
        <w:t>. In</w:t>
      </w:r>
      <w:r w:rsidRPr="00B2448A">
        <w:rPr>
          <w:rStyle w:val="apple-converted-space"/>
          <w:rFonts w:cs="Times New Roman"/>
          <w:color w:val="081C2A"/>
          <w:shd w:val="clear" w:color="auto" w:fill="FFFFFF"/>
        </w:rPr>
        <w:t> </w:t>
      </w:r>
      <w:hyperlink r:id="rId130" w:tgtFrame="_blank" w:history="1">
        <w:r w:rsidRPr="00B2448A">
          <w:rPr>
            <w:rStyle w:val="Hyperlink"/>
            <w:rFonts w:cs="Times New Roman"/>
          </w:rPr>
          <w:t>Romans 11:21</w:t>
        </w:r>
      </w:hyperlink>
      <w:r w:rsidRPr="00B2448A">
        <w:rPr>
          <w:rStyle w:val="apple-converted-space"/>
          <w:rFonts w:cs="Times New Roman"/>
          <w:color w:val="081C2A"/>
          <w:shd w:val="clear" w:color="auto" w:fill="FFFFFF"/>
        </w:rPr>
        <w:t> </w:t>
      </w:r>
      <w:r w:rsidRPr="00B2448A">
        <w:rPr>
          <w:rFonts w:cs="Times New Roman"/>
          <w:color w:val="081C2A"/>
          <w:shd w:val="clear" w:color="auto" w:fill="FFFFFF"/>
        </w:rPr>
        <w:t>we read, “For if God did not spare the</w:t>
      </w:r>
      <w:r w:rsidRPr="00B2448A">
        <w:rPr>
          <w:rStyle w:val="apple-converted-space"/>
          <w:rFonts w:cs="Times New Roman"/>
          <w:color w:val="081C2A"/>
          <w:shd w:val="clear" w:color="auto" w:fill="FFFFFF"/>
        </w:rPr>
        <w:t> </w:t>
      </w:r>
      <w:r w:rsidRPr="00B2448A">
        <w:rPr>
          <w:rFonts w:cs="Times New Roman"/>
          <w:b/>
          <w:bCs/>
          <w:color w:val="081C2A"/>
        </w:rPr>
        <w:t>natural</w:t>
      </w:r>
      <w:r w:rsidR="007A5FE8">
        <w:rPr>
          <w:rFonts w:cs="Times New Roman"/>
          <w:b/>
          <w:bCs/>
          <w:color w:val="081C2A"/>
        </w:rPr>
        <w:t xml:space="preserve"> </w:t>
      </w:r>
      <w:r w:rsidRPr="00B2448A">
        <w:rPr>
          <w:rFonts w:cs="Times New Roman"/>
          <w:color w:val="081C2A"/>
          <w:shd w:val="clear" w:color="auto" w:fill="FFFFFF"/>
        </w:rPr>
        <w:t>branches, neither will He spare you.” In</w:t>
      </w:r>
      <w:r w:rsidRPr="00B2448A">
        <w:rPr>
          <w:rStyle w:val="apple-converted-space"/>
          <w:rFonts w:cs="Times New Roman"/>
          <w:color w:val="081C2A"/>
          <w:shd w:val="clear" w:color="auto" w:fill="FFFFFF"/>
        </w:rPr>
        <w:t> </w:t>
      </w:r>
      <w:hyperlink r:id="rId131" w:tgtFrame="_blank" w:history="1">
        <w:r w:rsidRPr="00B2448A">
          <w:rPr>
            <w:rStyle w:val="Hyperlink"/>
            <w:rFonts w:cs="Times New Roman"/>
          </w:rPr>
          <w:t>1 Corinthians 15:44-46</w:t>
        </w:r>
      </w:hyperlink>
      <w:r w:rsidRPr="00B2448A">
        <w:rPr>
          <w:rFonts w:cs="Times New Roman"/>
          <w:color w:val="081C2A"/>
          <w:shd w:val="clear" w:color="auto" w:fill="FFFFFF"/>
        </w:rPr>
        <w:t>, “It is sown a</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Style w:val="apple-converted-space"/>
          <w:rFonts w:cs="Times New Roman"/>
          <w:color w:val="081C2A"/>
          <w:shd w:val="clear" w:color="auto" w:fill="FFFFFF"/>
        </w:rPr>
        <w:t> </w:t>
      </w:r>
      <w:r w:rsidRPr="00B2448A">
        <w:rPr>
          <w:rFonts w:cs="Times New Roman"/>
          <w:color w:val="081C2A"/>
          <w:shd w:val="clear" w:color="auto" w:fill="FFFFFF"/>
        </w:rPr>
        <w:t>body, it is raised a</w:t>
      </w:r>
      <w:r w:rsidRPr="00B2448A">
        <w:rPr>
          <w:rStyle w:val="apple-converted-space"/>
          <w:rFonts w:cs="Times New Roman"/>
          <w:color w:val="081C2A"/>
          <w:shd w:val="clear" w:color="auto" w:fill="FFFFFF"/>
        </w:rPr>
        <w:t> </w:t>
      </w:r>
      <w:hyperlink r:id="rId132" w:history="1">
        <w:r w:rsidRPr="00B2448A">
          <w:rPr>
            <w:rStyle w:val="Hyperlink"/>
            <w:rFonts w:cs="Times New Roman"/>
          </w:rPr>
          <w:t>spiritual body</w:t>
        </w:r>
      </w:hyperlink>
      <w:r w:rsidRPr="00B2448A">
        <w:rPr>
          <w:rFonts w:cs="Times New Roman"/>
          <w:color w:val="081C2A"/>
          <w:shd w:val="clear" w:color="auto" w:fill="FFFFFF"/>
        </w:rPr>
        <w:t>. If there is a</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Style w:val="apple-converted-space"/>
          <w:rFonts w:cs="Times New Roman"/>
          <w:color w:val="081C2A"/>
          <w:shd w:val="clear" w:color="auto" w:fill="FFFFFF"/>
        </w:rPr>
        <w:t> </w:t>
      </w:r>
      <w:r w:rsidRPr="00B2448A">
        <w:rPr>
          <w:rFonts w:cs="Times New Roman"/>
          <w:color w:val="081C2A"/>
          <w:shd w:val="clear" w:color="auto" w:fill="FFFFFF"/>
        </w:rPr>
        <w:t>body, then there is also a spiritual body. …However the spiritual is not first, but the</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Fonts w:cs="Times New Roman"/>
          <w:color w:val="081C2A"/>
          <w:shd w:val="clear" w:color="auto" w:fill="FFFFFF"/>
        </w:rPr>
        <w:t>; then the spiritual.”</w:t>
      </w:r>
      <w:r w:rsidRPr="00B2448A">
        <w:rPr>
          <w:rStyle w:val="apple-converted-space"/>
          <w:rFonts w:cs="Times New Roman"/>
          <w:color w:val="081C2A"/>
          <w:shd w:val="clear" w:color="auto" w:fill="FFFFFF"/>
        </w:rPr>
        <w:t> </w:t>
      </w:r>
      <w:hyperlink r:id="rId133" w:tgtFrame="_blank" w:history="1">
        <w:r w:rsidRPr="00B2448A">
          <w:rPr>
            <w:rStyle w:val="Hyperlink"/>
            <w:rFonts w:cs="Times New Roman"/>
          </w:rPr>
          <w:t>Ezekiel 44:31</w:t>
        </w:r>
      </w:hyperlink>
      <w:r w:rsidRPr="00B2448A">
        <w:rPr>
          <w:rFonts w:cs="Times New Roman"/>
          <w:color w:val="081C2A"/>
          <w:shd w:val="clear" w:color="auto" w:fill="FFFFFF"/>
        </w:rPr>
        <w:t>speaks of a</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Style w:val="apple-converted-space"/>
          <w:rFonts w:cs="Times New Roman"/>
          <w:color w:val="081C2A"/>
          <w:shd w:val="clear" w:color="auto" w:fill="FFFFFF"/>
        </w:rPr>
        <w:t> </w:t>
      </w:r>
      <w:r w:rsidRPr="00B2448A">
        <w:rPr>
          <w:rFonts w:cs="Times New Roman"/>
          <w:color w:val="081C2A"/>
          <w:shd w:val="clear" w:color="auto" w:fill="FFFFFF"/>
        </w:rPr>
        <w:t>death.</w:t>
      </w:r>
      <w:r w:rsidRPr="00B2448A">
        <w:rPr>
          <w:rStyle w:val="apple-converted-space"/>
          <w:rFonts w:cs="Times New Roman"/>
          <w:color w:val="081C2A"/>
          <w:shd w:val="clear" w:color="auto" w:fill="FFFFFF"/>
        </w:rPr>
        <w:t> </w:t>
      </w:r>
      <w:hyperlink r:id="rId134" w:tgtFrame="_blank" w:history="1">
        <w:r w:rsidRPr="00B2448A">
          <w:rPr>
            <w:rStyle w:val="Hyperlink"/>
            <w:rFonts w:cs="Times New Roman"/>
          </w:rPr>
          <w:t>Daniel 10:8</w:t>
        </w:r>
      </w:hyperlink>
      <w:r w:rsidRPr="00B2448A">
        <w:rPr>
          <w:rStyle w:val="apple-converted-space"/>
          <w:rFonts w:cs="Times New Roman"/>
          <w:color w:val="081C2A"/>
          <w:shd w:val="clear" w:color="auto" w:fill="FFFFFF"/>
        </w:rPr>
        <w:t> </w:t>
      </w:r>
      <w:r w:rsidRPr="00B2448A">
        <w:rPr>
          <w:rFonts w:cs="Times New Roman"/>
          <w:color w:val="081C2A"/>
          <w:shd w:val="clear" w:color="auto" w:fill="FFFFFF"/>
        </w:rPr>
        <w:t>speaks of a</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Style w:val="apple-converted-space"/>
          <w:rFonts w:cs="Times New Roman"/>
          <w:color w:val="081C2A"/>
          <w:shd w:val="clear" w:color="auto" w:fill="FFFFFF"/>
        </w:rPr>
        <w:t> </w:t>
      </w:r>
      <w:r w:rsidRPr="00B2448A">
        <w:rPr>
          <w:rFonts w:cs="Times New Roman"/>
          <w:color w:val="081C2A"/>
          <w:shd w:val="clear" w:color="auto" w:fill="FFFFFF"/>
        </w:rPr>
        <w:t>color.</w:t>
      </w:r>
      <w:r w:rsidRPr="00B2448A">
        <w:rPr>
          <w:rStyle w:val="apple-converted-space"/>
          <w:rFonts w:cs="Times New Roman"/>
          <w:color w:val="081C2A"/>
          <w:shd w:val="clear" w:color="auto" w:fill="FFFFFF"/>
        </w:rPr>
        <w:t> </w:t>
      </w:r>
      <w:hyperlink r:id="rId135" w:tgtFrame="_blank" w:history="1">
        <w:r w:rsidRPr="00B2448A">
          <w:rPr>
            <w:rStyle w:val="Hyperlink"/>
            <w:rFonts w:cs="Times New Roman"/>
          </w:rPr>
          <w:t>James 1:23</w:t>
        </w:r>
      </w:hyperlink>
      <w:r w:rsidRPr="00B2448A">
        <w:rPr>
          <w:rStyle w:val="apple-converted-space"/>
          <w:rFonts w:cs="Times New Roman"/>
          <w:color w:val="081C2A"/>
          <w:shd w:val="clear" w:color="auto" w:fill="FFFFFF"/>
        </w:rPr>
        <w:t> </w:t>
      </w:r>
      <w:r w:rsidRPr="00B2448A">
        <w:rPr>
          <w:rFonts w:cs="Times New Roman"/>
          <w:color w:val="081C2A"/>
          <w:shd w:val="clear" w:color="auto" w:fill="FFFFFF"/>
        </w:rPr>
        <w:t>speaks of a</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Style w:val="apple-converted-space"/>
          <w:rFonts w:cs="Times New Roman"/>
          <w:color w:val="081C2A"/>
          <w:shd w:val="clear" w:color="auto" w:fill="FFFFFF"/>
        </w:rPr>
        <w:t> </w:t>
      </w:r>
      <w:r w:rsidRPr="00B2448A">
        <w:rPr>
          <w:rFonts w:cs="Times New Roman"/>
          <w:color w:val="081C2A"/>
          <w:shd w:val="clear" w:color="auto" w:fill="FFFFFF"/>
        </w:rPr>
        <w:t>face, and</w:t>
      </w:r>
      <w:r w:rsidRPr="00B2448A">
        <w:rPr>
          <w:rStyle w:val="apple-converted-space"/>
          <w:rFonts w:cs="Times New Roman"/>
          <w:color w:val="081C2A"/>
          <w:shd w:val="clear" w:color="auto" w:fill="FFFFFF"/>
        </w:rPr>
        <w:t> </w:t>
      </w:r>
      <w:hyperlink r:id="rId136" w:tgtFrame="_blank" w:history="1">
        <w:r w:rsidRPr="00B2448A">
          <w:rPr>
            <w:rStyle w:val="Hyperlink"/>
            <w:rFonts w:cs="Times New Roman"/>
          </w:rPr>
          <w:t>James 3:15</w:t>
        </w:r>
      </w:hyperlink>
      <w:r w:rsidRPr="00B2448A">
        <w:rPr>
          <w:rStyle w:val="apple-converted-space"/>
          <w:rFonts w:cs="Times New Roman"/>
          <w:color w:val="081C2A"/>
          <w:shd w:val="clear" w:color="auto" w:fill="FFFFFF"/>
        </w:rPr>
        <w:t> </w:t>
      </w:r>
      <w:r w:rsidRPr="00B2448A">
        <w:rPr>
          <w:rFonts w:cs="Times New Roman"/>
          <w:color w:val="081C2A"/>
          <w:shd w:val="clear" w:color="auto" w:fill="FFFFFF"/>
        </w:rPr>
        <w:t>states, “This wisdom is not that which comes down from above, but is earthly,</w:t>
      </w:r>
      <w:r w:rsidRPr="00B2448A">
        <w:rPr>
          <w:rStyle w:val="apple-converted-space"/>
          <w:rFonts w:cs="Times New Roman"/>
          <w:color w:val="081C2A"/>
          <w:shd w:val="clear" w:color="auto" w:fill="FFFFFF"/>
        </w:rPr>
        <w:t> </w:t>
      </w:r>
      <w:r w:rsidRPr="00B2448A">
        <w:rPr>
          <w:rFonts w:cs="Times New Roman"/>
          <w:b/>
          <w:bCs/>
          <w:color w:val="081C2A"/>
        </w:rPr>
        <w:t>natural</w:t>
      </w:r>
      <w:r w:rsidRPr="00B2448A">
        <w:rPr>
          <w:rFonts w:cs="Times New Roman"/>
          <w:color w:val="081C2A"/>
          <w:shd w:val="clear" w:color="auto" w:fill="FFFFFF"/>
        </w:rPr>
        <w:t>, demonic.”</w:t>
      </w:r>
      <w:r w:rsidRPr="00B2448A">
        <w:rPr>
          <w:rFonts w:cs="Times New Roman"/>
          <w:color w:val="081C2A"/>
        </w:rPr>
        <w:br/>
      </w:r>
      <w:r w:rsidRPr="00B2448A">
        <w:rPr>
          <w:rFonts w:cs="Times New Roman"/>
          <w:color w:val="081C2A"/>
        </w:rPr>
        <w:br/>
      </w:r>
      <w:r w:rsidRPr="00B2448A">
        <w:rPr>
          <w:rFonts w:cs="Times New Roman"/>
          <w:color w:val="081C2A"/>
          <w:shd w:val="clear" w:color="auto" w:fill="FFFFFF"/>
        </w:rPr>
        <w:t>In</w:t>
      </w:r>
      <w:r w:rsidRPr="00B2448A">
        <w:rPr>
          <w:rStyle w:val="apple-converted-space"/>
          <w:rFonts w:cs="Times New Roman"/>
          <w:color w:val="081C2A"/>
          <w:shd w:val="clear" w:color="auto" w:fill="FFFFFF"/>
        </w:rPr>
        <w:t> </w:t>
      </w:r>
      <w:hyperlink r:id="rId137" w:tgtFrame="_blank" w:history="1">
        <w:r w:rsidRPr="00B2448A">
          <w:rPr>
            <w:rStyle w:val="Hyperlink"/>
            <w:rFonts w:cs="Times New Roman"/>
          </w:rPr>
          <w:t>1 Corinthians 2</w:t>
        </w:r>
      </w:hyperlink>
      <w:r w:rsidRPr="00B2448A">
        <w:rPr>
          <w:rFonts w:cs="Times New Roman"/>
          <w:color w:val="081C2A"/>
          <w:shd w:val="clear" w:color="auto" w:fill="FFFFFF"/>
        </w:rPr>
        <w:t>, Paul uses the word</w:t>
      </w:r>
      <w:r w:rsidRPr="00B2448A">
        <w:rPr>
          <w:rStyle w:val="apple-converted-space"/>
          <w:rFonts w:cs="Times New Roman"/>
          <w:color w:val="081C2A"/>
          <w:shd w:val="clear" w:color="auto" w:fill="FFFFFF"/>
        </w:rPr>
        <w:t> </w:t>
      </w:r>
      <w:r w:rsidRPr="00B2448A">
        <w:rPr>
          <w:rFonts w:cs="Times New Roman"/>
          <w:i/>
          <w:iCs/>
          <w:color w:val="081C2A"/>
        </w:rPr>
        <w:t>natural</w:t>
      </w:r>
      <w:r w:rsidRPr="00B2448A">
        <w:rPr>
          <w:rStyle w:val="apple-converted-space"/>
          <w:rFonts w:cs="Times New Roman"/>
          <w:color w:val="081C2A"/>
          <w:shd w:val="clear" w:color="auto" w:fill="FFFFFF"/>
        </w:rPr>
        <w:t> </w:t>
      </w:r>
      <w:r w:rsidRPr="00B2448A">
        <w:rPr>
          <w:rFonts w:cs="Times New Roman"/>
          <w:color w:val="081C2A"/>
          <w:shd w:val="clear" w:color="auto" w:fill="FFFFFF"/>
        </w:rPr>
        <w:t>to refer to someone still in his original (sinful) state. The Greek word</w:t>
      </w:r>
      <w:r w:rsidRPr="00B2448A">
        <w:rPr>
          <w:rStyle w:val="apple-converted-space"/>
          <w:rFonts w:cs="Times New Roman"/>
          <w:color w:val="081C2A"/>
          <w:shd w:val="clear" w:color="auto" w:fill="FFFFFF"/>
        </w:rPr>
        <w:t> </w:t>
      </w:r>
      <w:r w:rsidRPr="00B2448A">
        <w:rPr>
          <w:rFonts w:cs="Times New Roman"/>
          <w:i/>
          <w:iCs/>
          <w:color w:val="081C2A"/>
        </w:rPr>
        <w:t>psuchikos</w:t>
      </w:r>
      <w:r w:rsidR="00680520">
        <w:rPr>
          <w:rFonts w:cs="Times New Roman"/>
          <w:i/>
          <w:iCs/>
          <w:color w:val="081C2A"/>
        </w:rPr>
        <w:t xml:space="preserve"> </w:t>
      </w:r>
      <w:r w:rsidRPr="00B2448A">
        <w:rPr>
          <w:rFonts w:cs="Times New Roman"/>
          <w:color w:val="081C2A"/>
          <w:shd w:val="clear" w:color="auto" w:fill="FFFFFF"/>
        </w:rPr>
        <w:t>(“natural”) can be defined as “animal,” as opposed to “spiritual.” Natural men are those who are occupied with the things of this material world to the exclusion of the things of God. They are led by instinct rather than by the Spirit of God. They intuitively choose sin over righteousness. They are the “pagans” Jesus refers to in</w:t>
      </w:r>
      <w:r w:rsidRPr="00B2448A">
        <w:rPr>
          <w:rStyle w:val="apple-converted-space"/>
          <w:rFonts w:cs="Times New Roman"/>
          <w:color w:val="081C2A"/>
          <w:shd w:val="clear" w:color="auto" w:fill="FFFFFF"/>
        </w:rPr>
        <w:t> </w:t>
      </w:r>
      <w:hyperlink r:id="rId138" w:tgtFrame="_blank" w:history="1">
        <w:r w:rsidRPr="00B2448A">
          <w:rPr>
            <w:rStyle w:val="Hyperlink"/>
            <w:rFonts w:cs="Times New Roman"/>
          </w:rPr>
          <w:t>Matthew 6:32</w:t>
        </w:r>
      </w:hyperlink>
      <w:r w:rsidRPr="00B2448A">
        <w:rPr>
          <w:rStyle w:val="apple-converted-space"/>
          <w:rFonts w:cs="Times New Roman"/>
          <w:color w:val="081C2A"/>
          <w:shd w:val="clear" w:color="auto" w:fill="FFFFFF"/>
        </w:rPr>
        <w:t> </w:t>
      </w:r>
      <w:r w:rsidRPr="00B2448A">
        <w:rPr>
          <w:rFonts w:cs="Times New Roman"/>
          <w:color w:val="081C2A"/>
          <w:shd w:val="clear" w:color="auto" w:fill="FFFFFF"/>
        </w:rPr>
        <w:t>who only seek after the things of this world.</w:t>
      </w:r>
      <w:r w:rsidRPr="00B2448A">
        <w:rPr>
          <w:rFonts w:cs="Times New Roman"/>
          <w:color w:val="081C2A"/>
        </w:rPr>
        <w:br/>
      </w:r>
      <w:r w:rsidRPr="00B2448A">
        <w:rPr>
          <w:rFonts w:cs="Times New Roman"/>
          <w:color w:val="081C2A"/>
        </w:rPr>
        <w:br/>
      </w:r>
      <w:r w:rsidRPr="00B2448A">
        <w:rPr>
          <w:rFonts w:cs="Times New Roman"/>
          <w:color w:val="081C2A"/>
          <w:shd w:val="clear" w:color="auto" w:fill="FFFFFF"/>
        </w:rPr>
        <w:t>The supernatural work of God is to change the natural man into a spiritual one. When a person trusts Christ, God exchanges what is natural (received from Adam) for what is spiritual (received from Christ). “As in Adam all die, so in Christ all will be made alive” (</w:t>
      </w:r>
      <w:hyperlink r:id="rId139" w:tgtFrame="_blank" w:history="1">
        <w:r w:rsidRPr="00B2448A">
          <w:rPr>
            <w:rStyle w:val="Hyperlink"/>
            <w:rFonts w:cs="Times New Roman"/>
          </w:rPr>
          <w:t>1 Corinthians 15:22</w:t>
        </w:r>
      </w:hyperlink>
      <w:r w:rsidRPr="00B2448A">
        <w:rPr>
          <w:rFonts w:cs="Times New Roman"/>
          <w:color w:val="081C2A"/>
          <w:shd w:val="clear" w:color="auto" w:fill="FFFFFF"/>
        </w:rPr>
        <w:t>). The Christian life is, therefore, a supernatural one. We do not walk according to the flesh but according to the Spirit (</w:t>
      </w:r>
      <w:hyperlink r:id="rId140" w:tgtFrame="_blank" w:history="1">
        <w:r w:rsidRPr="00B2448A">
          <w:rPr>
            <w:rStyle w:val="Hyperlink"/>
            <w:rFonts w:cs="Times New Roman"/>
          </w:rPr>
          <w:t>Romans 8:1</w:t>
        </w:r>
      </w:hyperlink>
      <w:r w:rsidRPr="00B2448A">
        <w:rPr>
          <w:rFonts w:cs="Times New Roman"/>
          <w:color w:val="081C2A"/>
          <w:shd w:val="clear" w:color="auto" w:fill="FFFFFF"/>
        </w:rPr>
        <w:t>).</w:t>
      </w:r>
      <w:r>
        <w:rPr>
          <w:rStyle w:val="FootnoteReference"/>
          <w:rFonts w:cs="Times New Roman"/>
          <w:color w:val="081C2A"/>
          <w:shd w:val="clear" w:color="auto" w:fill="FFFFFF"/>
        </w:rPr>
        <w:footnoteReference w:id="525"/>
      </w:r>
    </w:p>
    <w:p w14:paraId="554E8689" w14:textId="394825CD" w:rsidR="00B2448A" w:rsidRDefault="00B2448A" w:rsidP="00FA494E">
      <w:pPr>
        <w:pStyle w:val="Body"/>
        <w:rPr>
          <w:rFonts w:cs="Times New Roman"/>
        </w:rPr>
      </w:pPr>
      <w:r>
        <w:rPr>
          <w:rFonts w:cs="Times New Roman"/>
          <w:color w:val="081C2A"/>
          <w:shd w:val="clear" w:color="auto" w:fill="FFFFFF"/>
        </w:rPr>
        <w:t xml:space="preserve">Now let’s </w:t>
      </w:r>
      <w:r w:rsidR="00481047">
        <w:rPr>
          <w:rFonts w:cs="Times New Roman"/>
          <w:color w:val="081C2A"/>
          <w:shd w:val="clear" w:color="auto" w:fill="FFFFFF"/>
        </w:rPr>
        <w:t>think about</w:t>
      </w:r>
      <w:r>
        <w:rPr>
          <w:rFonts w:cs="Times New Roman"/>
          <w:color w:val="081C2A"/>
          <w:shd w:val="clear" w:color="auto" w:fill="FFFFFF"/>
        </w:rPr>
        <w:t xml:space="preserve"> Paul’s vocabulary </w:t>
      </w:r>
      <w:r>
        <w:rPr>
          <w:rFonts w:cs="Times New Roman"/>
          <w:i/>
          <w:iCs/>
          <w:color w:val="081C2A"/>
          <w:shd w:val="clear" w:color="auto" w:fill="FFFFFF"/>
        </w:rPr>
        <w:t>from a Hebrew perspective</w:t>
      </w:r>
      <w:r>
        <w:rPr>
          <w:rFonts w:cs="Times New Roman"/>
          <w:color w:val="081C2A"/>
          <w:shd w:val="clear" w:color="auto" w:fill="FFFFFF"/>
        </w:rPr>
        <w:t xml:space="preserve">.  </w:t>
      </w:r>
      <w:r w:rsidR="00680520">
        <w:rPr>
          <w:rFonts w:cs="Times New Roman"/>
          <w:color w:val="081C2A"/>
          <w:shd w:val="clear" w:color="auto" w:fill="FFFFFF"/>
        </w:rPr>
        <w:t xml:space="preserve">In order to grasp the Hebraic paradigm behind Paul’s Greek, we will need to investigate how </w:t>
      </w:r>
      <w:r w:rsidR="00680520" w:rsidRPr="00B2448A">
        <w:rPr>
          <w:rFonts w:cs="Times New Roman"/>
          <w:i/>
          <w:iCs/>
          <w:color w:val="081C2A"/>
        </w:rPr>
        <w:t>psuchikos</w:t>
      </w:r>
      <w:r w:rsidR="00680520">
        <w:rPr>
          <w:rFonts w:cs="Times New Roman"/>
          <w:color w:val="081C2A"/>
          <w:shd w:val="clear" w:color="auto" w:fill="FFFFFF"/>
        </w:rPr>
        <w:t xml:space="preserve"> was </w:t>
      </w:r>
      <w:r w:rsidR="00680520">
        <w:rPr>
          <w:rFonts w:cs="Times New Roman"/>
          <w:color w:val="081C2A"/>
          <w:shd w:val="clear" w:color="auto" w:fill="FFFFFF"/>
        </w:rPr>
        <w:lastRenderedPageBreak/>
        <w:t>understood in the first century from both the Greek and Hebrew viewpoints.  To do this, we need to look at the root,</w:t>
      </w:r>
      <w:r w:rsidR="00680520" w:rsidRPr="007A5FE8">
        <w:rPr>
          <w:rFonts w:cs="Times New Roman"/>
          <w:i/>
          <w:iCs/>
        </w:rPr>
        <w:t xml:space="preserve"> psychḗ</w:t>
      </w:r>
      <w:r w:rsidR="00680520">
        <w:rPr>
          <w:rFonts w:cs="Times New Roman"/>
        </w:rPr>
        <w:t>, and see how it developed in classical Greek and how it was used in Jewish Greek (i.e., the LXX).  Let’s start with Homer.</w:t>
      </w:r>
    </w:p>
    <w:p w14:paraId="68EDEBAA" w14:textId="17D74DEB" w:rsidR="00680520" w:rsidRPr="005C0123" w:rsidRDefault="00680520" w:rsidP="00680520">
      <w:pPr>
        <w:pStyle w:val="Body"/>
        <w:rPr>
          <w:rFonts w:eastAsia="Times New Roman" w:cs="Times New Roman"/>
        </w:rPr>
      </w:pPr>
      <w:r>
        <w:rPr>
          <w:rFonts w:cs="Times New Roman"/>
        </w:rPr>
        <w:t>E. Jacob notes: “</w:t>
      </w:r>
      <w:r w:rsidRPr="005C0123">
        <w:rPr>
          <w:rFonts w:cs="Times New Roman"/>
          <w:bCs/>
        </w:rPr>
        <w:t xml:space="preserve">In Homer </w:t>
      </w:r>
      <w:r w:rsidRPr="005C0123">
        <w:rPr>
          <w:rFonts w:cs="Times New Roman"/>
          <w:bCs/>
          <w:i/>
        </w:rPr>
        <w:t>sṓma</w:t>
      </w:r>
      <w:r w:rsidRPr="005C0123">
        <w:rPr>
          <w:rFonts w:cs="Times New Roman"/>
          <w:b/>
          <w:bCs/>
        </w:rPr>
        <w:t xml:space="preserve"> </w:t>
      </w:r>
      <w:r w:rsidRPr="005C0123">
        <w:rPr>
          <w:rFonts w:cs="Times New Roman"/>
          <w:bCs/>
        </w:rPr>
        <w:t xml:space="preserve">is the dead body, words like </w:t>
      </w:r>
      <w:r w:rsidRPr="005C0123">
        <w:rPr>
          <w:rFonts w:cs="Times New Roman"/>
          <w:bCs/>
          <w:i/>
        </w:rPr>
        <w:t>mélea</w:t>
      </w:r>
      <w:r w:rsidRPr="005C0123">
        <w:rPr>
          <w:rFonts w:cs="Times New Roman"/>
          <w:b/>
          <w:bCs/>
        </w:rPr>
        <w:t xml:space="preserve"> </w:t>
      </w:r>
      <w:r w:rsidRPr="005C0123">
        <w:rPr>
          <w:rFonts w:cs="Times New Roman"/>
          <w:bCs/>
        </w:rPr>
        <w:t xml:space="preserve">are used for the living organism, and </w:t>
      </w:r>
      <w:r w:rsidRPr="005C0123">
        <w:rPr>
          <w:rFonts w:cs="Times New Roman"/>
          <w:bCs/>
          <w:i/>
        </w:rPr>
        <w:t>psychḗ</w:t>
      </w:r>
      <w:r w:rsidRPr="005C0123">
        <w:rPr>
          <w:rFonts w:cs="Times New Roman"/>
          <w:b/>
          <w:bCs/>
        </w:rPr>
        <w:t xml:space="preserve"> </w:t>
      </w:r>
      <w:r w:rsidRPr="005C0123">
        <w:rPr>
          <w:rFonts w:cs="Times New Roman"/>
          <w:bCs/>
        </w:rPr>
        <w:t>is the vital force that resides in the members and finds expression in the breath</w:t>
      </w:r>
      <w:r>
        <w:rPr>
          <w:rFonts w:cs="Times New Roman"/>
          <w:bCs/>
        </w:rPr>
        <w:t>.”</w:t>
      </w:r>
      <w:r w:rsidRPr="005C0123">
        <w:rPr>
          <w:rFonts w:cs="Times New Roman"/>
          <w:vertAlign w:val="superscript"/>
        </w:rPr>
        <w:footnoteReference w:id="526"/>
      </w:r>
      <w:r>
        <w:rPr>
          <w:rFonts w:cs="Times New Roman"/>
          <w:bCs/>
        </w:rPr>
        <w:t xml:space="preserve">  This Homeric idea sounds very much like </w:t>
      </w:r>
      <w:r w:rsidRPr="005C0123">
        <w:rPr>
          <w:rFonts w:cs="Times New Roman"/>
          <w:i/>
        </w:rPr>
        <w:t>nep̱eš</w:t>
      </w:r>
      <w:r>
        <w:rPr>
          <w:rFonts w:cs="Times New Roman"/>
          <w:iCs/>
        </w:rPr>
        <w:t xml:space="preserve"> in Hebrew.  Jacob goes on to write, “</w:t>
      </w:r>
      <w:r w:rsidRPr="005C0123">
        <w:rPr>
          <w:rFonts w:cs="Times New Roman"/>
          <w:bCs/>
        </w:rPr>
        <w:t xml:space="preserve">The </w:t>
      </w:r>
      <w:r w:rsidRPr="005C0123">
        <w:rPr>
          <w:rFonts w:cs="Times New Roman"/>
          <w:bCs/>
          <w:i/>
        </w:rPr>
        <w:t>psychḗ</w:t>
      </w:r>
      <w:r w:rsidRPr="005C0123">
        <w:rPr>
          <w:rFonts w:cs="Times New Roman"/>
          <w:b/>
          <w:bCs/>
        </w:rPr>
        <w:t xml:space="preserve"> </w:t>
      </w:r>
      <w:r w:rsidRPr="005C0123">
        <w:rPr>
          <w:rFonts w:cs="Times New Roman"/>
          <w:bCs/>
        </w:rPr>
        <w:t xml:space="preserve">has nothing to do with mental or spiritual functions. Terms like </w:t>
      </w:r>
      <w:r w:rsidRPr="005C0123">
        <w:rPr>
          <w:rFonts w:cs="Times New Roman"/>
          <w:bCs/>
          <w:i/>
        </w:rPr>
        <w:t>nóos, kardía,</w:t>
      </w:r>
      <w:r w:rsidRPr="005C0123">
        <w:rPr>
          <w:rFonts w:cs="Times New Roman"/>
          <w:b/>
          <w:bCs/>
        </w:rPr>
        <w:t xml:space="preserve"> </w:t>
      </w:r>
      <w:r w:rsidRPr="005C0123">
        <w:rPr>
          <w:rFonts w:cs="Times New Roman"/>
          <w:bCs/>
        </w:rPr>
        <w:t xml:space="preserve">or </w:t>
      </w:r>
      <w:r w:rsidRPr="005C0123">
        <w:rPr>
          <w:rFonts w:cs="Times New Roman"/>
          <w:bCs/>
          <w:i/>
        </w:rPr>
        <w:t>thymós</w:t>
      </w:r>
      <w:r w:rsidRPr="005C0123">
        <w:rPr>
          <w:rFonts w:cs="Times New Roman"/>
          <w:b/>
          <w:bCs/>
        </w:rPr>
        <w:t xml:space="preserve"> </w:t>
      </w:r>
      <w:r w:rsidRPr="005C0123">
        <w:rPr>
          <w:rFonts w:cs="Times New Roman"/>
          <w:bCs/>
        </w:rPr>
        <w:t>are used to denote such functions.</w:t>
      </w:r>
      <w:r>
        <w:rPr>
          <w:rFonts w:cs="Times New Roman"/>
          <w:bCs/>
        </w:rPr>
        <w:t>”</w:t>
      </w:r>
      <w:r w:rsidRPr="005C0123">
        <w:rPr>
          <w:rFonts w:cs="Times New Roman"/>
          <w:vertAlign w:val="superscript"/>
        </w:rPr>
        <w:footnoteReference w:id="527"/>
      </w:r>
      <w:r>
        <w:rPr>
          <w:rFonts w:cs="Times New Roman"/>
          <w:bCs/>
        </w:rPr>
        <w:t xml:space="preserve">  In summary:</w:t>
      </w:r>
    </w:p>
    <w:p w14:paraId="0A23C16D" w14:textId="77777777" w:rsidR="00680520" w:rsidRDefault="00680520" w:rsidP="0051033C">
      <w:pPr>
        <w:ind w:left="720"/>
      </w:pPr>
      <w:r w:rsidRPr="005C0123">
        <w:rPr>
          <w:i/>
        </w:rPr>
        <w:t>Older and Classical Usage.</w:t>
      </w:r>
      <w:r w:rsidRPr="005C0123">
        <w:t xml:space="preserve"> </w:t>
      </w:r>
      <w:r w:rsidRPr="005C0123">
        <w:rPr>
          <w:i/>
        </w:rPr>
        <w:t>psychḗ</w:t>
      </w:r>
      <w:r w:rsidRPr="005C0123">
        <w:t xml:space="preserve"> becomes a master concept in the sixth century B.C. The idea of retribution helps to bring this about. The </w:t>
      </w:r>
      <w:r w:rsidRPr="005C0123">
        <w:rPr>
          <w:i/>
        </w:rPr>
        <w:t>psychḗ</w:t>
      </w:r>
      <w:r w:rsidRPr="005C0123">
        <w:t xml:space="preserve"> in the underworld assures continuity between this world and the next. The </w:t>
      </w:r>
      <w:r w:rsidRPr="005C0123">
        <w:rPr>
          <w:i/>
        </w:rPr>
        <w:t>psychḗ</w:t>
      </w:r>
      <w:r w:rsidRPr="005C0123">
        <w:t xml:space="preserve">, then, is the epitome of the individual. The </w:t>
      </w:r>
      <w:r w:rsidRPr="005C0123">
        <w:rPr>
          <w:i/>
        </w:rPr>
        <w:t>sṓma</w:t>
      </w:r>
      <w:r w:rsidRPr="005C0123">
        <w:t xml:space="preserve"> (body) comes to be seen as the </w:t>
      </w:r>
      <w:r w:rsidRPr="005C0123">
        <w:rPr>
          <w:i/>
        </w:rPr>
        <w:t>sḗma</w:t>
      </w:r>
      <w:r w:rsidRPr="005C0123">
        <w:t xml:space="preserve"> (tomb) of the soul. </w:t>
      </w:r>
      <w:r w:rsidRPr="005C0123">
        <w:rPr>
          <w:color w:val="FF8017"/>
          <w:sz w:val="19"/>
        </w:rPr>
        <w:t xml:space="preserve">  </w:t>
      </w:r>
      <w:r w:rsidRPr="005C0123">
        <w:t xml:space="preserve">Transmigration of the soul also finds supporters (Pythagoras). After 500 B.C. the </w:t>
      </w:r>
      <w:r w:rsidRPr="005C0123">
        <w:rPr>
          <w:i/>
        </w:rPr>
        <w:t>psychḗ</w:t>
      </w:r>
      <w:r w:rsidRPr="005C0123">
        <w:t xml:space="preserve"> represents the essential core embracing thought, will, and emotion and not sharing the body’s dissolution.</w:t>
      </w:r>
      <w:r w:rsidRPr="005C0123">
        <w:rPr>
          <w:vertAlign w:val="superscript"/>
        </w:rPr>
        <w:footnoteReference w:id="528"/>
      </w:r>
    </w:p>
    <w:p w14:paraId="7298A15D" w14:textId="34881A64" w:rsidR="00680520" w:rsidRPr="00680520" w:rsidRDefault="0051033C" w:rsidP="00680520">
      <w:pPr>
        <w:pStyle w:val="Body"/>
        <w:rPr>
          <w:rFonts w:cs="Times New Roman"/>
          <w:b/>
          <w:bCs/>
        </w:rPr>
      </w:pPr>
      <w:r>
        <w:rPr>
          <w:rFonts w:cs="Times New Roman"/>
        </w:rPr>
        <w:t>“I</w:t>
      </w:r>
      <w:r w:rsidR="00680520" w:rsidRPr="005C0123">
        <w:rPr>
          <w:rFonts w:cs="Times New Roman"/>
        </w:rPr>
        <w:t xml:space="preserve">n popular thinking the </w:t>
      </w:r>
      <w:r w:rsidR="00680520" w:rsidRPr="005C0123">
        <w:rPr>
          <w:rFonts w:cs="Times New Roman"/>
          <w:i/>
        </w:rPr>
        <w:t>psychḗ</w:t>
      </w:r>
      <w:r w:rsidR="00680520" w:rsidRPr="005C0123">
        <w:rPr>
          <w:rFonts w:cs="Times New Roman"/>
        </w:rPr>
        <w:t xml:space="preserve"> is the impalpable essential core of a person, the agent of thought, will, and emotion, the quintessence of human life. The soul embraces the conscience.</w:t>
      </w:r>
      <w:r>
        <w:rPr>
          <w:rFonts w:cs="Times New Roman"/>
        </w:rPr>
        <w:t>”</w:t>
      </w:r>
      <w:r w:rsidR="00680520" w:rsidRPr="005C0123">
        <w:rPr>
          <w:rFonts w:cs="Times New Roman"/>
        </w:rPr>
        <w:t xml:space="preserve"> </w:t>
      </w:r>
      <w:r w:rsidR="00680520" w:rsidRPr="005C0123">
        <w:rPr>
          <w:rFonts w:cs="Times New Roman"/>
          <w:vertAlign w:val="superscript"/>
        </w:rPr>
        <w:footnoteReference w:id="529"/>
      </w:r>
    </w:p>
    <w:p w14:paraId="0AC74894" w14:textId="6C33B01D" w:rsidR="00680520" w:rsidRPr="00481047" w:rsidRDefault="00481047" w:rsidP="00680520">
      <w:pPr>
        <w:rPr>
          <w:rFonts w:eastAsia="Arial Unicode MS"/>
          <w:b/>
          <w:bCs/>
          <w:iCs/>
          <w:color w:val="000000"/>
          <w:bdr w:val="nil"/>
          <w14:textOutline w14:w="0" w14:cap="flat" w14:cmpd="sng" w14:algn="ctr">
            <w14:noFill/>
            <w14:prstDash w14:val="solid"/>
            <w14:bevel/>
          </w14:textOutline>
        </w:rPr>
      </w:pPr>
      <w:r>
        <w:t>Now compare this Greek background to the Hebrew idea.  “</w:t>
      </w:r>
      <w:r w:rsidR="00680520" w:rsidRPr="005C0123">
        <w:t xml:space="preserve">The Hebrew term which </w:t>
      </w:r>
      <w:r w:rsidR="00680520" w:rsidRPr="005C0123">
        <w:rPr>
          <w:i/>
        </w:rPr>
        <w:t>psychḗ</w:t>
      </w:r>
      <w:r w:rsidR="00680520" w:rsidRPr="005C0123">
        <w:t xml:space="preserve"> renders is a fluid and dynamic one which it is hard both to define and to translate. The root means </w:t>
      </w:r>
      <w:r w:rsidR="00B754EC">
        <w:t>‘</w:t>
      </w:r>
      <w:r w:rsidR="00680520" w:rsidRPr="005C0123">
        <w:t>to breathe</w:t>
      </w:r>
      <w:r w:rsidR="00B754EC">
        <w:t>’</w:t>
      </w:r>
      <w:r w:rsidR="00680520" w:rsidRPr="005C0123">
        <w:t xml:space="preserve"> in a physical sense. Breathing is a decisive mark of the living creature; its cessation means the end of life.</w:t>
      </w:r>
      <w:r>
        <w:t>”</w:t>
      </w:r>
      <w:r w:rsidR="00680520" w:rsidRPr="005C0123">
        <w:rPr>
          <w:vertAlign w:val="superscript"/>
        </w:rPr>
        <w:footnoteReference w:id="530"/>
      </w:r>
      <w:r>
        <w:t xml:space="preserve">  The closest Hebrew term is probably </w:t>
      </w:r>
      <w:r w:rsidRPr="005C0123">
        <w:rPr>
          <w:i/>
        </w:rPr>
        <w:t>nep̱eš</w:t>
      </w:r>
      <w:r>
        <w:rPr>
          <w:iCs/>
        </w:rPr>
        <w:t>.  Jacob notes:</w:t>
      </w:r>
    </w:p>
    <w:p w14:paraId="1A381A07" w14:textId="77777777" w:rsidR="00680520" w:rsidRDefault="00680520" w:rsidP="00680520">
      <w:pPr>
        <w:rPr>
          <w:b/>
          <w:bCs/>
        </w:rPr>
      </w:pPr>
    </w:p>
    <w:p w14:paraId="754B4439" w14:textId="77777777" w:rsidR="00680520" w:rsidRDefault="00680520" w:rsidP="00481047">
      <w:pPr>
        <w:ind w:left="720"/>
      </w:pPr>
      <w:r w:rsidRPr="005C0123">
        <w:rPr>
          <w:i/>
        </w:rPr>
        <w:t>nep̱eš</w:t>
      </w:r>
      <w:r w:rsidRPr="005C0123">
        <w:t xml:space="preserve"> denotes the total person, what he or she is. Gen. 2:7 expresses this truth, although more in relation to the external aspect than to the modalities of life. What is meant is the person comprised in corporeal identity. Yet the total personality, the ego, is also involved.</w:t>
      </w:r>
      <w:r w:rsidRPr="005C0123">
        <w:rPr>
          <w:vertAlign w:val="superscript"/>
        </w:rPr>
        <w:footnoteReference w:id="531"/>
      </w:r>
    </w:p>
    <w:p w14:paraId="63853C0F" w14:textId="77777777" w:rsidR="00680520" w:rsidRDefault="00680520" w:rsidP="00481047">
      <w:pPr>
        <w:ind w:left="720"/>
      </w:pPr>
    </w:p>
    <w:p w14:paraId="095E074F" w14:textId="77777777" w:rsidR="00680520" w:rsidRDefault="00680520" w:rsidP="00481047">
      <w:pPr>
        <w:ind w:left="720"/>
      </w:pPr>
      <w:r w:rsidRPr="005C0123">
        <w:t>Flesh and Spirit. The OT sets these in antithesis in, e.g., Gen. 6:1ff.; Is. 31:3, but only in the sense of human weakness and divine strength. In view of creation, the two are not irreconcilable except when flesh trusts in self instead of God (Jer. 17:5ff.).</w:t>
      </w:r>
      <w:r w:rsidRPr="005C0123">
        <w:rPr>
          <w:vertAlign w:val="superscript"/>
        </w:rPr>
        <w:footnoteReference w:id="532"/>
      </w:r>
    </w:p>
    <w:p w14:paraId="466352CD" w14:textId="77777777" w:rsidR="00680520" w:rsidRDefault="00680520" w:rsidP="00680520"/>
    <w:p w14:paraId="4E09FE27" w14:textId="15F84598" w:rsidR="00481047" w:rsidRDefault="00481047" w:rsidP="00680520">
      <w:r>
        <w:t xml:space="preserve">Rabbinic thought terms this conflict as </w:t>
      </w:r>
      <w:r>
        <w:rPr>
          <w:i/>
          <w:iCs/>
        </w:rPr>
        <w:t>yetzer ha’ra</w:t>
      </w:r>
      <w:r>
        <w:t xml:space="preserve"> and </w:t>
      </w:r>
      <w:r>
        <w:rPr>
          <w:i/>
          <w:iCs/>
        </w:rPr>
        <w:t>yetzer ha’tov</w:t>
      </w:r>
      <w:r>
        <w:t xml:space="preserve">.  Flesh and spirit are </w:t>
      </w:r>
      <w:r>
        <w:rPr>
          <w:i/>
          <w:iCs/>
        </w:rPr>
        <w:t>not</w:t>
      </w:r>
      <w:r>
        <w:t xml:space="preserve"> irreconcilable opposites in human being, but rather irreplaceable functions of what it means to have freedom of choice.</w:t>
      </w:r>
    </w:p>
    <w:p w14:paraId="695B3FEF" w14:textId="77777777" w:rsidR="00481047" w:rsidRDefault="00481047" w:rsidP="00680520"/>
    <w:p w14:paraId="4DF7F041" w14:textId="12827850" w:rsidR="00481047" w:rsidRDefault="00481047" w:rsidP="00481047">
      <w:pPr>
        <w:ind w:left="360"/>
        <w:rPr>
          <w:iCs/>
        </w:rPr>
      </w:pPr>
      <w:r>
        <w:lastRenderedPageBreak/>
        <w:t xml:space="preserve">On the very few occasions where the Greek term </w:t>
      </w:r>
      <w:r w:rsidRPr="007A5FE8">
        <w:rPr>
          <w:i/>
        </w:rPr>
        <w:t>psychikós</w:t>
      </w:r>
      <w:r>
        <w:rPr>
          <w:iCs/>
        </w:rPr>
        <w:t xml:space="preserve"> appears in the LXX or rabbinic material, Jacob notes:</w:t>
      </w:r>
    </w:p>
    <w:p w14:paraId="74755D1B" w14:textId="77777777" w:rsidR="00481047" w:rsidRDefault="00481047" w:rsidP="00481047">
      <w:pPr>
        <w:ind w:left="360"/>
        <w:rPr>
          <w:iCs/>
        </w:rPr>
      </w:pPr>
    </w:p>
    <w:p w14:paraId="4ABBB414" w14:textId="77777777" w:rsidR="00481047" w:rsidRPr="007A5FE8" w:rsidRDefault="00481047" w:rsidP="00481047">
      <w:pPr>
        <w:ind w:left="360" w:firstLine="360"/>
      </w:pPr>
      <w:r w:rsidRPr="007A5FE8">
        <w:t xml:space="preserve">This term is common in religious and philosophical speech and then enters ordinary usage as the adjective of </w:t>
      </w:r>
      <w:r w:rsidRPr="007A5FE8">
        <w:rPr>
          <w:i/>
        </w:rPr>
        <w:t>psychḗ.</w:t>
      </w:r>
      <w:r w:rsidRPr="007A5FE8">
        <w:t xml:space="preserve"> In 2 Macc. 4:37 </w:t>
      </w:r>
      <w:r w:rsidRPr="007A5FE8">
        <w:rPr>
          <w:i/>
        </w:rPr>
        <w:t>psychikōs</w:t>
      </w:r>
      <w:r w:rsidRPr="007A5FE8">
        <w:t xml:space="preserve"> means “from the heart” or “very much” in intensification of a verb of emotion; Greek usually has </w:t>
      </w:r>
      <w:r w:rsidRPr="007A5FE8">
        <w:rPr>
          <w:i/>
        </w:rPr>
        <w:t>ek psychḗs</w:t>
      </w:r>
      <w:r w:rsidRPr="007A5FE8">
        <w:t xml:space="preserve"> for this. In one instance </w:t>
      </w:r>
      <w:r w:rsidRPr="007A5FE8">
        <w:rPr>
          <w:i/>
        </w:rPr>
        <w:t>psychikós</w:t>
      </w:r>
      <w:r w:rsidRPr="007A5FE8">
        <w:t xml:space="preserve"> also has the sense “brave” or “manly.”</w:t>
      </w:r>
      <w:r w:rsidRPr="007A5FE8">
        <w:rPr>
          <w:vertAlign w:val="superscript"/>
        </w:rPr>
        <w:footnoteReference w:id="533"/>
      </w:r>
    </w:p>
    <w:p w14:paraId="1DF8498C" w14:textId="77777777" w:rsidR="00481047" w:rsidRDefault="00481047" w:rsidP="00481047">
      <w:pPr>
        <w:ind w:left="360"/>
        <w:rPr>
          <w:b/>
          <w:bCs/>
        </w:rPr>
      </w:pPr>
    </w:p>
    <w:p w14:paraId="592A3103" w14:textId="706290AA" w:rsidR="00481047" w:rsidRDefault="00B754EC" w:rsidP="00481047">
      <w:pPr>
        <w:ind w:left="360"/>
        <w:rPr>
          <w:color w:val="001D35"/>
        </w:rPr>
      </w:pPr>
      <w:r>
        <w:rPr>
          <w:color w:val="001D35"/>
        </w:rPr>
        <w:t>“</w:t>
      </w:r>
      <w:r w:rsidR="00481047" w:rsidRPr="007A5FE8">
        <w:rPr>
          <w:color w:val="001D35"/>
        </w:rPr>
        <w:t>Some desires are mental, others are physical, and reason obviously rules over both</w:t>
      </w:r>
      <w:r w:rsidR="00481047">
        <w:rPr>
          <w:color w:val="001D35"/>
        </w:rPr>
        <w:t xml:space="preserve">” (4 Maccabees 1:32).   </w:t>
      </w:r>
    </w:p>
    <w:p w14:paraId="42A71FEC" w14:textId="77777777" w:rsidR="00481047" w:rsidRDefault="00481047" w:rsidP="00481047">
      <w:pPr>
        <w:ind w:left="360"/>
        <w:rPr>
          <w:color w:val="001D35"/>
        </w:rPr>
      </w:pPr>
    </w:p>
    <w:p w14:paraId="208086CA" w14:textId="77777777" w:rsidR="00481047" w:rsidRDefault="00481047" w:rsidP="00481047">
      <w:pPr>
        <w:ind w:left="360"/>
      </w:pPr>
      <w:r w:rsidRPr="005C0123">
        <w:t>This person is always seen in a totality that finds expression, not in the antithetical concepts of body and soul, but in the complementary ones of body and life.</w:t>
      </w:r>
      <w:r w:rsidRPr="005C0123">
        <w:rPr>
          <w:vertAlign w:val="superscript"/>
        </w:rPr>
        <w:footnoteReference w:id="534"/>
      </w:r>
    </w:p>
    <w:p w14:paraId="7DBFB5FE" w14:textId="77777777" w:rsidR="00481047" w:rsidRDefault="00481047" w:rsidP="00481047">
      <w:pPr>
        <w:ind w:left="360"/>
      </w:pPr>
    </w:p>
    <w:p w14:paraId="3EB5BD78" w14:textId="77777777" w:rsidR="00481047" w:rsidRDefault="00481047" w:rsidP="00481047">
      <w:pPr>
        <w:ind w:left="360"/>
      </w:pPr>
      <w:r>
        <w:t xml:space="preserve">LXX: </w:t>
      </w:r>
      <w:r w:rsidRPr="006E1F8A">
        <w:t xml:space="preserve">In works with a Hebrew original </w:t>
      </w:r>
      <w:r w:rsidRPr="006E1F8A">
        <w:rPr>
          <w:i/>
        </w:rPr>
        <w:t>psychḗ</w:t>
      </w:r>
      <w:r w:rsidRPr="006E1F8A">
        <w:t xml:space="preserve"> mostly translates </w:t>
      </w:r>
      <w:r w:rsidRPr="006E1F8A">
        <w:rPr>
          <w:i/>
        </w:rPr>
        <w:t>nep̱eš</w:t>
      </w:r>
      <w:r w:rsidRPr="006E1F8A">
        <w:t xml:space="preserve"> either as: vital force or as seat of the mind or spirit (cf. Num. 35:11; Dt. 11:18). The idea of the soul as an essential core, however, is alien to the OT, which posits no antithesis of body and soul.</w:t>
      </w:r>
      <w:r w:rsidRPr="006E1F8A">
        <w:rPr>
          <w:vertAlign w:val="superscript"/>
        </w:rPr>
        <w:footnoteReference w:id="535"/>
      </w:r>
    </w:p>
    <w:p w14:paraId="5D328985" w14:textId="77777777" w:rsidR="00481047" w:rsidRDefault="00481047" w:rsidP="00481047">
      <w:pPr>
        <w:ind w:left="360"/>
      </w:pPr>
    </w:p>
    <w:p w14:paraId="76D2A6DA" w14:textId="77777777" w:rsidR="00481047" w:rsidRDefault="00481047" w:rsidP="00481047">
      <w:pPr>
        <w:ind w:left="360"/>
      </w:pPr>
      <w:r w:rsidRPr="006E1F8A">
        <w:t>4 Maccabees reproduces popular philosophical psychology. Platonic trichotomy appears in 3:2ff., in 14:6 the soul is the center of consciousness and feeling, and in 15:25 it is the organ of intellectual functions.</w:t>
      </w:r>
      <w:r w:rsidRPr="006E1F8A">
        <w:rPr>
          <w:vertAlign w:val="superscript"/>
        </w:rPr>
        <w:footnoteReference w:id="536"/>
      </w:r>
    </w:p>
    <w:p w14:paraId="71685617" w14:textId="77777777" w:rsidR="00481047" w:rsidRDefault="00481047" w:rsidP="00680520">
      <w:pPr>
        <w:rPr>
          <w:iCs/>
        </w:rPr>
      </w:pPr>
    </w:p>
    <w:p w14:paraId="736F1B2F" w14:textId="7626663C" w:rsidR="00D97D2D" w:rsidRDefault="00D97D2D" w:rsidP="00680520">
      <w:pPr>
        <w:rPr>
          <w:color w:val="081C2A"/>
          <w:shd w:val="clear" w:color="auto" w:fill="FFFFFF"/>
        </w:rPr>
      </w:pPr>
      <w:r>
        <w:rPr>
          <w:iCs/>
        </w:rPr>
        <w:t xml:space="preserve">What have we learned so far (and we’re not done).  If Paul uses the term </w:t>
      </w:r>
      <w:r w:rsidRPr="007A5FE8">
        <w:rPr>
          <w:i/>
        </w:rPr>
        <w:t>psychikós</w:t>
      </w:r>
      <w:r>
        <w:t xml:space="preserve"> in Jewish Greek, he does not mean that the “natural” man is somehow </w:t>
      </w:r>
      <w:r>
        <w:rPr>
          <w:i/>
          <w:iCs/>
        </w:rPr>
        <w:t>defective</w:t>
      </w:r>
      <w:r>
        <w:t>, and not fully what God created</w:t>
      </w:r>
      <w:r w:rsidR="00375AA5">
        <w:t xml:space="preserve">.  The Christian claim that </w:t>
      </w:r>
      <w:r w:rsidR="00375AA5" w:rsidRPr="00375AA5">
        <w:t>“</w:t>
      </w:r>
      <w:r w:rsidR="00375AA5" w:rsidRPr="00375AA5">
        <w:rPr>
          <w:color w:val="081C2A"/>
          <w:shd w:val="clear" w:color="auto" w:fill="FFFFFF"/>
        </w:rPr>
        <w:t>Paul uses the word</w:t>
      </w:r>
      <w:r w:rsidR="00375AA5" w:rsidRPr="00375AA5">
        <w:rPr>
          <w:rStyle w:val="apple-converted-space"/>
          <w:color w:val="081C2A"/>
          <w:shd w:val="clear" w:color="auto" w:fill="FFFFFF"/>
        </w:rPr>
        <w:t> </w:t>
      </w:r>
      <w:r w:rsidR="00375AA5" w:rsidRPr="00375AA5">
        <w:rPr>
          <w:i/>
          <w:iCs/>
          <w:color w:val="081C2A"/>
        </w:rPr>
        <w:t>natural</w:t>
      </w:r>
      <w:r w:rsidR="00375AA5" w:rsidRPr="00375AA5">
        <w:rPr>
          <w:rStyle w:val="apple-converted-space"/>
          <w:color w:val="081C2A"/>
          <w:shd w:val="clear" w:color="auto" w:fill="FFFFFF"/>
        </w:rPr>
        <w:t> </w:t>
      </w:r>
      <w:r w:rsidR="00375AA5" w:rsidRPr="00375AA5">
        <w:rPr>
          <w:color w:val="081C2A"/>
          <w:shd w:val="clear" w:color="auto" w:fill="FFFFFF"/>
        </w:rPr>
        <w:t>to refer to someone still in his original (sinful) stat</w:t>
      </w:r>
      <w:r w:rsidR="00375AA5">
        <w:rPr>
          <w:color w:val="081C2A"/>
          <w:shd w:val="clear" w:color="auto" w:fill="FFFFFF"/>
        </w:rPr>
        <w:t>e”</w:t>
      </w:r>
      <w:r w:rsidR="00005737">
        <w:rPr>
          <w:rStyle w:val="FootnoteReference"/>
          <w:color w:val="081C2A"/>
          <w:shd w:val="clear" w:color="auto" w:fill="FFFFFF"/>
        </w:rPr>
        <w:footnoteReference w:id="537"/>
      </w:r>
      <w:r w:rsidR="00375AA5">
        <w:rPr>
          <w:color w:val="081C2A"/>
          <w:shd w:val="clear" w:color="auto" w:fill="FFFFFF"/>
        </w:rPr>
        <w:t xml:space="preserve"> is not correct.  The further suggestion that “t</w:t>
      </w:r>
      <w:r w:rsidR="00375AA5" w:rsidRPr="00375AA5">
        <w:rPr>
          <w:color w:val="081C2A"/>
          <w:shd w:val="clear" w:color="auto" w:fill="FFFFFF"/>
        </w:rPr>
        <w:t>he Greek word</w:t>
      </w:r>
      <w:r w:rsidR="00375AA5" w:rsidRPr="00375AA5">
        <w:rPr>
          <w:rStyle w:val="apple-converted-space"/>
          <w:color w:val="081C2A"/>
          <w:shd w:val="clear" w:color="auto" w:fill="FFFFFF"/>
        </w:rPr>
        <w:t> </w:t>
      </w:r>
      <w:r w:rsidR="00375AA5" w:rsidRPr="00375AA5">
        <w:rPr>
          <w:i/>
          <w:iCs/>
          <w:color w:val="081C2A"/>
        </w:rPr>
        <w:t xml:space="preserve">psuchikos </w:t>
      </w:r>
      <w:r w:rsidR="00375AA5" w:rsidRPr="00375AA5">
        <w:rPr>
          <w:color w:val="081C2A"/>
          <w:shd w:val="clear" w:color="auto" w:fill="FFFFFF"/>
        </w:rPr>
        <w:t>(</w:t>
      </w:r>
      <w:r w:rsidR="00375AA5">
        <w:rPr>
          <w:color w:val="081C2A"/>
          <w:shd w:val="clear" w:color="auto" w:fill="FFFFFF"/>
        </w:rPr>
        <w:t>‘</w:t>
      </w:r>
      <w:r w:rsidR="00375AA5" w:rsidRPr="00375AA5">
        <w:rPr>
          <w:color w:val="081C2A"/>
          <w:shd w:val="clear" w:color="auto" w:fill="FFFFFF"/>
        </w:rPr>
        <w:t>natural</w:t>
      </w:r>
      <w:r w:rsidR="00375AA5">
        <w:rPr>
          <w:color w:val="081C2A"/>
          <w:shd w:val="clear" w:color="auto" w:fill="FFFFFF"/>
        </w:rPr>
        <w:t>’</w:t>
      </w:r>
      <w:r w:rsidR="00375AA5" w:rsidRPr="00375AA5">
        <w:rPr>
          <w:color w:val="081C2A"/>
          <w:shd w:val="clear" w:color="auto" w:fill="FFFFFF"/>
        </w:rPr>
        <w:t xml:space="preserve">) can be defined as </w:t>
      </w:r>
      <w:r w:rsidR="00375AA5">
        <w:rPr>
          <w:color w:val="081C2A"/>
          <w:shd w:val="clear" w:color="auto" w:fill="FFFFFF"/>
        </w:rPr>
        <w:t>‘</w:t>
      </w:r>
      <w:r w:rsidR="00375AA5" w:rsidRPr="00375AA5">
        <w:rPr>
          <w:color w:val="081C2A"/>
          <w:shd w:val="clear" w:color="auto" w:fill="FFFFFF"/>
        </w:rPr>
        <w:t>animal,</w:t>
      </w:r>
      <w:r w:rsidR="00375AA5">
        <w:rPr>
          <w:color w:val="081C2A"/>
          <w:shd w:val="clear" w:color="auto" w:fill="FFFFFF"/>
        </w:rPr>
        <w:t>’</w:t>
      </w:r>
      <w:r w:rsidR="00375AA5" w:rsidRPr="00375AA5">
        <w:rPr>
          <w:color w:val="081C2A"/>
          <w:shd w:val="clear" w:color="auto" w:fill="FFFFFF"/>
        </w:rPr>
        <w:t xml:space="preserve"> as opposed to </w:t>
      </w:r>
      <w:r w:rsidR="00375AA5">
        <w:rPr>
          <w:color w:val="081C2A"/>
          <w:shd w:val="clear" w:color="auto" w:fill="FFFFFF"/>
        </w:rPr>
        <w:t>‘</w:t>
      </w:r>
      <w:r w:rsidR="00375AA5" w:rsidRPr="00375AA5">
        <w:rPr>
          <w:color w:val="081C2A"/>
          <w:shd w:val="clear" w:color="auto" w:fill="FFFFFF"/>
        </w:rPr>
        <w:t>spiritual</w:t>
      </w:r>
      <w:r w:rsidR="00375AA5">
        <w:rPr>
          <w:color w:val="081C2A"/>
          <w:shd w:val="clear" w:color="auto" w:fill="FFFFFF"/>
        </w:rPr>
        <w:t>” casts negative aspersions on the term, implications that Paul would never have imagined.  This conflict between “natural” and “spiritual,” equated to the conflict between “life-saved” and “death-lost” is a theological construct of Christian anthropology.  It does not represent the thinking of a Jewish rabbi.  And this means we have to look deeper.  Next.</w:t>
      </w:r>
    </w:p>
    <w:p w14:paraId="7010725D" w14:textId="77777777" w:rsidR="00375AA5" w:rsidRDefault="00375AA5" w:rsidP="00680520">
      <w:pPr>
        <w:rPr>
          <w:color w:val="081C2A"/>
          <w:shd w:val="clear" w:color="auto" w:fill="FFFFFF"/>
        </w:rPr>
      </w:pPr>
    </w:p>
    <w:p w14:paraId="1E086472" w14:textId="36D9A226" w:rsidR="00375AA5" w:rsidRPr="00375AA5" w:rsidRDefault="00375AA5" w:rsidP="00680520">
      <w:pPr>
        <w:rPr>
          <w:iCs/>
        </w:rPr>
      </w:pPr>
      <w:r>
        <w:rPr>
          <w:color w:val="081C2A"/>
          <w:shd w:val="clear" w:color="auto" w:fill="FFFFFF"/>
        </w:rPr>
        <w:t xml:space="preserve">Topical Index: </w:t>
      </w:r>
      <w:r w:rsidRPr="007A5FE8">
        <w:rPr>
          <w:i/>
        </w:rPr>
        <w:t>ps</w:t>
      </w:r>
      <w:r>
        <w:rPr>
          <w:i/>
        </w:rPr>
        <w:t>u</w:t>
      </w:r>
      <w:r w:rsidRPr="007A5FE8">
        <w:rPr>
          <w:i/>
        </w:rPr>
        <w:t>chikós</w:t>
      </w:r>
      <w:r>
        <w:rPr>
          <w:iCs/>
        </w:rPr>
        <w:t xml:space="preserve">, </w:t>
      </w:r>
      <w:r w:rsidRPr="007A5FE8">
        <w:rPr>
          <w:i/>
        </w:rPr>
        <w:t>psychikós</w:t>
      </w:r>
      <w:r>
        <w:rPr>
          <w:iCs/>
        </w:rPr>
        <w:t xml:space="preserve">, natural man, spiritual, </w:t>
      </w:r>
      <w:r w:rsidRPr="006E1F8A">
        <w:rPr>
          <w:i/>
        </w:rPr>
        <w:t>psychḗ</w:t>
      </w:r>
      <w:r>
        <w:t>,</w:t>
      </w:r>
      <w:r w:rsidRPr="006E1F8A">
        <w:t xml:space="preserve"> </w:t>
      </w:r>
      <w:r w:rsidRPr="006E1F8A">
        <w:rPr>
          <w:i/>
        </w:rPr>
        <w:t>nep̱eš</w:t>
      </w:r>
      <w:r>
        <w:rPr>
          <w:iCs/>
        </w:rPr>
        <w:t>, person, 1 Corinthians 2:14-15</w:t>
      </w:r>
    </w:p>
    <w:p w14:paraId="36B723CA" w14:textId="77777777" w:rsidR="00D97D2D" w:rsidRDefault="00D97D2D" w:rsidP="00680520">
      <w:pPr>
        <w:rPr>
          <w:iCs/>
        </w:rPr>
      </w:pPr>
    </w:p>
    <w:p w14:paraId="252F5A95" w14:textId="77777777" w:rsidR="00D97D2D" w:rsidRDefault="00D97D2D" w:rsidP="00680520">
      <w:pPr>
        <w:rPr>
          <w:iCs/>
        </w:rPr>
      </w:pPr>
    </w:p>
    <w:p w14:paraId="7BC2F039" w14:textId="77777777" w:rsidR="00D97D2D" w:rsidRDefault="00D97D2D" w:rsidP="00680520">
      <w:pPr>
        <w:rPr>
          <w:iCs/>
        </w:rPr>
      </w:pPr>
    </w:p>
    <w:p w14:paraId="48CF1012" w14:textId="77777777" w:rsidR="00D97D2D" w:rsidRDefault="00D97D2D" w:rsidP="00680520">
      <w:pPr>
        <w:rPr>
          <w:iCs/>
        </w:rPr>
      </w:pPr>
    </w:p>
    <w:p w14:paraId="381230B2" w14:textId="77777777" w:rsidR="00D97D2D" w:rsidRDefault="00D97D2D" w:rsidP="00680520">
      <w:pPr>
        <w:rPr>
          <w:iCs/>
        </w:rPr>
      </w:pPr>
    </w:p>
    <w:p w14:paraId="168B2D68" w14:textId="77777777" w:rsidR="00D97D2D" w:rsidRDefault="00D97D2D" w:rsidP="00680520">
      <w:pPr>
        <w:rPr>
          <w:iCs/>
        </w:rPr>
      </w:pPr>
    </w:p>
    <w:p w14:paraId="2D50D40C" w14:textId="77777777" w:rsidR="00D97D2D" w:rsidRDefault="00D97D2D" w:rsidP="00680520">
      <w:pPr>
        <w:rPr>
          <w:iCs/>
        </w:rPr>
      </w:pPr>
    </w:p>
    <w:p w14:paraId="1B154F41" w14:textId="4CB66ACB" w:rsidR="00375AA5" w:rsidRPr="002776DC" w:rsidRDefault="00375AA5" w:rsidP="00375AA5">
      <w:pPr>
        <w:rPr>
          <w:rStyle w:val="chaptercontentlabelr2plt"/>
          <w:color w:val="777A7B"/>
          <w:sz w:val="21"/>
          <w:szCs w:val="21"/>
          <w:bdr w:val="single" w:sz="2" w:space="0" w:color="auto" w:frame="1"/>
        </w:rPr>
      </w:pPr>
      <w:r w:rsidRPr="0051033C">
        <w:rPr>
          <w:b/>
          <w:bCs/>
        </w:rPr>
        <w:lastRenderedPageBreak/>
        <w:t>December 9</w:t>
      </w:r>
      <w:r>
        <w:rPr>
          <w:b/>
          <w:bCs/>
        </w:rPr>
        <w:t xml:space="preserve">  </w:t>
      </w:r>
      <w:r w:rsidRPr="002776DC">
        <w:rPr>
          <w:i/>
          <w:iCs/>
          <w:color w:val="001320"/>
          <w:shd w:val="clear" w:color="auto" w:fill="FFFFFF"/>
        </w:rPr>
        <w:t xml:space="preserve">But a </w:t>
      </w:r>
      <w:r w:rsidRPr="00A7071A">
        <w:rPr>
          <w:b/>
          <w:bCs/>
          <w:i/>
          <w:iCs/>
          <w:color w:val="001320"/>
          <w:shd w:val="clear" w:color="auto" w:fill="FFFFFF"/>
        </w:rPr>
        <w:t>natural man</w:t>
      </w:r>
      <w:r w:rsidRPr="002776DC">
        <w:rPr>
          <w:i/>
          <w:iCs/>
          <w:color w:val="001320"/>
          <w:shd w:val="clear" w:color="auto" w:fill="FFFFFF"/>
        </w:rPr>
        <w:t xml:space="preserve"> does not accept the things of the Spirit of God, for they are foolishness to him; and he cannot understand them, because they are spiritually appraised.</w:t>
      </w:r>
      <w:r>
        <w:rPr>
          <w:rStyle w:val="apple-converted-space"/>
          <w:i/>
          <w:iCs/>
          <w:color w:val="001320"/>
          <w:shd w:val="clear" w:color="auto" w:fill="FFFFFF"/>
        </w:rPr>
        <w:t xml:space="preserve"> </w:t>
      </w:r>
      <w:r w:rsidRPr="002776DC">
        <w:rPr>
          <w:i/>
          <w:iCs/>
          <w:color w:val="001320"/>
          <w:shd w:val="clear" w:color="auto" w:fill="FFFFFF"/>
        </w:rPr>
        <w:t xml:space="preserve"> But he who is spiritual appraises all things, yet he himself is appraised by no one.</w:t>
      </w:r>
      <w:r>
        <w:rPr>
          <w:i/>
          <w:iCs/>
          <w:color w:val="001320"/>
          <w:shd w:val="clear" w:color="auto" w:fill="FFFFFF"/>
        </w:rPr>
        <w:t xml:space="preserve">  </w:t>
      </w:r>
      <w:r>
        <w:rPr>
          <w:color w:val="001320"/>
          <w:shd w:val="clear" w:color="auto" w:fill="FFFFFF"/>
        </w:rPr>
        <w:t>1 Corinthians 2:14-15  NASB</w:t>
      </w:r>
      <w:r w:rsidR="00B754EC">
        <w:rPr>
          <w:color w:val="001320"/>
          <w:shd w:val="clear" w:color="auto" w:fill="FFFFFF"/>
        </w:rPr>
        <w:t xml:space="preserve"> 1995</w:t>
      </w:r>
    </w:p>
    <w:p w14:paraId="1B8E2A03" w14:textId="77777777" w:rsidR="00375AA5" w:rsidRDefault="00375AA5" w:rsidP="00375AA5">
      <w:pPr>
        <w:pStyle w:val="Body"/>
        <w:rPr>
          <w:rFonts w:cs="Times New Roman"/>
          <w:b/>
          <w:bCs/>
        </w:rPr>
      </w:pPr>
      <w:r>
        <w:rPr>
          <w:rFonts w:cs="Times New Roman"/>
          <w:b/>
          <w:bCs/>
        </w:rPr>
        <w:t>Who’s Who (2)</w:t>
      </w:r>
    </w:p>
    <w:p w14:paraId="4F5E96BD" w14:textId="0D2BB994" w:rsidR="00D97D2D" w:rsidRDefault="00375AA5" w:rsidP="00680520">
      <w:pPr>
        <w:rPr>
          <w:color w:val="081C2A"/>
          <w:shd w:val="clear" w:color="auto" w:fill="FFFFFF"/>
        </w:rPr>
      </w:pPr>
      <w:r w:rsidRPr="00375AA5">
        <w:rPr>
          <w:b/>
          <w:bCs/>
          <w:iCs/>
        </w:rPr>
        <w:t>Natural man</w:t>
      </w:r>
      <w:r>
        <w:rPr>
          <w:iCs/>
        </w:rPr>
        <w:t xml:space="preserve"> – The journey so far: If Paul uses the term </w:t>
      </w:r>
      <w:r w:rsidRPr="007A5FE8">
        <w:rPr>
          <w:i/>
        </w:rPr>
        <w:t>psychikós</w:t>
      </w:r>
      <w:r>
        <w:t xml:space="preserve"> </w:t>
      </w:r>
      <w:r w:rsidR="00AF72E3">
        <w:t xml:space="preserve">(or </w:t>
      </w:r>
      <w:r w:rsidR="00AF72E3" w:rsidRPr="007A5FE8">
        <w:rPr>
          <w:i/>
        </w:rPr>
        <w:t>ps</w:t>
      </w:r>
      <w:r w:rsidR="00AF72E3">
        <w:rPr>
          <w:i/>
        </w:rPr>
        <w:t>u</w:t>
      </w:r>
      <w:r w:rsidR="00AF72E3" w:rsidRPr="007A5FE8">
        <w:rPr>
          <w:i/>
        </w:rPr>
        <w:t>chikós</w:t>
      </w:r>
      <w:r w:rsidR="00AF72E3">
        <w:rPr>
          <w:iCs/>
        </w:rPr>
        <w:t>)</w:t>
      </w:r>
      <w:r w:rsidR="00AF72E3">
        <w:t xml:space="preserve"> </w:t>
      </w:r>
      <w:r>
        <w:t xml:space="preserve">in Jewish Greek, he does not mean that the “natural” man is somehow </w:t>
      </w:r>
      <w:r>
        <w:rPr>
          <w:i/>
          <w:iCs/>
        </w:rPr>
        <w:t>defective</w:t>
      </w:r>
      <w:r>
        <w:t xml:space="preserve">, and not fully what God created.  The Christian claim that </w:t>
      </w:r>
      <w:r w:rsidRPr="00375AA5">
        <w:t>“</w:t>
      </w:r>
      <w:r w:rsidRPr="00375AA5">
        <w:rPr>
          <w:color w:val="081C2A"/>
          <w:shd w:val="clear" w:color="auto" w:fill="FFFFFF"/>
        </w:rPr>
        <w:t>Paul uses the word</w:t>
      </w:r>
      <w:r w:rsidRPr="00375AA5">
        <w:rPr>
          <w:rStyle w:val="apple-converted-space"/>
          <w:color w:val="081C2A"/>
          <w:shd w:val="clear" w:color="auto" w:fill="FFFFFF"/>
        </w:rPr>
        <w:t> </w:t>
      </w:r>
      <w:r w:rsidRPr="00375AA5">
        <w:rPr>
          <w:i/>
          <w:iCs/>
          <w:color w:val="081C2A"/>
        </w:rPr>
        <w:t>natural</w:t>
      </w:r>
      <w:r w:rsidRPr="00375AA5">
        <w:rPr>
          <w:rStyle w:val="apple-converted-space"/>
          <w:color w:val="081C2A"/>
          <w:shd w:val="clear" w:color="auto" w:fill="FFFFFF"/>
        </w:rPr>
        <w:t> </w:t>
      </w:r>
      <w:r w:rsidRPr="00375AA5">
        <w:rPr>
          <w:color w:val="081C2A"/>
          <w:shd w:val="clear" w:color="auto" w:fill="FFFFFF"/>
        </w:rPr>
        <w:t>to refer to someone still in his original (sinful) stat</w:t>
      </w:r>
      <w:r>
        <w:rPr>
          <w:color w:val="081C2A"/>
          <w:shd w:val="clear" w:color="auto" w:fill="FFFFFF"/>
        </w:rPr>
        <w:t>e” is not correct.  The further suggestion that “t</w:t>
      </w:r>
      <w:r w:rsidRPr="00375AA5">
        <w:rPr>
          <w:color w:val="081C2A"/>
          <w:shd w:val="clear" w:color="auto" w:fill="FFFFFF"/>
        </w:rPr>
        <w:t>he Greek word</w:t>
      </w:r>
      <w:r w:rsidRPr="00375AA5">
        <w:rPr>
          <w:rStyle w:val="apple-converted-space"/>
          <w:color w:val="081C2A"/>
          <w:shd w:val="clear" w:color="auto" w:fill="FFFFFF"/>
        </w:rPr>
        <w:t> </w:t>
      </w:r>
      <w:r w:rsidRPr="00375AA5">
        <w:rPr>
          <w:i/>
          <w:iCs/>
          <w:color w:val="081C2A"/>
        </w:rPr>
        <w:t xml:space="preserve">psuchikos </w:t>
      </w:r>
      <w:r w:rsidRPr="00375AA5">
        <w:rPr>
          <w:color w:val="081C2A"/>
          <w:shd w:val="clear" w:color="auto" w:fill="FFFFFF"/>
        </w:rPr>
        <w:t>(</w:t>
      </w:r>
      <w:r>
        <w:rPr>
          <w:color w:val="081C2A"/>
          <w:shd w:val="clear" w:color="auto" w:fill="FFFFFF"/>
        </w:rPr>
        <w:t>‘</w:t>
      </w:r>
      <w:r w:rsidRPr="00375AA5">
        <w:rPr>
          <w:color w:val="081C2A"/>
          <w:shd w:val="clear" w:color="auto" w:fill="FFFFFF"/>
        </w:rPr>
        <w:t>natural</w:t>
      </w:r>
      <w:r>
        <w:rPr>
          <w:color w:val="081C2A"/>
          <w:shd w:val="clear" w:color="auto" w:fill="FFFFFF"/>
        </w:rPr>
        <w:t>’</w:t>
      </w:r>
      <w:r w:rsidRPr="00375AA5">
        <w:rPr>
          <w:color w:val="081C2A"/>
          <w:shd w:val="clear" w:color="auto" w:fill="FFFFFF"/>
        </w:rPr>
        <w:t xml:space="preserve">) can be defined as </w:t>
      </w:r>
      <w:r>
        <w:rPr>
          <w:color w:val="081C2A"/>
          <w:shd w:val="clear" w:color="auto" w:fill="FFFFFF"/>
        </w:rPr>
        <w:t>‘</w:t>
      </w:r>
      <w:r w:rsidRPr="00375AA5">
        <w:rPr>
          <w:color w:val="081C2A"/>
          <w:shd w:val="clear" w:color="auto" w:fill="FFFFFF"/>
        </w:rPr>
        <w:t>animal,</w:t>
      </w:r>
      <w:r>
        <w:rPr>
          <w:color w:val="081C2A"/>
          <w:shd w:val="clear" w:color="auto" w:fill="FFFFFF"/>
        </w:rPr>
        <w:t>’</w:t>
      </w:r>
      <w:r w:rsidRPr="00375AA5">
        <w:rPr>
          <w:color w:val="081C2A"/>
          <w:shd w:val="clear" w:color="auto" w:fill="FFFFFF"/>
        </w:rPr>
        <w:t xml:space="preserve"> as opposed to </w:t>
      </w:r>
      <w:r>
        <w:rPr>
          <w:color w:val="081C2A"/>
          <w:shd w:val="clear" w:color="auto" w:fill="FFFFFF"/>
        </w:rPr>
        <w:t>‘</w:t>
      </w:r>
      <w:r w:rsidRPr="00375AA5">
        <w:rPr>
          <w:color w:val="081C2A"/>
          <w:shd w:val="clear" w:color="auto" w:fill="FFFFFF"/>
        </w:rPr>
        <w:t>spiritual</w:t>
      </w:r>
      <w:r>
        <w:rPr>
          <w:color w:val="081C2A"/>
          <w:shd w:val="clear" w:color="auto" w:fill="FFFFFF"/>
        </w:rPr>
        <w:t>” casts negative aspersions on the term, implications that Paul would never have imagined.  This conflict between “natural” and “spiritual,” equated to the conflict between “life-saved” and “death-lost” is a theological construct of Christian anthropology.  It does not represent the thinking of a Jewish rabbi.</w:t>
      </w:r>
    </w:p>
    <w:p w14:paraId="3A14556F" w14:textId="77777777" w:rsidR="00844F9C" w:rsidRDefault="00844F9C" w:rsidP="00680520">
      <w:pPr>
        <w:rPr>
          <w:color w:val="081C2A"/>
          <w:shd w:val="clear" w:color="auto" w:fill="FFFFFF"/>
        </w:rPr>
      </w:pPr>
    </w:p>
    <w:p w14:paraId="4644DF4D" w14:textId="6D48BBAF" w:rsidR="00481047" w:rsidRPr="00481047" w:rsidRDefault="00844F9C" w:rsidP="00680520">
      <w:pPr>
        <w:rPr>
          <w:iCs/>
        </w:rPr>
      </w:pPr>
      <w:r>
        <w:rPr>
          <w:color w:val="081C2A"/>
          <w:shd w:val="clear" w:color="auto" w:fill="FFFFFF"/>
        </w:rPr>
        <w:t xml:space="preserve">With that in mind, let’s investigate Paul’s use of </w:t>
      </w:r>
      <w:r w:rsidR="00481047" w:rsidRPr="007A5FE8">
        <w:rPr>
          <w:i/>
        </w:rPr>
        <w:t>psychikós</w:t>
      </w:r>
      <w:r w:rsidR="00481047">
        <w:rPr>
          <w:iCs/>
        </w:rPr>
        <w:t xml:space="preserve"> in his letters.</w:t>
      </w:r>
    </w:p>
    <w:p w14:paraId="387A2316" w14:textId="77777777" w:rsidR="00481047" w:rsidRDefault="00481047" w:rsidP="00680520"/>
    <w:p w14:paraId="2B8CC890" w14:textId="08C63F61" w:rsidR="00680520" w:rsidRDefault="00680520" w:rsidP="00D97D2D">
      <w:pPr>
        <w:ind w:left="720"/>
        <w:rPr>
          <w:i/>
        </w:rPr>
      </w:pPr>
      <w:r w:rsidRPr="007A5FE8">
        <w:t xml:space="preserve">1 Cor. 2:14. Here again </w:t>
      </w:r>
      <w:r w:rsidRPr="007A5FE8">
        <w:rPr>
          <w:i/>
        </w:rPr>
        <w:t>psychikós</w:t>
      </w:r>
      <w:r w:rsidRPr="007A5FE8">
        <w:t xml:space="preserve"> means natural humanity without the eschatological gift of the </w:t>
      </w:r>
      <w:r w:rsidRPr="007A5FE8">
        <w:rPr>
          <w:i/>
        </w:rPr>
        <w:t>pneúma.</w:t>
      </w:r>
      <w:r w:rsidRPr="007A5FE8">
        <w:t xml:space="preserve"> If the unbeliever is </w:t>
      </w:r>
      <w:r w:rsidRPr="007A5FE8">
        <w:rPr>
          <w:i/>
        </w:rPr>
        <w:t>psychikós</w:t>
      </w:r>
      <w:r w:rsidRPr="007A5FE8">
        <w:t xml:space="preserve">, the believer who makes no progress is </w:t>
      </w:r>
      <w:r w:rsidRPr="007A5FE8">
        <w:rPr>
          <w:i/>
        </w:rPr>
        <w:t>sarkikós.</w:t>
      </w:r>
      <w:r w:rsidRPr="007A5FE8">
        <w:t xml:space="preserve"> Being </w:t>
      </w:r>
      <w:r w:rsidRPr="007A5FE8">
        <w:rPr>
          <w:i/>
        </w:rPr>
        <w:t>psychikós</w:t>
      </w:r>
      <w:r w:rsidRPr="007A5FE8">
        <w:t xml:space="preserve"> is not a higher stage, then, but it also does not involve the same censure. The </w:t>
      </w:r>
      <w:r w:rsidRPr="007A5FE8">
        <w:rPr>
          <w:i/>
        </w:rPr>
        <w:t>psychikós</w:t>
      </w:r>
      <w:r w:rsidRPr="007A5FE8">
        <w:t xml:space="preserve"> becomes a </w:t>
      </w:r>
      <w:r w:rsidRPr="007A5FE8">
        <w:rPr>
          <w:i/>
        </w:rPr>
        <w:t>sarkikós</w:t>
      </w:r>
      <w:r w:rsidRPr="007A5FE8">
        <w:t xml:space="preserve"> when confessing faith but remaining set on what is earthly, i.e., the </w:t>
      </w:r>
      <w:r w:rsidRPr="007A5FE8">
        <w:rPr>
          <w:i/>
        </w:rPr>
        <w:t>sárx.</w:t>
      </w:r>
      <w:r w:rsidRPr="007A5FE8">
        <w:rPr>
          <w:vertAlign w:val="superscript"/>
        </w:rPr>
        <w:footnoteReference w:id="538"/>
      </w:r>
    </w:p>
    <w:p w14:paraId="4E9FFC56" w14:textId="77777777" w:rsidR="00844F9C" w:rsidRDefault="00844F9C" w:rsidP="00D97D2D">
      <w:pPr>
        <w:ind w:left="720"/>
        <w:rPr>
          <w:i/>
        </w:rPr>
      </w:pPr>
    </w:p>
    <w:p w14:paraId="206E6FD5" w14:textId="13EA9AAF" w:rsidR="00844F9C" w:rsidRPr="00844F9C" w:rsidRDefault="00844F9C" w:rsidP="00844F9C">
      <w:r>
        <w:rPr>
          <w:iCs/>
        </w:rPr>
        <w:t xml:space="preserve">We must remember that </w:t>
      </w:r>
      <w:r w:rsidRPr="007A5FE8">
        <w:rPr>
          <w:i/>
        </w:rPr>
        <w:t>psychikós</w:t>
      </w:r>
      <w:r>
        <w:rPr>
          <w:iCs/>
        </w:rPr>
        <w:t xml:space="preserve"> is derived from </w:t>
      </w:r>
      <w:r w:rsidRPr="007A5FE8">
        <w:rPr>
          <w:i/>
          <w:iCs/>
        </w:rPr>
        <w:t>psychḗ</w:t>
      </w:r>
      <w:r>
        <w:t xml:space="preserve">.  As a derivative, it can be no more specific than its root.  It is an </w:t>
      </w:r>
      <w:r>
        <w:rPr>
          <w:i/>
          <w:iCs/>
        </w:rPr>
        <w:t>adjective</w:t>
      </w:r>
      <w:r>
        <w:t>.  That means it acts as a modifier to the base noun, adding some nuance to the subject.  But if the root is flexible, so is the adjective.  Jacob comments:</w:t>
      </w:r>
    </w:p>
    <w:p w14:paraId="52F7078A" w14:textId="77777777" w:rsidR="00680520" w:rsidRDefault="00680520" w:rsidP="00D97D2D">
      <w:pPr>
        <w:ind w:left="720"/>
        <w:rPr>
          <w:i/>
        </w:rPr>
      </w:pPr>
    </w:p>
    <w:p w14:paraId="69E9210E" w14:textId="77777777" w:rsidR="00680520" w:rsidRPr="007A5FE8" w:rsidRDefault="00680520" w:rsidP="00D97D2D">
      <w:pPr>
        <w:ind w:left="720"/>
        <w:rPr>
          <w:i/>
        </w:rPr>
      </w:pPr>
      <w:r w:rsidRPr="007A5FE8">
        <w:rPr>
          <w:iCs/>
        </w:rPr>
        <w:t>1 Cor. 15:44ff.</w:t>
      </w:r>
      <w:r w:rsidRPr="007A5FE8">
        <w:rPr>
          <w:i/>
          <w:iCs/>
        </w:rPr>
        <w:t xml:space="preserve"> psychḗ </w:t>
      </w:r>
      <w:r w:rsidRPr="007A5FE8">
        <w:rPr>
          <w:iCs/>
        </w:rPr>
        <w:t xml:space="preserve">is ambiguous in the NT. It may denote either the true life that God gives or ordinary life that belongs to everyone. In the latter case the Spirit stands in sharp antithesis. Only when the Spirit is imparted either in time or eschatologically does that which is </w:t>
      </w:r>
      <w:r w:rsidRPr="007A5FE8">
        <w:rPr>
          <w:i/>
          <w:iCs/>
        </w:rPr>
        <w:t xml:space="preserve">psychikós </w:t>
      </w:r>
      <w:r w:rsidRPr="007A5FE8">
        <w:rPr>
          <w:iCs/>
        </w:rPr>
        <w:t xml:space="preserve">cease to be purely earthly. </w:t>
      </w:r>
      <w:r w:rsidRPr="007A5FE8">
        <w:rPr>
          <w:vertAlign w:val="superscript"/>
        </w:rPr>
        <w:footnoteReference w:id="539"/>
      </w:r>
    </w:p>
    <w:p w14:paraId="64BC43F0" w14:textId="77777777" w:rsidR="00680520" w:rsidRDefault="00680520" w:rsidP="00680520">
      <w:pPr>
        <w:rPr>
          <w:b/>
          <w:bCs/>
        </w:rPr>
      </w:pPr>
    </w:p>
    <w:p w14:paraId="25873DD5" w14:textId="391C4D5B" w:rsidR="00680520" w:rsidRDefault="00D97D2D" w:rsidP="00680520">
      <w:r>
        <w:t xml:space="preserve">We can draw a conclusion about Paul’s understanding of the “natural” man.  </w:t>
      </w:r>
      <w:r w:rsidR="00680520" w:rsidRPr="006E1F8A">
        <w:t>“</w:t>
      </w:r>
      <w:r>
        <w:t xml:space="preserve"> . . . </w:t>
      </w:r>
      <w:r w:rsidR="00680520" w:rsidRPr="006E1F8A">
        <w:t xml:space="preserve">there is no thought of a soul regenerated by the Spirit and detached from the body. The </w:t>
      </w:r>
      <w:r w:rsidR="00680520" w:rsidRPr="006E1F8A">
        <w:rPr>
          <w:i/>
        </w:rPr>
        <w:t>psychḗ</w:t>
      </w:r>
      <w:r w:rsidR="00680520" w:rsidRPr="006E1F8A">
        <w:t xml:space="preserve"> is physical life, or person, or the moral and spiritual person; Paul never assesses it negatively.”</w:t>
      </w:r>
      <w:r w:rsidR="00680520" w:rsidRPr="006E1F8A">
        <w:rPr>
          <w:vertAlign w:val="superscript"/>
        </w:rPr>
        <w:footnoteReference w:id="540"/>
      </w:r>
    </w:p>
    <w:p w14:paraId="505BE095" w14:textId="77777777" w:rsidR="00680520" w:rsidRDefault="00680520" w:rsidP="00680520"/>
    <w:p w14:paraId="6FC3838D" w14:textId="6F04C96E" w:rsidR="00680520" w:rsidRDefault="00844F9C" w:rsidP="00D97D2D">
      <w:pPr>
        <w:ind w:left="720"/>
      </w:pPr>
      <w:r>
        <w:t xml:space="preserve">. . . </w:t>
      </w:r>
      <w:r w:rsidR="00680520" w:rsidRPr="006E1F8A">
        <w:t xml:space="preserve"> </w:t>
      </w:r>
      <w:r w:rsidR="00680520" w:rsidRPr="006E1F8A">
        <w:rPr>
          <w:i/>
        </w:rPr>
        <w:t>psychḗ</w:t>
      </w:r>
      <w:r w:rsidR="00680520" w:rsidRPr="006E1F8A">
        <w:t>, then, can refer to the purely natural life that can reach an end (cf. the contrast in 1 Cor. 15:45).</w:t>
      </w:r>
      <w:r w:rsidR="00680520" w:rsidRPr="006E1F8A">
        <w:rPr>
          <w:vertAlign w:val="superscript"/>
        </w:rPr>
        <w:footnoteReference w:id="541"/>
      </w:r>
    </w:p>
    <w:p w14:paraId="232DD641" w14:textId="444FF0CB" w:rsidR="00844F9C" w:rsidRDefault="00844F9C" w:rsidP="00844F9C">
      <w:r>
        <w:t xml:space="preserve">To this we must add the particular Hebraic view of life. </w:t>
      </w:r>
    </w:p>
    <w:p w14:paraId="6B79D5F6" w14:textId="77777777" w:rsidR="00844F9C" w:rsidRDefault="00844F9C" w:rsidP="00D97D2D">
      <w:pPr>
        <w:ind w:left="720"/>
        <w:rPr>
          <w:i/>
        </w:rPr>
      </w:pPr>
    </w:p>
    <w:p w14:paraId="59FB9DDD" w14:textId="1B0D621E" w:rsidR="00680520" w:rsidRDefault="00680520" w:rsidP="00D97D2D">
      <w:pPr>
        <w:ind w:left="720"/>
      </w:pPr>
      <w:r w:rsidRPr="006E1F8A">
        <w:rPr>
          <w:i/>
        </w:rPr>
        <w:t>psychḗ</w:t>
      </w:r>
      <w:r w:rsidRPr="006E1F8A">
        <w:t xml:space="preserve"> is authentic life only as God gives it and one receives it from him.</w:t>
      </w:r>
      <w:r w:rsidRPr="006E1F8A">
        <w:rPr>
          <w:vertAlign w:val="superscript"/>
        </w:rPr>
        <w:footnoteReference w:id="542"/>
      </w:r>
    </w:p>
    <w:p w14:paraId="24E41522" w14:textId="77777777" w:rsidR="00680520" w:rsidRDefault="00680520" w:rsidP="00D97D2D">
      <w:pPr>
        <w:ind w:left="720"/>
      </w:pPr>
    </w:p>
    <w:p w14:paraId="5D0B77C4" w14:textId="77777777" w:rsidR="00680520" w:rsidRDefault="00680520" w:rsidP="00D97D2D">
      <w:pPr>
        <w:ind w:left="720"/>
        <w:rPr>
          <w:iCs/>
        </w:rPr>
      </w:pPr>
      <w:r w:rsidRPr="006E1F8A">
        <w:rPr>
          <w:iCs/>
        </w:rPr>
        <w:t xml:space="preserve">What is </w:t>
      </w:r>
      <w:r w:rsidRPr="006E1F8A">
        <w:rPr>
          <w:i/>
          <w:iCs/>
        </w:rPr>
        <w:t xml:space="preserve">psychikós </w:t>
      </w:r>
      <w:r w:rsidRPr="006E1F8A">
        <w:rPr>
          <w:iCs/>
        </w:rPr>
        <w:t>is not sinful as such but it is corruptible.</w:t>
      </w:r>
      <w:r w:rsidRPr="006E1F8A">
        <w:rPr>
          <w:vertAlign w:val="superscript"/>
        </w:rPr>
        <w:footnoteReference w:id="543"/>
      </w:r>
    </w:p>
    <w:p w14:paraId="3F179E7A" w14:textId="77777777" w:rsidR="00D97D2D" w:rsidRDefault="00D97D2D" w:rsidP="00D97D2D">
      <w:pPr>
        <w:rPr>
          <w:iCs/>
        </w:rPr>
      </w:pPr>
    </w:p>
    <w:p w14:paraId="4434D3A1" w14:textId="74A24827" w:rsidR="00D97D2D" w:rsidRPr="00D97D2D" w:rsidRDefault="00D97D2D" w:rsidP="00D97D2D">
      <w:pPr>
        <w:rPr>
          <w:iCs/>
        </w:rPr>
      </w:pPr>
      <w:r w:rsidRPr="00B754EC">
        <w:rPr>
          <w:iCs/>
          <w:u w:val="single"/>
        </w:rPr>
        <w:t xml:space="preserve">The “natural” man is </w:t>
      </w:r>
      <w:r w:rsidR="00844F9C" w:rsidRPr="00B754EC">
        <w:rPr>
          <w:iCs/>
          <w:u w:val="single"/>
        </w:rPr>
        <w:t>an authentic</w:t>
      </w:r>
      <w:r w:rsidRPr="00B754EC">
        <w:rPr>
          <w:iCs/>
          <w:u w:val="single"/>
        </w:rPr>
        <w:t xml:space="preserve"> human being, not a corrupted</w:t>
      </w:r>
      <w:r w:rsidR="00844F9C" w:rsidRPr="00B754EC">
        <w:rPr>
          <w:iCs/>
          <w:u w:val="single"/>
        </w:rPr>
        <w:t>, defective</w:t>
      </w:r>
      <w:r w:rsidRPr="00B754EC">
        <w:rPr>
          <w:iCs/>
          <w:u w:val="single"/>
        </w:rPr>
        <w:t xml:space="preserve"> sinner.</w:t>
      </w:r>
      <w:r w:rsidR="00B754EC">
        <w:rPr>
          <w:iCs/>
        </w:rPr>
        <w:t xml:space="preserve"> </w:t>
      </w:r>
      <w:r>
        <w:rPr>
          <w:iCs/>
        </w:rPr>
        <w:t xml:space="preserve"> But he is a man who does not </w:t>
      </w:r>
      <w:r>
        <w:rPr>
          <w:i/>
        </w:rPr>
        <w:t>accept</w:t>
      </w:r>
      <w:r>
        <w:rPr>
          <w:iCs/>
        </w:rPr>
        <w:t xml:space="preserve"> the fact of his dependence on God’s grace.  He views the world as an extension of himself, without a divine origin and divine responsibilities.  He lives in </w:t>
      </w:r>
      <w:r w:rsidR="00844F9C">
        <w:rPr>
          <w:iCs/>
        </w:rPr>
        <w:t xml:space="preserve">an </w:t>
      </w:r>
      <w:r>
        <w:rPr>
          <w:iCs/>
        </w:rPr>
        <w:t>empirical world governed by his own senses and rationalism.</w:t>
      </w:r>
    </w:p>
    <w:p w14:paraId="1BFE7FCF" w14:textId="77777777" w:rsidR="00680520" w:rsidRDefault="00680520" w:rsidP="00680520">
      <w:pPr>
        <w:rPr>
          <w:iCs/>
        </w:rPr>
      </w:pPr>
    </w:p>
    <w:p w14:paraId="18ADB959" w14:textId="4F27AF72" w:rsidR="00680520" w:rsidRDefault="00D97D2D" w:rsidP="00680520">
      <w:r>
        <w:t>Let’s put this in modern, sociological terms (</w:t>
      </w:r>
      <w:r w:rsidR="00844F9C">
        <w:t>á</w:t>
      </w:r>
      <w:r>
        <w:t xml:space="preserve"> la Mircea Eliade):</w:t>
      </w:r>
    </w:p>
    <w:p w14:paraId="064723F5" w14:textId="77777777" w:rsidR="00D97D2D" w:rsidRDefault="00D97D2D" w:rsidP="00680520">
      <w:pPr>
        <w:rPr>
          <w:i/>
        </w:rPr>
      </w:pPr>
    </w:p>
    <w:p w14:paraId="5BAC47A6" w14:textId="68C914EC" w:rsidR="00680520" w:rsidRDefault="00680520" w:rsidP="00606226">
      <w:pPr>
        <w:ind w:left="720"/>
        <w:rPr>
          <w:i/>
        </w:rPr>
      </w:pPr>
      <w:r w:rsidRPr="00A01B63">
        <w:rPr>
          <w:color w:val="2D3748"/>
          <w:shd w:val="clear" w:color="auto" w:fill="FFFFFF"/>
        </w:rPr>
        <w:t> The non-religious man refuses transcendence, accepts the relativity of ‘reality’ and may even come to doubt the meaning of existence . . . Modern non-religious man assumes a new existential situation; he regards himself solely as the subject and agent of history, and he refuses all appeal to transcendence.  In other words, he accepts no model for humanity outside the human condition as it can be seen by the various historical situations.  Man</w:t>
      </w:r>
      <w:r w:rsidRPr="00A01B63">
        <w:rPr>
          <w:rStyle w:val="apple-converted-space"/>
          <w:color w:val="2D3748"/>
          <w:shd w:val="clear" w:color="auto" w:fill="FFFFFF"/>
        </w:rPr>
        <w:t> </w:t>
      </w:r>
      <w:r w:rsidRPr="00A01B63">
        <w:rPr>
          <w:rStyle w:val="Emphasis"/>
          <w:color w:val="2D3748"/>
        </w:rPr>
        <w:t>makes himself</w:t>
      </w:r>
      <w:r w:rsidRPr="00A01B63">
        <w:rPr>
          <w:color w:val="2D3748"/>
          <w:shd w:val="clear" w:color="auto" w:fill="FFFFFF"/>
        </w:rPr>
        <w:t>, and he only makes himself completely in proportion as he desacralizes himself and the world.  The sacred is the prime obstacle to his freedom.  He will become himself only when he is totally demysticized.  He will not be truly free until he has killed the last god.</w:t>
      </w:r>
      <w:r>
        <w:rPr>
          <w:rStyle w:val="FootnoteReference"/>
          <w:color w:val="2D3748"/>
          <w:shd w:val="clear" w:color="auto" w:fill="FFFFFF"/>
        </w:rPr>
        <w:footnoteReference w:id="544"/>
      </w:r>
      <w:r w:rsidRPr="00A01B63">
        <w:rPr>
          <w:i/>
        </w:rPr>
        <w:t xml:space="preserve"> </w:t>
      </w:r>
    </w:p>
    <w:p w14:paraId="0BC9C7AF" w14:textId="77777777" w:rsidR="00606226" w:rsidRDefault="00606226" w:rsidP="00680520">
      <w:pPr>
        <w:rPr>
          <w:i/>
        </w:rPr>
      </w:pPr>
    </w:p>
    <w:p w14:paraId="0E0DCA98" w14:textId="77777777" w:rsidR="00606226" w:rsidRDefault="00606226" w:rsidP="00606226">
      <w:pPr>
        <w:rPr>
          <w:b/>
          <w:bCs/>
        </w:rPr>
      </w:pPr>
      <w:r w:rsidRPr="00A01B63">
        <w:rPr>
          <w:color w:val="000000"/>
        </w:rPr>
        <w:t>Eliade contrasts this with contemporary man. “ . . . the experience of the man without religious feeling, of the man who lives, or wishes to live, in a desacralized world. It should be said at once that the</w:t>
      </w:r>
      <w:r w:rsidRPr="00A01B63">
        <w:rPr>
          <w:rStyle w:val="apple-converted-space"/>
          <w:color w:val="000000"/>
        </w:rPr>
        <w:t> </w:t>
      </w:r>
      <w:r w:rsidRPr="00A01B63">
        <w:rPr>
          <w:rStyle w:val="Emphasis"/>
          <w:color w:val="000000"/>
        </w:rPr>
        <w:t>completely</w:t>
      </w:r>
      <w:r>
        <w:rPr>
          <w:rStyle w:val="Emphasis"/>
          <w:color w:val="000000"/>
        </w:rPr>
        <w:t xml:space="preserve"> </w:t>
      </w:r>
      <w:r w:rsidRPr="00A01B63">
        <w:rPr>
          <w:color w:val="000000"/>
        </w:rPr>
        <w:t>profane world, the wholly desacralized cosmos, is a recent discovery in the history of the human spirit. . . . For modern consciousness, a physiological act—eating, sex, and so on—is in sum only an organic phenomenon, however much it may still be encumbered by tabus [sic]. . . But for the primitive, such an act is never simply physiological; it is, or can become, a sacrament, that is, a communion with the sacred. The reader will very soon realize that</w:t>
      </w:r>
      <w:r w:rsidRPr="00A01B63">
        <w:rPr>
          <w:rStyle w:val="apple-converted-space"/>
          <w:color w:val="000000"/>
        </w:rPr>
        <w:t> </w:t>
      </w:r>
      <w:r w:rsidRPr="00A01B63">
        <w:rPr>
          <w:rStyle w:val="Emphasis"/>
          <w:color w:val="000000"/>
        </w:rPr>
        <w:t>sacred</w:t>
      </w:r>
      <w:r w:rsidRPr="00A01B63">
        <w:rPr>
          <w:rStyle w:val="apple-converted-space"/>
          <w:color w:val="000000"/>
        </w:rPr>
        <w:t> </w:t>
      </w:r>
      <w:r w:rsidRPr="00A01B63">
        <w:rPr>
          <w:color w:val="000000"/>
        </w:rPr>
        <w:t>and</w:t>
      </w:r>
      <w:r w:rsidRPr="00A01B63">
        <w:rPr>
          <w:rStyle w:val="apple-converted-space"/>
          <w:color w:val="000000"/>
        </w:rPr>
        <w:t> </w:t>
      </w:r>
      <w:r w:rsidRPr="00A01B63">
        <w:rPr>
          <w:rStyle w:val="Emphasis"/>
          <w:color w:val="000000"/>
        </w:rPr>
        <w:t>profane</w:t>
      </w:r>
      <w:r w:rsidRPr="00A01B63">
        <w:rPr>
          <w:rStyle w:val="apple-converted-space"/>
          <w:color w:val="000000"/>
        </w:rPr>
        <w:t> </w:t>
      </w:r>
      <w:r w:rsidRPr="00A01B63">
        <w:rPr>
          <w:color w:val="000000"/>
        </w:rPr>
        <w:t>are two modes of being in the world, two existential situations assumed by man in the course of history.”</w:t>
      </w:r>
      <w:r>
        <w:rPr>
          <w:rStyle w:val="FootnoteReference"/>
          <w:color w:val="000000"/>
        </w:rPr>
        <w:footnoteReference w:id="545"/>
      </w:r>
      <w:r w:rsidRPr="00A01B63">
        <w:rPr>
          <w:b/>
          <w:bCs/>
        </w:rPr>
        <w:t xml:space="preserve"> </w:t>
      </w:r>
    </w:p>
    <w:p w14:paraId="28C602B5" w14:textId="77777777" w:rsidR="00606226" w:rsidRDefault="00606226" w:rsidP="00606226">
      <w:pPr>
        <w:rPr>
          <w:b/>
          <w:bCs/>
        </w:rPr>
      </w:pPr>
    </w:p>
    <w:p w14:paraId="0310C19B" w14:textId="55FACACB" w:rsidR="00844F9C" w:rsidRPr="00844F9C" w:rsidRDefault="00844F9C" w:rsidP="00680520">
      <w:pPr>
        <w:rPr>
          <w:iCs/>
        </w:rPr>
      </w:pPr>
      <w:r>
        <w:rPr>
          <w:iCs/>
        </w:rPr>
        <w:t xml:space="preserve">Contrast this with the ancient view of man, </w:t>
      </w:r>
      <w:r w:rsidR="00606226">
        <w:rPr>
          <w:iCs/>
        </w:rPr>
        <w:t>expressed eloquently in the Torah, and the basis for Paul’s view of a fully-alive person:</w:t>
      </w:r>
    </w:p>
    <w:p w14:paraId="7B458D9B" w14:textId="77777777" w:rsidR="00680520" w:rsidRDefault="00680520" w:rsidP="00680520">
      <w:pPr>
        <w:rPr>
          <w:i/>
        </w:rPr>
      </w:pPr>
    </w:p>
    <w:p w14:paraId="36567F80" w14:textId="77777777" w:rsidR="00680520" w:rsidRDefault="00680520" w:rsidP="00606226">
      <w:pPr>
        <w:ind w:left="720"/>
        <w:rPr>
          <w:color w:val="2D3748"/>
          <w:shd w:val="clear" w:color="auto" w:fill="FFFFFF"/>
        </w:rPr>
      </w:pPr>
      <w:r w:rsidRPr="00A01B63">
        <w:rPr>
          <w:color w:val="2D3748"/>
          <w:shd w:val="clear" w:color="auto" w:fill="FFFFFF"/>
        </w:rPr>
        <w:t>The man of the archaic societies tends to live as much as possible </w:t>
      </w:r>
      <w:r w:rsidRPr="00A01B63">
        <w:rPr>
          <w:rStyle w:val="Emphasis"/>
          <w:color w:val="2D3748"/>
        </w:rPr>
        <w:t>in</w:t>
      </w:r>
      <w:r w:rsidRPr="00A01B63">
        <w:rPr>
          <w:color w:val="2D3748"/>
          <w:shd w:val="clear" w:color="auto" w:fill="FFFFFF"/>
        </w:rPr>
        <w:t> the sacred or in close proximity to consecrated objects. The tendency is perfectly understandable, because, for primitives as for the man of all pre-modern societies, the </w:t>
      </w:r>
      <w:r w:rsidRPr="00A01B63">
        <w:rPr>
          <w:rStyle w:val="Emphasis"/>
          <w:color w:val="2D3748"/>
        </w:rPr>
        <w:t>sacred</w:t>
      </w:r>
      <w:r w:rsidRPr="00A01B63">
        <w:rPr>
          <w:color w:val="2D3748"/>
          <w:shd w:val="clear" w:color="auto" w:fill="FFFFFF"/>
        </w:rPr>
        <w:t> is equivalent to a </w:t>
      </w:r>
      <w:r w:rsidRPr="00A01B63">
        <w:rPr>
          <w:rStyle w:val="Emphasis"/>
          <w:color w:val="2D3748"/>
        </w:rPr>
        <w:t>power</w:t>
      </w:r>
      <w:r w:rsidRPr="00A01B63">
        <w:rPr>
          <w:color w:val="2D3748"/>
          <w:shd w:val="clear" w:color="auto" w:fill="FFFFFF"/>
        </w:rPr>
        <w:t>, and in the last analysis, to </w:t>
      </w:r>
      <w:r w:rsidRPr="00A01B63">
        <w:rPr>
          <w:rStyle w:val="Emphasis"/>
          <w:color w:val="2D3748"/>
        </w:rPr>
        <w:t>reality</w:t>
      </w:r>
      <w:r w:rsidRPr="00A01B63">
        <w:rPr>
          <w:color w:val="2D3748"/>
          <w:shd w:val="clear" w:color="auto" w:fill="FFFFFF"/>
        </w:rPr>
        <w:t xml:space="preserve">. . . . in comparison with the experience of the man without religious feeling, of the man who lives, or wishes to live, in a desacralized world. </w:t>
      </w:r>
      <w:r w:rsidRPr="00A01B63">
        <w:rPr>
          <w:color w:val="2D3748"/>
          <w:shd w:val="clear" w:color="auto" w:fill="FFFFFF"/>
        </w:rPr>
        <w:lastRenderedPageBreak/>
        <w:t>It should be said at once that the </w:t>
      </w:r>
      <w:r w:rsidRPr="00A01B63">
        <w:rPr>
          <w:rStyle w:val="Emphasis"/>
          <w:color w:val="2D3748"/>
        </w:rPr>
        <w:t>completely</w:t>
      </w:r>
      <w:r w:rsidRPr="00A01B63">
        <w:rPr>
          <w:color w:val="2D3748"/>
          <w:shd w:val="clear" w:color="auto" w:fill="FFFFFF"/>
        </w:rPr>
        <w:t> profane world, the wholly desacralized cosmos, is a recent discovery in the history of the human spirit. . . . desacralization pervades the entire experience of the nonreligious man of modern societies and that, in consequence, he finds it increasingly difficult to rediscover the existential dimensions of religious man in the archaic societies.</w:t>
      </w:r>
      <w:bookmarkStart w:id="4" w:name="_ftnref"/>
      <w:bookmarkEnd w:id="4"/>
      <w:r>
        <w:rPr>
          <w:rStyle w:val="FootnoteReference"/>
          <w:color w:val="2D3748"/>
          <w:shd w:val="clear" w:color="auto" w:fill="FFFFFF"/>
        </w:rPr>
        <w:footnoteReference w:id="546"/>
      </w:r>
    </w:p>
    <w:p w14:paraId="4848D2F4" w14:textId="77777777" w:rsidR="00606226" w:rsidRDefault="00606226" w:rsidP="00680520">
      <w:pPr>
        <w:rPr>
          <w:color w:val="2D3748"/>
          <w:shd w:val="clear" w:color="auto" w:fill="FFFFFF"/>
        </w:rPr>
      </w:pPr>
    </w:p>
    <w:p w14:paraId="03816A4F" w14:textId="6984BA61" w:rsidR="00606226" w:rsidRPr="00A01B63" w:rsidRDefault="00606226" w:rsidP="00680520">
      <w:pPr>
        <w:rPr>
          <w:i/>
        </w:rPr>
      </w:pPr>
      <w:r>
        <w:rPr>
          <w:color w:val="2D3748"/>
          <w:shd w:val="clear" w:color="auto" w:fill="FFFFFF"/>
        </w:rPr>
        <w:t xml:space="preserve">Paul’s words are prescient.  They might have been written just a few decades ago.  </w:t>
      </w:r>
    </w:p>
    <w:p w14:paraId="2F6625A5" w14:textId="77777777" w:rsidR="00680520" w:rsidRPr="00A01B63" w:rsidRDefault="00680520" w:rsidP="00680520">
      <w:pPr>
        <w:rPr>
          <w:i/>
        </w:rPr>
      </w:pPr>
    </w:p>
    <w:p w14:paraId="7CBF041A" w14:textId="236798FB" w:rsidR="00680520" w:rsidRDefault="00680520" w:rsidP="00606226">
      <w:pPr>
        <w:ind w:left="720"/>
        <w:rPr>
          <w:b/>
          <w:bCs/>
        </w:rPr>
      </w:pPr>
      <w:r w:rsidRPr="00A01B63">
        <w:rPr>
          <w:color w:val="2D3748"/>
          <w:shd w:val="clear" w:color="auto" w:fill="FFFFFF"/>
        </w:rPr>
        <w:t>But it is only in the modern societies of the West that nonreligious man has developed fully. Modern nonreligious man assumes a new existential situation; he regards himself solely as the subject and agent of history, and he refuses all appeal to transcendence. In other words, he accepts no model for humanity outside the human condition as it can be seen in the various historical situations. Man</w:t>
      </w:r>
      <w:r w:rsidRPr="00A01B63">
        <w:rPr>
          <w:rStyle w:val="apple-converted-space"/>
          <w:color w:val="2D3748"/>
          <w:shd w:val="clear" w:color="auto" w:fill="FFFFFF"/>
        </w:rPr>
        <w:t> </w:t>
      </w:r>
      <w:r w:rsidRPr="00A01B63">
        <w:rPr>
          <w:rStyle w:val="Emphasis"/>
          <w:color w:val="2D3748"/>
        </w:rPr>
        <w:t>makes himself</w:t>
      </w:r>
      <w:r w:rsidRPr="00A01B63">
        <w:rPr>
          <w:color w:val="2D3748"/>
          <w:shd w:val="clear" w:color="auto" w:fill="FFFFFF"/>
        </w:rPr>
        <w:t>, and he only makes himself completely in proportion as he desacralizes himself and the world. The sacred is the prime obstacle to his freedom. He will become himself only when he is totally demysticized. He will not be truly free until he has killed the last god.</w:t>
      </w:r>
      <w:r>
        <w:rPr>
          <w:rStyle w:val="FootnoteReference"/>
          <w:color w:val="2D3748"/>
          <w:shd w:val="clear" w:color="auto" w:fill="FFFFFF"/>
        </w:rPr>
        <w:footnoteReference w:id="547"/>
      </w:r>
      <w:r w:rsidRPr="00A01B63">
        <w:rPr>
          <w:b/>
          <w:bCs/>
        </w:rPr>
        <w:t xml:space="preserve"> </w:t>
      </w:r>
    </w:p>
    <w:p w14:paraId="470D5F7E" w14:textId="77777777" w:rsidR="00680520" w:rsidRDefault="00680520" w:rsidP="00680520">
      <w:pPr>
        <w:rPr>
          <w:b/>
          <w:bCs/>
        </w:rPr>
      </w:pPr>
    </w:p>
    <w:p w14:paraId="67153CF6" w14:textId="5D91EAC4" w:rsidR="00680520" w:rsidRDefault="00606226" w:rsidP="00680520">
      <w:pPr>
        <w:rPr>
          <w:color w:val="000000"/>
        </w:rPr>
      </w:pPr>
      <w:r>
        <w:rPr>
          <w:color w:val="000000"/>
        </w:rPr>
        <w:t xml:space="preserve">Who is the natural man?  As simply put as possible, he is the man without a sense of the divine, a man who does not accept God’s dominion or call.  He is, for all intents and purposes, all of us—before we realized the truth about existence.  He is </w:t>
      </w:r>
      <w:r>
        <w:rPr>
          <w:i/>
          <w:iCs/>
          <w:color w:val="000000"/>
        </w:rPr>
        <w:t>not</w:t>
      </w:r>
      <w:r>
        <w:rPr>
          <w:color w:val="000000"/>
        </w:rPr>
        <w:t xml:space="preserve"> an irredeemable sinner bound for Hell.  He is simply ignorant (but perhaps not deliberately so) of the spiritual, a man “of the world” rather than a man “in the world.”  A man without hope.</w:t>
      </w:r>
    </w:p>
    <w:p w14:paraId="21EBE6A0" w14:textId="77777777" w:rsidR="00606226" w:rsidRDefault="00606226" w:rsidP="00680520">
      <w:pPr>
        <w:rPr>
          <w:color w:val="000000"/>
        </w:rPr>
      </w:pPr>
    </w:p>
    <w:p w14:paraId="4F132A24" w14:textId="1B494EB9" w:rsidR="00606226" w:rsidRPr="00606226" w:rsidRDefault="00606226" w:rsidP="00680520">
      <w:pPr>
        <w:rPr>
          <w:b/>
          <w:bCs/>
        </w:rPr>
      </w:pPr>
      <w:r>
        <w:rPr>
          <w:color w:val="000000"/>
        </w:rPr>
        <w:t xml:space="preserve">Topical Index: natural man, Mircea Eliade, non-religious man, </w:t>
      </w:r>
      <w:r w:rsidRPr="006E1F8A">
        <w:rPr>
          <w:i/>
          <w:iCs/>
        </w:rPr>
        <w:t>psychikós</w:t>
      </w:r>
      <w:r>
        <w:t>, I Corinthians 2:14-15</w:t>
      </w:r>
    </w:p>
    <w:p w14:paraId="5DEF8390" w14:textId="2C145C9D" w:rsidR="00B2448A" w:rsidRDefault="00B2448A" w:rsidP="00B2448A">
      <w:pPr>
        <w:pStyle w:val="Body"/>
        <w:rPr>
          <w:rFonts w:cs="Times New Roman"/>
          <w:b/>
          <w:bCs/>
        </w:rPr>
      </w:pPr>
    </w:p>
    <w:p w14:paraId="5E221D3F" w14:textId="77777777" w:rsidR="008D13EA" w:rsidRDefault="008D13EA">
      <w:pPr>
        <w:rPr>
          <w:b/>
          <w:bCs/>
        </w:rPr>
      </w:pPr>
    </w:p>
    <w:p w14:paraId="3045C26E" w14:textId="77777777" w:rsidR="0051033C" w:rsidRDefault="0051033C">
      <w:pPr>
        <w:rPr>
          <w:b/>
          <w:bCs/>
        </w:rPr>
      </w:pPr>
    </w:p>
    <w:p w14:paraId="6FD6322A" w14:textId="77777777" w:rsidR="0051033C" w:rsidRDefault="0051033C">
      <w:pPr>
        <w:rPr>
          <w:b/>
          <w:bCs/>
        </w:rPr>
      </w:pPr>
    </w:p>
    <w:p w14:paraId="0E87FF8C" w14:textId="77777777" w:rsidR="0051033C" w:rsidRDefault="0051033C">
      <w:pPr>
        <w:rPr>
          <w:b/>
          <w:bCs/>
        </w:rPr>
      </w:pPr>
    </w:p>
    <w:p w14:paraId="09CC240B" w14:textId="77777777" w:rsidR="0051033C" w:rsidRDefault="0051033C">
      <w:pPr>
        <w:rPr>
          <w:b/>
          <w:bCs/>
        </w:rPr>
      </w:pPr>
    </w:p>
    <w:p w14:paraId="5567611E" w14:textId="77777777" w:rsidR="0051033C" w:rsidRDefault="0051033C">
      <w:pPr>
        <w:rPr>
          <w:b/>
          <w:bCs/>
        </w:rPr>
      </w:pPr>
    </w:p>
    <w:p w14:paraId="45C6A8E1" w14:textId="77777777" w:rsidR="0051033C" w:rsidRDefault="0051033C">
      <w:pPr>
        <w:rPr>
          <w:b/>
          <w:bCs/>
        </w:rPr>
      </w:pPr>
    </w:p>
    <w:p w14:paraId="0377078C" w14:textId="77777777" w:rsidR="0051033C" w:rsidRDefault="0051033C">
      <w:pPr>
        <w:rPr>
          <w:rFonts w:eastAsia="Arial Unicode MS"/>
          <w:b/>
          <w:bCs/>
          <w:color w:val="000000"/>
          <w:bdr w:val="nil"/>
          <w14:textOutline w14:w="0" w14:cap="flat" w14:cmpd="sng" w14:algn="ctr">
            <w14:noFill/>
            <w14:prstDash w14:val="solid"/>
            <w14:bevel/>
          </w14:textOutline>
        </w:rPr>
      </w:pPr>
      <w:r>
        <w:rPr>
          <w:b/>
          <w:bCs/>
        </w:rPr>
        <w:br w:type="page"/>
      </w:r>
    </w:p>
    <w:p w14:paraId="2617C0AC" w14:textId="7B5D76D8" w:rsidR="008D13EA" w:rsidRDefault="0051033C" w:rsidP="0051033C">
      <w:pPr>
        <w:pStyle w:val="Body"/>
        <w:rPr>
          <w:rFonts w:cs="Times New Roman"/>
          <w:color w:val="001320"/>
          <w:shd w:val="clear" w:color="auto" w:fill="FFFFFF"/>
        </w:rPr>
      </w:pPr>
      <w:r>
        <w:rPr>
          <w:rFonts w:cs="Times New Roman"/>
          <w:b/>
          <w:bCs/>
        </w:rPr>
        <w:lastRenderedPageBreak/>
        <w:t xml:space="preserve">December 10  </w:t>
      </w:r>
      <w:r w:rsidR="008D13EA" w:rsidRPr="008D13EA">
        <w:rPr>
          <w:rFonts w:cs="Times New Roman"/>
          <w:i/>
          <w:iCs/>
          <w:color w:val="001320"/>
          <w:shd w:val="clear" w:color="auto" w:fill="FFFFFF"/>
        </w:rPr>
        <w:t xml:space="preserve">For You are my </w:t>
      </w:r>
      <w:r w:rsidR="008D13EA" w:rsidRPr="00F54ADC">
        <w:rPr>
          <w:rFonts w:cs="Times New Roman"/>
          <w:b/>
          <w:bCs/>
          <w:i/>
          <w:iCs/>
          <w:color w:val="001320"/>
          <w:shd w:val="clear" w:color="auto" w:fill="FFFFFF"/>
        </w:rPr>
        <w:t>hope</w:t>
      </w:r>
      <w:r w:rsidR="008D13EA" w:rsidRPr="008D13EA">
        <w:rPr>
          <w:rFonts w:cs="Times New Roman"/>
          <w:i/>
          <w:iCs/>
          <w:color w:val="001320"/>
          <w:shd w:val="clear" w:color="auto" w:fill="FFFFFF"/>
        </w:rPr>
        <w:t>; O Lord GOD, You are my confidence from my youth.</w:t>
      </w:r>
      <w:r w:rsidR="008D13EA">
        <w:rPr>
          <w:rFonts w:cs="Times New Roman"/>
          <w:i/>
          <w:iCs/>
          <w:color w:val="001320"/>
          <w:shd w:val="clear" w:color="auto" w:fill="FFFFFF"/>
        </w:rPr>
        <w:t xml:space="preserve"> </w:t>
      </w:r>
      <w:r w:rsidR="008D13EA">
        <w:rPr>
          <w:rFonts w:cs="Times New Roman"/>
          <w:color w:val="001320"/>
          <w:shd w:val="clear" w:color="auto" w:fill="FFFFFF"/>
        </w:rPr>
        <w:t xml:space="preserve"> Psalm 71:5 NASB</w:t>
      </w:r>
      <w:r w:rsidR="00B754EC">
        <w:rPr>
          <w:rFonts w:cs="Times New Roman"/>
          <w:color w:val="001320"/>
          <w:shd w:val="clear" w:color="auto" w:fill="FFFFFF"/>
        </w:rPr>
        <w:t xml:space="preserve"> 1995</w:t>
      </w:r>
    </w:p>
    <w:p w14:paraId="4EB4EC38" w14:textId="514EC118" w:rsidR="00B2448A" w:rsidRPr="00F54ADC" w:rsidRDefault="00F54ADC">
      <w:pPr>
        <w:rPr>
          <w:b/>
          <w:bCs/>
          <w:color w:val="001320"/>
          <w:shd w:val="clear" w:color="auto" w:fill="FFFFFF"/>
        </w:rPr>
      </w:pPr>
      <w:r w:rsidRPr="00F54ADC">
        <w:rPr>
          <w:b/>
          <w:bCs/>
          <w:color w:val="001320"/>
          <w:shd w:val="clear" w:color="auto" w:fill="FFFFFF"/>
        </w:rPr>
        <w:t>Unnatural Fear</w:t>
      </w:r>
    </w:p>
    <w:p w14:paraId="5E9BCD1D" w14:textId="77777777" w:rsidR="00F54ADC" w:rsidRPr="00F54ADC" w:rsidRDefault="00F54ADC">
      <w:pPr>
        <w:rPr>
          <w:b/>
          <w:bCs/>
          <w:color w:val="001320"/>
          <w:shd w:val="clear" w:color="auto" w:fill="FFFFFF"/>
        </w:rPr>
      </w:pPr>
    </w:p>
    <w:p w14:paraId="44419C32" w14:textId="75E84D3D" w:rsidR="00F54ADC" w:rsidRPr="00D970E6" w:rsidRDefault="00F54ADC">
      <w:pPr>
        <w:rPr>
          <w:color w:val="001320"/>
          <w:shd w:val="clear" w:color="auto" w:fill="FFFFFF"/>
        </w:rPr>
      </w:pPr>
      <w:r w:rsidRPr="00F54ADC">
        <w:rPr>
          <w:b/>
          <w:bCs/>
          <w:color w:val="001320"/>
          <w:shd w:val="clear" w:color="auto" w:fill="FFFFFF"/>
        </w:rPr>
        <w:t>Hope</w:t>
      </w:r>
      <w:r w:rsidR="00D970E6">
        <w:rPr>
          <w:color w:val="001320"/>
          <w:shd w:val="clear" w:color="auto" w:fill="FFFFFF"/>
        </w:rPr>
        <w:t xml:space="preserve"> – How can we hope?  Does that seem like a strange question?  Maybe not in a world that seems to be falling apart.  Yes, we could espouse the theological assertion that “God is our hope,” but the evidence often suggests God’s apparent absence.  Is hope only for some long-awaited future utopia?  Have we no reason to hope </w:t>
      </w:r>
      <w:r w:rsidR="00D970E6">
        <w:rPr>
          <w:i/>
          <w:iCs/>
          <w:color w:val="001320"/>
          <w:shd w:val="clear" w:color="auto" w:fill="FFFFFF"/>
        </w:rPr>
        <w:t>now</w:t>
      </w:r>
      <w:r w:rsidR="00D970E6">
        <w:rPr>
          <w:color w:val="001320"/>
          <w:shd w:val="clear" w:color="auto" w:fill="FFFFFF"/>
        </w:rPr>
        <w:t>?  Must we just hold our collective breath waiting for the end?</w:t>
      </w:r>
    </w:p>
    <w:p w14:paraId="290DF75F" w14:textId="77777777" w:rsidR="00F54ADC" w:rsidRDefault="00F54ADC">
      <w:pPr>
        <w:rPr>
          <w:color w:val="001320"/>
          <w:shd w:val="clear" w:color="auto" w:fill="FFFFFF"/>
        </w:rPr>
      </w:pPr>
    </w:p>
    <w:p w14:paraId="4A84DE07" w14:textId="68A0B9EB" w:rsidR="00F54ADC" w:rsidRDefault="00D970E6">
      <w:pPr>
        <w:rPr>
          <w:color w:val="001320"/>
          <w:shd w:val="clear" w:color="auto" w:fill="FFFFFF"/>
        </w:rPr>
      </w:pPr>
      <w:r>
        <w:rPr>
          <w:color w:val="001320"/>
          <w:shd w:val="clear" w:color="auto" w:fill="FFFFFF"/>
        </w:rPr>
        <w:t>Jacob’s insight provides the foundation of biblical hope:</w:t>
      </w:r>
    </w:p>
    <w:p w14:paraId="782A057F" w14:textId="77777777" w:rsidR="00D970E6" w:rsidRDefault="00D970E6">
      <w:pPr>
        <w:rPr>
          <w:color w:val="001320"/>
          <w:shd w:val="clear" w:color="auto" w:fill="FFFFFF"/>
        </w:rPr>
      </w:pPr>
    </w:p>
    <w:p w14:paraId="0C4B631C" w14:textId="3EE47DE6" w:rsidR="00B2448A" w:rsidRDefault="00AE6976">
      <w:r>
        <w:rPr>
          <w:color w:val="001320"/>
          <w:shd w:val="clear" w:color="auto" w:fill="FFFFFF"/>
        </w:rPr>
        <w:t xml:space="preserve">“The noun </w:t>
      </w:r>
      <w:r w:rsidRPr="00AE6976">
        <w:rPr>
          <w:i/>
          <w:iCs/>
        </w:rPr>
        <w:t>tiqwâ</w:t>
      </w:r>
      <w:r>
        <w:t xml:space="preserve"> describes the hope that emanates from Yahweh, the God of Israel, and </w:t>
      </w:r>
      <w:r w:rsidR="00D970E6">
        <w:t>can</w:t>
      </w:r>
      <w:r>
        <w:t xml:space="preserve"> be expected only from him.”</w:t>
      </w:r>
      <w:r>
        <w:rPr>
          <w:rStyle w:val="FootnoteReference"/>
        </w:rPr>
        <w:footnoteReference w:id="548"/>
      </w:r>
    </w:p>
    <w:p w14:paraId="47F636FA" w14:textId="77777777" w:rsidR="00D970E6" w:rsidRDefault="00D970E6"/>
    <w:p w14:paraId="06336749" w14:textId="55D51336" w:rsidR="00D970E6" w:rsidRPr="008D13EA" w:rsidRDefault="00D970E6">
      <w:pPr>
        <w:rPr>
          <w:rFonts w:eastAsia="Arial Unicode MS"/>
          <w:b/>
          <w:bCs/>
          <w:color w:val="000000"/>
          <w:bdr w:val="nil"/>
          <w14:textOutline w14:w="0" w14:cap="flat" w14:cmpd="sng" w14:algn="ctr">
            <w14:noFill/>
            <w14:prstDash w14:val="solid"/>
            <w14:bevel/>
          </w14:textOutline>
        </w:rPr>
      </w:pPr>
      <w:r>
        <w:t>The exclusivity of hope only in God is a constant theme of the Psalms.  For example:</w:t>
      </w:r>
    </w:p>
    <w:p w14:paraId="08302A1C" w14:textId="4F23908A" w:rsidR="00DD5AC2" w:rsidRDefault="00D970E6" w:rsidP="00DD5AC2">
      <w:pPr>
        <w:pStyle w:val="Body"/>
        <w:rPr>
          <w:rFonts w:cs="Times New Roman"/>
        </w:rPr>
      </w:pPr>
      <w:r>
        <w:rPr>
          <w:rFonts w:cs="Times New Roman"/>
          <w:color w:val="001320"/>
          <w:shd w:val="clear" w:color="auto" w:fill="FFFFFF"/>
        </w:rPr>
        <w:t>“</w:t>
      </w:r>
      <w:r w:rsidRPr="00D970E6">
        <w:rPr>
          <w:rFonts w:cs="Times New Roman"/>
          <w:color w:val="001320"/>
          <w:shd w:val="clear" w:color="auto" w:fill="FFFFFF"/>
        </w:rPr>
        <w:t>He only is my rock and my salvation, My stronghold; I shall not be shaken</w:t>
      </w:r>
      <w:r>
        <w:rPr>
          <w:rFonts w:ascii="Roboto" w:hAnsi="Roboto"/>
          <w:color w:val="001320"/>
          <w:shd w:val="clear" w:color="auto" w:fill="FFFFFF"/>
        </w:rPr>
        <w:t>”</w:t>
      </w:r>
      <w:r w:rsidR="00AE6976" w:rsidRPr="00AE6976">
        <w:rPr>
          <w:rFonts w:cs="Times New Roman"/>
        </w:rPr>
        <w:t xml:space="preserve"> Ps 62:</w:t>
      </w:r>
      <w:r w:rsidR="00AE6976">
        <w:rPr>
          <w:rFonts w:cs="Times New Roman"/>
        </w:rPr>
        <w:t xml:space="preserve">6 </w:t>
      </w:r>
      <w:r>
        <w:rPr>
          <w:rFonts w:cs="Times New Roman"/>
        </w:rPr>
        <w:t>NASB.</w:t>
      </w:r>
    </w:p>
    <w:p w14:paraId="70C9B008" w14:textId="242DA63C" w:rsidR="00D970E6" w:rsidRPr="00D970E6" w:rsidRDefault="00D970E6" w:rsidP="00DD5AC2">
      <w:pPr>
        <w:pStyle w:val="Body"/>
        <w:rPr>
          <w:rFonts w:cs="Times New Roman"/>
        </w:rPr>
      </w:pPr>
      <w:r>
        <w:rPr>
          <w:rFonts w:cs="Times New Roman"/>
        </w:rPr>
        <w:t xml:space="preserve">King David had just as tumultuous a life as us, perhaps more so, and yet he writes about hope I God.  How was he able to reach the point where political conflicts, betrayal, abuse, and public humiliation didn’t undermine his confidence in God?  Perhaps hope isn’t really about </w:t>
      </w:r>
      <w:r>
        <w:rPr>
          <w:rFonts w:cs="Times New Roman"/>
          <w:i/>
          <w:iCs/>
        </w:rPr>
        <w:t>our</w:t>
      </w:r>
      <w:r>
        <w:rPr>
          <w:rFonts w:cs="Times New Roman"/>
        </w:rPr>
        <w:t xml:space="preserve"> expectations at all.  Perhaps it’s about God’s reputation.  Luzzatto writes:</w:t>
      </w:r>
    </w:p>
    <w:p w14:paraId="215ABE67" w14:textId="40475FBA" w:rsidR="00DD5AC2" w:rsidRDefault="00DD5AC2" w:rsidP="00DD5AC2">
      <w:pPr>
        <w:pStyle w:val="Body"/>
        <w:rPr>
          <w:rFonts w:eastAsia="Times New Roman" w:cs="Times New Roman"/>
        </w:rPr>
      </w:pPr>
      <w:r>
        <w:rPr>
          <w:rFonts w:eastAsia="Times New Roman" w:cs="Times New Roman"/>
        </w:rPr>
        <w:t xml:space="preserve"> “When a man is convinced that, wherever he is, he always stands in the presence of God, blessed be He, he is spontaneously imbued with fear lest he do anything wrong, and so detract from the exalted glory of God.  ‘Know what is above thee,’ said our Sages, ‘a seeing eye and a hearing ear, and all thy deeds written in a book’ (Ab. 2.1.).  Since the Holy One, blessed be He, exercises His providence over everything, and sees and hears all things, everything a man does is noted and recorded as merit or demerit.  A clear realization of God’s omnipresence come</w:t>
      </w:r>
      <w:r w:rsidR="00B754EC">
        <w:rPr>
          <w:rFonts w:eastAsia="Times New Roman" w:cs="Times New Roman"/>
        </w:rPr>
        <w:t>s</w:t>
      </w:r>
      <w:r>
        <w:rPr>
          <w:rFonts w:eastAsia="Times New Roman" w:cs="Times New Roman"/>
        </w:rPr>
        <w:t xml:space="preserve"> only with continual reflection and profound meditation.  The matter is so remote from our senses that only after much study and speculation can the intellect conceive it.  And even after one h</w:t>
      </w:r>
      <w:r w:rsidR="00F54ADC">
        <w:rPr>
          <w:rFonts w:eastAsia="Times New Roman" w:cs="Times New Roman"/>
        </w:rPr>
        <w:t>a</w:t>
      </w:r>
      <w:r>
        <w:rPr>
          <w:rFonts w:eastAsia="Times New Roman" w:cs="Times New Roman"/>
        </w:rPr>
        <w:t>s come to realize God’s omnipresence, that realization tends to grow faint unless it is kept continually in mind.  As reflection is a means to the cultivation of unswerving fear of God, so are thoughtlessness and inattention, whether they are due to the press of business or the lack of will, the greatest hinderances to it.</w:t>
      </w:r>
      <w:r w:rsidR="00F54ADC">
        <w:rPr>
          <w:rFonts w:eastAsia="Times New Roman" w:cs="Times New Roman"/>
        </w:rPr>
        <w:t xml:space="preserve">  Thoughtlessness is the very </w:t>
      </w:r>
      <w:r w:rsidR="00005737">
        <w:rPr>
          <w:rFonts w:eastAsia="Times New Roman" w:cs="Times New Roman"/>
        </w:rPr>
        <w:t>negation of unswerving fear.</w:t>
      </w:r>
      <w:r>
        <w:rPr>
          <w:rFonts w:eastAsia="Times New Roman" w:cs="Times New Roman"/>
        </w:rPr>
        <w:t>”</w:t>
      </w:r>
      <w:r>
        <w:rPr>
          <w:rStyle w:val="FootnoteReference"/>
          <w:rFonts w:eastAsia="Times New Roman" w:cs="Times New Roman"/>
        </w:rPr>
        <w:footnoteReference w:id="549"/>
      </w:r>
    </w:p>
    <w:p w14:paraId="444595EC" w14:textId="0F9BD017" w:rsidR="00F54ADC" w:rsidRDefault="00F54ADC" w:rsidP="00DD5AC2">
      <w:pPr>
        <w:pStyle w:val="Body"/>
        <w:rPr>
          <w:rFonts w:eastAsia="Times New Roman" w:cs="Times New Roman"/>
        </w:rPr>
      </w:pPr>
      <w:r>
        <w:rPr>
          <w:rFonts w:eastAsia="Times New Roman" w:cs="Times New Roman"/>
        </w:rPr>
        <w:t>“Learn thence that the trait of fear may be acquired only through the uninterrupted study of the Torah.  Mark the expression, ‘that he may learn to fear,’ since this fear does not come naturally.  On the contrary, the human faculties, being physical, are averse to it, and it can, therefore, be attained only through study. . . Thus David prayed, ‘Teach me, O Lord, Thy way, that I may walk in Thy truth; make one my heart to fear Thy name’ (Ps. 86.11).”</w:t>
      </w:r>
      <w:r>
        <w:rPr>
          <w:rStyle w:val="FootnoteReference"/>
          <w:rFonts w:eastAsia="Times New Roman" w:cs="Times New Roman"/>
        </w:rPr>
        <w:footnoteReference w:id="550"/>
      </w:r>
    </w:p>
    <w:p w14:paraId="3A3CAC04" w14:textId="1F852502" w:rsidR="00F54ADC" w:rsidRPr="007A5FE8" w:rsidRDefault="00F54ADC" w:rsidP="00DD5AC2">
      <w:pPr>
        <w:pStyle w:val="Body"/>
        <w:rPr>
          <w:rFonts w:eastAsia="Times New Roman" w:cs="Times New Roman"/>
        </w:rPr>
      </w:pPr>
      <w:r>
        <w:rPr>
          <w:rFonts w:eastAsia="Times New Roman" w:cs="Times New Roman"/>
        </w:rPr>
        <w:lastRenderedPageBreak/>
        <w:t>“Holiness is of a twofold nature; it be</w:t>
      </w:r>
      <w:r w:rsidR="00B754EC">
        <w:rPr>
          <w:rFonts w:eastAsia="Times New Roman" w:cs="Times New Roman"/>
        </w:rPr>
        <w:t>gins</w:t>
      </w:r>
      <w:r>
        <w:rPr>
          <w:rFonts w:eastAsia="Times New Roman" w:cs="Times New Roman"/>
        </w:rPr>
        <w:t xml:space="preserve"> as a quality of the service rendered to God, but it ends as a reward for such service.  It is at first a type of spiritual effort, and then a kind of spiritual gift.”</w:t>
      </w:r>
      <w:r>
        <w:rPr>
          <w:rStyle w:val="FootnoteReference"/>
          <w:rFonts w:eastAsia="Times New Roman" w:cs="Times New Roman"/>
        </w:rPr>
        <w:footnoteReference w:id="551"/>
      </w:r>
    </w:p>
    <w:p w14:paraId="31472CCB" w14:textId="7E5B68FC" w:rsidR="00DD5AC2" w:rsidRPr="00FA6D75" w:rsidRDefault="00FA6D75" w:rsidP="00DD5AC2">
      <w:r>
        <w:t xml:space="preserve">Before we close this investigation, I thought you might like to listen to the study and commentary on the last chapter of </w:t>
      </w:r>
      <w:r>
        <w:rPr>
          <w:i/>
          <w:iCs/>
        </w:rPr>
        <w:t xml:space="preserve">Mesillat Yesharim.  </w:t>
      </w:r>
      <w:r>
        <w:t>Here is the audio file from the day our small group wrestled with Luzzatto’s insight:</w:t>
      </w:r>
    </w:p>
    <w:p w14:paraId="78487F62" w14:textId="77777777" w:rsidR="006E1F8A" w:rsidRPr="00535BAB" w:rsidRDefault="006E1F8A"/>
    <w:p w14:paraId="5B8A27C8" w14:textId="39483EA1" w:rsidR="005C0123" w:rsidRPr="00535BAB" w:rsidRDefault="00417283">
      <w:pPr>
        <w:rPr>
          <w:rFonts w:eastAsia="Arial Unicode MS"/>
          <w:b/>
          <w:bCs/>
          <w:color w:val="000000"/>
          <w:bdr w:val="nil"/>
          <w14:textOutline w14:w="0" w14:cap="flat" w14:cmpd="sng" w14:algn="ctr">
            <w14:noFill/>
            <w14:prstDash w14:val="solid"/>
            <w14:bevel/>
          </w14:textOutline>
        </w:rPr>
      </w:pPr>
      <w:hyperlink r:id="rId141" w:history="1">
        <w:r w:rsidRPr="00535BAB">
          <w:rPr>
            <w:rStyle w:val="Hyperlink"/>
          </w:rPr>
          <w:t>https://skipmoentw.s3.us-east-1.amazonaws.com/Audio/mesillat-yesharim-study/mesillat-29.mp3</w:t>
        </w:r>
      </w:hyperlink>
    </w:p>
    <w:p w14:paraId="60727DE6" w14:textId="07CD5C27" w:rsidR="002776DC" w:rsidRPr="00FA6D75" w:rsidRDefault="00FA6D75" w:rsidP="00FA494E">
      <w:pPr>
        <w:pStyle w:val="Body"/>
        <w:rPr>
          <w:rFonts w:cs="Times New Roman"/>
        </w:rPr>
      </w:pPr>
      <w:r w:rsidRPr="00FA6D75">
        <w:rPr>
          <w:rFonts w:cs="Times New Roman"/>
        </w:rPr>
        <w:t>Topical Index:</w:t>
      </w:r>
      <w:r>
        <w:rPr>
          <w:rFonts w:cs="Times New Roman"/>
        </w:rPr>
        <w:t xml:space="preserve"> hope, </w:t>
      </w:r>
      <w:r w:rsidRPr="00AE6976">
        <w:rPr>
          <w:rFonts w:cs="Times New Roman"/>
          <w:i/>
          <w:iCs/>
        </w:rPr>
        <w:t>tiqwâ</w:t>
      </w:r>
      <w:r>
        <w:rPr>
          <w:rFonts w:cs="Times New Roman"/>
        </w:rPr>
        <w:t>, Mesillat Yesharim, Luzzatto, Psalm 62:6, Psalm 71:5</w:t>
      </w:r>
    </w:p>
    <w:p w14:paraId="4F47146D" w14:textId="77777777" w:rsidR="00FA6D75" w:rsidRDefault="00FA6D75">
      <w:pPr>
        <w:rPr>
          <w:rFonts w:eastAsia="Arial Unicode MS"/>
          <w:b/>
          <w:bCs/>
          <w:color w:val="000000"/>
          <w:bdr w:val="nil"/>
          <w14:textOutline w14:w="0" w14:cap="flat" w14:cmpd="sng" w14:algn="ctr">
            <w14:noFill/>
            <w14:prstDash w14:val="solid"/>
            <w14:bevel/>
          </w14:textOutline>
        </w:rPr>
      </w:pPr>
      <w:r>
        <w:rPr>
          <w:b/>
          <w:bCs/>
        </w:rPr>
        <w:br w:type="page"/>
      </w:r>
    </w:p>
    <w:p w14:paraId="7DA5ECEA" w14:textId="10D845BE" w:rsidR="002776DC" w:rsidRDefault="002776DC" w:rsidP="00FA494E">
      <w:pPr>
        <w:pStyle w:val="Body"/>
        <w:rPr>
          <w:rFonts w:cs="Times New Roman"/>
        </w:rPr>
      </w:pPr>
      <w:r>
        <w:rPr>
          <w:rFonts w:cs="Times New Roman"/>
          <w:b/>
          <w:bCs/>
        </w:rPr>
        <w:lastRenderedPageBreak/>
        <w:t>December 11</w:t>
      </w:r>
      <w:r w:rsidR="00FA6D75">
        <w:rPr>
          <w:rFonts w:cs="Times New Roman"/>
          <w:b/>
          <w:bCs/>
        </w:rPr>
        <w:t xml:space="preserve">  </w:t>
      </w:r>
      <w:r w:rsidR="00061FCD" w:rsidRPr="00061FCD">
        <w:rPr>
          <w:rFonts w:cs="Times New Roman"/>
        </w:rPr>
        <w:t>“</w:t>
      </w:r>
      <w:r w:rsidR="00061FCD" w:rsidRPr="00061FCD">
        <w:rPr>
          <w:rFonts w:cs="Times New Roman"/>
          <w:i/>
          <w:iCs/>
          <w:shd w:val="clear" w:color="auto" w:fill="FFFFFF"/>
        </w:rPr>
        <w:t>You</w:t>
      </w:r>
      <w:r w:rsidR="00061FCD" w:rsidRPr="00061FCD">
        <w:rPr>
          <w:rStyle w:val="apple-converted-space"/>
          <w:rFonts w:cs="Times New Roman"/>
          <w:i/>
          <w:iCs/>
          <w:shd w:val="clear" w:color="auto" w:fill="FFFFFF"/>
        </w:rPr>
        <w:t> </w:t>
      </w:r>
      <w:r w:rsidR="00061FCD" w:rsidRPr="00061FCD">
        <w:rPr>
          <w:rFonts w:cs="Times New Roman"/>
          <w:i/>
          <w:iCs/>
        </w:rPr>
        <w:t>Samaritans</w:t>
      </w:r>
      <w:r w:rsidR="00061FCD" w:rsidRPr="00061FCD">
        <w:rPr>
          <w:rStyle w:val="apple-converted-space"/>
          <w:rFonts w:cs="Times New Roman"/>
          <w:i/>
          <w:iCs/>
          <w:shd w:val="clear" w:color="auto" w:fill="FFFFFF"/>
        </w:rPr>
        <w:t> </w:t>
      </w:r>
      <w:r w:rsidR="00061FCD" w:rsidRPr="00061FCD">
        <w:rPr>
          <w:rFonts w:cs="Times New Roman"/>
          <w:i/>
          <w:iCs/>
          <w:shd w:val="clear" w:color="auto" w:fill="FFFFFF"/>
        </w:rPr>
        <w:t>worship what you do not know; we worship what we do know, because</w:t>
      </w:r>
      <w:r w:rsidR="00061FCD" w:rsidRPr="00061FCD">
        <w:rPr>
          <w:rStyle w:val="apple-converted-space"/>
          <w:rFonts w:cs="Times New Roman"/>
          <w:i/>
          <w:iCs/>
          <w:shd w:val="clear" w:color="auto" w:fill="FFFFFF"/>
        </w:rPr>
        <w:t> </w:t>
      </w:r>
      <w:r w:rsidR="00061FCD" w:rsidRPr="00061FCD">
        <w:rPr>
          <w:rFonts w:cs="Times New Roman"/>
          <w:i/>
          <w:iCs/>
          <w:shd w:val="clear" w:color="auto" w:fill="FFFFFF"/>
        </w:rPr>
        <w:t xml:space="preserve">salvation is </w:t>
      </w:r>
      <w:r w:rsidR="00061FCD" w:rsidRPr="00061FCD">
        <w:rPr>
          <w:rFonts w:cs="Times New Roman"/>
          <w:b/>
          <w:bCs/>
          <w:i/>
          <w:iCs/>
          <w:shd w:val="clear" w:color="auto" w:fill="FFFFFF"/>
        </w:rPr>
        <w:t>from</w:t>
      </w:r>
      <w:r w:rsidR="00061FCD" w:rsidRPr="00061FCD">
        <w:rPr>
          <w:rFonts w:cs="Times New Roman"/>
          <w:i/>
          <w:iCs/>
          <w:shd w:val="clear" w:color="auto" w:fill="FFFFFF"/>
        </w:rPr>
        <w:t xml:space="preserve"> the Jews</w:t>
      </w:r>
      <w:r w:rsidR="00061FCD" w:rsidRPr="00061FCD">
        <w:rPr>
          <w:rFonts w:cs="Times New Roman"/>
          <w:shd w:val="clear" w:color="auto" w:fill="FFFFFF"/>
        </w:rPr>
        <w:t>.”</w:t>
      </w:r>
      <w:r w:rsidR="00061FCD" w:rsidRPr="00061FCD">
        <w:rPr>
          <w:rFonts w:cs="Times New Roman"/>
        </w:rPr>
        <w:t xml:space="preserve"> </w:t>
      </w:r>
      <w:r w:rsidR="00061FCD">
        <w:rPr>
          <w:rFonts w:cs="Times New Roman"/>
        </w:rPr>
        <w:t xml:space="preserve"> </w:t>
      </w:r>
      <w:r w:rsidR="00061FCD" w:rsidRPr="00061FCD">
        <w:rPr>
          <w:rFonts w:cs="Times New Roman"/>
        </w:rPr>
        <w:t>John 4:22</w:t>
      </w:r>
      <w:r w:rsidR="00061FCD">
        <w:rPr>
          <w:rFonts w:cs="Times New Roman"/>
        </w:rPr>
        <w:t xml:space="preserve"> NASB</w:t>
      </w:r>
    </w:p>
    <w:p w14:paraId="77AF2E66" w14:textId="4D490BA9" w:rsidR="00061FCD" w:rsidRPr="00C40F4D" w:rsidRDefault="00C40F4D" w:rsidP="00FA494E">
      <w:pPr>
        <w:pStyle w:val="Body"/>
        <w:rPr>
          <w:rFonts w:cs="Times New Roman"/>
          <w:b/>
          <w:bCs/>
        </w:rPr>
      </w:pPr>
      <w:r w:rsidRPr="00C40F4D">
        <w:rPr>
          <w:rFonts w:cs="Times New Roman"/>
          <w:b/>
          <w:bCs/>
        </w:rPr>
        <w:t>Source Code</w:t>
      </w:r>
    </w:p>
    <w:p w14:paraId="34D56699" w14:textId="7F7074DA" w:rsidR="00061FCD" w:rsidRPr="00061FCD" w:rsidRDefault="00061FCD" w:rsidP="00FA494E">
      <w:pPr>
        <w:pStyle w:val="Body"/>
        <w:rPr>
          <w:rFonts w:cs="Times New Roman"/>
        </w:rPr>
      </w:pPr>
      <w:r w:rsidRPr="00C40F4D">
        <w:rPr>
          <w:rFonts w:cs="Times New Roman"/>
          <w:b/>
          <w:bCs/>
        </w:rPr>
        <w:t>From</w:t>
      </w:r>
      <w:r>
        <w:rPr>
          <w:rFonts w:cs="Times New Roman"/>
        </w:rPr>
        <w:t xml:space="preserve"> – I recently received an email newsletter from a religious group.  Part of it struck me.  It read:</w:t>
      </w:r>
    </w:p>
    <w:p w14:paraId="780A3C50" w14:textId="25EA6B2B" w:rsidR="00061FCD" w:rsidRDefault="00061FCD" w:rsidP="00C40F4D">
      <w:pPr>
        <w:pStyle w:val="Body"/>
        <w:ind w:left="720"/>
      </w:pPr>
      <w:r>
        <w:t xml:space="preserve">Centuries earlier, Martin Luther, still one of the most revered religious leaders of all time, had urged that </w:t>
      </w:r>
      <w:r>
        <w:rPr>
          <w:rtl/>
          <w:lang w:val="ar-SA"/>
        </w:rPr>
        <w:t>“</w:t>
      </w:r>
      <w:r>
        <w:t xml:space="preserve">rabbis be forbidden to teach henceforth on pain of loss of life and limb.” (page 269) He urged that </w:t>
      </w:r>
      <w:r>
        <w:rPr>
          <w:rtl/>
          <w:lang w:val="ar-SA"/>
        </w:rPr>
        <w:t>“</w:t>
      </w:r>
      <w:r>
        <w:t xml:space="preserve">safe-conduct on the highways be abolished completely for the Jews.”  (page 270) He wrote that </w:t>
      </w:r>
      <w:r>
        <w:rPr>
          <w:rtl/>
          <w:lang w:val="ar-SA"/>
        </w:rPr>
        <w:t>“</w:t>
      </w:r>
      <w:r>
        <w:t>if we wish to wash our hands of the Jews</w:t>
      </w:r>
      <w:r w:rsidR="00B754EC">
        <w:t xml:space="preserve">’ </w:t>
      </w:r>
      <w:r>
        <w:t>blasphemy and not share in their guilt, we have to part company with them.  They must be driven from our country… like mad dogs.” (page 292, Martin Luther, On the Jews and Their Lies</w:t>
      </w:r>
      <w:r>
        <w:rPr>
          <w:lang w:val="de-DE"/>
        </w:rPr>
        <w:t>, ed. Helmut T. Lehmann, trans. Martin H. Bertram, vol. 47,  (Philadelphia: Fortress Press, 1971)</w:t>
      </w:r>
    </w:p>
    <w:p w14:paraId="3BB8C3A6" w14:textId="14A02463" w:rsidR="00061FCD" w:rsidRDefault="00061FCD" w:rsidP="00C40F4D">
      <w:pPr>
        <w:pStyle w:val="Body"/>
        <w:ind w:left="720"/>
      </w:pPr>
      <w:r>
        <w:t xml:space="preserve">    There is no record that Martin Luther ever spoke to any Jews or interacted with them in any way. The entirety of his antisemitism came from his theology. Even today, some people believe that following Jesus means that they should seek to destroy the Jewish people. They do not seem to know who Jesus is: he was born, lived, died, and will return as the King of the Jews. He proclaimed that “Salvation is of the Jews.” (Jn. 4:22) There will be some astonished people on that day when the God of Israel judges all the earth.</w:t>
      </w:r>
      <w:r>
        <w:rPr>
          <w:rStyle w:val="FootnoteReference"/>
        </w:rPr>
        <w:footnoteReference w:id="552"/>
      </w:r>
    </w:p>
    <w:p w14:paraId="3E69D726" w14:textId="237676E2" w:rsidR="00061FCD" w:rsidRPr="00D03742" w:rsidRDefault="00061FCD" w:rsidP="00061FCD">
      <w:pPr>
        <w:pStyle w:val="Body"/>
      </w:pPr>
      <w:r>
        <w:t xml:space="preserve">You’ll notice that Mr. Gruber </w:t>
      </w:r>
      <w:r w:rsidR="00F7637A">
        <w:t xml:space="preserve">probably </w:t>
      </w:r>
      <w:r>
        <w:t xml:space="preserve">cites John 4:22 in the NKJV.  Virtually every other English translation reads “from the Jews.”  We might think there really isn’t any difference, but I’m not so sure.  “From” implies that salvation originated with the Jews and was subsequently moved someplace else.  I went </w:t>
      </w:r>
      <w:r>
        <w:rPr>
          <w:i/>
          <w:iCs/>
        </w:rPr>
        <w:t>from</w:t>
      </w:r>
      <w:r>
        <w:t xml:space="preserve"> Orlando </w:t>
      </w:r>
      <w:r>
        <w:rPr>
          <w:i/>
          <w:iCs/>
        </w:rPr>
        <w:t>to</w:t>
      </w:r>
      <w:r>
        <w:t xml:space="preserve"> Parma.  “From” looks back at a previous position which is no longer </w:t>
      </w:r>
      <w:r w:rsidR="00D03742">
        <w:t xml:space="preserve">the present location.  Every English Bible that translates the Greek preposition </w:t>
      </w:r>
      <w:r w:rsidR="00D03742">
        <w:rPr>
          <w:i/>
          <w:iCs/>
        </w:rPr>
        <w:t>ek</w:t>
      </w:r>
      <w:r w:rsidR="00D03742">
        <w:t xml:space="preserve"> as “from” suggests this transition.  But </w:t>
      </w:r>
      <w:r w:rsidR="00D03742">
        <w:rPr>
          <w:i/>
          <w:iCs/>
        </w:rPr>
        <w:t>ek</w:t>
      </w:r>
      <w:r w:rsidR="00D03742">
        <w:t xml:space="preserve"> also means “of.”  </w:t>
      </w:r>
    </w:p>
    <w:p w14:paraId="4476BAE8" w14:textId="7F02473F" w:rsidR="002776DC" w:rsidRDefault="00D03742" w:rsidP="00D03742">
      <w:pPr>
        <w:pStyle w:val="Body"/>
        <w:ind w:left="720"/>
      </w:pPr>
      <w:r>
        <w:rPr>
          <w:b/>
        </w:rPr>
        <w:t>90.16</w:t>
      </w:r>
      <w:r>
        <w:t xml:space="preserve"> </w:t>
      </w:r>
      <w:r>
        <w:rPr>
          <w:b/>
          <w:sz w:val="28"/>
          <w:lang w:val="el-GR"/>
        </w:rPr>
        <w:t>ἐκ</w:t>
      </w:r>
      <w:r>
        <w:rPr>
          <w:vertAlign w:val="superscript"/>
        </w:rPr>
        <w:t>f</w:t>
      </w:r>
      <w:r>
        <w:t xml:space="preserve"> (with the genitive): a marker of the source of an activity or state, with the implication of something proceeding from or out of the source—‘from, by.’</w:t>
      </w:r>
      <w:r>
        <w:rPr>
          <w:vertAlign w:val="superscript"/>
        </w:rPr>
        <w:footnoteReference w:id="553"/>
      </w:r>
    </w:p>
    <w:p w14:paraId="28995FDD" w14:textId="5D6EDF49" w:rsidR="00D03742" w:rsidRDefault="00D03742" w:rsidP="00FA494E">
      <w:pPr>
        <w:pStyle w:val="Body"/>
      </w:pPr>
      <w:r>
        <w:t xml:space="preserve">In fact, like most Greek prepositions, </w:t>
      </w:r>
      <w:r>
        <w:rPr>
          <w:i/>
          <w:iCs/>
        </w:rPr>
        <w:t>ek</w:t>
      </w:r>
      <w:r>
        <w:t xml:space="preserve"> can carry a very wide range of English translations:</w:t>
      </w:r>
    </w:p>
    <w:p w14:paraId="4362BD75" w14:textId="7C0EC3D6" w:rsidR="00D03742" w:rsidRDefault="00D03742" w:rsidP="00D03742">
      <w:pPr>
        <w:pStyle w:val="Body"/>
        <w:ind w:left="720"/>
        <w:rPr>
          <w:rFonts w:cs="Times New Roman"/>
        </w:rPr>
      </w:pPr>
      <w:r w:rsidRPr="00C40F4D">
        <w:rPr>
          <w:rFonts w:cs="Times New Roman"/>
          <w:b/>
        </w:rPr>
        <w:t>1666</w:t>
      </w:r>
      <w:r w:rsidRPr="00C40F4D">
        <w:rPr>
          <w:rFonts w:cs="Times New Roman"/>
        </w:rPr>
        <w:t xml:space="preserve"> </w:t>
      </w:r>
      <w:r w:rsidRPr="00C40F4D">
        <w:rPr>
          <w:rFonts w:cs="Times New Roman"/>
          <w:lang w:val="el-GR"/>
        </w:rPr>
        <w:t>ἐκ</w:t>
      </w:r>
      <w:r w:rsidRPr="00C40F4D">
        <w:rPr>
          <w:rFonts w:cs="Times New Roman"/>
        </w:rPr>
        <w:t xml:space="preserve"> (</w:t>
      </w:r>
      <w:r w:rsidRPr="00C40F4D">
        <w:rPr>
          <w:rFonts w:cs="Times New Roman"/>
          <w:i/>
        </w:rPr>
        <w:t>ek</w:t>
      </w:r>
      <w:r w:rsidRPr="00C40F4D">
        <w:rPr>
          <w:rFonts w:cs="Times New Roman"/>
        </w:rPr>
        <w:t>):</w:t>
      </w:r>
      <w:r w:rsidR="00C40F4D">
        <w:rPr>
          <w:rFonts w:cs="Times New Roman"/>
        </w:rPr>
        <w:t xml:space="preserve"> prep.</w:t>
      </w:r>
      <w:r w:rsidRPr="00C40F4D">
        <w:rPr>
          <w:rFonts w:cs="Times New Roman"/>
        </w:rPr>
        <w:t>; ≡ St</w:t>
      </w:r>
      <w:r w:rsidRPr="00C40F4D">
        <w:rPr>
          <w:rFonts w:cs="Times New Roman"/>
        </w:rPr>
        <w:footnoteReference w:customMarkFollows="1" w:id="554"/>
        <w:t>r 1537—</w:t>
      </w:r>
      <w:r w:rsidRPr="00C40F4D">
        <w:rPr>
          <w:rFonts w:cs="Times New Roman"/>
          <w:b/>
          <w:sz w:val="22"/>
        </w:rPr>
        <w:t>1.</w:t>
      </w:r>
      <w:r w:rsidRPr="00C40F4D">
        <w:rPr>
          <w:rFonts w:cs="Times New Roman"/>
        </w:rPr>
        <w:t xml:space="preserve"> L</w:t>
      </w:r>
      <w:r w:rsidRPr="00C40F4D">
        <w:rPr>
          <w:rFonts w:cs="Times New Roman"/>
        </w:rPr>
        <w:footnoteReference w:customMarkFollows="1" w:id="555"/>
        <w:t xml:space="preserve">N 84.4 (always in the Genitive) </w:t>
      </w:r>
      <w:r w:rsidRPr="00C40F4D">
        <w:rPr>
          <w:rFonts w:cs="Times New Roman"/>
          <w:b/>
          <w:sz w:val="22"/>
        </w:rPr>
        <w:t>out of</w:t>
      </w:r>
      <w:r w:rsidRPr="00C40F4D">
        <w:rPr>
          <w:rFonts w:cs="Times New Roman"/>
        </w:rPr>
        <w:t xml:space="preserve">, from, out from, extension from an area or space (Mt 16:1; Lk 23:55); </w:t>
      </w:r>
      <w:r w:rsidRPr="00C40F4D">
        <w:rPr>
          <w:rFonts w:cs="Times New Roman"/>
          <w:b/>
          <w:sz w:val="22"/>
        </w:rPr>
        <w:t>2.</w:t>
      </w:r>
      <w:r w:rsidRPr="00C40F4D">
        <w:rPr>
          <w:rFonts w:cs="Times New Roman"/>
        </w:rPr>
        <w:t xml:space="preserve"> LN 89.25 </w:t>
      </w:r>
      <w:r w:rsidRPr="00C40F4D">
        <w:rPr>
          <w:rFonts w:cs="Times New Roman"/>
          <w:b/>
          <w:sz w:val="22"/>
        </w:rPr>
        <w:t>because of</w:t>
      </w:r>
      <w:r w:rsidRPr="00C40F4D">
        <w:rPr>
          <w:rFonts w:cs="Times New Roman"/>
        </w:rPr>
        <w:t xml:space="preserve">; a marker of cause or reason for (Jn 6:66); </w:t>
      </w:r>
      <w:r w:rsidRPr="00C40F4D">
        <w:rPr>
          <w:rFonts w:cs="Times New Roman"/>
          <w:b/>
          <w:sz w:val="22"/>
        </w:rPr>
        <w:t>3.</w:t>
      </w:r>
      <w:r w:rsidRPr="00C40F4D">
        <w:rPr>
          <w:rFonts w:cs="Times New Roman"/>
        </w:rPr>
        <w:t xml:space="preserve"> LN 89.77 </w:t>
      </w:r>
      <w:r w:rsidRPr="00C40F4D">
        <w:rPr>
          <w:rFonts w:cs="Times New Roman"/>
          <w:b/>
          <w:sz w:val="22"/>
        </w:rPr>
        <w:t>by means of</w:t>
      </w:r>
      <w:r w:rsidRPr="00C40F4D">
        <w:rPr>
          <w:rFonts w:cs="Times New Roman"/>
        </w:rPr>
        <w:t xml:space="preserve">, from; a marker of means (Lk 8:3); </w:t>
      </w:r>
      <w:r w:rsidRPr="00C40F4D">
        <w:rPr>
          <w:rFonts w:cs="Times New Roman"/>
          <w:b/>
          <w:sz w:val="22"/>
        </w:rPr>
        <w:t>4.</w:t>
      </w:r>
      <w:r w:rsidRPr="00C40F4D">
        <w:rPr>
          <w:rFonts w:cs="Times New Roman"/>
        </w:rPr>
        <w:t xml:space="preserve"> LN 90.12 </w:t>
      </w:r>
      <w:r w:rsidRPr="00C40F4D">
        <w:rPr>
          <w:rFonts w:cs="Times New Roman"/>
          <w:b/>
          <w:sz w:val="22"/>
        </w:rPr>
        <w:t>with</w:t>
      </w:r>
      <w:r w:rsidRPr="00C40F4D">
        <w:rPr>
          <w:rFonts w:cs="Times New Roman"/>
        </w:rPr>
        <w:t xml:space="preserve">, as a result of; a marker of instrument, implying a result (Rev 3:18; 8:11); </w:t>
      </w:r>
      <w:r w:rsidRPr="00C40F4D">
        <w:rPr>
          <w:rFonts w:cs="Times New Roman"/>
          <w:b/>
          <w:sz w:val="22"/>
        </w:rPr>
        <w:t>5.</w:t>
      </w:r>
      <w:r w:rsidRPr="00C40F4D">
        <w:rPr>
          <w:rFonts w:cs="Times New Roman"/>
        </w:rPr>
        <w:t xml:space="preserve"> LN 89.85 </w:t>
      </w:r>
      <w:r w:rsidRPr="00C40F4D">
        <w:rPr>
          <w:rFonts w:cs="Times New Roman"/>
          <w:b/>
          <w:sz w:val="22"/>
        </w:rPr>
        <w:t>with</w:t>
      </w:r>
      <w:r w:rsidRPr="00C40F4D">
        <w:rPr>
          <w:rFonts w:cs="Times New Roman"/>
        </w:rPr>
        <w:t xml:space="preserve">, from; a marker of manner, often implying source (2Co 9:7); </w:t>
      </w:r>
      <w:r w:rsidRPr="00C40F4D">
        <w:rPr>
          <w:rFonts w:cs="Times New Roman"/>
          <w:b/>
          <w:sz w:val="22"/>
        </w:rPr>
        <w:t>6.</w:t>
      </w:r>
      <w:r w:rsidRPr="00C40F4D">
        <w:rPr>
          <w:rFonts w:cs="Times New Roman"/>
        </w:rPr>
        <w:t xml:space="preserve"> LN 90.16 </w:t>
      </w:r>
      <w:r w:rsidRPr="00C40F4D">
        <w:rPr>
          <w:rFonts w:cs="Times New Roman"/>
          <w:b/>
          <w:sz w:val="22"/>
        </w:rPr>
        <w:t>from</w:t>
      </w:r>
      <w:r w:rsidRPr="00C40F4D">
        <w:rPr>
          <w:rFonts w:cs="Times New Roman"/>
        </w:rPr>
        <w:t xml:space="preserve">, by; a marker of the source of a state or activity (Ro 9:10; 1Th 2:6; Rev 18:20); </w:t>
      </w:r>
      <w:r w:rsidRPr="00C40F4D">
        <w:rPr>
          <w:rFonts w:cs="Times New Roman"/>
          <w:b/>
          <w:sz w:val="22"/>
        </w:rPr>
        <w:t>7.</w:t>
      </w:r>
      <w:r w:rsidRPr="00C40F4D">
        <w:rPr>
          <w:rFonts w:cs="Times New Roman"/>
        </w:rPr>
        <w:t xml:space="preserve"> LN 89.121 </w:t>
      </w:r>
      <w:r w:rsidRPr="00C40F4D">
        <w:rPr>
          <w:rFonts w:cs="Times New Roman"/>
          <w:b/>
          <w:sz w:val="22"/>
        </w:rPr>
        <w:t>free from</w:t>
      </w:r>
      <w:r w:rsidRPr="00C40F4D">
        <w:rPr>
          <w:rFonts w:cs="Times New Roman"/>
        </w:rPr>
        <w:t xml:space="preserve">, from, apart from; a marker of dissociation </w:t>
      </w:r>
      <w:r w:rsidRPr="00C40F4D">
        <w:rPr>
          <w:rFonts w:cs="Times New Roman"/>
        </w:rPr>
        <w:lastRenderedPageBreak/>
        <w:t xml:space="preserve">(Jn 17:15; 1Co 9:19); </w:t>
      </w:r>
      <w:r w:rsidRPr="00C40F4D">
        <w:rPr>
          <w:rFonts w:cs="Times New Roman"/>
          <w:b/>
          <w:sz w:val="22"/>
        </w:rPr>
        <w:t>8.</w:t>
      </w:r>
      <w:r w:rsidRPr="00C40F4D">
        <w:rPr>
          <w:rFonts w:cs="Times New Roman"/>
        </w:rPr>
        <w:t xml:space="preserve"> L</w:t>
      </w:r>
      <w:r w:rsidRPr="00C40F4D">
        <w:rPr>
          <w:rFonts w:cs="Times New Roman"/>
        </w:rPr>
        <w:footnoteReference w:customMarkFollows="1" w:id="556"/>
        <w:t xml:space="preserve">N 89.3 </w:t>
      </w:r>
      <w:r w:rsidRPr="00C40F4D">
        <w:rPr>
          <w:rFonts w:cs="Times New Roman"/>
          <w:b/>
          <w:sz w:val="22"/>
        </w:rPr>
        <w:t>from</w:t>
      </w:r>
      <w:r w:rsidRPr="00C40F4D">
        <w:rPr>
          <w:rFonts w:cs="Times New Roman"/>
        </w:rPr>
        <w:t xml:space="preserve">; a marker of the source or derivation of something (Lk 2:36; Jn 8:47; Ac 4:6); </w:t>
      </w:r>
      <w:r w:rsidRPr="00C40F4D">
        <w:rPr>
          <w:rFonts w:cs="Times New Roman"/>
          <w:b/>
          <w:sz w:val="22"/>
        </w:rPr>
        <w:t>9.</w:t>
      </w:r>
      <w:r w:rsidRPr="00C40F4D">
        <w:rPr>
          <w:rFonts w:cs="Times New Roman"/>
        </w:rPr>
        <w:t xml:space="preserve"> LN 63.20 </w:t>
      </w:r>
      <w:r w:rsidRPr="00C40F4D">
        <w:rPr>
          <w:rFonts w:cs="Times New Roman"/>
          <w:b/>
          <w:sz w:val="22"/>
        </w:rPr>
        <w:t>one of</w:t>
      </w:r>
      <w:r w:rsidRPr="00C40F4D">
        <w:rPr>
          <w:rFonts w:cs="Times New Roman"/>
        </w:rPr>
        <w:t xml:space="preserve">, one among, a part of; a marker of a part of the whole (Mt 26:73); </w:t>
      </w:r>
      <w:r w:rsidRPr="00C40F4D">
        <w:rPr>
          <w:rFonts w:cs="Times New Roman"/>
          <w:b/>
          <w:sz w:val="22"/>
        </w:rPr>
        <w:t>10.</w:t>
      </w:r>
      <w:r w:rsidRPr="00C40F4D">
        <w:rPr>
          <w:rFonts w:cs="Times New Roman"/>
        </w:rPr>
        <w:t xml:space="preserve"> LN 68.54 </w:t>
      </w:r>
      <w:r w:rsidRPr="00C40F4D">
        <w:rPr>
          <w:rFonts w:cs="Times New Roman"/>
          <w:b/>
          <w:sz w:val="22"/>
        </w:rPr>
        <w:t>from</w:t>
      </w:r>
      <w:r w:rsidRPr="00C40F4D">
        <w:rPr>
          <w:rFonts w:cs="Times New Roman"/>
        </w:rPr>
        <w:t xml:space="preserve">; a marker of cessation (Rev 14:13); </w:t>
      </w:r>
      <w:r w:rsidRPr="00C40F4D">
        <w:rPr>
          <w:rFonts w:cs="Times New Roman"/>
          <w:b/>
          <w:sz w:val="22"/>
        </w:rPr>
        <w:t>11.</w:t>
      </w:r>
      <w:r w:rsidRPr="00C40F4D">
        <w:rPr>
          <w:rFonts w:cs="Times New Roman"/>
        </w:rPr>
        <w:t xml:space="preserve"> LN 67.33 </w:t>
      </w:r>
      <w:r w:rsidRPr="00C40F4D">
        <w:rPr>
          <w:rFonts w:cs="Times New Roman"/>
          <w:b/>
          <w:sz w:val="22"/>
        </w:rPr>
        <w:t>when</w:t>
      </w:r>
      <w:r w:rsidRPr="00C40F4D">
        <w:rPr>
          <w:rFonts w:cs="Times New Roman"/>
        </w:rPr>
        <w:t xml:space="preserve">, at the time of; a marker relating points of time (Mt 26:44); </w:t>
      </w:r>
      <w:r w:rsidRPr="00C40F4D">
        <w:rPr>
          <w:rFonts w:cs="Times New Roman"/>
          <w:b/>
          <w:sz w:val="22"/>
        </w:rPr>
        <w:t>12.</w:t>
      </w:r>
      <w:r w:rsidRPr="00C40F4D">
        <w:rPr>
          <w:rFonts w:cs="Times New Roman"/>
        </w:rPr>
        <w:t xml:space="preserve"> LN 67.131 </w:t>
      </w:r>
      <w:r w:rsidRPr="00C40F4D">
        <w:rPr>
          <w:rFonts w:cs="Times New Roman"/>
          <w:b/>
          <w:sz w:val="22"/>
        </w:rPr>
        <w:t>since</w:t>
      </w:r>
      <w:r w:rsidRPr="00C40F4D">
        <w:rPr>
          <w:rFonts w:cs="Times New Roman"/>
        </w:rPr>
        <w:t xml:space="preserve">, from; marker of the extent of time from a point in the past (Jn 9:1); </w:t>
      </w:r>
      <w:r w:rsidRPr="00C40F4D">
        <w:rPr>
          <w:rFonts w:cs="Times New Roman"/>
          <w:b/>
          <w:sz w:val="22"/>
        </w:rPr>
        <w:t>13.</w:t>
      </w:r>
      <w:r w:rsidRPr="00C40F4D">
        <w:rPr>
          <w:rFonts w:cs="Times New Roman"/>
        </w:rPr>
        <w:t xml:space="preserve"> LN 57.163 </w:t>
      </w:r>
      <w:r w:rsidRPr="00C40F4D">
        <w:rPr>
          <w:rFonts w:cs="Times New Roman"/>
          <w:b/>
          <w:sz w:val="22"/>
        </w:rPr>
        <w:t>with</w:t>
      </w:r>
      <w:r w:rsidRPr="00C40F4D">
        <w:rPr>
          <w:rFonts w:cs="Times New Roman"/>
        </w:rPr>
        <w:t xml:space="preserve">, by means of; a marker of price (Mt 27:7); </w:t>
      </w:r>
      <w:r w:rsidRPr="00C40F4D">
        <w:rPr>
          <w:rFonts w:cs="Times New Roman"/>
          <w:b/>
          <w:sz w:val="22"/>
        </w:rPr>
        <w:t>14.</w:t>
      </w:r>
      <w:r w:rsidRPr="00C40F4D">
        <w:rPr>
          <w:rFonts w:cs="Times New Roman"/>
        </w:rPr>
        <w:t xml:space="preserve"> LN 89.142 </w:t>
      </w:r>
      <w:r w:rsidRPr="00C40F4D">
        <w:rPr>
          <w:rFonts w:cs="Times New Roman"/>
          <w:b/>
          <w:sz w:val="22"/>
        </w:rPr>
        <w:t>consisting of</w:t>
      </w:r>
      <w:r w:rsidRPr="00C40F4D">
        <w:rPr>
          <w:rFonts w:cs="Times New Roman"/>
        </w:rPr>
        <w:t>, of, made out of; a marker of the substance of something as an essence or a product (Mt 27:29), note: see LN index for a fuller treatment of the lexical units.</w:t>
      </w:r>
      <w:r w:rsidRPr="00C40F4D">
        <w:rPr>
          <w:rFonts w:cs="Times New Roman"/>
          <w:vertAlign w:val="superscript"/>
        </w:rPr>
        <w:footnoteReference w:id="557"/>
      </w:r>
    </w:p>
    <w:p w14:paraId="412673B7" w14:textId="3F640194" w:rsidR="00F7637A" w:rsidRPr="00F7637A" w:rsidRDefault="00F7637A" w:rsidP="00F7637A">
      <w:pPr>
        <w:pStyle w:val="Body"/>
        <w:rPr>
          <w:rFonts w:cs="Times New Roman"/>
          <w:bCs/>
        </w:rPr>
      </w:pPr>
      <w:r w:rsidRPr="00F7637A">
        <w:rPr>
          <w:rFonts w:cs="Times New Roman"/>
          <w:bCs/>
        </w:rPr>
        <w:t xml:space="preserve">I trust you </w:t>
      </w:r>
      <w:r>
        <w:rPr>
          <w:rFonts w:cs="Times New Roman"/>
          <w:bCs/>
        </w:rPr>
        <w:t xml:space="preserve">paid attention to the opening statement in Louw Nida, i.e., </w:t>
      </w:r>
      <w:r>
        <w:rPr>
          <w:rFonts w:cs="Times New Roman"/>
          <w:bCs/>
          <w:i/>
          <w:iCs/>
        </w:rPr>
        <w:t xml:space="preserve">ek </w:t>
      </w:r>
      <w:r>
        <w:rPr>
          <w:rFonts w:cs="Times New Roman"/>
          <w:bCs/>
        </w:rPr>
        <w:t>implies “</w:t>
      </w:r>
      <w:r>
        <w:t>something proceeding from or out of the source.”  This does not mean “from . . . to,” as a change in position.  It means where something originated, like the Genesis account of the woman who was “from” “of” the man.  Louw Nida goes on t</w:t>
      </w:r>
      <w:r w:rsidR="00B754EC">
        <w:t>o</w:t>
      </w:r>
      <w:r>
        <w:t xml:space="preserve"> show us all the possibilities of </w:t>
      </w:r>
      <w:r>
        <w:rPr>
          <w:i/>
          <w:iCs/>
        </w:rPr>
        <w:t>ek</w:t>
      </w:r>
      <w:r>
        <w:t>.</w:t>
      </w:r>
    </w:p>
    <w:p w14:paraId="45E5796D" w14:textId="4B4CC657" w:rsidR="00D03742" w:rsidRDefault="00D03742" w:rsidP="00D03742">
      <w:pPr>
        <w:pStyle w:val="Body"/>
        <w:spacing w:before="0" w:after="0"/>
        <w:rPr>
          <w:rFonts w:cs="Times New Roman"/>
        </w:rPr>
      </w:pPr>
      <w:r w:rsidRPr="00D03742">
        <w:rPr>
          <w:rFonts w:cs="Times New Roman"/>
        </w:rPr>
        <w:t>With all these choices, why do you suppose the vast majority of English Bibles chose “from”?</w:t>
      </w:r>
      <w:r>
        <w:rPr>
          <w:rFonts w:cs="Times New Roman"/>
        </w:rPr>
        <w:t xml:space="preserve">  Do you think that they applied a hidden supersessionism to their translations?</w:t>
      </w:r>
      <w:r w:rsidR="00C40F4D">
        <w:rPr>
          <w:rFonts w:cs="Times New Roman"/>
        </w:rPr>
        <w:t xml:space="preserve">  If Yeshua really said that salvation </w:t>
      </w:r>
      <w:r w:rsidR="00C40F4D">
        <w:rPr>
          <w:rFonts w:cs="Times New Roman"/>
          <w:i/>
          <w:iCs/>
        </w:rPr>
        <w:t>belongs to</w:t>
      </w:r>
      <w:r w:rsidR="00C40F4D">
        <w:rPr>
          <w:rFonts w:cs="Times New Roman"/>
        </w:rPr>
        <w:t xml:space="preserve"> (“of”) the Jews, what would that mean for Christianity’s claims?  There’s plenty of reason to use a preposition that implies “salvation” had moved to a new home, but there doesn’t seem to be any reason to claim that the Messiah said that.</w:t>
      </w:r>
    </w:p>
    <w:p w14:paraId="510926F7" w14:textId="77777777" w:rsidR="00C40F4D" w:rsidRDefault="00C40F4D" w:rsidP="00D03742">
      <w:pPr>
        <w:pStyle w:val="Body"/>
        <w:spacing w:before="0" w:after="0"/>
        <w:rPr>
          <w:rFonts w:cs="Times New Roman"/>
        </w:rPr>
      </w:pPr>
    </w:p>
    <w:p w14:paraId="2227A53A" w14:textId="05E55011" w:rsidR="00C40F4D" w:rsidRPr="00C40F4D" w:rsidRDefault="00C40F4D" w:rsidP="00D03742">
      <w:pPr>
        <w:pStyle w:val="Body"/>
        <w:spacing w:before="0" w:after="0"/>
        <w:rPr>
          <w:rFonts w:cs="Times New Roman"/>
        </w:rPr>
      </w:pPr>
      <w:r>
        <w:rPr>
          <w:rFonts w:cs="Times New Roman"/>
        </w:rPr>
        <w:t xml:space="preserve">Topical Index: of, from, </w:t>
      </w:r>
      <w:r>
        <w:rPr>
          <w:rFonts w:cs="Times New Roman"/>
          <w:i/>
          <w:iCs/>
        </w:rPr>
        <w:t>ek</w:t>
      </w:r>
      <w:r>
        <w:rPr>
          <w:rFonts w:cs="Times New Roman"/>
        </w:rPr>
        <w:t>, salvation, Jews, John 4:22</w:t>
      </w:r>
    </w:p>
    <w:p w14:paraId="034E9080" w14:textId="77777777" w:rsidR="00061FCD" w:rsidRPr="00D03742" w:rsidRDefault="00061FCD" w:rsidP="00FA494E">
      <w:pPr>
        <w:pStyle w:val="Body"/>
        <w:rPr>
          <w:rFonts w:cs="Times New Roman"/>
        </w:rPr>
      </w:pPr>
    </w:p>
    <w:p w14:paraId="6F3669D6" w14:textId="77777777" w:rsidR="0051033C" w:rsidRDefault="0051033C">
      <w:pPr>
        <w:rPr>
          <w:rFonts w:eastAsia="Arial Unicode MS"/>
          <w:b/>
          <w:bCs/>
          <w:color w:val="000000"/>
          <w:bdr w:val="nil"/>
          <w14:textOutline w14:w="0" w14:cap="flat" w14:cmpd="sng" w14:algn="ctr">
            <w14:noFill/>
            <w14:prstDash w14:val="solid"/>
            <w14:bevel/>
          </w14:textOutline>
        </w:rPr>
      </w:pPr>
      <w:r>
        <w:rPr>
          <w:b/>
          <w:bCs/>
        </w:rPr>
        <w:br w:type="page"/>
      </w:r>
    </w:p>
    <w:p w14:paraId="3EEDF41B" w14:textId="00F0BAE8" w:rsidR="00F7637A" w:rsidRPr="00F7637A" w:rsidRDefault="002776DC" w:rsidP="00F7637A">
      <w:pPr>
        <w:pStyle w:val="first-line-none"/>
        <w:rPr>
          <w:color w:val="000000"/>
        </w:rPr>
      </w:pPr>
      <w:r>
        <w:rPr>
          <w:b/>
          <w:bCs/>
        </w:rPr>
        <w:lastRenderedPageBreak/>
        <w:t>December 12</w:t>
      </w:r>
      <w:r w:rsidR="00C40F4D">
        <w:rPr>
          <w:b/>
          <w:bCs/>
        </w:rPr>
        <w:t xml:space="preserve">  </w:t>
      </w:r>
      <w:r w:rsidR="00F7637A" w:rsidRPr="002602A6">
        <w:rPr>
          <w:rStyle w:val="text"/>
          <w:rFonts w:eastAsiaTheme="majorEastAsia"/>
          <w:i/>
          <w:iCs/>
          <w:color w:val="000000"/>
        </w:rPr>
        <w:t>For this is what the Lord</w:t>
      </w:r>
      <w:r w:rsidR="00F7637A" w:rsidRPr="002602A6">
        <w:rPr>
          <w:rStyle w:val="apple-converted-space"/>
          <w:rFonts w:eastAsiaTheme="majorEastAsia"/>
          <w:i/>
          <w:iCs/>
          <w:color w:val="000000"/>
        </w:rPr>
        <w:t xml:space="preserve"> </w:t>
      </w:r>
      <w:r w:rsidR="00F7637A" w:rsidRPr="002602A6">
        <w:rPr>
          <w:rStyle w:val="small-caps"/>
          <w:rFonts w:eastAsiaTheme="majorEastAsia"/>
          <w:i/>
          <w:iCs/>
          <w:color w:val="000000"/>
        </w:rPr>
        <w:t>God</w:t>
      </w:r>
      <w:r w:rsidR="00F7637A" w:rsidRPr="002602A6">
        <w:rPr>
          <w:rStyle w:val="text"/>
          <w:rFonts w:eastAsiaTheme="majorEastAsia"/>
          <w:i/>
          <w:iCs/>
          <w:color w:val="000000"/>
        </w:rPr>
        <w:t>, the Holy One of Israel, has said: “In</w:t>
      </w:r>
      <w:r w:rsidR="00F7637A" w:rsidRPr="002602A6">
        <w:rPr>
          <w:rStyle w:val="apple-converted-space"/>
          <w:rFonts w:eastAsiaTheme="majorEastAsia"/>
          <w:i/>
          <w:iCs/>
          <w:color w:val="000000"/>
        </w:rPr>
        <w:t> </w:t>
      </w:r>
      <w:r w:rsidR="00F7637A" w:rsidRPr="002602A6">
        <w:rPr>
          <w:rStyle w:val="text"/>
          <w:rFonts w:eastAsiaTheme="majorEastAsia"/>
          <w:i/>
          <w:iCs/>
          <w:color w:val="000000"/>
        </w:rPr>
        <w:t>repentance and</w:t>
      </w:r>
      <w:r w:rsidR="00F7637A" w:rsidRPr="002602A6">
        <w:rPr>
          <w:rStyle w:val="apple-converted-space"/>
          <w:rFonts w:eastAsiaTheme="majorEastAsia"/>
          <w:i/>
          <w:iCs/>
          <w:color w:val="000000"/>
        </w:rPr>
        <w:t> </w:t>
      </w:r>
      <w:r w:rsidR="00F7637A" w:rsidRPr="002602A6">
        <w:rPr>
          <w:rStyle w:val="text"/>
          <w:rFonts w:eastAsiaTheme="majorEastAsia"/>
          <w:b/>
          <w:bCs/>
          <w:i/>
          <w:iCs/>
          <w:color w:val="000000"/>
        </w:rPr>
        <w:t xml:space="preserve">rest </w:t>
      </w:r>
      <w:r w:rsidR="00F7637A" w:rsidRPr="002602A6">
        <w:rPr>
          <w:rStyle w:val="text"/>
          <w:rFonts w:eastAsiaTheme="majorEastAsia"/>
          <w:i/>
          <w:iCs/>
          <w:color w:val="000000"/>
        </w:rPr>
        <w:t>you will be saved, in</w:t>
      </w:r>
      <w:r w:rsidR="00F7637A" w:rsidRPr="002602A6">
        <w:rPr>
          <w:rStyle w:val="apple-converted-space"/>
          <w:rFonts w:eastAsiaTheme="majorEastAsia"/>
          <w:i/>
          <w:iCs/>
          <w:color w:val="000000"/>
        </w:rPr>
        <w:t> </w:t>
      </w:r>
      <w:r w:rsidR="00F7637A" w:rsidRPr="002602A6">
        <w:rPr>
          <w:rStyle w:val="text"/>
          <w:rFonts w:eastAsiaTheme="majorEastAsia"/>
          <w:b/>
          <w:bCs/>
          <w:i/>
          <w:iCs/>
          <w:color w:val="000000"/>
        </w:rPr>
        <w:t>quietness</w:t>
      </w:r>
      <w:r w:rsidR="00F7637A" w:rsidRPr="002602A6">
        <w:rPr>
          <w:rStyle w:val="text"/>
          <w:rFonts w:eastAsiaTheme="majorEastAsia"/>
          <w:i/>
          <w:iCs/>
          <w:color w:val="000000"/>
        </w:rPr>
        <w:t xml:space="preserve"> and trust is your strength.”  But you were not willing,</w:t>
      </w:r>
      <w:r w:rsidR="00F7637A" w:rsidRPr="002602A6">
        <w:rPr>
          <w:i/>
          <w:iCs/>
          <w:color w:val="000000"/>
        </w:rPr>
        <w:t xml:space="preserve"> </w:t>
      </w:r>
      <w:r w:rsidR="00F7637A" w:rsidRPr="002602A6">
        <w:rPr>
          <w:rStyle w:val="text"/>
          <w:rFonts w:eastAsiaTheme="majorEastAsia"/>
          <w:i/>
          <w:iCs/>
          <w:color w:val="000000"/>
        </w:rPr>
        <w:t>and you said, “No, for we will flee on</w:t>
      </w:r>
      <w:r w:rsidR="00F7637A" w:rsidRPr="002602A6">
        <w:rPr>
          <w:rStyle w:val="apple-converted-space"/>
          <w:rFonts w:eastAsiaTheme="majorEastAsia"/>
          <w:i/>
          <w:iCs/>
          <w:color w:val="000000"/>
        </w:rPr>
        <w:t> </w:t>
      </w:r>
      <w:r w:rsidR="00F7637A" w:rsidRPr="002602A6">
        <w:rPr>
          <w:rStyle w:val="text"/>
          <w:rFonts w:eastAsiaTheme="majorEastAsia"/>
          <w:i/>
          <w:iCs/>
          <w:color w:val="000000"/>
        </w:rPr>
        <w:t>horses!”  Therefore you shall flee!  “And we will ride on swift</w:t>
      </w:r>
      <w:r w:rsidR="00F7637A" w:rsidRPr="002602A6">
        <w:rPr>
          <w:rStyle w:val="apple-converted-space"/>
          <w:rFonts w:eastAsiaTheme="majorEastAsia"/>
          <w:i/>
          <w:iCs/>
          <w:color w:val="000000"/>
        </w:rPr>
        <w:t> </w:t>
      </w:r>
      <w:r w:rsidR="00F7637A" w:rsidRPr="002602A6">
        <w:rPr>
          <w:rStyle w:val="text"/>
          <w:rFonts w:eastAsiaTheme="majorEastAsia"/>
          <w:i/>
          <w:iCs/>
          <w:color w:val="000000"/>
        </w:rPr>
        <w:t>horses!”  Therefore those who pursue you shall be swift.</w:t>
      </w:r>
      <w:r w:rsidR="00F7637A">
        <w:rPr>
          <w:rStyle w:val="text"/>
          <w:rFonts w:eastAsiaTheme="majorEastAsia"/>
          <w:color w:val="000000"/>
        </w:rPr>
        <w:t xml:space="preserve">  Isaiah 30:15-16  NASB</w:t>
      </w:r>
    </w:p>
    <w:p w14:paraId="2C1B2D2D" w14:textId="7883A5F8" w:rsidR="002776DC" w:rsidRDefault="00F7637A" w:rsidP="00FA494E">
      <w:pPr>
        <w:pStyle w:val="Body"/>
        <w:rPr>
          <w:rFonts w:cs="Times New Roman"/>
          <w:b/>
          <w:bCs/>
        </w:rPr>
      </w:pPr>
      <w:r>
        <w:rPr>
          <w:rFonts w:cs="Times New Roman"/>
          <w:b/>
          <w:bCs/>
        </w:rPr>
        <w:t>Moving to Parma</w:t>
      </w:r>
    </w:p>
    <w:p w14:paraId="59FD214E" w14:textId="00943DBB" w:rsidR="00F7637A" w:rsidRPr="00F7637A" w:rsidRDefault="00F7637A" w:rsidP="00FA494E">
      <w:pPr>
        <w:pStyle w:val="Body"/>
        <w:rPr>
          <w:rFonts w:cs="Times New Roman"/>
        </w:rPr>
      </w:pPr>
      <w:r>
        <w:rPr>
          <w:rFonts w:cs="Times New Roman"/>
          <w:b/>
          <w:bCs/>
        </w:rPr>
        <w:t>Rest/ quietness</w:t>
      </w:r>
      <w:r>
        <w:rPr>
          <w:rFonts w:cs="Times New Roman"/>
        </w:rPr>
        <w:t xml:space="preserve"> – Perhaps the question we are asked most often by Italians is this: “Why did you move to Parma?”  Most Italians can’t imagine such a thing—leaving Florida, with its beaches and nightlife and theme parks—to come to sleepy, boring Parma.  At least that’s how they view it.  Florida is paradise.  Parma is </w:t>
      </w:r>
      <w:r w:rsidR="002602A6">
        <w:rPr>
          <w:rFonts w:cs="Times New Roman"/>
        </w:rPr>
        <w:t>plain.  But Mark Buchanan made a point in his books that speaks about something other than the hustle and bustle of America</w:t>
      </w:r>
      <w:r w:rsidR="00B754EC">
        <w:rPr>
          <w:rFonts w:cs="Times New Roman"/>
        </w:rPr>
        <w:t>:</w:t>
      </w:r>
    </w:p>
    <w:p w14:paraId="496074BA" w14:textId="71BF85CE" w:rsidR="00F7637A" w:rsidRDefault="00F7637A" w:rsidP="00917FF3">
      <w:pPr>
        <w:ind w:left="720"/>
        <w:contextualSpacing/>
      </w:pPr>
      <w:r>
        <w:t>In a culture where busyness is a fetish and stillness is laziness, rest is sloth.  But without rest, we miss the rest of God: the rest he invites us to enter more fully so that we might know him more deeply.  “Be still, and know that I am God.”  Some knowing is never pursued, only received.  And for that, you need to be still.  Sabbath is both a day and an attitude to nurture such stillness.</w:t>
      </w:r>
      <w:r>
        <w:rPr>
          <w:rStyle w:val="FootnoteReference"/>
        </w:rPr>
        <w:footnoteReference w:id="558"/>
      </w:r>
    </w:p>
    <w:p w14:paraId="6C4705C6" w14:textId="77777777" w:rsidR="002602A6" w:rsidRDefault="002602A6" w:rsidP="00F7637A">
      <w:pPr>
        <w:contextualSpacing/>
      </w:pPr>
    </w:p>
    <w:p w14:paraId="7B88BECA" w14:textId="22E77122" w:rsidR="002602A6" w:rsidRDefault="002602A6" w:rsidP="00F7637A">
      <w:pPr>
        <w:contextualSpacing/>
      </w:pPr>
      <w:r>
        <w:t>For me, Parma is like Shabbat topography.  We walk leisurely to our favorite café, order a cappuccino, sit and watch the people stroll by.  We notice a delivery van driver who stops in the middle of the road to converse with a friend driving in the opposite direction.  The traffic waits.  We see a little boy on a scooter pushing himself along the busiest street in town, parents further down the street, watchful but unconcerned.  Bicycles weave in and out of pedestrians and traffic, not really in a hurry.  Everywhere people stop to talk to friends they accidently encounter.  And lunch is from 12:30 to 4.  No one hurries back to work.  Why should they?  Life is more important than that.</w:t>
      </w:r>
      <w:r w:rsidR="00085A1B">
        <w:t xml:space="preserve">  I grew up miles </w:t>
      </w:r>
      <w:r w:rsidR="00B754EC">
        <w:t xml:space="preserve">away </w:t>
      </w:r>
      <w:r w:rsidR="00085A1B">
        <w:t>from any community.  Now, decades later, I am experiencing the sheer pleasure of a place where people are more important than tasks.  It feels like home.  Shabbat every day.</w:t>
      </w:r>
    </w:p>
    <w:p w14:paraId="137C6886" w14:textId="77777777" w:rsidR="00085A1B" w:rsidRDefault="00085A1B" w:rsidP="00F7637A">
      <w:pPr>
        <w:contextualSpacing/>
      </w:pPr>
    </w:p>
    <w:p w14:paraId="12437325" w14:textId="2A47BCFA" w:rsidR="00085A1B" w:rsidRDefault="00085A1B" w:rsidP="00F7637A">
      <w:pPr>
        <w:contextualSpacing/>
      </w:pPr>
      <w:r>
        <w:t xml:space="preserve">Rest.  Hebrew </w:t>
      </w:r>
      <w:r w:rsidRPr="00085A1B">
        <w:rPr>
          <w:bCs/>
          <w:i/>
        </w:rPr>
        <w:t>naḥat</w:t>
      </w:r>
      <w:r>
        <w:rPr>
          <w:bCs/>
          <w:iCs/>
        </w:rPr>
        <w:t xml:space="preserve">, from the same root as the name </w:t>
      </w:r>
      <w:r w:rsidRPr="00085A1B">
        <w:rPr>
          <w:i/>
        </w:rPr>
        <w:t>nōaḥ</w:t>
      </w:r>
      <w:r>
        <w:rPr>
          <w:iCs/>
        </w:rPr>
        <w:t xml:space="preserve">.  Quietness.  </w:t>
      </w:r>
      <w:r>
        <w:rPr>
          <w:i/>
        </w:rPr>
        <w:t>h</w:t>
      </w:r>
      <w:r w:rsidRPr="00180970">
        <w:rPr>
          <w:i/>
        </w:rPr>
        <w:t>ă</w:t>
      </w:r>
      <w:r w:rsidRPr="00085A1B">
        <w:rPr>
          <w:i/>
        </w:rPr>
        <w:t>šq</w:t>
      </w:r>
      <w:r w:rsidRPr="00180970">
        <w:rPr>
          <w:bCs/>
          <w:i/>
        </w:rPr>
        <w:t>ē</w:t>
      </w:r>
      <w:r w:rsidRPr="00085A1B">
        <w:rPr>
          <w:i/>
        </w:rPr>
        <w:t>ṭ</w:t>
      </w:r>
      <w:r>
        <w:rPr>
          <w:iCs/>
        </w:rPr>
        <w:t xml:space="preserve"> (from </w:t>
      </w:r>
      <w:r w:rsidRPr="00085A1B">
        <w:rPr>
          <w:i/>
        </w:rPr>
        <w:t>šāqaṭ</w:t>
      </w:r>
      <w:r>
        <w:rPr>
          <w:iCs/>
        </w:rPr>
        <w:t xml:space="preserve">), </w:t>
      </w:r>
      <w:r w:rsidR="00917FF3">
        <w:rPr>
          <w:iCs/>
        </w:rPr>
        <w:t xml:space="preserve">“to be tranquil, quiet, at peace.”  “ . . . </w:t>
      </w:r>
      <w:r w:rsidR="00917FF3" w:rsidRPr="00917FF3">
        <w:t>the absence of strife, war, or trouble on the one hand, and worry or anxiety on the other.</w:t>
      </w:r>
      <w:r w:rsidR="00917FF3">
        <w:t>”</w:t>
      </w:r>
      <w:r w:rsidR="00917FF3" w:rsidRPr="00917FF3">
        <w:rPr>
          <w:vertAlign w:val="superscript"/>
        </w:rPr>
        <w:footnoteReference w:id="559"/>
      </w:r>
    </w:p>
    <w:p w14:paraId="60D34C69" w14:textId="77777777" w:rsidR="00917FF3" w:rsidRDefault="00917FF3" w:rsidP="00F7637A">
      <w:pPr>
        <w:contextualSpacing/>
      </w:pPr>
    </w:p>
    <w:p w14:paraId="6C679A33" w14:textId="3F8283A2" w:rsidR="00917FF3" w:rsidRDefault="00917FF3" w:rsidP="00F7637A">
      <w:pPr>
        <w:contextualSpacing/>
      </w:pPr>
      <w:r w:rsidRPr="00917FF3">
        <w:t xml:space="preserve">But </w:t>
      </w:r>
      <w:r w:rsidRPr="00917FF3">
        <w:rPr>
          <w:i/>
        </w:rPr>
        <w:t>šāqaṭ</w:t>
      </w:r>
      <w:r w:rsidRPr="00917FF3">
        <w:t xml:space="preserve"> is not only used when the threatening or disturbing element has been actually removed; God repeatedly challenges his people to rest in him,</w:t>
      </w:r>
      <w:r w:rsidRPr="00917FF3">
        <w:rPr>
          <w:vertAlign w:val="superscript"/>
        </w:rPr>
        <w:footnoteReference w:id="560"/>
      </w:r>
    </w:p>
    <w:p w14:paraId="1B80A1B8" w14:textId="77777777" w:rsidR="00917FF3" w:rsidRDefault="00917FF3" w:rsidP="00F7637A">
      <w:pPr>
        <w:contextualSpacing/>
      </w:pPr>
    </w:p>
    <w:p w14:paraId="2110F16E" w14:textId="07DBC888" w:rsidR="00917FF3" w:rsidRPr="00917FF3" w:rsidRDefault="00917FF3" w:rsidP="00F7637A">
      <w:pPr>
        <w:contextualSpacing/>
        <w:rPr>
          <w:iCs/>
        </w:rPr>
      </w:pPr>
      <w:r w:rsidRPr="00917FF3">
        <w:t xml:space="preserve">Rest.  “ . . . not only absence of movement but being settled in a particular place (whether concrete or abstract) with overtones of finality, or (when speaking abstractly) of victory, salvation, etc. For synonyms cf. </w:t>
      </w:r>
      <w:r w:rsidRPr="00917FF3">
        <w:rPr>
          <w:i/>
        </w:rPr>
        <w:t>šābat</w:t>
      </w:r>
      <w:r w:rsidRPr="00917FF3">
        <w:t xml:space="preserve">, connoting the absence of activity (or, of a particular </w:t>
      </w:r>
      <w:r w:rsidRPr="00917FF3">
        <w:lastRenderedPageBreak/>
        <w:t xml:space="preserve">activity), </w:t>
      </w:r>
      <w:r w:rsidRPr="00917FF3">
        <w:rPr>
          <w:i/>
        </w:rPr>
        <w:t>šāqaṭ</w:t>
      </w:r>
      <w:r w:rsidRPr="00917FF3">
        <w:t xml:space="preserve"> which connotes the absence of disturbance from external causes, </w:t>
      </w:r>
      <w:r w:rsidRPr="00917FF3">
        <w:rPr>
          <w:i/>
        </w:rPr>
        <w:t>šālam</w:t>
      </w:r>
      <w:r w:rsidRPr="00917FF3">
        <w:t>, connoting wholeness, i.e. the state of well being</w:t>
      </w:r>
      <w:r>
        <w:t>.”</w:t>
      </w:r>
      <w:r w:rsidRPr="00917FF3">
        <w:rPr>
          <w:vertAlign w:val="superscript"/>
        </w:rPr>
        <w:footnoteReference w:id="561"/>
      </w:r>
    </w:p>
    <w:p w14:paraId="6C969C7E" w14:textId="77777777" w:rsidR="002602A6" w:rsidRDefault="002602A6" w:rsidP="00F7637A">
      <w:pPr>
        <w:contextualSpacing/>
      </w:pPr>
    </w:p>
    <w:p w14:paraId="04EAABFD" w14:textId="2A3BB19A" w:rsidR="002602A6" w:rsidRDefault="00917FF3" w:rsidP="00F7637A">
      <w:pPr>
        <w:contextualSpacing/>
      </w:pPr>
      <w:r>
        <w:t>People ask us all the time, “Why did you move to Parma?”  Maybe my answer is “to find Shabbat.”  I’m not sure the Western world would understand, but that’s okay with me.</w:t>
      </w:r>
    </w:p>
    <w:p w14:paraId="15E86315" w14:textId="77777777" w:rsidR="00917FF3" w:rsidRDefault="00917FF3" w:rsidP="00F7637A">
      <w:pPr>
        <w:contextualSpacing/>
      </w:pPr>
    </w:p>
    <w:p w14:paraId="6D5E78EA" w14:textId="50739FFC" w:rsidR="00917FF3" w:rsidRPr="00917FF3" w:rsidRDefault="00917FF3" w:rsidP="00F7637A">
      <w:pPr>
        <w:contextualSpacing/>
        <w:rPr>
          <w:iCs/>
        </w:rPr>
      </w:pPr>
      <w:r>
        <w:t xml:space="preserve">Topical Index: rest, quietness, </w:t>
      </w:r>
      <w:r w:rsidRPr="00085A1B">
        <w:rPr>
          <w:bCs/>
          <w:i/>
        </w:rPr>
        <w:t>naḥat</w:t>
      </w:r>
      <w:r>
        <w:rPr>
          <w:bCs/>
          <w:iCs/>
        </w:rPr>
        <w:t xml:space="preserve">, </w:t>
      </w:r>
      <w:r>
        <w:rPr>
          <w:i/>
        </w:rPr>
        <w:t>h</w:t>
      </w:r>
      <w:r w:rsidRPr="00180970">
        <w:rPr>
          <w:i/>
        </w:rPr>
        <w:t>ă</w:t>
      </w:r>
      <w:r w:rsidRPr="00085A1B">
        <w:rPr>
          <w:i/>
        </w:rPr>
        <w:t>šq</w:t>
      </w:r>
      <w:r w:rsidRPr="00180970">
        <w:rPr>
          <w:bCs/>
          <w:i/>
        </w:rPr>
        <w:t>ē</w:t>
      </w:r>
      <w:r w:rsidRPr="00085A1B">
        <w:rPr>
          <w:i/>
        </w:rPr>
        <w:t>ṭ</w:t>
      </w:r>
      <w:r>
        <w:rPr>
          <w:iCs/>
        </w:rPr>
        <w:t xml:space="preserve">, </w:t>
      </w:r>
      <w:r w:rsidRPr="00917FF3">
        <w:rPr>
          <w:i/>
        </w:rPr>
        <w:t>šāqaṭ</w:t>
      </w:r>
      <w:r>
        <w:rPr>
          <w:iCs/>
        </w:rPr>
        <w:t>, Shabbat, Parma, Isaiah 30:15-16</w:t>
      </w:r>
    </w:p>
    <w:p w14:paraId="65EC5D6A" w14:textId="77777777" w:rsidR="00F7637A" w:rsidRDefault="00F7637A" w:rsidP="00FA494E">
      <w:pPr>
        <w:pStyle w:val="Body"/>
        <w:rPr>
          <w:rFonts w:cs="Times New Roman"/>
          <w:b/>
          <w:bCs/>
        </w:rPr>
      </w:pPr>
    </w:p>
    <w:p w14:paraId="7B6B60AA" w14:textId="77777777" w:rsidR="0051033C" w:rsidRDefault="0051033C">
      <w:pPr>
        <w:rPr>
          <w:rFonts w:eastAsia="Arial Unicode MS"/>
          <w:b/>
          <w:bCs/>
          <w:color w:val="000000"/>
          <w:bdr w:val="nil"/>
          <w14:textOutline w14:w="0" w14:cap="flat" w14:cmpd="sng" w14:algn="ctr">
            <w14:noFill/>
            <w14:prstDash w14:val="solid"/>
            <w14:bevel/>
          </w14:textOutline>
        </w:rPr>
      </w:pPr>
      <w:r>
        <w:rPr>
          <w:b/>
          <w:bCs/>
        </w:rPr>
        <w:br w:type="page"/>
      </w:r>
    </w:p>
    <w:p w14:paraId="1EDB89E7" w14:textId="15871CDF" w:rsidR="002776DC" w:rsidRDefault="002776DC" w:rsidP="002776DC">
      <w:pPr>
        <w:pStyle w:val="Body"/>
        <w:tabs>
          <w:tab w:val="left" w:pos="1781"/>
        </w:tabs>
        <w:rPr>
          <w:rFonts w:cs="Times New Roman"/>
          <w:b/>
          <w:bCs/>
        </w:rPr>
      </w:pPr>
      <w:r>
        <w:rPr>
          <w:rFonts w:cs="Times New Roman"/>
          <w:b/>
          <w:bCs/>
        </w:rPr>
        <w:lastRenderedPageBreak/>
        <w:t>December 13  Shabbat</w:t>
      </w:r>
    </w:p>
    <w:p w14:paraId="30EFADB5" w14:textId="77777777" w:rsidR="002776DC" w:rsidRDefault="002776DC" w:rsidP="00FA494E">
      <w:pPr>
        <w:pStyle w:val="Body"/>
        <w:rPr>
          <w:rFonts w:cs="Times New Roman"/>
          <w:b/>
          <w:bCs/>
        </w:rPr>
      </w:pPr>
    </w:p>
    <w:p w14:paraId="6B1793C4" w14:textId="77777777" w:rsidR="002776DC" w:rsidRDefault="002776DC" w:rsidP="00FA494E">
      <w:pPr>
        <w:pStyle w:val="Body"/>
        <w:rPr>
          <w:rFonts w:cs="Times New Roman"/>
          <w:b/>
          <w:bCs/>
        </w:rPr>
      </w:pPr>
    </w:p>
    <w:p w14:paraId="78BDC1A7" w14:textId="77777777" w:rsidR="0051033C" w:rsidRDefault="0051033C">
      <w:pPr>
        <w:rPr>
          <w:rFonts w:eastAsia="Arial Unicode MS"/>
          <w:b/>
          <w:bCs/>
          <w:color w:val="000000"/>
          <w:bdr w:val="nil"/>
          <w14:textOutline w14:w="0" w14:cap="flat" w14:cmpd="sng" w14:algn="ctr">
            <w14:noFill/>
            <w14:prstDash w14:val="solid"/>
            <w14:bevel/>
          </w14:textOutline>
        </w:rPr>
      </w:pPr>
      <w:r>
        <w:rPr>
          <w:b/>
          <w:bCs/>
        </w:rPr>
        <w:br w:type="page"/>
      </w:r>
    </w:p>
    <w:p w14:paraId="5730FF94" w14:textId="616848CD" w:rsidR="006E7A86" w:rsidRDefault="006E7A86" w:rsidP="00FA494E">
      <w:pPr>
        <w:pStyle w:val="Body"/>
        <w:rPr>
          <w:rFonts w:cs="Times New Roman"/>
          <w:b/>
          <w:bCs/>
        </w:rPr>
      </w:pPr>
      <w:r>
        <w:rPr>
          <w:rFonts w:cs="Times New Roman"/>
          <w:b/>
          <w:bCs/>
        </w:rPr>
        <w:lastRenderedPageBreak/>
        <w:t>December 14  Gone Again</w:t>
      </w:r>
    </w:p>
    <w:p w14:paraId="55530DCF" w14:textId="38D6B021" w:rsidR="006E7A86" w:rsidRDefault="006E7A86" w:rsidP="00FA494E">
      <w:pPr>
        <w:pStyle w:val="Body"/>
        <w:rPr>
          <w:rFonts w:cs="Times New Roman"/>
          <w:b/>
          <w:bCs/>
        </w:rPr>
      </w:pPr>
      <w:r>
        <w:rPr>
          <w:rFonts w:cs="Times New Roman"/>
          <w:b/>
          <w:bCs/>
        </w:rPr>
        <w:t>Leaving Doha for Auckland</w:t>
      </w:r>
    </w:p>
    <w:p w14:paraId="22FF8C9A" w14:textId="6079EDF4" w:rsidR="00CA39CB" w:rsidRPr="009B0290" w:rsidRDefault="006E7A86" w:rsidP="00FA494E">
      <w:pPr>
        <w:pStyle w:val="Body"/>
        <w:rPr>
          <w:rFonts w:cs="Times New Roman"/>
        </w:rPr>
      </w:pPr>
      <w:r>
        <w:rPr>
          <w:rFonts w:cs="Times New Roman"/>
          <w:noProof/>
          <w14:textOutline w14:w="0" w14:cap="rnd" w14:cmpd="sng" w14:algn="ctr">
            <w14:noFill/>
            <w14:prstDash w14:val="solid"/>
            <w14:bevel/>
          </w14:textOutline>
          <w14:ligatures w14:val="standardContextual"/>
        </w:rPr>
        <w:drawing>
          <wp:inline distT="0" distB="0" distL="0" distR="0" wp14:anchorId="40AA9AB5" wp14:editId="1F2FC3C6">
            <wp:extent cx="5943600" cy="2996565"/>
            <wp:effectExtent l="0" t="0" r="0" b="635"/>
            <wp:docPr id="1215315349" name="Picture 1" descr="A sunset over the oce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15349" name="Picture 1" descr="A sunset over the ocean&#10;&#10;AI-generated content may be incorrect."/>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943600" cy="2996565"/>
                    </a:xfrm>
                    <a:prstGeom prst="rect">
                      <a:avLst/>
                    </a:prstGeom>
                  </pic:spPr>
                </pic:pic>
              </a:graphicData>
            </a:graphic>
          </wp:inline>
        </w:drawing>
      </w:r>
    </w:p>
    <w:p w14:paraId="7854D480" w14:textId="7333E22F" w:rsidR="004318CD" w:rsidRPr="009B0290" w:rsidRDefault="0051033C" w:rsidP="00FA494E">
      <w:pPr>
        <w:pStyle w:val="Body"/>
        <w:rPr>
          <w:rFonts w:cs="Times New Roman"/>
        </w:rPr>
      </w:pPr>
      <w:r>
        <w:rPr>
          <w:rFonts w:cs="Times New Roman"/>
        </w:rPr>
        <w:t>Topical Index: Doha, travel, photo</w:t>
      </w:r>
    </w:p>
    <w:p w14:paraId="7DFD6EF8" w14:textId="77777777" w:rsidR="0051033C" w:rsidRDefault="0051033C" w:rsidP="00FA494E">
      <w:pPr>
        <w:pStyle w:val="Body"/>
        <w:rPr>
          <w:rFonts w:cs="Times New Roman"/>
        </w:rPr>
      </w:pPr>
    </w:p>
    <w:p w14:paraId="04C20C2D" w14:textId="77777777" w:rsidR="0051033C" w:rsidRDefault="0051033C" w:rsidP="00FA494E">
      <w:pPr>
        <w:pStyle w:val="Body"/>
        <w:rPr>
          <w:rFonts w:cs="Times New Roman"/>
        </w:rPr>
      </w:pPr>
    </w:p>
    <w:p w14:paraId="473FA911" w14:textId="77777777" w:rsidR="0051033C" w:rsidRDefault="0051033C" w:rsidP="00FA494E">
      <w:pPr>
        <w:pStyle w:val="Body"/>
        <w:rPr>
          <w:rFonts w:cs="Times New Roman"/>
        </w:rPr>
      </w:pPr>
    </w:p>
    <w:p w14:paraId="3F3CB921" w14:textId="77777777" w:rsidR="0051033C" w:rsidRDefault="0051033C" w:rsidP="00FA494E">
      <w:pPr>
        <w:pStyle w:val="Body"/>
        <w:rPr>
          <w:rFonts w:cs="Times New Roman"/>
        </w:rPr>
      </w:pPr>
    </w:p>
    <w:p w14:paraId="13DCFB29" w14:textId="77777777" w:rsidR="0051033C" w:rsidRDefault="0051033C" w:rsidP="00FA494E">
      <w:pPr>
        <w:pStyle w:val="Body"/>
        <w:rPr>
          <w:rFonts w:cs="Times New Roman"/>
        </w:rPr>
      </w:pPr>
    </w:p>
    <w:p w14:paraId="560762C0" w14:textId="77777777" w:rsidR="0051033C" w:rsidRDefault="0051033C">
      <w:pPr>
        <w:rPr>
          <w:rFonts w:eastAsia="Arial Unicode MS"/>
          <w:b/>
          <w:bCs/>
          <w:color w:val="000000"/>
          <w:bdr w:val="nil"/>
          <w14:textOutline w14:w="0" w14:cap="flat" w14:cmpd="sng" w14:algn="ctr">
            <w14:noFill/>
            <w14:prstDash w14:val="solid"/>
            <w14:bevel/>
          </w14:textOutline>
        </w:rPr>
      </w:pPr>
      <w:r>
        <w:rPr>
          <w:b/>
          <w:bCs/>
        </w:rPr>
        <w:br w:type="page"/>
      </w:r>
    </w:p>
    <w:p w14:paraId="41718690" w14:textId="5B3AC5C1" w:rsidR="0051033C" w:rsidRPr="00535D03" w:rsidRDefault="0051033C" w:rsidP="00FA494E">
      <w:pPr>
        <w:pStyle w:val="Body"/>
        <w:rPr>
          <w:rFonts w:cs="Times New Roman"/>
          <w:b/>
          <w:bCs/>
        </w:rPr>
      </w:pPr>
      <w:r w:rsidRPr="0051033C">
        <w:rPr>
          <w:rFonts w:cs="Times New Roman"/>
          <w:b/>
          <w:bCs/>
        </w:rPr>
        <w:lastRenderedPageBreak/>
        <w:t>December 15</w:t>
      </w:r>
      <w:r w:rsidR="00535BAB">
        <w:rPr>
          <w:rFonts w:cs="Times New Roman"/>
          <w:b/>
          <w:bCs/>
        </w:rPr>
        <w:t xml:space="preserve">  </w:t>
      </w:r>
      <w:r w:rsidR="00535D03">
        <w:rPr>
          <w:rStyle w:val="text"/>
          <w:rFonts w:ascii="Segoe UI" w:hAnsi="Segoe UI" w:cs="Segoe UI"/>
          <w:b/>
          <w:bCs/>
          <w:vertAlign w:val="superscript"/>
        </w:rPr>
        <w:t> </w:t>
      </w:r>
      <w:r w:rsidR="00535D03" w:rsidRPr="00535D03">
        <w:rPr>
          <w:rStyle w:val="text"/>
          <w:rFonts w:cs="Times New Roman"/>
          <w:i/>
          <w:iCs/>
        </w:rPr>
        <w:t>therefore the</w:t>
      </w:r>
      <w:r w:rsidR="00535D03" w:rsidRPr="00535D03">
        <w:rPr>
          <w:rStyle w:val="apple-converted-space"/>
          <w:rFonts w:cs="Times New Roman"/>
          <w:i/>
          <w:iCs/>
        </w:rPr>
        <w:t> </w:t>
      </w:r>
      <w:r w:rsidR="00535D03" w:rsidRPr="00535D03">
        <w:rPr>
          <w:rStyle w:val="small-caps"/>
          <w:rFonts w:cs="Times New Roman"/>
          <w:i/>
          <w:iCs/>
        </w:rPr>
        <w:t>Lord</w:t>
      </w:r>
      <w:r w:rsidR="00535D03" w:rsidRPr="00535D03">
        <w:rPr>
          <w:rStyle w:val="apple-converted-space"/>
          <w:rFonts w:cs="Times New Roman"/>
          <w:i/>
          <w:iCs/>
        </w:rPr>
        <w:t> </w:t>
      </w:r>
      <w:r w:rsidR="00535D03" w:rsidRPr="00535D03">
        <w:rPr>
          <w:rStyle w:val="text"/>
          <w:rFonts w:cs="Times New Roman"/>
          <w:i/>
          <w:iCs/>
        </w:rPr>
        <w:t xml:space="preserve">God sent him out of the Garden of Eden, to cultivate the ground from which he was taken.  </w:t>
      </w:r>
      <w:r w:rsidR="00535D03" w:rsidRPr="00535D03">
        <w:rPr>
          <w:rStyle w:val="text"/>
          <w:rFonts w:cs="Times New Roman"/>
          <w:b/>
          <w:bCs/>
          <w:i/>
          <w:iCs/>
          <w:vertAlign w:val="superscript"/>
        </w:rPr>
        <w:t> </w:t>
      </w:r>
      <w:r w:rsidR="00535D03" w:rsidRPr="00535D03">
        <w:rPr>
          <w:rStyle w:val="text"/>
          <w:rFonts w:cs="Times New Roman"/>
          <w:i/>
          <w:iCs/>
        </w:rPr>
        <w:t>So</w:t>
      </w:r>
      <w:r w:rsidR="00535D03" w:rsidRPr="00535D03">
        <w:rPr>
          <w:rStyle w:val="apple-converted-space"/>
          <w:rFonts w:cs="Times New Roman"/>
          <w:i/>
          <w:iCs/>
        </w:rPr>
        <w:t> </w:t>
      </w:r>
      <w:r w:rsidR="00535D03" w:rsidRPr="00535D03">
        <w:rPr>
          <w:rStyle w:val="text"/>
          <w:rFonts w:cs="Times New Roman"/>
          <w:i/>
          <w:iCs/>
        </w:rPr>
        <w:t xml:space="preserve">He </w:t>
      </w:r>
      <w:r w:rsidR="00535D03" w:rsidRPr="00535D03">
        <w:rPr>
          <w:rStyle w:val="text"/>
          <w:rFonts w:cs="Times New Roman"/>
          <w:b/>
          <w:bCs/>
          <w:i/>
          <w:iCs/>
        </w:rPr>
        <w:t>drove</w:t>
      </w:r>
      <w:r w:rsidR="00535D03" w:rsidRPr="00535D03">
        <w:rPr>
          <w:rStyle w:val="text"/>
          <w:rFonts w:cs="Times New Roman"/>
          <w:i/>
          <w:iCs/>
        </w:rPr>
        <w:t xml:space="preserve"> the man out; . .</w:t>
      </w:r>
      <w:r w:rsidR="00535D03">
        <w:rPr>
          <w:rStyle w:val="text"/>
          <w:rFonts w:cs="Times New Roman"/>
        </w:rPr>
        <w:t xml:space="preserve">  Genesis 3:23-24a  NASB</w:t>
      </w:r>
    </w:p>
    <w:p w14:paraId="3C35B5A8" w14:textId="5FE128D1" w:rsidR="0051033C" w:rsidRPr="00535D03" w:rsidRDefault="00535D03" w:rsidP="00FA494E">
      <w:pPr>
        <w:pStyle w:val="Body"/>
        <w:rPr>
          <w:rFonts w:cs="Times New Roman"/>
          <w:b/>
          <w:bCs/>
        </w:rPr>
      </w:pPr>
      <w:r w:rsidRPr="00535D03">
        <w:rPr>
          <w:rFonts w:cs="Times New Roman"/>
          <w:b/>
          <w:bCs/>
        </w:rPr>
        <w:t>The Purpose of Pain</w:t>
      </w:r>
    </w:p>
    <w:p w14:paraId="594ACD8D" w14:textId="58CA9640" w:rsidR="00535D03" w:rsidRDefault="00535D03" w:rsidP="00FA494E">
      <w:pPr>
        <w:pStyle w:val="Body"/>
        <w:rPr>
          <w:rFonts w:cs="Times New Roman"/>
        </w:rPr>
      </w:pPr>
      <w:r w:rsidRPr="00535D03">
        <w:rPr>
          <w:rFonts w:cs="Times New Roman"/>
          <w:b/>
          <w:bCs/>
        </w:rPr>
        <w:t xml:space="preserve">Drove </w:t>
      </w:r>
      <w:r>
        <w:rPr>
          <w:rFonts w:cs="Times New Roman"/>
        </w:rPr>
        <w:t>– Did you notice that God’s action of expelling the man from the Garden is repeated.  Verse 23 says, “God sent him out,” and then verse 24 says “He drove the man out.”  The repetition is not accidental, and it’s not a literary device.  The difference in the vocabulary highlights how important this action was.</w:t>
      </w:r>
    </w:p>
    <w:p w14:paraId="77FC2056" w14:textId="56BDCB45" w:rsidR="00535D03" w:rsidRDefault="00535D03" w:rsidP="00FA494E">
      <w:pPr>
        <w:pStyle w:val="Body"/>
        <w:rPr>
          <w:iCs/>
        </w:rPr>
      </w:pPr>
      <w:r>
        <w:rPr>
          <w:rFonts w:cs="Times New Roman"/>
        </w:rPr>
        <w:t xml:space="preserve">First, “sent him.”  The verb is </w:t>
      </w:r>
      <w:r>
        <w:rPr>
          <w:i/>
        </w:rPr>
        <w:t>šālaḥ</w:t>
      </w:r>
      <w:r>
        <w:rPr>
          <w:iCs/>
        </w:rPr>
        <w:t>, “to send, send away, let go.”  There are some important actions under this umbrella:</w:t>
      </w:r>
    </w:p>
    <w:p w14:paraId="155FA945" w14:textId="6B6DDBBE" w:rsidR="00535D03" w:rsidRDefault="00535D03" w:rsidP="00FA4F3E">
      <w:pPr>
        <w:pStyle w:val="Body"/>
        <w:ind w:left="720"/>
      </w:pPr>
      <w:r>
        <w:t xml:space="preserve">The verb </w:t>
      </w:r>
      <w:r>
        <w:rPr>
          <w:i/>
        </w:rPr>
        <w:t>šālaḥ</w:t>
      </w:r>
      <w:r>
        <w:t xml:space="preserve"> means “to send,” “to send away,” “to let loose,” “to spread,” used of strife and discord, “to stretch out,” “extend,” used of the hand or a rod, “to extend,” “reach out,” used of roots and branches, and with </w:t>
      </w:r>
      <w:r>
        <w:rPr>
          <w:i/>
        </w:rPr>
        <w:t>ʾēš</w:t>
      </w:r>
      <w:r>
        <w:t xml:space="preserve"> “fire,” “to light a fire.”</w:t>
      </w:r>
      <w:r>
        <w:rPr>
          <w:vertAlign w:val="superscript"/>
        </w:rPr>
        <w:footnoteReference w:id="562"/>
      </w:r>
    </w:p>
    <w:p w14:paraId="7C577790" w14:textId="49DD0F0D" w:rsidR="00535D03" w:rsidRDefault="00535D03" w:rsidP="00FA494E">
      <w:pPr>
        <w:pStyle w:val="Body"/>
        <w:rPr>
          <w:iCs/>
        </w:rPr>
      </w:pPr>
      <w:r>
        <w:t xml:space="preserve">Did you realize that Moses’ extending his hand is the same verb, that Yeshua speaking about the spread of the Kingdom is likely the same verb, or that the commission to the disciples </w:t>
      </w:r>
      <w:r w:rsidR="00F26763">
        <w:t xml:space="preserve">to reach beyond Jerusalem is probably the same verb?  Do you suppose that </w:t>
      </w:r>
      <w:r w:rsidR="00F26763">
        <w:rPr>
          <w:i/>
        </w:rPr>
        <w:t>šālaḥ</w:t>
      </w:r>
      <w:r w:rsidR="00F26763">
        <w:rPr>
          <w:iCs/>
        </w:rPr>
        <w:t xml:space="preserve"> in Genesis foreshadows these other “sending” events?  Pharoah sent the children of Israel away and in the process created a new nation.  What do you suppose God had in mind when he sent the man out of the Garden?  We don’t have to guess.  The text tells us.  God sent him out “to cultivate the ground,” but, of course, “cultivate” is the translators</w:t>
      </w:r>
      <w:r w:rsidR="00FA4F3E">
        <w:rPr>
          <w:iCs/>
        </w:rPr>
        <w:t>’</w:t>
      </w:r>
      <w:r w:rsidR="00F26763">
        <w:rPr>
          <w:iCs/>
        </w:rPr>
        <w:t xml:space="preserve"> interpretation of the verb </w:t>
      </w:r>
      <w:r w:rsidR="00F26763">
        <w:rPr>
          <w:i/>
        </w:rPr>
        <w:t>ʿābad</w:t>
      </w:r>
      <w:r w:rsidR="00F26763">
        <w:rPr>
          <w:iCs/>
        </w:rPr>
        <w:t xml:space="preserve">, a verb that means “to work, to worship,” and “to serve.”  It’s a lot more that tilling the soil.  Do you find it interesting that God had to </w:t>
      </w:r>
      <w:r w:rsidR="00F26763">
        <w:rPr>
          <w:i/>
        </w:rPr>
        <w:t>send</w:t>
      </w:r>
      <w:r w:rsidR="00F26763">
        <w:rPr>
          <w:iCs/>
        </w:rPr>
        <w:t xml:space="preserve"> the man out of the Garden so that he could fulfill the very purpose he was created to do?  What does this tell us about the man </w:t>
      </w:r>
      <w:r w:rsidR="00F26763">
        <w:rPr>
          <w:i/>
        </w:rPr>
        <w:t>in the Garden after the fall</w:t>
      </w:r>
      <w:r w:rsidR="00F26763">
        <w:rPr>
          <w:iCs/>
        </w:rPr>
        <w:t>?  He couldn’t do what he was designed to do while he stayed there.  He ha</w:t>
      </w:r>
      <w:r w:rsidR="00FA4F3E">
        <w:rPr>
          <w:iCs/>
        </w:rPr>
        <w:t>d</w:t>
      </w:r>
      <w:r w:rsidR="00F26763">
        <w:rPr>
          <w:iCs/>
        </w:rPr>
        <w:t xml:space="preserve"> to get out to go to work.</w:t>
      </w:r>
    </w:p>
    <w:p w14:paraId="21F2F5DF" w14:textId="40975331" w:rsidR="00F26763" w:rsidRDefault="00F26763" w:rsidP="00FA494E">
      <w:pPr>
        <w:pStyle w:val="Body"/>
        <w:rPr>
          <w:iCs/>
        </w:rPr>
      </w:pPr>
      <w:r>
        <w:rPr>
          <w:iCs/>
        </w:rPr>
        <w:t xml:space="preserve">But sending out isn’t the same as driving out, is it?  We need the second verb in order to understand the severity of this event.  </w:t>
      </w:r>
      <w:r w:rsidR="001E6C05">
        <w:rPr>
          <w:i/>
        </w:rPr>
        <w:t>gāraš</w:t>
      </w:r>
      <w:r w:rsidR="001E6C05">
        <w:rPr>
          <w:iCs/>
        </w:rPr>
        <w:t xml:space="preserve">—to cast up, drive out, drive away, divorce, expel, put away, trust out, trouble.  This verb tells us that the action wasn’t so friendly.  In fact, it suggests that the man had no intention of leaving, nor of fulfilling his purpose.  God had to </w:t>
      </w:r>
      <w:r w:rsidR="001E6C05">
        <w:rPr>
          <w:i/>
        </w:rPr>
        <w:t>force</w:t>
      </w:r>
      <w:r w:rsidR="001E6C05">
        <w:rPr>
          <w:iCs/>
        </w:rPr>
        <w:t xml:space="preserve"> it on him.  After the fall, after the man discovered that he now had a hidden agenda, that he now wanted to hide himself from God, God had to force the man to take up the very mission he had when he was created.  The mission didn’t change.  The motivation did.  What caused that?  You might say, “Well, sin, of course,” but that is a bit naïve.  Sin is the disruption of the relationship with God.  It is not necessarily a change in mission.  No, something else caused the man to retreat from his original mission.  Might I suggest that the factor that changed his motivation was </w:t>
      </w:r>
      <w:r w:rsidR="001E6C05">
        <w:rPr>
          <w:i/>
        </w:rPr>
        <w:t>pain</w:t>
      </w:r>
      <w:r w:rsidR="001E6C05">
        <w:rPr>
          <w:iCs/>
        </w:rPr>
        <w:t>!  To experience the knowledge of good and evil means to experience pain, and once experienced, human being</w:t>
      </w:r>
      <w:r w:rsidR="00FA4F3E">
        <w:rPr>
          <w:iCs/>
        </w:rPr>
        <w:t>s</w:t>
      </w:r>
      <w:r w:rsidR="001E6C05">
        <w:rPr>
          <w:iCs/>
        </w:rPr>
        <w:t xml:space="preserve"> basically do everything possible to avoid it.</w:t>
      </w:r>
      <w:r w:rsidR="00AA5E87">
        <w:rPr>
          <w:iCs/>
        </w:rPr>
        <w:t xml:space="preserve">  Like staying in the Garden.  </w:t>
      </w:r>
    </w:p>
    <w:p w14:paraId="49418CA8" w14:textId="2D5F3F1E" w:rsidR="00AA5E87" w:rsidRDefault="00AA5E87" w:rsidP="00FA494E">
      <w:pPr>
        <w:pStyle w:val="Body"/>
        <w:rPr>
          <w:rFonts w:cs="Times New Roman"/>
          <w:iCs/>
        </w:rPr>
      </w:pPr>
      <w:r>
        <w:rPr>
          <w:rFonts w:cs="Times New Roman"/>
          <w:iCs/>
        </w:rPr>
        <w:lastRenderedPageBreak/>
        <w:t xml:space="preserve">God understands pain disrupts purpose, but the purposes of God can’t be thwarted.  So, God uses pain to push us on.  In fact, pain is the signal that </w:t>
      </w:r>
      <w:r w:rsidR="00563E02">
        <w:rPr>
          <w:rFonts w:cs="Times New Roman"/>
          <w:iCs/>
        </w:rPr>
        <w:t xml:space="preserve">we are alive and </w:t>
      </w:r>
      <w:r>
        <w:rPr>
          <w:rFonts w:cs="Times New Roman"/>
          <w:iCs/>
        </w:rPr>
        <w:t>God is at work.  Rabbi Kushner writes:</w:t>
      </w:r>
    </w:p>
    <w:p w14:paraId="207A01E9" w14:textId="7238DF82" w:rsidR="00AA5E87" w:rsidRDefault="00AA5E87" w:rsidP="00FA4F3E">
      <w:pPr>
        <w:pStyle w:val="Body"/>
        <w:ind w:left="720"/>
        <w:rPr>
          <w:rFonts w:cs="Times New Roman"/>
        </w:rPr>
      </w:pPr>
      <w:r w:rsidRPr="009B0290">
        <w:rPr>
          <w:rFonts w:cs="Times New Roman"/>
        </w:rPr>
        <w:t xml:space="preserve">Pain is the price we pay for being alive. Dead cells—our hair, our fingernails—cannot feel pain; they cannot feel anything. When we understand that, our question will change from, </w:t>
      </w:r>
      <w:r>
        <w:rPr>
          <w:rFonts w:cs="Times New Roman"/>
        </w:rPr>
        <w:t>“</w:t>
      </w:r>
      <w:r w:rsidRPr="009B0290">
        <w:rPr>
          <w:rFonts w:cs="Times New Roman"/>
        </w:rPr>
        <w:t>Why do we have to feel pain?</w:t>
      </w:r>
      <w:r>
        <w:rPr>
          <w:rFonts w:cs="Times New Roman"/>
        </w:rPr>
        <w:t xml:space="preserve">” </w:t>
      </w:r>
      <w:r w:rsidRPr="009B0290">
        <w:rPr>
          <w:rFonts w:cs="Times New Roman"/>
        </w:rPr>
        <w:t xml:space="preserve">to </w:t>
      </w:r>
      <w:r>
        <w:rPr>
          <w:rFonts w:cs="Times New Roman"/>
        </w:rPr>
        <w:t>“</w:t>
      </w:r>
      <w:r w:rsidRPr="009B0290">
        <w:rPr>
          <w:rFonts w:cs="Times New Roman"/>
        </w:rPr>
        <w:t>What do we do with our pain so that it becomes meaningful and not just pointless empty suffering?</w:t>
      </w:r>
      <w:r>
        <w:rPr>
          <w:rFonts w:cs="Times New Roman"/>
        </w:rPr>
        <w:t>”</w:t>
      </w:r>
      <w:r>
        <w:rPr>
          <w:rStyle w:val="FootnoteReference"/>
          <w:rFonts w:cs="Times New Roman"/>
        </w:rPr>
        <w:footnoteReference w:id="563"/>
      </w:r>
    </w:p>
    <w:p w14:paraId="7613B05B" w14:textId="67620C42" w:rsidR="00563E02" w:rsidRDefault="00563E02" w:rsidP="00FA494E">
      <w:pPr>
        <w:pStyle w:val="Body"/>
        <w:rPr>
          <w:rFonts w:cs="Times New Roman"/>
        </w:rPr>
      </w:pPr>
      <w:r>
        <w:rPr>
          <w:rFonts w:cs="Times New Roman"/>
        </w:rPr>
        <w:t xml:space="preserve">Why did the man have to be driven from the Garden?  Because he could only fulfill his destiny </w:t>
      </w:r>
      <w:r>
        <w:rPr>
          <w:rFonts w:cs="Times New Roman"/>
          <w:i/>
          <w:iCs/>
        </w:rPr>
        <w:t>outside</w:t>
      </w:r>
      <w:r>
        <w:rPr>
          <w:rFonts w:cs="Times New Roman"/>
        </w:rPr>
        <w:t xml:space="preserve"> Paradise and pain was the reminder that he still had work to do.</w:t>
      </w:r>
    </w:p>
    <w:p w14:paraId="5A649E45" w14:textId="0C8A8BEC" w:rsidR="00563E02" w:rsidRPr="00563E02" w:rsidRDefault="00563E02" w:rsidP="00FA494E">
      <w:pPr>
        <w:pStyle w:val="Body"/>
        <w:rPr>
          <w:rFonts w:cs="Times New Roman"/>
          <w:iCs/>
        </w:rPr>
      </w:pPr>
      <w:r>
        <w:rPr>
          <w:rFonts w:cs="Times New Roman"/>
        </w:rPr>
        <w:t xml:space="preserve">Topical Index: pain, send, </w:t>
      </w:r>
      <w:r>
        <w:rPr>
          <w:i/>
        </w:rPr>
        <w:t>šālaḥ</w:t>
      </w:r>
      <w:r>
        <w:rPr>
          <w:iCs/>
        </w:rPr>
        <w:t xml:space="preserve">, drive out, </w:t>
      </w:r>
      <w:r>
        <w:rPr>
          <w:i/>
        </w:rPr>
        <w:t>gāraš</w:t>
      </w:r>
      <w:r>
        <w:rPr>
          <w:iCs/>
        </w:rPr>
        <w:t>, purpose, Genesis 3:23-24a</w:t>
      </w:r>
    </w:p>
    <w:p w14:paraId="29B2CFDE" w14:textId="77777777" w:rsidR="00AA5E87" w:rsidRPr="001E6C05" w:rsidRDefault="00AA5E87" w:rsidP="00FA494E">
      <w:pPr>
        <w:pStyle w:val="Body"/>
        <w:rPr>
          <w:rFonts w:cs="Times New Roman"/>
          <w:iCs/>
        </w:rPr>
      </w:pPr>
    </w:p>
    <w:p w14:paraId="5A1D2B42" w14:textId="77777777" w:rsidR="00563E02" w:rsidRDefault="00563E02">
      <w:pPr>
        <w:rPr>
          <w:rFonts w:eastAsia="Arial Unicode MS"/>
          <w:b/>
          <w:bCs/>
          <w:color w:val="000000"/>
          <w:bdr w:val="nil"/>
          <w14:textOutline w14:w="0" w14:cap="flat" w14:cmpd="sng" w14:algn="ctr">
            <w14:noFill/>
            <w14:prstDash w14:val="solid"/>
            <w14:bevel/>
          </w14:textOutline>
        </w:rPr>
      </w:pPr>
      <w:r>
        <w:rPr>
          <w:b/>
          <w:bCs/>
        </w:rPr>
        <w:br w:type="page"/>
      </w:r>
    </w:p>
    <w:p w14:paraId="11502E7C" w14:textId="2CBFEC0D" w:rsidR="0051033C" w:rsidRPr="00B94613" w:rsidRDefault="00563E02" w:rsidP="00FA494E">
      <w:pPr>
        <w:pStyle w:val="Body"/>
        <w:rPr>
          <w:rFonts w:cs="Times New Roman"/>
          <w:b/>
          <w:bCs/>
        </w:rPr>
      </w:pPr>
      <w:r w:rsidRPr="00563E02">
        <w:rPr>
          <w:rFonts w:cs="Times New Roman"/>
          <w:b/>
          <w:bCs/>
        </w:rPr>
        <w:lastRenderedPageBreak/>
        <w:t>December 16</w:t>
      </w:r>
      <w:r w:rsidR="001B4FFC">
        <w:rPr>
          <w:rFonts w:cs="Times New Roman"/>
          <w:b/>
          <w:bCs/>
        </w:rPr>
        <w:t xml:space="preserve">  </w:t>
      </w:r>
      <w:r w:rsidR="00B94613">
        <w:rPr>
          <w:rFonts w:ascii="Segoe UI" w:hAnsi="Segoe UI" w:cs="Segoe UI"/>
          <w:b/>
          <w:bCs/>
          <w:vertAlign w:val="superscript"/>
        </w:rPr>
        <w:t> </w:t>
      </w:r>
      <w:r w:rsidR="00B94613" w:rsidRPr="00B94613">
        <w:rPr>
          <w:rFonts w:cs="Times New Roman"/>
          <w:i/>
          <w:iCs/>
          <w:shd w:val="clear" w:color="auto" w:fill="FFFFFF"/>
        </w:rPr>
        <w:t>Now concerning virgins, I have</w:t>
      </w:r>
      <w:r w:rsidR="00B94613" w:rsidRPr="00B94613">
        <w:rPr>
          <w:rStyle w:val="apple-converted-space"/>
          <w:rFonts w:cs="Times New Roman"/>
          <w:i/>
          <w:iCs/>
          <w:shd w:val="clear" w:color="auto" w:fill="FFFFFF"/>
        </w:rPr>
        <w:t> </w:t>
      </w:r>
      <w:r w:rsidR="00B94613" w:rsidRPr="00B94613">
        <w:rPr>
          <w:rFonts w:cs="Times New Roman"/>
          <w:i/>
          <w:iCs/>
          <w:shd w:val="clear" w:color="auto" w:fill="FFFFFF"/>
        </w:rPr>
        <w:t xml:space="preserve">no command of the Lord, but I am </w:t>
      </w:r>
      <w:r w:rsidR="00B94613" w:rsidRPr="00B94613">
        <w:rPr>
          <w:rFonts w:cs="Times New Roman"/>
          <w:b/>
          <w:bCs/>
          <w:i/>
          <w:iCs/>
          <w:shd w:val="clear" w:color="auto" w:fill="FFFFFF"/>
        </w:rPr>
        <w:t>offering direction</w:t>
      </w:r>
      <w:r w:rsidR="00B94613" w:rsidRPr="00B94613">
        <w:rPr>
          <w:rFonts w:cs="Times New Roman"/>
          <w:i/>
          <w:iCs/>
          <w:shd w:val="clear" w:color="auto" w:fill="FFFFFF"/>
        </w:rPr>
        <w:t xml:space="preserve"> as one who</w:t>
      </w:r>
      <w:r w:rsidR="00B94613" w:rsidRPr="00B94613">
        <w:rPr>
          <w:rStyle w:val="apple-converted-space"/>
          <w:rFonts w:cs="Times New Roman"/>
          <w:i/>
          <w:iCs/>
          <w:shd w:val="clear" w:color="auto" w:fill="FFFFFF"/>
        </w:rPr>
        <w:t> </w:t>
      </w:r>
      <w:r w:rsidR="00B94613" w:rsidRPr="00B94613">
        <w:rPr>
          <w:rFonts w:cs="Times New Roman"/>
          <w:i/>
          <w:iCs/>
          <w:shd w:val="clear" w:color="auto" w:fill="FFFFFF"/>
        </w:rPr>
        <w:t>by the mercy of the Lord is trustworthy.</w:t>
      </w:r>
      <w:r w:rsidR="00B94613">
        <w:rPr>
          <w:rFonts w:cs="Times New Roman"/>
          <w:shd w:val="clear" w:color="auto" w:fill="FFFFFF"/>
        </w:rPr>
        <w:t xml:space="preserve">  1 Corinthians 7:25  NASB</w:t>
      </w:r>
    </w:p>
    <w:p w14:paraId="37545E20" w14:textId="7C837B95" w:rsidR="0051033C" w:rsidRPr="00B94613" w:rsidRDefault="00B94613" w:rsidP="00FA494E">
      <w:pPr>
        <w:pStyle w:val="Body"/>
        <w:rPr>
          <w:rFonts w:cs="Times New Roman"/>
          <w:b/>
          <w:bCs/>
        </w:rPr>
      </w:pPr>
      <w:r w:rsidRPr="00B94613">
        <w:rPr>
          <w:rFonts w:cs="Times New Roman"/>
          <w:b/>
          <w:bCs/>
        </w:rPr>
        <w:t>Halakah and Ag</w:t>
      </w:r>
      <w:r w:rsidR="00C45804">
        <w:rPr>
          <w:rFonts w:cs="Times New Roman"/>
          <w:b/>
          <w:bCs/>
        </w:rPr>
        <w:t>g</w:t>
      </w:r>
      <w:r w:rsidRPr="00B94613">
        <w:rPr>
          <w:rFonts w:cs="Times New Roman"/>
          <w:b/>
          <w:bCs/>
        </w:rPr>
        <w:t>adah</w:t>
      </w:r>
    </w:p>
    <w:p w14:paraId="449C4115" w14:textId="46940E8A" w:rsidR="00B94613" w:rsidRDefault="00B94613" w:rsidP="00FA494E">
      <w:pPr>
        <w:pStyle w:val="Body"/>
        <w:rPr>
          <w:bCs/>
          <w:iCs/>
        </w:rPr>
      </w:pPr>
      <w:r w:rsidRPr="00B94613">
        <w:rPr>
          <w:rFonts w:cs="Times New Roman"/>
          <w:b/>
          <w:bCs/>
        </w:rPr>
        <w:t>Offering direction</w:t>
      </w:r>
      <w:r>
        <w:rPr>
          <w:rFonts w:cs="Times New Roman"/>
        </w:rPr>
        <w:t xml:space="preserve"> </w:t>
      </w:r>
      <w:r w:rsidR="00C45804">
        <w:rPr>
          <w:rFonts w:cs="Times New Roman"/>
        </w:rPr>
        <w:t>–</w:t>
      </w:r>
      <w:r>
        <w:rPr>
          <w:rFonts w:cs="Times New Roman"/>
        </w:rPr>
        <w:t xml:space="preserve"> </w:t>
      </w:r>
      <w:r w:rsidR="00C45804">
        <w:rPr>
          <w:rFonts w:cs="Times New Roman"/>
        </w:rPr>
        <w:t xml:space="preserve">The English translation misguides.  It ignores the Jewish context of Paul’s statement.  How does it do this?  By translating </w:t>
      </w:r>
      <w:r w:rsidR="00C45804" w:rsidRPr="00C45804">
        <w:rPr>
          <w:bCs/>
          <w:i/>
        </w:rPr>
        <w:t>gnṓmē</w:t>
      </w:r>
      <w:r w:rsidR="00C45804">
        <w:rPr>
          <w:bCs/>
          <w:i/>
        </w:rPr>
        <w:t xml:space="preserve"> </w:t>
      </w:r>
      <w:r w:rsidR="00C45804">
        <w:rPr>
          <w:bCs/>
          <w:iCs/>
        </w:rPr>
        <w:t xml:space="preserve">as “direction” rather than “opinion.”  Why does this matter?  Paul is giving directions.  Isn’t that enough?  No, not really.  You see, </w:t>
      </w:r>
      <w:r w:rsidR="00C45804" w:rsidRPr="00C45804">
        <w:rPr>
          <w:bCs/>
          <w:i/>
        </w:rPr>
        <w:t>gnṓmē</w:t>
      </w:r>
      <w:r w:rsidR="00C45804">
        <w:rPr>
          <w:bCs/>
          <w:iCs/>
        </w:rPr>
        <w:t xml:space="preserve">, as “opinion,” is really Greek for </w:t>
      </w:r>
      <w:r w:rsidR="00C45804">
        <w:rPr>
          <w:bCs/>
          <w:i/>
        </w:rPr>
        <w:t>aggadah</w:t>
      </w:r>
      <w:r w:rsidR="00C45804">
        <w:rPr>
          <w:bCs/>
          <w:iCs/>
        </w:rPr>
        <w:t xml:space="preserve">, that is, for the opinion of a Jewish rabbi to a Jewish audience.  </w:t>
      </w:r>
      <w:r w:rsidR="00A11673">
        <w:rPr>
          <w:bCs/>
          <w:iCs/>
        </w:rPr>
        <w:t>Paul is really saying that the</w:t>
      </w:r>
      <w:r w:rsidR="00FA4F3E">
        <w:rPr>
          <w:bCs/>
          <w:iCs/>
        </w:rPr>
        <w:t>re</w:t>
      </w:r>
      <w:r w:rsidR="00A11673">
        <w:rPr>
          <w:bCs/>
          <w:iCs/>
        </w:rPr>
        <w:t xml:space="preserve"> is no Torah-based prescription concerning this matter.  If there were, he would give it.  It would be </w:t>
      </w:r>
      <w:r w:rsidR="00A11673">
        <w:rPr>
          <w:bCs/>
          <w:i/>
        </w:rPr>
        <w:t>halakah</w:t>
      </w:r>
      <w:r w:rsidR="00A11673">
        <w:rPr>
          <w:bCs/>
          <w:iCs/>
        </w:rPr>
        <w:t xml:space="preserve">, a command that required obedience.  But in this particular case, there is no </w:t>
      </w:r>
      <w:r w:rsidR="00A11673">
        <w:rPr>
          <w:bCs/>
          <w:i/>
        </w:rPr>
        <w:t>halakah</w:t>
      </w:r>
      <w:r w:rsidR="00A11673">
        <w:rPr>
          <w:bCs/>
          <w:iCs/>
        </w:rPr>
        <w:t xml:space="preserve">, so he gives his Jewish, informed opinion.  That’s what </w:t>
      </w:r>
      <w:r w:rsidR="00A11673">
        <w:rPr>
          <w:bCs/>
          <w:i/>
        </w:rPr>
        <w:t>aggadah</w:t>
      </w:r>
      <w:r w:rsidR="00A11673">
        <w:rPr>
          <w:bCs/>
          <w:iCs/>
        </w:rPr>
        <w:t xml:space="preserve"> is—the opinion of someone who is seeped in Torah.  The NASB removes the Jewish context, making it appear as if Paul is simply providing pastoral direction.  The NASB does this because it assumes that Paul is a Christian, not a Jewish rabbi any longer.</w:t>
      </w:r>
    </w:p>
    <w:p w14:paraId="0CA7B608" w14:textId="4BCA0387" w:rsidR="00A11673" w:rsidRDefault="00A11673" w:rsidP="00FA494E">
      <w:pPr>
        <w:pStyle w:val="Body"/>
        <w:rPr>
          <w:bCs/>
          <w:iCs/>
        </w:rPr>
      </w:pPr>
      <w:r>
        <w:rPr>
          <w:bCs/>
          <w:iCs/>
        </w:rPr>
        <w:t xml:space="preserve">Now that we’ve noticed this in Paul, we would expect it to occur rather consistently in other Jewish contexts, for example, in the writings of the other disciples and in Yeshua’s own teaching.  In fact, the Jewish Sages had a lot to say about the absolute </w:t>
      </w:r>
      <w:r>
        <w:rPr>
          <w:bCs/>
          <w:i/>
        </w:rPr>
        <w:t>necessity</w:t>
      </w:r>
      <w:r>
        <w:rPr>
          <w:bCs/>
          <w:iCs/>
        </w:rPr>
        <w:t xml:space="preserve"> of the combination of </w:t>
      </w:r>
      <w:r>
        <w:rPr>
          <w:bCs/>
          <w:i/>
        </w:rPr>
        <w:t>halakah</w:t>
      </w:r>
      <w:r>
        <w:rPr>
          <w:bCs/>
          <w:iCs/>
        </w:rPr>
        <w:t xml:space="preserve"> and </w:t>
      </w:r>
      <w:r>
        <w:rPr>
          <w:bCs/>
          <w:i/>
        </w:rPr>
        <w:t>aggadah</w:t>
      </w:r>
      <w:r>
        <w:rPr>
          <w:bCs/>
          <w:iCs/>
        </w:rPr>
        <w:t>.  Abraham Heschel wrote:</w:t>
      </w:r>
    </w:p>
    <w:p w14:paraId="39678C80" w14:textId="77777777" w:rsidR="00C45804" w:rsidRDefault="00C45804" w:rsidP="00C45804">
      <w:r>
        <w:t>“And in the opinion of R. Huna, ‘Whoever engages exclusively in the study of Torah is like an atheist.’  Thus, the extraordinary efforts on the part of the Sages to guard the ramparts of the tradition by creating fences and hedges to protect the observance of the mitzvot.”</w:t>
      </w:r>
      <w:r>
        <w:rPr>
          <w:rStyle w:val="FootnoteReference"/>
        </w:rPr>
        <w:footnoteReference w:id="564"/>
      </w:r>
    </w:p>
    <w:p w14:paraId="5485E8D5" w14:textId="77777777" w:rsidR="00C45804" w:rsidRDefault="00C45804" w:rsidP="00C45804"/>
    <w:p w14:paraId="74F2E19F" w14:textId="2BFB8421" w:rsidR="00C45804" w:rsidRDefault="00A11673" w:rsidP="00C45804">
      <w:r w:rsidRPr="00A11673">
        <w:t xml:space="preserve">Gordon Tucker adds a footnote to Heschel that captures just how important this distinction really is: </w:t>
      </w:r>
      <w:r w:rsidR="00C45804">
        <w:t>“The strength of the English formulation captures the sense of the Hebrew that such a person recognizes no divine authority.  The reason is, apparently, that such a person approaches Torah as an intellectual exercise rather than as a mandate for how to live.”</w:t>
      </w:r>
      <w:r w:rsidR="00C45804">
        <w:rPr>
          <w:rStyle w:val="FootnoteReference"/>
        </w:rPr>
        <w:footnoteReference w:id="565"/>
      </w:r>
    </w:p>
    <w:p w14:paraId="470218BA" w14:textId="77777777" w:rsidR="00A11673" w:rsidRDefault="00A11673" w:rsidP="00C45804"/>
    <w:p w14:paraId="37676A14" w14:textId="700E7264" w:rsidR="00A11673" w:rsidRDefault="00A11673" w:rsidP="00C45804">
      <w:r>
        <w:t>Heschel goes on:</w:t>
      </w:r>
    </w:p>
    <w:p w14:paraId="24C67578" w14:textId="77777777" w:rsidR="00C45804" w:rsidRDefault="00C45804" w:rsidP="00C45804"/>
    <w:p w14:paraId="6C9534DD" w14:textId="77777777" w:rsidR="00C45804" w:rsidRDefault="00C45804" w:rsidP="00C45804">
      <w:r>
        <w:t>“To find the true meaning of Aggadah, search deeply into each interpretation.  You will find there struggles, worries, and yearnings, eternal problems and contemporary questions, the travails of community and individual that vexed both the Sages and the nation as a whole.”</w:t>
      </w:r>
      <w:r>
        <w:rPr>
          <w:rStyle w:val="FootnoteReference"/>
        </w:rPr>
        <w:footnoteReference w:id="566"/>
      </w:r>
    </w:p>
    <w:p w14:paraId="4C0205F0" w14:textId="77777777" w:rsidR="00A11673" w:rsidRDefault="00A11673" w:rsidP="00C45804"/>
    <w:p w14:paraId="1ED21257" w14:textId="020168B8" w:rsidR="00A11673" w:rsidRDefault="00A11673" w:rsidP="00C45804">
      <w:r>
        <w:t>Why does this matter so much to us?  Because the scholar’s approach to Scripture contains a danger not always apparent.</w:t>
      </w:r>
    </w:p>
    <w:p w14:paraId="29939F5C" w14:textId="77777777" w:rsidR="00A11673" w:rsidRDefault="00A11673" w:rsidP="00C45804"/>
    <w:p w14:paraId="4F61B03F" w14:textId="77777777" w:rsidR="00A11673" w:rsidRDefault="00A11673" w:rsidP="00A11673">
      <w:r>
        <w:t>“Whoever seeks to separate [Halakhah and Aggadah] extinguishes the light of Judaism in the flame.  In sum, one who says, ‘I hold only Aggadah’ cannot grasp Aggadah itself.”</w:t>
      </w:r>
      <w:r>
        <w:rPr>
          <w:rStyle w:val="FootnoteReference"/>
        </w:rPr>
        <w:footnoteReference w:id="567"/>
      </w:r>
    </w:p>
    <w:p w14:paraId="71B33F12" w14:textId="77777777" w:rsidR="00A11673" w:rsidRDefault="00A11673" w:rsidP="00A11673"/>
    <w:p w14:paraId="04877BBF" w14:textId="263ED62E" w:rsidR="00A11673" w:rsidRDefault="00A11673" w:rsidP="00A11673">
      <w:r>
        <w:lastRenderedPageBreak/>
        <w:t>“The Sages promulgated the principle ‘Not the study of but the performance of mitzvot is the essence of virtue.’  ‘One whose wisdom is more abundant than his deeds—to what is he compared?  To a tree whose branches are abundant but whose roots are few.  A wind can come, uproot it, and overturn it . . . but one who</w:t>
      </w:r>
      <w:r w:rsidR="00FA4F3E">
        <w:t>se</w:t>
      </w:r>
      <w:r>
        <w:t xml:space="preserve"> deeds are more abundant that his wisdom—to what is he comparable?  To a tree whose branches are few but whose roots are abundant.  All the winds in the world may blow against it, yet be unable to move it.’”</w:t>
      </w:r>
      <w:r>
        <w:rPr>
          <w:rStyle w:val="FootnoteReference"/>
        </w:rPr>
        <w:footnoteReference w:id="568"/>
      </w:r>
    </w:p>
    <w:p w14:paraId="1F95A5F1" w14:textId="77777777" w:rsidR="00A11673" w:rsidRDefault="00A11673" w:rsidP="00A11673"/>
    <w:p w14:paraId="215547B8" w14:textId="4C5B382C" w:rsidR="00A11673" w:rsidRDefault="00A11673" w:rsidP="00A11673">
      <w:r>
        <w:t>Deeds—then study, but never deeds without study.  Biblical wisdom entails enactment.  It does not exist without doing.</w:t>
      </w:r>
    </w:p>
    <w:p w14:paraId="6B6ECD7D" w14:textId="77777777" w:rsidR="00A11673" w:rsidRDefault="00A11673" w:rsidP="00A11673"/>
    <w:p w14:paraId="45358340" w14:textId="7FD864A4" w:rsidR="00A11673" w:rsidRPr="00A11673" w:rsidRDefault="00A11673" w:rsidP="00A11673">
      <w:r>
        <w:t xml:space="preserve">Topical Index: </w:t>
      </w:r>
      <w:r>
        <w:rPr>
          <w:i/>
          <w:iCs/>
        </w:rPr>
        <w:t>halakah</w:t>
      </w:r>
      <w:r>
        <w:t xml:space="preserve">, </w:t>
      </w:r>
      <w:r>
        <w:rPr>
          <w:i/>
          <w:iCs/>
        </w:rPr>
        <w:t>aggadah</w:t>
      </w:r>
      <w:r>
        <w:t>, opinion,</w:t>
      </w:r>
      <w:r w:rsidRPr="00A11673">
        <w:t xml:space="preserve"> </w:t>
      </w:r>
      <w:r w:rsidRPr="00A11673">
        <w:rPr>
          <w:bCs/>
          <w:i/>
        </w:rPr>
        <w:t>gnṓmē</w:t>
      </w:r>
      <w:r w:rsidRPr="00A11673">
        <w:rPr>
          <w:bCs/>
          <w:iCs/>
        </w:rPr>
        <w:t>,</w:t>
      </w:r>
      <w:r>
        <w:rPr>
          <w:bCs/>
          <w:iCs/>
        </w:rPr>
        <w:t xml:space="preserve"> Heschel, Huna, 1 Corinthians 7:25</w:t>
      </w:r>
    </w:p>
    <w:p w14:paraId="27A88BEA" w14:textId="77777777" w:rsidR="00A11673" w:rsidRDefault="00A11673" w:rsidP="00C45804"/>
    <w:p w14:paraId="6B8FD4FD" w14:textId="65FE20EC" w:rsidR="00B94613" w:rsidRDefault="00B94613">
      <w:pPr>
        <w:rPr>
          <w:rFonts w:eastAsia="Arial Unicode MS"/>
          <w:b/>
          <w:bCs/>
          <w:color w:val="000000"/>
          <w:bdr w:val="nil"/>
          <w14:textOutline w14:w="0" w14:cap="flat" w14:cmpd="sng" w14:algn="ctr">
            <w14:noFill/>
            <w14:prstDash w14:val="solid"/>
            <w14:bevel/>
          </w14:textOutline>
        </w:rPr>
      </w:pPr>
      <w:r>
        <w:rPr>
          <w:b/>
          <w:bCs/>
        </w:rPr>
        <w:br w:type="page"/>
      </w:r>
    </w:p>
    <w:p w14:paraId="6CA65A85" w14:textId="58B51733" w:rsidR="0051033C" w:rsidRPr="00372768" w:rsidRDefault="001B4FFC" w:rsidP="000C6E0C">
      <w:pPr>
        <w:pStyle w:val="Body"/>
        <w:rPr>
          <w:rFonts w:cs="Times New Roman"/>
          <w:b/>
          <w:bCs/>
        </w:rPr>
      </w:pPr>
      <w:r w:rsidRPr="001B4FFC">
        <w:rPr>
          <w:rFonts w:cs="Times New Roman"/>
          <w:b/>
          <w:bCs/>
        </w:rPr>
        <w:lastRenderedPageBreak/>
        <w:t>December 17</w:t>
      </w:r>
      <w:r w:rsidR="00A11673">
        <w:rPr>
          <w:rFonts w:cs="Times New Roman"/>
          <w:b/>
          <w:bCs/>
        </w:rPr>
        <w:t xml:space="preserve">  </w:t>
      </w:r>
      <w:r w:rsidR="00372768">
        <w:rPr>
          <w:rFonts w:ascii="Segoe UI" w:hAnsi="Segoe UI" w:cs="Segoe UI"/>
          <w:b/>
          <w:bCs/>
          <w:vertAlign w:val="superscript"/>
        </w:rPr>
        <w:t> </w:t>
      </w:r>
      <w:r w:rsidR="00372768" w:rsidRPr="00372768">
        <w:rPr>
          <w:rFonts w:cs="Times New Roman"/>
          <w:i/>
          <w:iCs/>
          <w:shd w:val="clear" w:color="auto" w:fill="FFFFFF"/>
        </w:rPr>
        <w:t>nevertheless, knowing that</w:t>
      </w:r>
      <w:r w:rsidR="00372768" w:rsidRPr="00372768">
        <w:rPr>
          <w:rStyle w:val="apple-converted-space"/>
          <w:rFonts w:cs="Times New Roman"/>
          <w:i/>
          <w:iCs/>
          <w:shd w:val="clear" w:color="auto" w:fill="FFFFFF"/>
        </w:rPr>
        <w:t> </w:t>
      </w:r>
      <w:r w:rsidR="00372768" w:rsidRPr="00372768">
        <w:rPr>
          <w:rFonts w:cs="Times New Roman"/>
          <w:i/>
          <w:iCs/>
          <w:shd w:val="clear" w:color="auto" w:fill="FFFFFF"/>
        </w:rPr>
        <w:t xml:space="preserve">a person is not justified by </w:t>
      </w:r>
      <w:r w:rsidR="00372768" w:rsidRPr="00372768">
        <w:rPr>
          <w:rFonts w:cs="Times New Roman"/>
          <w:b/>
          <w:bCs/>
          <w:i/>
          <w:iCs/>
          <w:shd w:val="clear" w:color="auto" w:fill="FFFFFF"/>
        </w:rPr>
        <w:t>works of</w:t>
      </w:r>
      <w:r w:rsidR="00372768" w:rsidRPr="00372768">
        <w:rPr>
          <w:rStyle w:val="apple-converted-space"/>
          <w:rFonts w:cs="Times New Roman"/>
          <w:b/>
          <w:bCs/>
          <w:i/>
          <w:iCs/>
          <w:shd w:val="clear" w:color="auto" w:fill="FFFFFF"/>
        </w:rPr>
        <w:t xml:space="preserve"> </w:t>
      </w:r>
      <w:r w:rsidR="00372768" w:rsidRPr="00372768">
        <w:rPr>
          <w:rFonts w:cs="Times New Roman"/>
          <w:b/>
          <w:bCs/>
          <w:i/>
          <w:iCs/>
          <w:shd w:val="clear" w:color="auto" w:fill="FFFFFF"/>
        </w:rPr>
        <w:t>the Law</w:t>
      </w:r>
      <w:r w:rsidR="00372768" w:rsidRPr="00372768">
        <w:rPr>
          <w:rFonts w:cs="Times New Roman"/>
          <w:i/>
          <w:iCs/>
          <w:shd w:val="clear" w:color="auto" w:fill="FFFFFF"/>
        </w:rPr>
        <w:t xml:space="preserve"> but through faith in Christ Jesus, even we have believed in Christ Jesus, so that we may be justified by</w:t>
      </w:r>
      <w:r w:rsidR="00372768" w:rsidRPr="00372768">
        <w:rPr>
          <w:rStyle w:val="apple-converted-space"/>
          <w:rFonts w:cs="Times New Roman"/>
          <w:i/>
          <w:iCs/>
          <w:shd w:val="clear" w:color="auto" w:fill="FFFFFF"/>
        </w:rPr>
        <w:t> </w:t>
      </w:r>
      <w:r w:rsidR="00372768" w:rsidRPr="00372768">
        <w:rPr>
          <w:rFonts w:cs="Times New Roman"/>
          <w:i/>
          <w:iCs/>
          <w:shd w:val="clear" w:color="auto" w:fill="FFFFFF"/>
        </w:rPr>
        <w:t xml:space="preserve">faith in Christ and not by </w:t>
      </w:r>
      <w:r w:rsidR="00372768" w:rsidRPr="00372768">
        <w:rPr>
          <w:rFonts w:cs="Times New Roman"/>
          <w:b/>
          <w:bCs/>
          <w:i/>
          <w:iCs/>
          <w:shd w:val="clear" w:color="auto" w:fill="FFFFFF"/>
        </w:rPr>
        <w:t>works of</w:t>
      </w:r>
      <w:r w:rsidR="00372768" w:rsidRPr="00372768">
        <w:rPr>
          <w:rStyle w:val="apple-converted-space"/>
          <w:rFonts w:cs="Times New Roman"/>
          <w:b/>
          <w:bCs/>
          <w:i/>
          <w:iCs/>
          <w:shd w:val="clear" w:color="auto" w:fill="FFFFFF"/>
        </w:rPr>
        <w:t xml:space="preserve"> </w:t>
      </w:r>
      <w:r w:rsidR="00372768" w:rsidRPr="00372768">
        <w:rPr>
          <w:rFonts w:cs="Times New Roman"/>
          <w:b/>
          <w:bCs/>
          <w:i/>
          <w:iCs/>
          <w:shd w:val="clear" w:color="auto" w:fill="FFFFFF"/>
        </w:rPr>
        <w:t>the Law</w:t>
      </w:r>
      <w:r w:rsidR="00372768" w:rsidRPr="00372768">
        <w:rPr>
          <w:rFonts w:cs="Times New Roman"/>
          <w:i/>
          <w:iCs/>
          <w:shd w:val="clear" w:color="auto" w:fill="FFFFFF"/>
        </w:rPr>
        <w:t>; since</w:t>
      </w:r>
      <w:r w:rsidR="00372768" w:rsidRPr="00372768">
        <w:rPr>
          <w:rStyle w:val="apple-converted-space"/>
          <w:rFonts w:cs="Times New Roman"/>
          <w:i/>
          <w:iCs/>
          <w:shd w:val="clear" w:color="auto" w:fill="FFFFFF"/>
        </w:rPr>
        <w:t> </w:t>
      </w:r>
      <w:r w:rsidR="00372768" w:rsidRPr="00372768">
        <w:rPr>
          <w:rFonts w:cs="Times New Roman"/>
          <w:i/>
          <w:iCs/>
          <w:shd w:val="clear" w:color="auto" w:fill="FFFFFF"/>
        </w:rPr>
        <w:t xml:space="preserve">by </w:t>
      </w:r>
      <w:r w:rsidR="00372768" w:rsidRPr="00372768">
        <w:rPr>
          <w:rFonts w:cs="Times New Roman"/>
          <w:b/>
          <w:bCs/>
          <w:i/>
          <w:iCs/>
          <w:shd w:val="clear" w:color="auto" w:fill="FFFFFF"/>
        </w:rPr>
        <w:t>works of</w:t>
      </w:r>
      <w:r w:rsidR="00372768" w:rsidRPr="00372768">
        <w:rPr>
          <w:rStyle w:val="apple-converted-space"/>
          <w:rFonts w:cs="Times New Roman"/>
          <w:b/>
          <w:bCs/>
          <w:i/>
          <w:iCs/>
          <w:shd w:val="clear" w:color="auto" w:fill="FFFFFF"/>
        </w:rPr>
        <w:t xml:space="preserve"> </w:t>
      </w:r>
      <w:r w:rsidR="00372768" w:rsidRPr="00372768">
        <w:rPr>
          <w:rFonts w:cs="Times New Roman"/>
          <w:b/>
          <w:bCs/>
          <w:i/>
          <w:iCs/>
          <w:shd w:val="clear" w:color="auto" w:fill="FFFFFF"/>
        </w:rPr>
        <w:t>the Law</w:t>
      </w:r>
      <w:r w:rsidR="00372768" w:rsidRPr="00372768">
        <w:rPr>
          <w:rFonts w:cs="Times New Roman"/>
          <w:i/>
          <w:iCs/>
          <w:shd w:val="clear" w:color="auto" w:fill="FFFFFF"/>
        </w:rPr>
        <w:t xml:space="preserve"> no</w:t>
      </w:r>
      <w:r w:rsidR="00372768">
        <w:rPr>
          <w:rStyle w:val="apple-converted-space"/>
          <w:rFonts w:cs="Times New Roman"/>
          <w:i/>
          <w:iCs/>
          <w:shd w:val="clear" w:color="auto" w:fill="FFFFFF"/>
        </w:rPr>
        <w:t xml:space="preserve"> </w:t>
      </w:r>
      <w:r w:rsidR="00372768" w:rsidRPr="00372768">
        <w:rPr>
          <w:rFonts w:cs="Times New Roman"/>
          <w:i/>
          <w:iCs/>
          <w:shd w:val="clear" w:color="auto" w:fill="FFFFFF"/>
        </w:rPr>
        <w:t>flesh will be justified.</w:t>
      </w:r>
      <w:r w:rsidR="00372768">
        <w:rPr>
          <w:rFonts w:cs="Times New Roman"/>
          <w:shd w:val="clear" w:color="auto" w:fill="FFFFFF"/>
        </w:rPr>
        <w:t xml:space="preserve">  Galatians 2:16  NASB</w:t>
      </w:r>
    </w:p>
    <w:p w14:paraId="677C8A0B" w14:textId="670D6E5D" w:rsidR="000C6E0C" w:rsidRDefault="00372768" w:rsidP="000C6E0C">
      <w:pPr>
        <w:pStyle w:val="Body"/>
        <w:rPr>
          <w:rFonts w:cs="Times New Roman"/>
          <w:b/>
          <w:bCs/>
        </w:rPr>
      </w:pPr>
      <w:r>
        <w:rPr>
          <w:rFonts w:cs="Times New Roman"/>
          <w:b/>
          <w:bCs/>
        </w:rPr>
        <w:t>Goodness Grace-ious</w:t>
      </w:r>
    </w:p>
    <w:p w14:paraId="52555BC5" w14:textId="575652AB" w:rsidR="000C6E0C" w:rsidRPr="000C6E0C" w:rsidRDefault="00372768" w:rsidP="000C6E0C">
      <w:pPr>
        <w:pStyle w:val="Body"/>
        <w:rPr>
          <w:rFonts w:cs="Times New Roman"/>
        </w:rPr>
      </w:pPr>
      <w:r>
        <w:rPr>
          <w:rFonts w:cs="Times New Roman"/>
          <w:b/>
          <w:bCs/>
        </w:rPr>
        <w:t>Works of the Law</w:t>
      </w:r>
      <w:r>
        <w:rPr>
          <w:rFonts w:cs="Times New Roman"/>
        </w:rPr>
        <w:t xml:space="preserve"> – Almost.  That’s what I thought </w:t>
      </w:r>
      <w:r w:rsidR="00FA4F3E">
        <w:rPr>
          <w:rFonts w:cs="Times New Roman"/>
        </w:rPr>
        <w:t>w</w:t>
      </w:r>
      <w:r>
        <w:rPr>
          <w:rFonts w:cs="Times New Roman"/>
        </w:rPr>
        <w:t xml:space="preserve">hen I read this commentary on the Galatians’ use of law and grace.  Almost right.  Here’s what </w:t>
      </w:r>
      <w:r w:rsidR="000C6E0C" w:rsidRPr="000C6E0C">
        <w:rPr>
          <w:rFonts w:cs="Times New Roman"/>
        </w:rPr>
        <w:t>Cecil Maranville wr</w:t>
      </w:r>
      <w:r>
        <w:rPr>
          <w:rFonts w:cs="Times New Roman"/>
        </w:rPr>
        <w:t>ote</w:t>
      </w:r>
      <w:r w:rsidR="000C6E0C" w:rsidRPr="000C6E0C">
        <w:rPr>
          <w:rFonts w:cs="Times New Roman"/>
        </w:rPr>
        <w:t>:</w:t>
      </w:r>
    </w:p>
    <w:p w14:paraId="52BCF2B8" w14:textId="4676FB3C" w:rsidR="000C6E0C" w:rsidRPr="000C6E0C" w:rsidRDefault="000C6E0C" w:rsidP="00372768">
      <w:pPr>
        <w:pStyle w:val="Body"/>
        <w:ind w:left="720"/>
        <w:rPr>
          <w:rFonts w:cs="Times New Roman"/>
          <w:b/>
          <w:bCs/>
        </w:rPr>
      </w:pPr>
      <w:r w:rsidRPr="000C6E0C">
        <w:rPr>
          <w:rFonts w:cs="Times New Roman"/>
          <w:color w:val="333333"/>
          <w:shd w:val="clear" w:color="auto" w:fill="FFFFFF"/>
        </w:rPr>
        <w:t>Paul’s thinking on the law is in complete harmony with that of our Savior and that God expects believers to live by His Commandments. That truth fits hand in hand with grace—God’s benevolent kindness that is given based upon His goodness without regard to the worthiness of the recipient. God stands ready to extend</w:t>
      </w:r>
      <w:r w:rsidRPr="000C6E0C">
        <w:rPr>
          <w:rStyle w:val="apple-converted-space"/>
          <w:rFonts w:cs="Times New Roman"/>
          <w:color w:val="333333"/>
          <w:shd w:val="clear" w:color="auto" w:fill="FFFFFF"/>
        </w:rPr>
        <w:t> </w:t>
      </w:r>
      <w:hyperlink r:id="rId143" w:tgtFrame="_blank" w:history="1">
        <w:r w:rsidRPr="000C6E0C">
          <w:rPr>
            <w:rStyle w:val="Hyperlink"/>
            <w:rFonts w:cs="Times New Roman"/>
            <w:color w:val="1F9FC9"/>
          </w:rPr>
          <w:t>grace</w:t>
        </w:r>
      </w:hyperlink>
      <w:r w:rsidRPr="000C6E0C">
        <w:rPr>
          <w:rStyle w:val="apple-converted-space"/>
          <w:rFonts w:cs="Times New Roman"/>
          <w:color w:val="333333"/>
          <w:shd w:val="clear" w:color="auto" w:fill="FFFFFF"/>
        </w:rPr>
        <w:t> </w:t>
      </w:r>
      <w:r w:rsidRPr="000C6E0C">
        <w:rPr>
          <w:rFonts w:cs="Times New Roman"/>
          <w:color w:val="333333"/>
          <w:shd w:val="clear" w:color="auto" w:fill="FFFFFF"/>
        </w:rPr>
        <w:t>to all who</w:t>
      </w:r>
      <w:r w:rsidRPr="000C6E0C">
        <w:rPr>
          <w:rStyle w:val="apple-converted-space"/>
          <w:rFonts w:cs="Times New Roman"/>
          <w:color w:val="333333"/>
          <w:shd w:val="clear" w:color="auto" w:fill="FFFFFF"/>
        </w:rPr>
        <w:t> </w:t>
      </w:r>
      <w:hyperlink r:id="rId144" w:tgtFrame="_blank" w:history="1">
        <w:r w:rsidRPr="000C6E0C">
          <w:rPr>
            <w:rStyle w:val="Hyperlink"/>
            <w:rFonts w:cs="Times New Roman"/>
            <w:color w:val="1F9FC9"/>
          </w:rPr>
          <w:t>repent</w:t>
        </w:r>
      </w:hyperlink>
      <w:r w:rsidRPr="000C6E0C">
        <w:rPr>
          <w:rStyle w:val="apple-converted-space"/>
          <w:rFonts w:cs="Times New Roman"/>
          <w:color w:val="333333"/>
          <w:shd w:val="clear" w:color="auto" w:fill="FFFFFF"/>
        </w:rPr>
        <w:t> </w:t>
      </w:r>
      <w:r w:rsidRPr="000C6E0C">
        <w:rPr>
          <w:rFonts w:cs="Times New Roman"/>
          <w:color w:val="333333"/>
          <w:shd w:val="clear" w:color="auto" w:fill="FFFFFF"/>
        </w:rPr>
        <w:t>(turn away from breaking the law). The irrepressible truth of Scripture is that it is law</w:t>
      </w:r>
      <w:r w:rsidRPr="000C6E0C">
        <w:rPr>
          <w:rStyle w:val="apple-converted-space"/>
          <w:rFonts w:cs="Times New Roman"/>
          <w:color w:val="333333"/>
          <w:shd w:val="clear" w:color="auto" w:fill="FFFFFF"/>
        </w:rPr>
        <w:t> </w:t>
      </w:r>
      <w:r w:rsidRPr="000C6E0C">
        <w:rPr>
          <w:rStyle w:val="Emphasis"/>
          <w:rFonts w:cs="Times New Roman"/>
          <w:color w:val="333333"/>
        </w:rPr>
        <w:t>and</w:t>
      </w:r>
      <w:r w:rsidRPr="000C6E0C">
        <w:rPr>
          <w:rStyle w:val="apple-converted-space"/>
          <w:rFonts w:cs="Times New Roman"/>
          <w:i/>
          <w:iCs/>
          <w:color w:val="333333"/>
        </w:rPr>
        <w:t> </w:t>
      </w:r>
      <w:r w:rsidRPr="000C6E0C">
        <w:rPr>
          <w:rFonts w:cs="Times New Roman"/>
          <w:color w:val="333333"/>
          <w:shd w:val="clear" w:color="auto" w:fill="FFFFFF"/>
        </w:rPr>
        <w:t>grace, not law</w:t>
      </w:r>
      <w:r w:rsidRPr="000C6E0C">
        <w:rPr>
          <w:rStyle w:val="apple-converted-space"/>
          <w:rFonts w:cs="Times New Roman"/>
          <w:color w:val="333333"/>
          <w:shd w:val="clear" w:color="auto" w:fill="FFFFFF"/>
        </w:rPr>
        <w:t> </w:t>
      </w:r>
      <w:r w:rsidRPr="000C6E0C">
        <w:rPr>
          <w:rStyle w:val="Emphasis"/>
          <w:rFonts w:cs="Times New Roman"/>
          <w:color w:val="333333"/>
        </w:rPr>
        <w:t>or</w:t>
      </w:r>
      <w:r w:rsidRPr="000C6E0C">
        <w:rPr>
          <w:rStyle w:val="apple-converted-space"/>
          <w:rFonts w:cs="Times New Roman"/>
          <w:i/>
          <w:iCs/>
          <w:color w:val="333333"/>
        </w:rPr>
        <w:t> </w:t>
      </w:r>
      <w:r w:rsidRPr="000C6E0C">
        <w:rPr>
          <w:rFonts w:cs="Times New Roman"/>
          <w:color w:val="333333"/>
          <w:shd w:val="clear" w:color="auto" w:fill="FFFFFF"/>
        </w:rPr>
        <w:t>grace</w:t>
      </w:r>
      <w:r w:rsidR="00372768">
        <w:rPr>
          <w:rFonts w:cs="Times New Roman"/>
          <w:color w:val="333333"/>
          <w:shd w:val="clear" w:color="auto" w:fill="FFFFFF"/>
        </w:rPr>
        <w:t xml:space="preserve">. . . </w:t>
      </w:r>
    </w:p>
    <w:p w14:paraId="672E4B15" w14:textId="4362C064" w:rsidR="000C6E0C" w:rsidRPr="00372768" w:rsidRDefault="000C6E0C" w:rsidP="00372768">
      <w:pPr>
        <w:pStyle w:val="Body"/>
        <w:ind w:left="720"/>
        <w:rPr>
          <w:rStyle w:val="apple-converted-space"/>
          <w:rFonts w:cs="Times New Roman"/>
          <w:color w:val="333333"/>
          <w:shd w:val="clear" w:color="auto" w:fill="FFFFFF"/>
        </w:rPr>
      </w:pPr>
      <w:r w:rsidRPr="000C6E0C">
        <w:rPr>
          <w:rFonts w:cs="Times New Roman"/>
          <w:color w:val="333333"/>
          <w:shd w:val="clear" w:color="auto" w:fill="FFFFFF"/>
        </w:rPr>
        <w:t>Therefore, the book of Galatians counters the mistaken thinking that salvation could be earned through some legalistic formula. It was not an argument against whether a believer was required to keep God’s law.  There is a world of difference between thinking that</w:t>
      </w:r>
      <w:r w:rsidRPr="000C6E0C">
        <w:rPr>
          <w:rStyle w:val="apple-converted-space"/>
          <w:rFonts w:cs="Times New Roman"/>
          <w:color w:val="333333"/>
          <w:shd w:val="clear" w:color="auto" w:fill="FFFFFF"/>
        </w:rPr>
        <w:t> </w:t>
      </w:r>
      <w:hyperlink r:id="rId145" w:tgtFrame="_blank" w:history="1">
        <w:r w:rsidRPr="000C6E0C">
          <w:rPr>
            <w:rStyle w:val="Hyperlink"/>
            <w:rFonts w:cs="Times New Roman"/>
            <w:color w:val="1F9FC9"/>
          </w:rPr>
          <w:t>salvation</w:t>
        </w:r>
      </w:hyperlink>
      <w:r w:rsidRPr="000C6E0C">
        <w:rPr>
          <w:rStyle w:val="apple-converted-space"/>
          <w:rFonts w:cs="Times New Roman"/>
          <w:color w:val="333333"/>
          <w:shd w:val="clear" w:color="auto" w:fill="FFFFFF"/>
        </w:rPr>
        <w:t> </w:t>
      </w:r>
      <w:r w:rsidRPr="000C6E0C">
        <w:rPr>
          <w:rFonts w:cs="Times New Roman"/>
          <w:color w:val="333333"/>
          <w:shd w:val="clear" w:color="auto" w:fill="FFFFFF"/>
        </w:rPr>
        <w:t xml:space="preserve">can be earned </w:t>
      </w:r>
      <w:r w:rsidRPr="00372768">
        <w:rPr>
          <w:rFonts w:cs="Times New Roman"/>
          <w:color w:val="333333"/>
          <w:shd w:val="clear" w:color="auto" w:fill="FFFFFF"/>
        </w:rPr>
        <w:t>by keeping a set of rules, and the fact that those who receive salvation must live by God’s rules.</w:t>
      </w:r>
      <w:r w:rsidRPr="00372768">
        <w:rPr>
          <w:rStyle w:val="apple-converted-space"/>
          <w:rFonts w:cs="Times New Roman"/>
          <w:color w:val="333333"/>
          <w:shd w:val="clear" w:color="auto" w:fill="FFFFFF"/>
        </w:rPr>
        <w:t> </w:t>
      </w:r>
    </w:p>
    <w:p w14:paraId="640D06F7" w14:textId="62EB6E86" w:rsidR="00372768" w:rsidRPr="00372768" w:rsidRDefault="00372768" w:rsidP="00372768">
      <w:pPr>
        <w:pStyle w:val="Body"/>
        <w:ind w:left="720"/>
        <w:rPr>
          <w:rFonts w:cs="Times New Roman"/>
          <w:b/>
          <w:bCs/>
        </w:rPr>
      </w:pPr>
      <w:r w:rsidRPr="00372768">
        <w:rPr>
          <w:rFonts w:cs="Times New Roman"/>
          <w:color w:val="333333"/>
          <w:shd w:val="clear" w:color="auto" w:fill="FFFFFF"/>
        </w:rPr>
        <w:t xml:space="preserve">Many religious teachers today reflect the widespread antinomian prejudice (opposition to any teaching that a believer must keep the law of God) when they comment on Galatians. They overlook the reason for writing the letter, which was to counter the heresy being promoted by the pro-circumcision Judaizers. </w:t>
      </w:r>
      <w:r>
        <w:rPr>
          <w:rStyle w:val="FootnoteReference"/>
          <w:rFonts w:cs="Times New Roman"/>
          <w:color w:val="333333"/>
          <w:shd w:val="clear" w:color="auto" w:fill="FFFFFF"/>
        </w:rPr>
        <w:footnoteReference w:id="569"/>
      </w:r>
    </w:p>
    <w:p w14:paraId="78A24F2E" w14:textId="1C3B03F2" w:rsidR="000C6E0C" w:rsidRDefault="00372768" w:rsidP="000C6E0C">
      <w:pPr>
        <w:pStyle w:val="Body"/>
        <w:rPr>
          <w:rFonts w:cs="Times New Roman"/>
        </w:rPr>
      </w:pPr>
      <w:r w:rsidRPr="00372768">
        <w:rPr>
          <w:rFonts w:cs="Times New Roman"/>
        </w:rPr>
        <w:t>As you can see, it’s almost right.</w:t>
      </w:r>
      <w:r>
        <w:rPr>
          <w:rFonts w:cs="Times New Roman"/>
        </w:rPr>
        <w:t xml:space="preserve">  Paul never considered law and grace as polar opposites.  The argument in Galatians is about circumcision.  Paul does excoriate the “Judaizers.”  But </w:t>
      </w:r>
      <w:r>
        <w:rPr>
          <w:rFonts w:cs="Times New Roman"/>
          <w:i/>
          <w:iCs/>
        </w:rPr>
        <w:t>salvation</w:t>
      </w:r>
      <w:r>
        <w:rPr>
          <w:rFonts w:cs="Times New Roman"/>
        </w:rPr>
        <w:t xml:space="preserve"> is not in this mix.  What’s at stake is the question of membership in the assembly.  Not even the most scrupulous Jew would claim that obedience to the Law entails </w:t>
      </w:r>
      <w:r>
        <w:rPr>
          <w:rFonts w:cs="Times New Roman"/>
          <w:i/>
          <w:iCs/>
        </w:rPr>
        <w:t>salvation</w:t>
      </w:r>
      <w:r>
        <w:rPr>
          <w:rFonts w:cs="Times New Roman"/>
        </w:rPr>
        <w:t xml:space="preserve">.  Salvation is God’s prerogative and His </w:t>
      </w:r>
      <w:r w:rsidR="00663AA7">
        <w:rPr>
          <w:rFonts w:cs="Times New Roman"/>
        </w:rPr>
        <w:t xml:space="preserve">enactment.  Men might be required to keep the Law </w:t>
      </w:r>
      <w:r w:rsidR="00663AA7">
        <w:rPr>
          <w:rFonts w:cs="Times New Roman"/>
          <w:i/>
          <w:iCs/>
        </w:rPr>
        <w:t>as a result of God’s graceful inclusion</w:t>
      </w:r>
      <w:r w:rsidR="00663AA7">
        <w:rPr>
          <w:rFonts w:cs="Times New Roman"/>
        </w:rPr>
        <w:t xml:space="preserve">, but they don’t </w:t>
      </w:r>
      <w:r w:rsidR="00663AA7">
        <w:rPr>
          <w:rFonts w:cs="Times New Roman"/>
          <w:i/>
          <w:iCs/>
        </w:rPr>
        <w:t>earn</w:t>
      </w:r>
      <w:r w:rsidR="00663AA7">
        <w:rPr>
          <w:rFonts w:cs="Times New Roman"/>
        </w:rPr>
        <w:t xml:space="preserve"> salvation because they are meticulous about the Law.  Every Jew knows this.  It is a Christian theological mistake (perhaps intentional) to claim that Jews believed in salvation </w:t>
      </w:r>
      <w:r w:rsidR="00663AA7">
        <w:rPr>
          <w:rFonts w:cs="Times New Roman"/>
          <w:i/>
          <w:iCs/>
        </w:rPr>
        <w:t>by the Law</w:t>
      </w:r>
      <w:r w:rsidR="00663AA7">
        <w:rPr>
          <w:rFonts w:cs="Times New Roman"/>
        </w:rPr>
        <w:t xml:space="preserve">.  They don’t.  They never did.  So, Maranville’s claim about earning salvation is a mischaracterization of even these Judaizers.  What Paul’s opponents argued about was whether or not a Gentile could be a full-fledged member of the assembly </w:t>
      </w:r>
      <w:r w:rsidR="00663AA7">
        <w:rPr>
          <w:rFonts w:cs="Times New Roman"/>
          <w:i/>
          <w:iCs/>
        </w:rPr>
        <w:t>without</w:t>
      </w:r>
      <w:r w:rsidR="00663AA7">
        <w:rPr>
          <w:rFonts w:cs="Times New Roman"/>
        </w:rPr>
        <w:t xml:space="preserve"> going through the usual proselyte process which included circumcision.  Paul argues that since salvation is God’s work, a Gentile who accepts Yeshua as the Messiah is </w:t>
      </w:r>
      <w:r w:rsidR="00663AA7">
        <w:rPr>
          <w:rFonts w:cs="Times New Roman"/>
          <w:i/>
          <w:iCs/>
        </w:rPr>
        <w:t>ipso facto</w:t>
      </w:r>
      <w:r w:rsidR="00663AA7">
        <w:rPr>
          <w:rFonts w:cs="Times New Roman"/>
        </w:rPr>
        <w:t xml:space="preserve"> a member of God’s household and must be welcomed as such despite his current uncircumcised status.  The issue is about </w:t>
      </w:r>
      <w:r w:rsidR="00663AA7">
        <w:rPr>
          <w:rFonts w:cs="Times New Roman"/>
          <w:i/>
          <w:iCs/>
        </w:rPr>
        <w:t>membership</w:t>
      </w:r>
      <w:r w:rsidR="00663AA7">
        <w:rPr>
          <w:rFonts w:cs="Times New Roman"/>
        </w:rPr>
        <w:t xml:space="preserve">, not salvation.  So, Maranville </w:t>
      </w:r>
      <w:r w:rsidR="00663AA7">
        <w:rPr>
          <w:rFonts w:cs="Times New Roman"/>
          <w:i/>
          <w:iCs/>
        </w:rPr>
        <w:t xml:space="preserve">almost </w:t>
      </w:r>
      <w:r w:rsidR="00663AA7">
        <w:rPr>
          <w:rFonts w:cs="Times New Roman"/>
        </w:rPr>
        <w:t>gets it right.  He is absolutely correct in his comment about the antinomian character of Christianity and he is correct that Paul wrote in order to stop the heresy (difference of opinion) of those who promoted circumcision before inclusion.  He just missed the fact that salvation was never an issue.</w:t>
      </w:r>
      <w:r w:rsidR="00495213">
        <w:rPr>
          <w:rFonts w:cs="Times New Roman"/>
        </w:rPr>
        <w:t xml:space="preserve">  And if you’re thinking that salvation must have something to do with this, then I would recommend </w:t>
      </w:r>
      <w:r w:rsidR="00495213">
        <w:rPr>
          <w:rFonts w:cs="Times New Roman"/>
        </w:rPr>
        <w:lastRenderedPageBreak/>
        <w:t>Mark Nanos’ excellent books on Galatians and on Romans.  And this citation from Heschel, which tells us why the confusion about law and grace has been such a problem for so long:</w:t>
      </w:r>
    </w:p>
    <w:p w14:paraId="39B09861" w14:textId="77777777" w:rsidR="000C6E0C" w:rsidRDefault="000C6E0C" w:rsidP="000C6E0C">
      <w:r>
        <w:t>“The critics of the modern age have largely been influenced by the view of Spinoza, adopted by Moses Mendelssohn, which says: Judaism is law, the disciplined life, and not a system of beliefs and opinions.  Mendelssohn thus removed Judaism from the domain of religious thought and placed it in the domain of deeds, constricting it to a legal system.”</w:t>
      </w:r>
      <w:r>
        <w:rPr>
          <w:rStyle w:val="FootnoteReference"/>
        </w:rPr>
        <w:footnoteReference w:id="570"/>
      </w:r>
    </w:p>
    <w:p w14:paraId="46D28F17" w14:textId="77777777" w:rsidR="000C6E0C" w:rsidRDefault="000C6E0C" w:rsidP="000C6E0C"/>
    <w:p w14:paraId="16C834A2" w14:textId="77777777" w:rsidR="000C6E0C" w:rsidRDefault="000C6E0C" w:rsidP="000C6E0C">
      <w:r>
        <w:t>“Spiritual problems continually shed forms and take on new ones.  Before you can understand the intellectual movements of recent times, you must inquire into the chain of tradition that precedes them.”</w:t>
      </w:r>
      <w:r>
        <w:rPr>
          <w:rStyle w:val="FootnoteReference"/>
        </w:rPr>
        <w:footnoteReference w:id="571"/>
      </w:r>
    </w:p>
    <w:p w14:paraId="30660D90" w14:textId="77777777" w:rsidR="00495213" w:rsidRDefault="00495213" w:rsidP="000C6E0C"/>
    <w:p w14:paraId="1B2C512A" w14:textId="404107E2" w:rsidR="00495213" w:rsidRDefault="00495213" w:rsidP="000C6E0C">
      <w:r>
        <w:t>Yes, indeed.  Every idea comes from somewhere.  You</w:t>
      </w:r>
      <w:r w:rsidR="00FA4F3E">
        <w:t>r</w:t>
      </w:r>
      <w:r>
        <w:t xml:space="preserve"> mission, should you choose to accept it, is to find out where.</w:t>
      </w:r>
    </w:p>
    <w:p w14:paraId="4FDD5FA6" w14:textId="77777777" w:rsidR="00495213" w:rsidRDefault="00495213" w:rsidP="000C6E0C"/>
    <w:p w14:paraId="161648F6" w14:textId="0C0FEE8F" w:rsidR="00495213" w:rsidRDefault="00495213" w:rsidP="000C6E0C">
      <w:r>
        <w:t>Topical Index: law, works of the law, grace, Galatians 2:16</w:t>
      </w:r>
    </w:p>
    <w:p w14:paraId="62217C76" w14:textId="77777777" w:rsidR="000C6E0C" w:rsidRPr="001B4FFC" w:rsidRDefault="000C6E0C" w:rsidP="00FA494E">
      <w:pPr>
        <w:pStyle w:val="Body"/>
        <w:rPr>
          <w:rFonts w:cs="Times New Roman"/>
          <w:b/>
          <w:bCs/>
        </w:rPr>
      </w:pPr>
    </w:p>
    <w:p w14:paraId="57B7C4BD" w14:textId="77777777" w:rsidR="001B4FFC" w:rsidRDefault="001B4FFC" w:rsidP="00FA494E">
      <w:pPr>
        <w:pStyle w:val="Body"/>
        <w:rPr>
          <w:rFonts w:cs="Times New Roman"/>
        </w:rPr>
      </w:pPr>
    </w:p>
    <w:p w14:paraId="5CB69EE1" w14:textId="77777777" w:rsidR="001B4FFC" w:rsidRDefault="001B4FFC" w:rsidP="00FA494E">
      <w:pPr>
        <w:pStyle w:val="Body"/>
        <w:rPr>
          <w:rFonts w:cs="Times New Roman"/>
        </w:rPr>
      </w:pPr>
    </w:p>
    <w:p w14:paraId="4927435F" w14:textId="77777777" w:rsidR="00A11673" w:rsidRDefault="00A11673">
      <w:pPr>
        <w:rPr>
          <w:rFonts w:eastAsia="Arial Unicode MS"/>
          <w:b/>
          <w:bCs/>
          <w:color w:val="000000"/>
          <w:bdr w:val="nil"/>
          <w14:textOutline w14:w="0" w14:cap="flat" w14:cmpd="sng" w14:algn="ctr">
            <w14:noFill/>
            <w14:prstDash w14:val="solid"/>
            <w14:bevel/>
          </w14:textOutline>
        </w:rPr>
      </w:pPr>
      <w:r>
        <w:rPr>
          <w:b/>
          <w:bCs/>
        </w:rPr>
        <w:br w:type="page"/>
      </w:r>
    </w:p>
    <w:p w14:paraId="641D4020" w14:textId="090C4F91" w:rsidR="001B4FFC" w:rsidRPr="00B75C48" w:rsidRDefault="001B4FFC" w:rsidP="00FA494E">
      <w:pPr>
        <w:pStyle w:val="Body"/>
        <w:rPr>
          <w:rFonts w:cs="Times New Roman"/>
        </w:rPr>
      </w:pPr>
      <w:r w:rsidRPr="001B4FFC">
        <w:rPr>
          <w:rFonts w:cs="Times New Roman"/>
          <w:b/>
          <w:bCs/>
        </w:rPr>
        <w:lastRenderedPageBreak/>
        <w:t>December 18</w:t>
      </w:r>
      <w:r w:rsidR="00B75C48">
        <w:rPr>
          <w:rFonts w:cs="Times New Roman"/>
          <w:b/>
          <w:bCs/>
        </w:rPr>
        <w:t xml:space="preserve">   </w:t>
      </w:r>
      <w:r w:rsidR="00B86876" w:rsidRPr="00B86876">
        <w:rPr>
          <w:rStyle w:val="text"/>
          <w:rFonts w:cs="Times New Roman"/>
          <w:i/>
          <w:iCs/>
        </w:rPr>
        <w:t xml:space="preserve">The </w:t>
      </w:r>
      <w:r w:rsidR="00B86876" w:rsidRPr="00B86876">
        <w:rPr>
          <w:rStyle w:val="text"/>
          <w:rFonts w:cs="Times New Roman"/>
          <w:b/>
          <w:bCs/>
          <w:i/>
          <w:iCs/>
        </w:rPr>
        <w:t>stranger</w:t>
      </w:r>
      <w:r w:rsidR="00B86876" w:rsidRPr="00B86876">
        <w:rPr>
          <w:rStyle w:val="text"/>
          <w:rFonts w:cs="Times New Roman"/>
          <w:i/>
          <w:iCs/>
        </w:rPr>
        <w:t xml:space="preserve"> has not spent the night outside,</w:t>
      </w:r>
      <w:r w:rsidR="00B86876">
        <w:rPr>
          <w:rStyle w:val="text"/>
          <w:rFonts w:cs="Times New Roman"/>
          <w:i/>
          <w:iCs/>
        </w:rPr>
        <w:t xml:space="preserve"> f</w:t>
      </w:r>
      <w:r w:rsidR="00B86876" w:rsidRPr="00B86876">
        <w:rPr>
          <w:rStyle w:val="text"/>
          <w:rFonts w:cs="Times New Roman"/>
          <w:i/>
          <w:iCs/>
        </w:rPr>
        <w:t>or</w:t>
      </w:r>
      <w:r w:rsidR="00B86876" w:rsidRPr="00B86876">
        <w:rPr>
          <w:rStyle w:val="apple-converted-space"/>
          <w:rFonts w:cs="Times New Roman"/>
          <w:i/>
          <w:iCs/>
        </w:rPr>
        <w:t> </w:t>
      </w:r>
      <w:r w:rsidR="00B86876" w:rsidRPr="00B86876">
        <w:rPr>
          <w:rStyle w:val="text"/>
          <w:rFonts w:cs="Times New Roman"/>
          <w:i/>
          <w:iCs/>
        </w:rPr>
        <w:t>I have opened my doors to the</w:t>
      </w:r>
      <w:r w:rsidR="00B86876" w:rsidRPr="00B86876">
        <w:rPr>
          <w:rStyle w:val="apple-converted-space"/>
          <w:rFonts w:cs="Times New Roman"/>
          <w:i/>
          <w:iCs/>
        </w:rPr>
        <w:t> </w:t>
      </w:r>
      <w:r w:rsidR="00B86876" w:rsidRPr="00B86876">
        <w:rPr>
          <w:rStyle w:val="text"/>
          <w:rFonts w:cs="Times New Roman"/>
          <w:i/>
          <w:iCs/>
        </w:rPr>
        <w:t>traveler.</w:t>
      </w:r>
      <w:r w:rsidR="00B75C48">
        <w:rPr>
          <w:rFonts w:cs="Times New Roman"/>
          <w:b/>
          <w:bCs/>
        </w:rPr>
        <w:t xml:space="preserve">  </w:t>
      </w:r>
      <w:r w:rsidR="00B75C48" w:rsidRPr="00B75C48">
        <w:rPr>
          <w:rFonts w:cs="Times New Roman"/>
        </w:rPr>
        <w:t>Job 31:32</w:t>
      </w:r>
      <w:r w:rsidR="00B86876">
        <w:rPr>
          <w:rFonts w:cs="Times New Roman"/>
        </w:rPr>
        <w:t xml:space="preserve">  NASB</w:t>
      </w:r>
    </w:p>
    <w:p w14:paraId="4DBCA317" w14:textId="3FE5C135" w:rsidR="001B4FFC" w:rsidRPr="00B86876" w:rsidRDefault="00B86876" w:rsidP="00FA494E">
      <w:pPr>
        <w:pStyle w:val="Body"/>
        <w:rPr>
          <w:rFonts w:cs="Times New Roman"/>
          <w:b/>
          <w:bCs/>
        </w:rPr>
      </w:pPr>
      <w:r>
        <w:rPr>
          <w:rFonts w:cs="Times New Roman"/>
          <w:b/>
          <w:bCs/>
        </w:rPr>
        <w:t>The Welcome Mat</w:t>
      </w:r>
    </w:p>
    <w:p w14:paraId="559EFEB7" w14:textId="48411823" w:rsidR="00B86876" w:rsidRPr="006F3197" w:rsidRDefault="00B86876" w:rsidP="00FA494E">
      <w:pPr>
        <w:pStyle w:val="Body"/>
        <w:rPr>
          <w:rFonts w:cs="Times New Roman"/>
          <w:iCs/>
        </w:rPr>
      </w:pPr>
      <w:r w:rsidRPr="00B86876">
        <w:rPr>
          <w:rFonts w:cs="Times New Roman"/>
          <w:b/>
          <w:bCs/>
        </w:rPr>
        <w:t>Stranger</w:t>
      </w:r>
      <w:r>
        <w:rPr>
          <w:rFonts w:cs="Times New Roman"/>
          <w:b/>
          <w:bCs/>
        </w:rPr>
        <w:t xml:space="preserve"> </w:t>
      </w:r>
      <w:r w:rsidR="0085197C">
        <w:rPr>
          <w:rFonts w:cs="Times New Roman"/>
        </w:rPr>
        <w:t>–</w:t>
      </w:r>
      <w:r>
        <w:rPr>
          <w:rFonts w:cs="Times New Roman"/>
        </w:rPr>
        <w:t xml:space="preserve"> </w:t>
      </w:r>
      <w:r w:rsidR="006F3197">
        <w:rPr>
          <w:rFonts w:cs="Times New Roman"/>
        </w:rPr>
        <w:t xml:space="preserve">The Jewish rabbis provide a special application of this verse, one that we Gentiles need to know.  The application begins with a proper understanding of “stranger,” the Hebrew word </w:t>
      </w:r>
      <w:r w:rsidR="006F3197">
        <w:rPr>
          <w:bCs/>
          <w:i/>
        </w:rPr>
        <w:t>gēr</w:t>
      </w:r>
      <w:r w:rsidR="006F3197">
        <w:rPr>
          <w:bCs/>
          <w:iCs/>
        </w:rPr>
        <w:t xml:space="preserve">.  Our English Bibles often translate </w:t>
      </w:r>
      <w:r w:rsidR="006F3197">
        <w:rPr>
          <w:bCs/>
          <w:i/>
        </w:rPr>
        <w:t>gēr</w:t>
      </w:r>
      <w:r w:rsidR="006F3197">
        <w:rPr>
          <w:bCs/>
          <w:iCs/>
        </w:rPr>
        <w:t xml:space="preserve"> as “stranger” or “alien,” but by doing so they obscure what the rabbis taught.  You see, </w:t>
      </w:r>
      <w:r w:rsidR="006F3197">
        <w:rPr>
          <w:bCs/>
          <w:i/>
        </w:rPr>
        <w:t>gēr</w:t>
      </w:r>
      <w:r w:rsidR="006F3197">
        <w:rPr>
          <w:bCs/>
          <w:iCs/>
        </w:rPr>
        <w:t xml:space="preserve"> is not just some foreigner.  </w:t>
      </w:r>
      <w:r w:rsidR="006F3197">
        <w:rPr>
          <w:bCs/>
          <w:i/>
        </w:rPr>
        <w:t>gēr</w:t>
      </w:r>
      <w:r w:rsidR="006F3197">
        <w:rPr>
          <w:bCs/>
          <w:iCs/>
        </w:rPr>
        <w:t xml:space="preserve"> is properly a sojourner.  What’s the difference?  A foreigner, stranger, alien is usually a </w:t>
      </w:r>
      <w:r w:rsidR="006F3197">
        <w:rPr>
          <w:bCs/>
          <w:i/>
        </w:rPr>
        <w:t xml:space="preserve">temporary </w:t>
      </w:r>
      <w:r w:rsidR="006F3197">
        <w:rPr>
          <w:bCs/>
          <w:iCs/>
        </w:rPr>
        <w:t xml:space="preserve">occupant, much like the illegal aliens that have affected so many nations of the West.  They don’t belong.  Their affiliations are with another country, another home.  They may be temporarily displaced but they are </w:t>
      </w:r>
      <w:r w:rsidR="006F3197">
        <w:rPr>
          <w:bCs/>
          <w:i/>
        </w:rPr>
        <w:t>not</w:t>
      </w:r>
      <w:r w:rsidR="006F3197">
        <w:rPr>
          <w:bCs/>
          <w:iCs/>
        </w:rPr>
        <w:t xml:space="preserve"> a part of the normal, accepted community.  A </w:t>
      </w:r>
      <w:r w:rsidR="006F3197">
        <w:rPr>
          <w:bCs/>
          <w:i/>
        </w:rPr>
        <w:t>sojourner</w:t>
      </w:r>
      <w:r w:rsidR="006F3197">
        <w:rPr>
          <w:bCs/>
          <w:iCs/>
        </w:rPr>
        <w:t xml:space="preserve">, on the other hand, is someone who </w:t>
      </w:r>
      <w:r w:rsidR="006F3197">
        <w:rPr>
          <w:bCs/>
          <w:i/>
        </w:rPr>
        <w:t>is part of the community</w:t>
      </w:r>
      <w:r w:rsidR="006F3197">
        <w:rPr>
          <w:bCs/>
          <w:iCs/>
        </w:rPr>
        <w:t>, although without ethnic connections.  Stigers notes:</w:t>
      </w:r>
    </w:p>
    <w:p w14:paraId="1B9E89AA" w14:textId="454A8C2B" w:rsidR="0085197C" w:rsidRDefault="0085197C" w:rsidP="006F3197">
      <w:pPr>
        <w:pStyle w:val="Body"/>
        <w:ind w:left="720"/>
      </w:pPr>
      <w:r>
        <w:t xml:space="preserve">The root means to live among people who are not blood relatives; thus, rather than enjoying native civil rights, the </w:t>
      </w:r>
      <w:r>
        <w:rPr>
          <w:i/>
        </w:rPr>
        <w:t>gēr</w:t>
      </w:r>
      <w:r>
        <w:t xml:space="preserve"> was dependent on the hospitality that played an important role in the ancient near east. When the people of Israel lived with their neighbors they were usually treated as protected citizens; foreigners in Israel were largely regarded as proselytes.</w:t>
      </w:r>
      <w:r>
        <w:rPr>
          <w:vertAlign w:val="superscript"/>
        </w:rPr>
        <w:footnoteReference w:id="572"/>
      </w:r>
    </w:p>
    <w:p w14:paraId="64F1B763" w14:textId="31E31864" w:rsidR="0085197C" w:rsidRDefault="0085197C" w:rsidP="006F3197">
      <w:pPr>
        <w:pStyle w:val="Body"/>
        <w:ind w:left="720"/>
      </w:pPr>
      <w:r>
        <w:t xml:space="preserve">The </w:t>
      </w:r>
      <w:r>
        <w:rPr>
          <w:i/>
        </w:rPr>
        <w:t>gēr</w:t>
      </w:r>
      <w:r>
        <w:t xml:space="preserve"> in Israel was largely regarded as a proselyte. He was to be present for the solemn reading of the Law (Deut 31:12) showing that he was exposed to its demands.</w:t>
      </w:r>
      <w:r>
        <w:rPr>
          <w:vertAlign w:val="superscript"/>
        </w:rPr>
        <w:footnoteReference w:id="573"/>
      </w:r>
    </w:p>
    <w:p w14:paraId="7577981B" w14:textId="2951CF45" w:rsidR="006F3197" w:rsidRDefault="006F3197" w:rsidP="006F3197">
      <w:pPr>
        <w:pStyle w:val="Body"/>
      </w:pPr>
      <w:r>
        <w:t xml:space="preserve">In this verse, Job establishes the model behavior of the righteous man.  He </w:t>
      </w:r>
      <w:r>
        <w:rPr>
          <w:i/>
          <w:iCs/>
        </w:rPr>
        <w:t>welcomes</w:t>
      </w:r>
      <w:r>
        <w:t xml:space="preserve"> those who are not ethnically connected but, nevertheless, have become residents of the community—permanent residents.  In other words, even though they are not Jewish, they have assimilated into the Jewish community.  They might not keep all the same regulations of Torah in the same way an orthodox Jew would, but they are not opposed.  They do the best they can to honor and follow Torah.  They have an adopted Judaism.  Steigers makes the critical claim: “He also enjoyed many of the same rights as the native and was not to be oppressed (Ex 22:21 [H 20]; Lev 19:33; Jer 7:6; 22:3).”</w:t>
      </w:r>
      <w:r>
        <w:rPr>
          <w:vertAlign w:val="superscript"/>
        </w:rPr>
        <w:footnoteReference w:id="574"/>
      </w:r>
    </w:p>
    <w:p w14:paraId="1FAF4214" w14:textId="1A048DB3" w:rsidR="006F3197" w:rsidRPr="00311831" w:rsidRDefault="006F3197" w:rsidP="006F3197">
      <w:pPr>
        <w:pStyle w:val="Body"/>
        <w:rPr>
          <w:iCs/>
        </w:rPr>
      </w:pPr>
      <w:r w:rsidRPr="006F3197">
        <w:t>Notice that verse also speaks of the “traveler.”</w:t>
      </w:r>
      <w:r>
        <w:t xml:space="preserve">  That word in Hebrew is </w:t>
      </w:r>
      <w:r>
        <w:rPr>
          <w:bCs/>
          <w:i/>
        </w:rPr>
        <w:t>ʾōraḥ</w:t>
      </w:r>
      <w:r>
        <w:rPr>
          <w:bCs/>
        </w:rPr>
        <w:t xml:space="preserve">, that is, the </w:t>
      </w:r>
      <w:r w:rsidR="00311831">
        <w:rPr>
          <w:iCs/>
        </w:rPr>
        <w:t>way, the path.  Hamilton writes:</w:t>
      </w:r>
    </w:p>
    <w:p w14:paraId="2186B104" w14:textId="77777777" w:rsidR="006F3197" w:rsidRDefault="006F3197" w:rsidP="00311831">
      <w:pPr>
        <w:pStyle w:val="Body"/>
        <w:ind w:left="720"/>
      </w:pPr>
      <w:r>
        <w:t xml:space="preserve">Most often </w:t>
      </w:r>
      <w:r>
        <w:rPr>
          <w:i/>
        </w:rPr>
        <w:t>ʾōraḥ</w:t>
      </w:r>
      <w:r>
        <w:t xml:space="preserve"> is used in a figurative way, describing the way to life or to death. It often is parallel with the word </w:t>
      </w:r>
      <w:r>
        <w:rPr>
          <w:i/>
        </w:rPr>
        <w:t>derek</w:t>
      </w:r>
      <w:r>
        <w:t>, meaning “way, lifestyle.”</w:t>
      </w:r>
      <w:r>
        <w:rPr>
          <w:vertAlign w:val="superscript"/>
        </w:rPr>
        <w:footnoteReference w:id="575"/>
      </w:r>
    </w:p>
    <w:p w14:paraId="4741AAD3" w14:textId="77777777" w:rsidR="006F3197" w:rsidRDefault="006F3197" w:rsidP="00311831">
      <w:pPr>
        <w:pStyle w:val="Body"/>
        <w:ind w:left="720"/>
      </w:pPr>
      <w:r>
        <w:t xml:space="preserve">When Jesus contrasts the two ways, the two doors and the two destinations in the Sermon on the Mount (Mt 7:13–14), he is basically repeating the concept of </w:t>
      </w:r>
      <w:r>
        <w:rPr>
          <w:i/>
        </w:rPr>
        <w:t>ʾōraḥ</w:t>
      </w:r>
      <w:r>
        <w:t xml:space="preserve"> and </w:t>
      </w:r>
      <w:r>
        <w:rPr>
          <w:i/>
        </w:rPr>
        <w:t>derek</w:t>
      </w:r>
      <w:r>
        <w:t xml:space="preserve">, as taught in Hebrew wisdom literature. Our Lord’s reference to himself as “the way, the truth, the life” means that Jesus is the way to the truth about life. He is not the answer. </w:t>
      </w:r>
      <w:r>
        <w:lastRenderedPageBreak/>
        <w:t>That would be an oversimplification. He is the way that leads to the answer. Only after one steps out on the way does he discover that Jesus is the truth about life. Wisdom literature too challenges us to step out on the right way, the way of life, the way that leads to life.</w:t>
      </w:r>
      <w:r>
        <w:rPr>
          <w:vertAlign w:val="superscript"/>
        </w:rPr>
        <w:footnoteReference w:id="576"/>
      </w:r>
    </w:p>
    <w:p w14:paraId="6ABF5160" w14:textId="573C92A5" w:rsidR="00311831" w:rsidRDefault="00311831" w:rsidP="006F3197">
      <w:pPr>
        <w:pStyle w:val="Body"/>
      </w:pPr>
      <w:r>
        <w:t xml:space="preserve">Isn’t it interesting that the oft-cited verse in John might actually be a rabbi pointing to Job’s wisdom?  </w:t>
      </w:r>
    </w:p>
    <w:p w14:paraId="2F077E52" w14:textId="36EE9127" w:rsidR="00311831" w:rsidRDefault="00311831" w:rsidP="006F3197">
      <w:pPr>
        <w:pStyle w:val="Body"/>
        <w:rPr>
          <w:iCs/>
        </w:rPr>
      </w:pPr>
      <w:r>
        <w:t>Now we see that the “traveler/</w:t>
      </w:r>
      <w:r w:rsidRPr="00311831">
        <w:rPr>
          <w:i/>
        </w:rPr>
        <w:t xml:space="preserve"> </w:t>
      </w:r>
      <w:r>
        <w:rPr>
          <w:i/>
        </w:rPr>
        <w:t>ʾōraḥ</w:t>
      </w:r>
      <w:r>
        <w:rPr>
          <w:iCs/>
        </w:rPr>
        <w:t xml:space="preserve">” is also one on the way to Jewish wisdom, and Jewish wisdom is, of course, not just rational thinking.  It’s doing.  It’s practice.  So, both the </w:t>
      </w:r>
      <w:r>
        <w:rPr>
          <w:i/>
        </w:rPr>
        <w:t>gēr</w:t>
      </w:r>
      <w:r>
        <w:rPr>
          <w:iCs/>
        </w:rPr>
        <w:t xml:space="preserve"> and the </w:t>
      </w:r>
      <w:r>
        <w:rPr>
          <w:i/>
        </w:rPr>
        <w:t xml:space="preserve">ʾōraḥ </w:t>
      </w:r>
      <w:r>
        <w:rPr>
          <w:iCs/>
        </w:rPr>
        <w:t xml:space="preserve">are connected to the Jewish community.  They might not be converts, but they are certainly not foreigners.  </w:t>
      </w:r>
    </w:p>
    <w:p w14:paraId="7AFC7F0E" w14:textId="77777777" w:rsidR="00C571D2" w:rsidRDefault="00311831" w:rsidP="006F3197">
      <w:pPr>
        <w:pStyle w:val="Body"/>
        <w:rPr>
          <w:iCs/>
        </w:rPr>
      </w:pPr>
      <w:r>
        <w:rPr>
          <w:iCs/>
        </w:rPr>
        <w:t xml:space="preserve">Why do we need to know this?  Because rabbinic instruction about “outsiders” </w:t>
      </w:r>
      <w:r>
        <w:rPr>
          <w:i/>
        </w:rPr>
        <w:t>today</w:t>
      </w:r>
      <w:r>
        <w:rPr>
          <w:iCs/>
        </w:rPr>
        <w:t xml:space="preserve"> is based on this verse.  How should the Jewish community treat the </w:t>
      </w:r>
      <w:r>
        <w:rPr>
          <w:i/>
        </w:rPr>
        <w:t>gēr</w:t>
      </w:r>
      <w:r>
        <w:rPr>
          <w:iCs/>
        </w:rPr>
        <w:t xml:space="preserve"> and the </w:t>
      </w:r>
      <w:r>
        <w:rPr>
          <w:i/>
        </w:rPr>
        <w:t>ʾōraḥ</w:t>
      </w:r>
      <w:r>
        <w:rPr>
          <w:iCs/>
        </w:rPr>
        <w:t xml:space="preserve">?  With open arms.  Welcoming.  Celebrating.  These are people who, despite not being Jewish, love the God of Israel and wish to serve him.  They are precisely the ones that James, Peter, and Paul discussed in the Acts 15 council.  They are the grafted in.  They are us.  </w:t>
      </w:r>
      <w:r w:rsidR="00C571D2">
        <w:rPr>
          <w:iCs/>
        </w:rPr>
        <w:t>T</w:t>
      </w:r>
      <w:r>
        <w:rPr>
          <w:iCs/>
        </w:rPr>
        <w:t xml:space="preserve">hose who are Jewish by birth </w:t>
      </w:r>
      <w:r w:rsidR="00C571D2">
        <w:rPr>
          <w:iCs/>
        </w:rPr>
        <w:t>have Job as their guide.</w:t>
      </w:r>
    </w:p>
    <w:p w14:paraId="26397D13" w14:textId="1D9582C7" w:rsidR="00311831" w:rsidRPr="00311831" w:rsidRDefault="00C571D2" w:rsidP="006F3197">
      <w:pPr>
        <w:pStyle w:val="Body"/>
        <w:rPr>
          <w:iCs/>
        </w:rPr>
      </w:pPr>
      <w:r>
        <w:rPr>
          <w:iCs/>
        </w:rPr>
        <w:t xml:space="preserve">Topical Index: </w:t>
      </w:r>
      <w:r>
        <w:rPr>
          <w:i/>
        </w:rPr>
        <w:t>gēr</w:t>
      </w:r>
      <w:r>
        <w:rPr>
          <w:iCs/>
        </w:rPr>
        <w:t xml:space="preserve">, sojourner, </w:t>
      </w:r>
      <w:r>
        <w:rPr>
          <w:i/>
        </w:rPr>
        <w:t>ʾōraḥ</w:t>
      </w:r>
      <w:r>
        <w:rPr>
          <w:iCs/>
        </w:rPr>
        <w:t>, the way, traveler, alien, stranger, Job 31:32</w:t>
      </w:r>
    </w:p>
    <w:p w14:paraId="55B7AAC1" w14:textId="77777777" w:rsidR="00311831" w:rsidRPr="00B86876" w:rsidRDefault="00311831" w:rsidP="006F3197">
      <w:pPr>
        <w:pStyle w:val="Body"/>
        <w:rPr>
          <w:rFonts w:cs="Times New Roman"/>
        </w:rPr>
      </w:pPr>
    </w:p>
    <w:p w14:paraId="2E494E10" w14:textId="3D4343F8" w:rsidR="006F3197" w:rsidRPr="006F3197" w:rsidRDefault="006F3197" w:rsidP="006F3197">
      <w:pPr>
        <w:pStyle w:val="Body"/>
      </w:pPr>
    </w:p>
    <w:p w14:paraId="45C94630" w14:textId="77777777" w:rsidR="001B4FFC" w:rsidRDefault="001B4FFC" w:rsidP="00FA494E">
      <w:pPr>
        <w:pStyle w:val="Body"/>
        <w:rPr>
          <w:rFonts w:cs="Times New Roman"/>
        </w:rPr>
      </w:pPr>
    </w:p>
    <w:p w14:paraId="39CA1886" w14:textId="77777777" w:rsidR="00495213" w:rsidRDefault="00495213">
      <w:pPr>
        <w:rPr>
          <w:rFonts w:eastAsia="Arial Unicode MS"/>
          <w:b/>
          <w:bCs/>
          <w:color w:val="000000"/>
          <w:bdr w:val="nil"/>
          <w14:textOutline w14:w="0" w14:cap="flat" w14:cmpd="sng" w14:algn="ctr">
            <w14:noFill/>
            <w14:prstDash w14:val="solid"/>
            <w14:bevel/>
          </w14:textOutline>
        </w:rPr>
      </w:pPr>
      <w:r>
        <w:rPr>
          <w:b/>
          <w:bCs/>
        </w:rPr>
        <w:br w:type="page"/>
      </w:r>
    </w:p>
    <w:p w14:paraId="0B4F6C98" w14:textId="42FE1BCF" w:rsidR="001B4FFC" w:rsidRPr="006905E7" w:rsidRDefault="001B4FFC" w:rsidP="00FA494E">
      <w:pPr>
        <w:pStyle w:val="Body"/>
        <w:rPr>
          <w:rFonts w:cs="Times New Roman"/>
        </w:rPr>
      </w:pPr>
      <w:r w:rsidRPr="001B4FFC">
        <w:rPr>
          <w:rFonts w:cs="Times New Roman"/>
          <w:b/>
          <w:bCs/>
        </w:rPr>
        <w:lastRenderedPageBreak/>
        <w:t>December 19</w:t>
      </w:r>
      <w:r w:rsidR="00C571D2">
        <w:rPr>
          <w:rFonts w:cs="Times New Roman"/>
          <w:b/>
          <w:bCs/>
        </w:rPr>
        <w:t xml:space="preserve">  </w:t>
      </w:r>
      <w:r w:rsidR="006905E7" w:rsidRPr="006905E7">
        <w:rPr>
          <w:rFonts w:cs="Times New Roman"/>
          <w:i/>
          <w:iCs/>
          <w:shd w:val="clear" w:color="auto" w:fill="FFFFFF"/>
        </w:rPr>
        <w:t xml:space="preserve">And they shall make Me a sanctuary and I will </w:t>
      </w:r>
      <w:r w:rsidR="006905E7" w:rsidRPr="006905E7">
        <w:rPr>
          <w:rFonts w:cs="Times New Roman"/>
          <w:b/>
          <w:bCs/>
          <w:i/>
          <w:iCs/>
          <w:shd w:val="clear" w:color="auto" w:fill="FFFFFF"/>
        </w:rPr>
        <w:t>dwell</w:t>
      </w:r>
      <w:r w:rsidR="006905E7" w:rsidRPr="006905E7">
        <w:rPr>
          <w:rFonts w:cs="Times New Roman"/>
          <w:i/>
          <w:iCs/>
          <w:shd w:val="clear" w:color="auto" w:fill="FFFFFF"/>
        </w:rPr>
        <w:t xml:space="preserve"> in their midst</w:t>
      </w:r>
      <w:r w:rsidR="006905E7">
        <w:rPr>
          <w:rFonts w:cs="Times New Roman"/>
          <w:b/>
          <w:bCs/>
        </w:rPr>
        <w:t xml:space="preserve">   </w:t>
      </w:r>
      <w:r w:rsidR="006905E7" w:rsidRPr="006905E7">
        <w:rPr>
          <w:rFonts w:cs="Times New Roman"/>
        </w:rPr>
        <w:t>Exodus 25:8</w:t>
      </w:r>
      <w:r w:rsidR="006905E7">
        <w:rPr>
          <w:rFonts w:cs="Times New Roman"/>
        </w:rPr>
        <w:t xml:space="preserve">  Chabad</w:t>
      </w:r>
    </w:p>
    <w:p w14:paraId="6AFF0B89" w14:textId="551E85D1" w:rsidR="006905E7" w:rsidRDefault="006905E7" w:rsidP="00FA494E">
      <w:pPr>
        <w:pStyle w:val="Body"/>
        <w:rPr>
          <w:rFonts w:cs="Times New Roman"/>
          <w:b/>
          <w:bCs/>
        </w:rPr>
      </w:pPr>
      <w:r>
        <w:rPr>
          <w:rFonts w:cs="Times New Roman"/>
          <w:b/>
          <w:bCs/>
        </w:rPr>
        <w:t>Mr. YHWH’s Neighborhood</w:t>
      </w:r>
    </w:p>
    <w:p w14:paraId="242EA2A8" w14:textId="0FEDEAFF" w:rsidR="006905E7" w:rsidRDefault="006905E7" w:rsidP="00B54EF7">
      <w:pPr>
        <w:pStyle w:val="Body"/>
        <w:rPr>
          <w:rFonts w:cs="Times New Roman"/>
        </w:rPr>
      </w:pPr>
      <w:r>
        <w:rPr>
          <w:rFonts w:cs="Times New Roman"/>
          <w:b/>
          <w:bCs/>
        </w:rPr>
        <w:t>Dwell</w:t>
      </w:r>
      <w:r>
        <w:rPr>
          <w:rFonts w:cs="Times New Roman"/>
          <w:b/>
          <w:bCs/>
          <w:i/>
          <w:iCs/>
        </w:rPr>
        <w:t xml:space="preserve"> </w:t>
      </w:r>
      <w:r w:rsidR="00B54EF7">
        <w:rPr>
          <w:rFonts w:cs="Times New Roman"/>
        </w:rPr>
        <w:t>–</w:t>
      </w:r>
      <w:r>
        <w:rPr>
          <w:rFonts w:cs="Times New Roman"/>
        </w:rPr>
        <w:t xml:space="preserve"> </w:t>
      </w:r>
      <w:r w:rsidR="00B54EF7">
        <w:rPr>
          <w:rFonts w:cs="Times New Roman"/>
        </w:rPr>
        <w:t xml:space="preserve">There’s a first time for everything, only this “first time” changes it all.  </w:t>
      </w:r>
      <w:r w:rsidRPr="006905E7">
        <w:rPr>
          <w:rFonts w:cs="Times New Roman"/>
        </w:rPr>
        <w:t xml:space="preserve">“The verb ‘to dwell’ had never before been used in relation to God.  The root </w:t>
      </w:r>
      <w:r w:rsidRPr="006905E7">
        <w:rPr>
          <w:rFonts w:cs="Times New Roman"/>
          <w:i/>
          <w:iCs/>
        </w:rPr>
        <w:t>sh-kh-n</w:t>
      </w:r>
      <w:r w:rsidRPr="006905E7">
        <w:rPr>
          <w:rFonts w:cs="Times New Roman"/>
        </w:rPr>
        <w:t xml:space="preserve"> means neighbor, someone who lives next door.”</w:t>
      </w:r>
      <w:r w:rsidRPr="006905E7">
        <w:rPr>
          <w:rStyle w:val="FootnoteReference"/>
          <w:rFonts w:cs="Times New Roman"/>
        </w:rPr>
        <w:footnoteReference w:id="577"/>
      </w:r>
      <w:r w:rsidR="00B54EF7">
        <w:rPr>
          <w:rFonts w:cs="Times New Roman"/>
        </w:rPr>
        <w:t xml:space="preserve">  God’s transcendence, so obviously on display at Sinai, is now completely overcome.  He is the God who lives in the neighborhood with His people.</w:t>
      </w:r>
    </w:p>
    <w:p w14:paraId="298C4279" w14:textId="58B18F46" w:rsidR="006905E7" w:rsidRPr="00B54EF7" w:rsidRDefault="00B54EF7" w:rsidP="00B54EF7">
      <w:pPr>
        <w:pStyle w:val="Body"/>
        <w:rPr>
          <w:rFonts w:cs="Times New Roman"/>
          <w:iCs/>
        </w:rPr>
      </w:pPr>
      <w:r>
        <w:rPr>
          <w:rFonts w:cs="Times New Roman"/>
        </w:rPr>
        <w:t xml:space="preserve">Think about this for a moment.  Sacks makes the point that this verb is never used before for the relationship between God and men.  That means through the entire book of Genesis, God never </w:t>
      </w:r>
      <w:r>
        <w:rPr>
          <w:rFonts w:cs="Times New Roman"/>
          <w:i/>
          <w:iCs/>
        </w:rPr>
        <w:t>dwells</w:t>
      </w:r>
      <w:r>
        <w:rPr>
          <w:rFonts w:cs="Times New Roman"/>
        </w:rPr>
        <w:t xml:space="preserve"> with those patriarchs.  In fact, although He is often present, He is still the God outside.  But not now.  Now He comes to inhabit the place of His people.  Notice that the verb, </w:t>
      </w:r>
      <w:r w:rsidR="006905E7" w:rsidRPr="006905E7">
        <w:rPr>
          <w:rFonts w:cs="Times New Roman"/>
          <w:i/>
        </w:rPr>
        <w:t>šākan</w:t>
      </w:r>
      <w:r>
        <w:rPr>
          <w:rFonts w:cs="Times New Roman"/>
          <w:iCs/>
        </w:rPr>
        <w:t xml:space="preserve">, is a </w:t>
      </w:r>
      <w:r w:rsidR="006905E7">
        <w:rPr>
          <w:rFonts w:cs="Times New Roman"/>
          <w:i/>
        </w:rPr>
        <w:t>Qal perfect</w:t>
      </w:r>
      <w:r>
        <w:rPr>
          <w:rFonts w:cs="Times New Roman"/>
          <w:iCs/>
        </w:rPr>
        <w:t xml:space="preserve">.  It’s a </w:t>
      </w:r>
      <w:r>
        <w:rPr>
          <w:rFonts w:cs="Times New Roman"/>
          <w:i/>
        </w:rPr>
        <w:t>completed action</w:t>
      </w:r>
      <w:r>
        <w:rPr>
          <w:rFonts w:cs="Times New Roman"/>
          <w:iCs/>
        </w:rPr>
        <w:t xml:space="preserve">.  “I will dwell.”  Not just for the time being.  Not just for a season.  No, now </w:t>
      </w:r>
      <w:r>
        <w:rPr>
          <w:rFonts w:cs="Times New Roman"/>
          <w:i/>
        </w:rPr>
        <w:t>forever</w:t>
      </w:r>
      <w:r>
        <w:rPr>
          <w:rFonts w:cs="Times New Roman"/>
          <w:iCs/>
        </w:rPr>
        <w:t>.  He choose</w:t>
      </w:r>
      <w:r w:rsidR="00404471">
        <w:rPr>
          <w:rFonts w:cs="Times New Roman"/>
          <w:iCs/>
        </w:rPr>
        <w:t>s</w:t>
      </w:r>
      <w:r>
        <w:rPr>
          <w:rFonts w:cs="Times New Roman"/>
          <w:iCs/>
        </w:rPr>
        <w:t xml:space="preserve"> Israel and makes Israel His dwelling place.  Anyone who suggests that God abandoned Israel over the dispute about the Messiah didn’t pay attention to Exodus.  Here’s the Hebrew text:</w:t>
      </w:r>
    </w:p>
    <w:p w14:paraId="72F3EE30" w14:textId="29D8BDCA" w:rsidR="006905E7" w:rsidRDefault="006905E7" w:rsidP="006905E7">
      <w:pPr>
        <w:rPr>
          <w:color w:val="000000"/>
          <w:sz w:val="36"/>
          <w:szCs w:val="36"/>
          <w:shd w:val="clear" w:color="auto" w:fill="FFFFFF"/>
          <w:lang w:bidi="he-IL"/>
        </w:rPr>
      </w:pPr>
      <w:r w:rsidRPr="006905E7">
        <w:rPr>
          <w:color w:val="000000"/>
          <w:sz w:val="36"/>
          <w:szCs w:val="36"/>
          <w:shd w:val="clear" w:color="auto" w:fill="FFFFFF"/>
          <w:rtl/>
          <w:lang w:bidi="he-IL"/>
        </w:rPr>
        <w:t xml:space="preserve">וְעָ֥שׂוּ לִ֖י מִקְדָּ֑שׁ </w:t>
      </w:r>
      <w:r w:rsidRPr="00404471">
        <w:rPr>
          <w:color w:val="EE0000"/>
          <w:sz w:val="36"/>
          <w:szCs w:val="36"/>
          <w:shd w:val="clear" w:color="auto" w:fill="FFFFFF"/>
          <w:rtl/>
          <w:lang w:bidi="he-IL"/>
        </w:rPr>
        <w:t>וְשָֽׁכַנְתִּ֖י</w:t>
      </w:r>
      <w:r w:rsidRPr="006905E7">
        <w:rPr>
          <w:color w:val="000000"/>
          <w:sz w:val="36"/>
          <w:szCs w:val="36"/>
          <w:shd w:val="clear" w:color="auto" w:fill="FFFFFF"/>
          <w:rtl/>
          <w:lang w:bidi="he-IL"/>
        </w:rPr>
        <w:t xml:space="preserve"> בְּתוֹכָֽם</w:t>
      </w:r>
    </w:p>
    <w:p w14:paraId="70C1B981" w14:textId="77777777" w:rsidR="00B54EF7" w:rsidRDefault="00B54EF7" w:rsidP="006905E7">
      <w:pPr>
        <w:rPr>
          <w:color w:val="000000"/>
          <w:shd w:val="clear" w:color="auto" w:fill="FFFFFF"/>
          <w:lang w:bidi="he-IL"/>
        </w:rPr>
      </w:pPr>
    </w:p>
    <w:p w14:paraId="15DD3C0B" w14:textId="1382658F" w:rsidR="00404471" w:rsidRPr="006B6617" w:rsidRDefault="00404471" w:rsidP="006905E7">
      <w:pPr>
        <w:rPr>
          <w:iCs/>
          <w:color w:val="000000"/>
          <w:shd w:val="clear" w:color="auto" w:fill="FFFFFF"/>
          <w:lang w:bidi="he-IL"/>
        </w:rPr>
      </w:pPr>
      <w:r>
        <w:rPr>
          <w:color w:val="000000"/>
          <w:shd w:val="clear" w:color="auto" w:fill="FFFFFF"/>
          <w:lang w:bidi="he-IL"/>
        </w:rPr>
        <w:t xml:space="preserve">Notice something about the verb grammar.  The verb itself is a </w:t>
      </w:r>
      <w:r>
        <w:rPr>
          <w:i/>
          <w:iCs/>
          <w:color w:val="000000"/>
          <w:shd w:val="clear" w:color="auto" w:fill="FFFFFF"/>
          <w:lang w:bidi="he-IL"/>
        </w:rPr>
        <w:t xml:space="preserve">past </w:t>
      </w:r>
      <w:r>
        <w:rPr>
          <w:color w:val="000000"/>
          <w:shd w:val="clear" w:color="auto" w:fill="FFFFFF"/>
          <w:lang w:bidi="he-IL"/>
        </w:rPr>
        <w:t xml:space="preserve">tense, but because of the prefixed </w:t>
      </w:r>
      <w:r>
        <w:rPr>
          <w:i/>
          <w:iCs/>
          <w:color w:val="000000"/>
          <w:shd w:val="clear" w:color="auto" w:fill="FFFFFF"/>
          <w:lang w:bidi="he-IL"/>
        </w:rPr>
        <w:t>vav</w:t>
      </w:r>
      <w:r>
        <w:rPr>
          <w:color w:val="000000"/>
          <w:shd w:val="clear" w:color="auto" w:fill="FFFFFF"/>
          <w:lang w:bidi="he-IL"/>
        </w:rPr>
        <w:t xml:space="preserve">, it is converted into a future tense.  This is termed the </w:t>
      </w:r>
      <w:r>
        <w:rPr>
          <w:i/>
          <w:iCs/>
          <w:color w:val="000000"/>
          <w:shd w:val="clear" w:color="auto" w:fill="FFFFFF"/>
          <w:lang w:bidi="he-IL"/>
        </w:rPr>
        <w:t>vav-conversive</w:t>
      </w:r>
      <w:r>
        <w:rPr>
          <w:color w:val="000000"/>
          <w:shd w:val="clear" w:color="auto" w:fill="FFFFFF"/>
          <w:lang w:bidi="he-IL"/>
        </w:rPr>
        <w:t xml:space="preserve">.  It switches past to future or future to past.  Buried in this verbal conversion is the wonderful implication that God has </w:t>
      </w:r>
      <w:r>
        <w:rPr>
          <w:i/>
          <w:iCs/>
          <w:color w:val="000000"/>
          <w:shd w:val="clear" w:color="auto" w:fill="FFFFFF"/>
          <w:lang w:bidi="he-IL"/>
        </w:rPr>
        <w:t>already dwelt</w:t>
      </w:r>
      <w:r>
        <w:rPr>
          <w:color w:val="000000"/>
          <w:shd w:val="clear" w:color="auto" w:fill="FFFFFF"/>
          <w:lang w:bidi="he-IL"/>
        </w:rPr>
        <w:t xml:space="preserve"> with Israel (the past tense root) but now He makes explicit that He </w:t>
      </w:r>
      <w:r>
        <w:rPr>
          <w:i/>
          <w:iCs/>
          <w:color w:val="000000"/>
          <w:shd w:val="clear" w:color="auto" w:fill="FFFFFF"/>
          <w:lang w:bidi="he-IL"/>
        </w:rPr>
        <w:t>will dwell</w:t>
      </w:r>
      <w:r>
        <w:rPr>
          <w:color w:val="000000"/>
          <w:shd w:val="clear" w:color="auto" w:fill="FFFFFF"/>
          <w:lang w:bidi="he-IL"/>
        </w:rPr>
        <w:t xml:space="preserve"> with Israel.  What was already the case is now revealed so that everyone will know.  God has chosen.  Of course, He already chose with Abraham, but now He declares that promise again in the building of the Tabernacle</w:t>
      </w:r>
      <w:r w:rsidR="006B6617">
        <w:rPr>
          <w:color w:val="000000"/>
          <w:shd w:val="clear" w:color="auto" w:fill="FFFFFF"/>
          <w:lang w:bidi="he-IL"/>
        </w:rPr>
        <w:t xml:space="preserve"> (btw, </w:t>
      </w:r>
      <w:r w:rsidR="006B6617" w:rsidRPr="006B6617">
        <w:rPr>
          <w:i/>
        </w:rPr>
        <w:t>miškān</w:t>
      </w:r>
      <w:r w:rsidR="006B6617">
        <w:rPr>
          <w:iCs/>
        </w:rPr>
        <w:t>, i.e., “tabernacle” is from the same root).  You might want to apply this to John 1:14.</w:t>
      </w:r>
    </w:p>
    <w:p w14:paraId="572EE63C" w14:textId="77777777" w:rsidR="00404471" w:rsidRDefault="00404471" w:rsidP="006905E7">
      <w:pPr>
        <w:rPr>
          <w:color w:val="000000"/>
          <w:shd w:val="clear" w:color="auto" w:fill="FFFFFF"/>
          <w:lang w:bidi="he-IL"/>
        </w:rPr>
      </w:pPr>
    </w:p>
    <w:p w14:paraId="7AB451E0" w14:textId="668D3557" w:rsidR="004C3FA0" w:rsidRDefault="00404471" w:rsidP="006905E7">
      <w:pPr>
        <w:rPr>
          <w:color w:val="000000"/>
          <w:sz w:val="36"/>
          <w:szCs w:val="36"/>
          <w:shd w:val="clear" w:color="auto" w:fill="FFFFFF"/>
          <w:lang w:bidi="he-IL"/>
        </w:rPr>
      </w:pPr>
      <w:r>
        <w:rPr>
          <w:color w:val="000000"/>
          <w:shd w:val="clear" w:color="auto" w:fill="FFFFFF"/>
          <w:lang w:bidi="he-IL"/>
        </w:rPr>
        <w:t>Hamilton adds another element to this idea:</w:t>
      </w:r>
    </w:p>
    <w:p w14:paraId="3F0F29C6" w14:textId="77777777" w:rsidR="004C3FA0" w:rsidRPr="004C3FA0" w:rsidRDefault="004C3FA0" w:rsidP="003C1141">
      <w:pPr>
        <w:spacing w:before="180"/>
        <w:ind w:left="360" w:firstLine="360"/>
        <w:jc w:val="both"/>
      </w:pPr>
      <w:r w:rsidRPr="004C3FA0">
        <w:t xml:space="preserve">The verb </w:t>
      </w:r>
      <w:r w:rsidRPr="004C3FA0">
        <w:rPr>
          <w:i/>
        </w:rPr>
        <w:t>šākan</w:t>
      </w:r>
      <w:r w:rsidRPr="004C3FA0">
        <w:t xml:space="preserve"> is used 129 times in the </w:t>
      </w:r>
      <w:r w:rsidRPr="004C3FA0">
        <w:rPr>
          <w:smallCaps/>
        </w:rPr>
        <w:t>ot</w:t>
      </w:r>
      <w:r w:rsidRPr="004C3FA0">
        <w:t>, most often in the Qal (111 times) and in the Piel 12 times, in the Hiphil (6 times). God is the designated subject of the verb 43 times. He may dwell on Mount Zion (Ps 74:2). He dwells among his people (Ex 25:8). He will dwell in Jerusalem (Zech 8:3). It is Jerusalem in which God has chosen to cause his “name” to dwell (Deut 12:11, etc.). On several occasions some symbolic representation of the divine presence dwells among the people: the glory (of God) is to dwell in the land: Ex 24:16; Ps 85:9 [H 10]. More often, the subject of the dwelling is the cloud: Num 9:17, 18, 22; 10:12, Job 3:5 in a different sense.</w:t>
      </w:r>
    </w:p>
    <w:p w14:paraId="43C257E3" w14:textId="53113C52" w:rsidR="004C3FA0" w:rsidRPr="004C3FA0" w:rsidRDefault="004C3FA0" w:rsidP="003C1141">
      <w:pPr>
        <w:ind w:left="360" w:firstLine="360"/>
        <w:jc w:val="both"/>
      </w:pPr>
      <w:r w:rsidRPr="004C3FA0">
        <w:t xml:space="preserve">The verb is translated most often in the </w:t>
      </w:r>
      <w:r>
        <w:t xml:space="preserve">LXX </w:t>
      </w:r>
      <w:r w:rsidRPr="004C3FA0">
        <w:t xml:space="preserve">by </w:t>
      </w:r>
      <w:r w:rsidRPr="004C3FA0">
        <w:rPr>
          <w:i/>
        </w:rPr>
        <w:t>kataskēnoō</w:t>
      </w:r>
      <w:r w:rsidRPr="004C3FA0">
        <w:t xml:space="preserve"> rather than simply </w:t>
      </w:r>
      <w:r w:rsidRPr="004C3FA0">
        <w:rPr>
          <w:i/>
        </w:rPr>
        <w:t>skēnoō</w:t>
      </w:r>
      <w:r w:rsidRPr="004C3FA0">
        <w:t xml:space="preserve"> “to tent” on approximately a two-to-one ratio. Why the longer prefixed form should predominate is not totally clear but one suggestion is that the longer form reinforces and lays further stress </w:t>
      </w:r>
      <w:r w:rsidRPr="004C3FA0">
        <w:lastRenderedPageBreak/>
        <w:t>on the idea of a longer or permanent stay rather than an overnight hop (Michaelis, see Bibliography, pp. 387–88).</w:t>
      </w:r>
      <w:r w:rsidRPr="004C3FA0">
        <w:rPr>
          <w:vertAlign w:val="superscript"/>
        </w:rPr>
        <w:footnoteReference w:id="578"/>
      </w:r>
    </w:p>
    <w:p w14:paraId="0066DEB0" w14:textId="53BE71DE" w:rsidR="004C3FA0" w:rsidRDefault="00404471" w:rsidP="003C1141">
      <w:pPr>
        <w:ind w:left="360"/>
        <w:rPr>
          <w:iCs/>
        </w:rPr>
      </w:pPr>
      <w:r>
        <w:rPr>
          <w:color w:val="000000"/>
          <w:shd w:val="clear" w:color="auto" w:fill="FFFFFF"/>
          <w:lang w:bidi="he-IL"/>
        </w:rPr>
        <w:t xml:space="preserve">Furthermore, </w:t>
      </w:r>
      <w:r w:rsidRPr="004C3FA0">
        <w:rPr>
          <w:i/>
        </w:rPr>
        <w:t>šākan</w:t>
      </w:r>
      <w:r>
        <w:rPr>
          <w:i/>
        </w:rPr>
        <w:t xml:space="preserve"> </w:t>
      </w:r>
      <w:r>
        <w:rPr>
          <w:iCs/>
        </w:rPr>
        <w:t>is distinguished from the other Hebrew verb about habitation.</w:t>
      </w:r>
    </w:p>
    <w:p w14:paraId="77B41CB6" w14:textId="77777777" w:rsidR="00404471" w:rsidRPr="00404471" w:rsidRDefault="00404471" w:rsidP="003C1141">
      <w:pPr>
        <w:ind w:left="360"/>
        <w:rPr>
          <w:iCs/>
          <w:color w:val="000000"/>
          <w:shd w:val="clear" w:color="auto" w:fill="FFFFFF"/>
          <w:lang w:bidi="he-IL"/>
        </w:rPr>
      </w:pPr>
    </w:p>
    <w:p w14:paraId="61F77341" w14:textId="1BE6D9DD" w:rsidR="004C3FA0" w:rsidRDefault="004C3FA0" w:rsidP="003C1141">
      <w:pPr>
        <w:ind w:left="360"/>
      </w:pPr>
      <w:r w:rsidRPr="004C3FA0">
        <w:t xml:space="preserve">There is another verb in Hebrew that also means “to inhabit, dwell” and it is </w:t>
      </w:r>
      <w:r w:rsidRPr="004C3FA0">
        <w:rPr>
          <w:i/>
        </w:rPr>
        <w:t>yāšab</w:t>
      </w:r>
      <w:r w:rsidRPr="004C3FA0">
        <w:t>. What is the difference between the two’? Occasionally they are used in parallelism. Isaiah 18:3, “All ye inhabitants (</w:t>
      </w:r>
      <w:r w:rsidRPr="004C3FA0">
        <w:rPr>
          <w:i/>
        </w:rPr>
        <w:t>yāšab</w:t>
      </w:r>
      <w:r w:rsidRPr="004C3FA0">
        <w:t>) of the world and dwellers (</w:t>
      </w:r>
      <w:r w:rsidRPr="004C3FA0">
        <w:rPr>
          <w:i/>
        </w:rPr>
        <w:t>šākan</w:t>
      </w:r>
      <w:r w:rsidRPr="004C3FA0">
        <w:t>) on earth.” Jeremiah 49:31, “Arise, march on a nation that dwells (</w:t>
      </w:r>
      <w:r w:rsidRPr="004C3FA0">
        <w:rPr>
          <w:i/>
        </w:rPr>
        <w:t>yāšab</w:t>
      </w:r>
      <w:r w:rsidRPr="004C3FA0">
        <w:t>) in confidence … that dwells (</w:t>
      </w:r>
      <w:r w:rsidRPr="004C3FA0">
        <w:rPr>
          <w:i/>
        </w:rPr>
        <w:t>šākan</w:t>
      </w:r>
      <w:r w:rsidRPr="004C3FA0">
        <w:t>) alone.” Second Chronicles 6:1–2, “Lord has chosen to dwell (</w:t>
      </w:r>
      <w:r w:rsidRPr="004C3FA0">
        <w:rPr>
          <w:i/>
        </w:rPr>
        <w:t>liškôn</w:t>
      </w:r>
      <w:r w:rsidRPr="004C3FA0">
        <w:t>) in thick darkness, I have built a dwelling (</w:t>
      </w:r>
      <w:r w:rsidRPr="004C3FA0">
        <w:rPr>
          <w:i/>
        </w:rPr>
        <w:t>mākôn lĕšibtĕkā</w:t>
      </w:r>
      <w:r w:rsidRPr="004C3FA0">
        <w:t xml:space="preserve">) for you.” Basically the distinction is that </w:t>
      </w:r>
      <w:r w:rsidRPr="004C3FA0">
        <w:rPr>
          <w:i/>
        </w:rPr>
        <w:t>yāšab</w:t>
      </w:r>
      <w:r w:rsidRPr="004C3FA0">
        <w:t xml:space="preserve"> is reserved for passages describing man’s dwelling among his people on earth. Seldom is </w:t>
      </w:r>
      <w:r w:rsidRPr="004C3FA0">
        <w:rPr>
          <w:i/>
        </w:rPr>
        <w:t>yāšab</w:t>
      </w:r>
      <w:r w:rsidRPr="004C3FA0">
        <w:t xml:space="preserve"> used when God’s dwelling on earth is under discussion</w:t>
      </w:r>
      <w:r w:rsidRPr="004C3FA0">
        <w:rPr>
          <w:vertAlign w:val="superscript"/>
        </w:rPr>
        <w:footnoteReference w:id="579"/>
      </w:r>
    </w:p>
    <w:p w14:paraId="5DDECA60" w14:textId="77777777" w:rsidR="00404471" w:rsidRDefault="00404471" w:rsidP="006905E7"/>
    <w:p w14:paraId="004D3DCA" w14:textId="71587D85" w:rsidR="00404471" w:rsidRDefault="00404471" w:rsidP="006905E7">
      <w:r>
        <w:t>Perhaps it is that God dwells with His people in a way that men can never dwell together.  Men can inhabit the same place, share the same culture and language, be neighbors, but they can never reach the same level of eternal commitment that God make</w:t>
      </w:r>
      <w:r w:rsidR="00FA4F3E">
        <w:t>s</w:t>
      </w:r>
      <w:r>
        <w:t xml:space="preserve"> when He dwells in the midst.  When God is your neighbor, the community is never the same.</w:t>
      </w:r>
    </w:p>
    <w:p w14:paraId="03D62704" w14:textId="77777777" w:rsidR="00404471" w:rsidRDefault="00404471" w:rsidP="006905E7"/>
    <w:p w14:paraId="2E4B4853" w14:textId="15A18ADA" w:rsidR="00404471" w:rsidRPr="00404471" w:rsidRDefault="00404471" w:rsidP="006905E7">
      <w:pPr>
        <w:rPr>
          <w:iCs/>
          <w:color w:val="000000"/>
          <w:sz w:val="36"/>
          <w:szCs w:val="36"/>
          <w:shd w:val="clear" w:color="auto" w:fill="FFFFFF"/>
          <w:lang w:bidi="he-IL"/>
        </w:rPr>
      </w:pPr>
      <w:r w:rsidRPr="00404471">
        <w:t xml:space="preserve">Topical Index: </w:t>
      </w:r>
      <w:r w:rsidRPr="00404471">
        <w:rPr>
          <w:i/>
        </w:rPr>
        <w:t>šākan</w:t>
      </w:r>
      <w:r w:rsidRPr="00404471">
        <w:rPr>
          <w:iCs/>
        </w:rPr>
        <w:t xml:space="preserve">, dwell, </w:t>
      </w:r>
      <w:r>
        <w:rPr>
          <w:iCs/>
        </w:rPr>
        <w:t xml:space="preserve">choose, vav-conversive, </w:t>
      </w:r>
      <w:r w:rsidR="006B6617">
        <w:rPr>
          <w:iCs/>
        </w:rPr>
        <w:t>John 1</w:t>
      </w:r>
      <w:r w:rsidR="00FA4F3E">
        <w:rPr>
          <w:iCs/>
        </w:rPr>
        <w:t>:</w:t>
      </w:r>
      <w:r w:rsidR="006B6617">
        <w:rPr>
          <w:iCs/>
        </w:rPr>
        <w:t xml:space="preserve">14, </w:t>
      </w:r>
      <w:r>
        <w:rPr>
          <w:iCs/>
        </w:rPr>
        <w:t>Exodus 25:8</w:t>
      </w:r>
    </w:p>
    <w:p w14:paraId="1AD6EB4E" w14:textId="77777777" w:rsidR="006905E7" w:rsidRPr="00404471" w:rsidRDefault="006905E7" w:rsidP="006905E7">
      <w:pPr>
        <w:rPr>
          <w:b/>
          <w:bCs/>
          <w:sz w:val="36"/>
          <w:szCs w:val="36"/>
        </w:rPr>
      </w:pPr>
    </w:p>
    <w:p w14:paraId="44E26293" w14:textId="77777777" w:rsidR="001B4FFC" w:rsidRDefault="001B4FFC" w:rsidP="00FA494E">
      <w:pPr>
        <w:pStyle w:val="Body"/>
        <w:rPr>
          <w:rFonts w:cs="Times New Roman"/>
        </w:rPr>
      </w:pPr>
    </w:p>
    <w:p w14:paraId="17E73B40" w14:textId="77777777" w:rsidR="00C571D2" w:rsidRDefault="00C571D2">
      <w:pPr>
        <w:rPr>
          <w:rFonts w:eastAsia="Arial Unicode MS"/>
          <w:b/>
          <w:bCs/>
          <w:color w:val="000000"/>
          <w:bdr w:val="nil"/>
          <w14:textOutline w14:w="0" w14:cap="flat" w14:cmpd="sng" w14:algn="ctr">
            <w14:noFill/>
            <w14:prstDash w14:val="solid"/>
            <w14:bevel/>
          </w14:textOutline>
        </w:rPr>
      </w:pPr>
      <w:r>
        <w:rPr>
          <w:b/>
          <w:bCs/>
        </w:rPr>
        <w:br w:type="page"/>
      </w:r>
    </w:p>
    <w:p w14:paraId="7C8E10AE" w14:textId="62B3699B" w:rsidR="001B4FFC" w:rsidRPr="001B4FFC" w:rsidRDefault="001B4FFC" w:rsidP="00FA494E">
      <w:pPr>
        <w:pStyle w:val="Body"/>
        <w:rPr>
          <w:rFonts w:cs="Times New Roman"/>
          <w:b/>
          <w:bCs/>
        </w:rPr>
      </w:pPr>
      <w:r w:rsidRPr="001B4FFC">
        <w:rPr>
          <w:rFonts w:cs="Times New Roman"/>
          <w:b/>
          <w:bCs/>
        </w:rPr>
        <w:lastRenderedPageBreak/>
        <w:t>December 20  Shabbat</w:t>
      </w:r>
    </w:p>
    <w:p w14:paraId="7318C943" w14:textId="77777777" w:rsidR="001B4FFC" w:rsidRDefault="001B4FFC" w:rsidP="00FA494E">
      <w:pPr>
        <w:pStyle w:val="Body"/>
        <w:rPr>
          <w:rFonts w:cs="Times New Roman"/>
        </w:rPr>
      </w:pPr>
    </w:p>
    <w:p w14:paraId="409F0EA6" w14:textId="77777777" w:rsidR="00C571D2" w:rsidRDefault="00C571D2">
      <w:pPr>
        <w:rPr>
          <w:rFonts w:eastAsia="Arial Unicode MS"/>
          <w:b/>
          <w:bCs/>
          <w:color w:val="000000"/>
          <w:bdr w:val="nil"/>
          <w14:textOutline w14:w="0" w14:cap="flat" w14:cmpd="sng" w14:algn="ctr">
            <w14:noFill/>
            <w14:prstDash w14:val="solid"/>
            <w14:bevel/>
          </w14:textOutline>
        </w:rPr>
      </w:pPr>
      <w:r>
        <w:rPr>
          <w:b/>
          <w:bCs/>
        </w:rPr>
        <w:br w:type="page"/>
      </w:r>
    </w:p>
    <w:p w14:paraId="7D16D8D9" w14:textId="1F7EF3B9" w:rsidR="001B4FFC" w:rsidRDefault="001B4FFC" w:rsidP="00AA4CCB">
      <w:pPr>
        <w:pStyle w:val="Body"/>
        <w:rPr>
          <w:rFonts w:cs="Times New Roman"/>
          <w:b/>
          <w:bCs/>
        </w:rPr>
      </w:pPr>
      <w:r w:rsidRPr="001B4FFC">
        <w:rPr>
          <w:rFonts w:cs="Times New Roman"/>
          <w:b/>
          <w:bCs/>
        </w:rPr>
        <w:lastRenderedPageBreak/>
        <w:t>December 21</w:t>
      </w:r>
      <w:r w:rsidR="00024FAC">
        <w:rPr>
          <w:rFonts w:cs="Times New Roman"/>
          <w:b/>
          <w:bCs/>
        </w:rPr>
        <w:t xml:space="preserve">  Goa</w:t>
      </w:r>
    </w:p>
    <w:p w14:paraId="3E617F2A" w14:textId="1F0778EA" w:rsidR="00024FAC" w:rsidRDefault="00024FAC" w:rsidP="00AA4CCB">
      <w:pPr>
        <w:pStyle w:val="Body"/>
        <w:rPr>
          <w:rFonts w:cs="Times New Roman"/>
          <w:b/>
          <w:bCs/>
        </w:rPr>
      </w:pPr>
      <w:r>
        <w:rPr>
          <w:rFonts w:cs="Times New Roman"/>
          <w:b/>
          <w:bCs/>
          <w:noProof/>
          <w14:textOutline w14:w="0" w14:cap="rnd" w14:cmpd="sng" w14:algn="ctr">
            <w14:noFill/>
            <w14:prstDash w14:val="solid"/>
            <w14:bevel/>
          </w14:textOutline>
          <w14:ligatures w14:val="standardContextual"/>
        </w:rPr>
        <w:drawing>
          <wp:inline distT="0" distB="0" distL="0" distR="0" wp14:anchorId="7CB67009" wp14:editId="36C8576E">
            <wp:extent cx="5486400" cy="3657600"/>
            <wp:effectExtent l="0" t="0" r="0" b="0"/>
            <wp:docPr id="312429754" name="Picture 1" descr="A bunch of flowers from str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29754" name="Picture 1" descr="A bunch of flowers from strings&#10;&#10;AI-generated content may be incorrect."/>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5837947A" w14:textId="6559687D" w:rsidR="00024FAC" w:rsidRDefault="00024FAC" w:rsidP="00AA4CCB">
      <w:pPr>
        <w:pStyle w:val="Body"/>
        <w:rPr>
          <w:rFonts w:cs="Times New Roman"/>
        </w:rPr>
      </w:pPr>
      <w:r>
        <w:rPr>
          <w:rFonts w:cs="Times New Roman"/>
        </w:rPr>
        <w:t>Spending the day in this city in India</w:t>
      </w:r>
    </w:p>
    <w:p w14:paraId="52F00EB0" w14:textId="5B515E35" w:rsidR="00024FAC" w:rsidRPr="00024FAC" w:rsidRDefault="00024FAC" w:rsidP="00AA4CCB">
      <w:pPr>
        <w:pStyle w:val="Body"/>
        <w:rPr>
          <w:rFonts w:cs="Times New Roman"/>
        </w:rPr>
      </w:pPr>
      <w:r>
        <w:rPr>
          <w:rFonts w:cs="Times New Roman"/>
        </w:rPr>
        <w:t>Topical Index: photo, Goa, India</w:t>
      </w:r>
    </w:p>
    <w:p w14:paraId="25134E9C" w14:textId="77777777" w:rsidR="00024FAC" w:rsidRDefault="00024FAC" w:rsidP="00AA4CCB">
      <w:pPr>
        <w:pStyle w:val="Body"/>
        <w:rPr>
          <w:rFonts w:cs="Times New Roman"/>
          <w:b/>
          <w:bCs/>
        </w:rPr>
      </w:pPr>
    </w:p>
    <w:p w14:paraId="31367F3B" w14:textId="77777777" w:rsidR="00024FAC" w:rsidRDefault="00024FAC">
      <w:pPr>
        <w:rPr>
          <w:rFonts w:eastAsia="Arial Unicode MS"/>
          <w:b/>
          <w:bCs/>
          <w:color w:val="000000"/>
          <w:bdr w:val="nil"/>
          <w14:textOutline w14:w="0" w14:cap="flat" w14:cmpd="sng" w14:algn="ctr">
            <w14:noFill/>
            <w14:prstDash w14:val="solid"/>
            <w14:bevel/>
          </w14:textOutline>
        </w:rPr>
      </w:pPr>
      <w:r>
        <w:rPr>
          <w:b/>
          <w:bCs/>
        </w:rPr>
        <w:br w:type="page"/>
      </w:r>
    </w:p>
    <w:p w14:paraId="6284D2B9" w14:textId="15FDC811" w:rsidR="00024FAC" w:rsidRDefault="00024FAC" w:rsidP="00FA494E">
      <w:pPr>
        <w:pStyle w:val="Body"/>
        <w:rPr>
          <w:rStyle w:val="text"/>
          <w:rFonts w:cs="Times New Roman"/>
        </w:rPr>
      </w:pPr>
      <w:r>
        <w:rPr>
          <w:rFonts w:cs="Times New Roman"/>
          <w:b/>
          <w:bCs/>
        </w:rPr>
        <w:lastRenderedPageBreak/>
        <w:t>December 22</w:t>
      </w:r>
      <w:r w:rsidR="00A75045">
        <w:rPr>
          <w:rFonts w:cs="Times New Roman"/>
          <w:b/>
          <w:bCs/>
        </w:rPr>
        <w:t xml:space="preserve">  </w:t>
      </w:r>
      <w:r w:rsidR="00A75045" w:rsidRPr="00A75045">
        <w:rPr>
          <w:rStyle w:val="text"/>
          <w:rFonts w:cs="Times New Roman"/>
          <w:i/>
          <w:iCs/>
        </w:rPr>
        <w:t xml:space="preserve">You will keep in </w:t>
      </w:r>
      <w:r w:rsidR="00A75045" w:rsidRPr="00A75045">
        <w:rPr>
          <w:rStyle w:val="text"/>
          <w:rFonts w:cs="Times New Roman"/>
          <w:b/>
          <w:bCs/>
          <w:i/>
          <w:iCs/>
        </w:rPr>
        <w:t>perfect peace</w:t>
      </w:r>
      <w:r w:rsidR="00A75045" w:rsidRPr="00A75045">
        <w:rPr>
          <w:rStyle w:val="text"/>
          <w:rFonts w:cs="Times New Roman"/>
          <w:i/>
          <w:iCs/>
        </w:rPr>
        <w:t xml:space="preserve"> those whose minds are steadfast, because they trust</w:t>
      </w:r>
      <w:r w:rsidR="00A75045" w:rsidRPr="00A75045">
        <w:rPr>
          <w:rStyle w:val="apple-converted-space"/>
          <w:rFonts w:cs="Times New Roman"/>
          <w:i/>
          <w:iCs/>
        </w:rPr>
        <w:t> </w:t>
      </w:r>
      <w:r w:rsidR="00A75045" w:rsidRPr="00A75045">
        <w:rPr>
          <w:rStyle w:val="text"/>
          <w:rFonts w:cs="Times New Roman"/>
          <w:i/>
          <w:iCs/>
        </w:rPr>
        <w:t>in you.</w:t>
      </w:r>
      <w:r w:rsidR="00A75045" w:rsidRPr="00A75045">
        <w:rPr>
          <w:rStyle w:val="text"/>
          <w:rFonts w:cs="Times New Roman"/>
        </w:rPr>
        <w:t xml:space="preserve">  Isaiah 2</w:t>
      </w:r>
      <w:r w:rsidR="006C1817">
        <w:rPr>
          <w:rStyle w:val="text"/>
          <w:rFonts w:cs="Times New Roman"/>
        </w:rPr>
        <w:t>6</w:t>
      </w:r>
      <w:r w:rsidR="00A75045" w:rsidRPr="00A75045">
        <w:rPr>
          <w:rStyle w:val="text"/>
          <w:rFonts w:cs="Times New Roman"/>
        </w:rPr>
        <w:t>:3  NIV</w:t>
      </w:r>
    </w:p>
    <w:p w14:paraId="68E6BE3C" w14:textId="67CCBF89" w:rsidR="00A75045" w:rsidRPr="00A75045" w:rsidRDefault="00A75045" w:rsidP="00FA494E">
      <w:pPr>
        <w:pStyle w:val="Body"/>
        <w:rPr>
          <w:rStyle w:val="text"/>
          <w:rFonts w:cs="Times New Roman"/>
          <w:b/>
          <w:bCs/>
        </w:rPr>
      </w:pPr>
      <w:r w:rsidRPr="00A75045">
        <w:rPr>
          <w:rStyle w:val="text"/>
          <w:rFonts w:cs="Times New Roman"/>
          <w:b/>
          <w:bCs/>
        </w:rPr>
        <w:t>The Promise</w:t>
      </w:r>
    </w:p>
    <w:p w14:paraId="190CD132" w14:textId="749FF700" w:rsidR="00A75045" w:rsidRDefault="003C1141" w:rsidP="00FA494E">
      <w:pPr>
        <w:pStyle w:val="Body"/>
        <w:rPr>
          <w:bCs/>
          <w:iCs/>
        </w:rPr>
      </w:pPr>
      <w:r>
        <w:rPr>
          <w:rStyle w:val="text"/>
          <w:rFonts w:cs="Times New Roman"/>
          <w:b/>
          <w:bCs/>
        </w:rPr>
        <w:t>perfect</w:t>
      </w:r>
      <w:r w:rsidR="00A75045" w:rsidRPr="00A75045">
        <w:rPr>
          <w:rStyle w:val="text"/>
          <w:rFonts w:cs="Times New Roman"/>
          <w:b/>
          <w:bCs/>
        </w:rPr>
        <w:t xml:space="preserve"> peace </w:t>
      </w:r>
      <w:r w:rsidR="00A75045">
        <w:rPr>
          <w:rStyle w:val="text"/>
          <w:rFonts w:cs="Times New Roman"/>
        </w:rPr>
        <w:t xml:space="preserve">– I want a life of peace.  Most people do.  I want all the conflict to end, all the bitterness, betrayal, agony, angst.  Oh, not just for “world peace.”  What I really want is it to end </w:t>
      </w:r>
      <w:r w:rsidR="00A75045">
        <w:rPr>
          <w:rStyle w:val="text"/>
          <w:rFonts w:cs="Times New Roman"/>
          <w:i/>
          <w:iCs/>
        </w:rPr>
        <w:t>for me</w:t>
      </w:r>
      <w:r w:rsidR="00A75045">
        <w:rPr>
          <w:rStyle w:val="text"/>
          <w:rFonts w:cs="Times New Roman"/>
        </w:rPr>
        <w:t>.  I want those regretted recollections to stop.  I want t</w:t>
      </w:r>
      <w:r w:rsidR="00FE0D6F">
        <w:rPr>
          <w:rStyle w:val="text"/>
          <w:rFonts w:cs="Times New Roman"/>
        </w:rPr>
        <w:t>he</w:t>
      </w:r>
      <w:r w:rsidR="00A75045">
        <w:rPr>
          <w:rStyle w:val="text"/>
          <w:rFonts w:cs="Times New Roman"/>
        </w:rPr>
        <w:t xml:space="preserve"> nightmares to cease.  I want to experience harmony—with myself.  Maybe Isaiah’s doubled </w:t>
      </w:r>
      <w:r w:rsidR="006C1817">
        <w:rPr>
          <w:bCs/>
          <w:i/>
        </w:rPr>
        <w:t>šālôm šālôm</w:t>
      </w:r>
      <w:r w:rsidR="006C1817">
        <w:rPr>
          <w:bCs/>
          <w:iCs/>
        </w:rPr>
        <w:t xml:space="preserve"> is more than </w:t>
      </w:r>
      <w:r w:rsidR="00FE0D6F">
        <w:rPr>
          <w:bCs/>
          <w:iCs/>
        </w:rPr>
        <w:t xml:space="preserve">the Hebrew form of </w:t>
      </w:r>
      <w:r w:rsidR="006C1817">
        <w:rPr>
          <w:bCs/>
          <w:iCs/>
        </w:rPr>
        <w:t xml:space="preserve">emphasis.  Maybe it’s about inner </w:t>
      </w:r>
      <w:r w:rsidR="006C1817">
        <w:rPr>
          <w:bCs/>
          <w:i/>
        </w:rPr>
        <w:t xml:space="preserve">and </w:t>
      </w:r>
      <w:r w:rsidR="006C1817">
        <w:rPr>
          <w:bCs/>
          <w:iCs/>
        </w:rPr>
        <w:t xml:space="preserve">outer peace.  After all, what good is a world without </w:t>
      </w:r>
      <w:r w:rsidR="00FE0D6F">
        <w:rPr>
          <w:bCs/>
          <w:iCs/>
        </w:rPr>
        <w:t>chaos</w:t>
      </w:r>
      <w:r w:rsidR="006C1817">
        <w:rPr>
          <w:bCs/>
          <w:iCs/>
        </w:rPr>
        <w:t xml:space="preserve"> if there are still battle</w:t>
      </w:r>
      <w:r w:rsidR="00FA4F3E">
        <w:rPr>
          <w:bCs/>
          <w:iCs/>
        </w:rPr>
        <w:t>s</w:t>
      </w:r>
      <w:r w:rsidR="006C1817">
        <w:rPr>
          <w:bCs/>
          <w:iCs/>
        </w:rPr>
        <w:t xml:space="preserve"> going on inside</w:t>
      </w:r>
      <w:r w:rsidR="00FE0D6F">
        <w:rPr>
          <w:bCs/>
          <w:iCs/>
        </w:rPr>
        <w:t xml:space="preserve"> me</w:t>
      </w:r>
      <w:r w:rsidR="006C1817">
        <w:rPr>
          <w:bCs/>
          <w:iCs/>
        </w:rPr>
        <w:t>?</w:t>
      </w:r>
      <w:r w:rsidR="00FE0D6F">
        <w:rPr>
          <w:bCs/>
          <w:iCs/>
        </w:rPr>
        <w:t xml:space="preserve">  Perhaps even more than the cessation of nations and peoples at war we need inner tranquility.  We might not be able to control what evil men do, but we should at least be able to find harmony inside.  </w:t>
      </w:r>
    </w:p>
    <w:p w14:paraId="747E8246" w14:textId="2BB200D6" w:rsidR="00F81FE6" w:rsidRDefault="00FE0D6F" w:rsidP="00FE0D6F">
      <w:pPr>
        <w:pStyle w:val="Body"/>
        <w:rPr>
          <w:iCs/>
        </w:rPr>
      </w:pPr>
      <w:r>
        <w:rPr>
          <w:bCs/>
          <w:iCs/>
        </w:rPr>
        <w:t xml:space="preserve">The rabbis </w:t>
      </w:r>
      <w:r w:rsidR="00C9118E">
        <w:rPr>
          <w:bCs/>
          <w:iCs/>
        </w:rPr>
        <w:t xml:space="preserve">tell us that peace is part of </w:t>
      </w:r>
      <w:r>
        <w:rPr>
          <w:bCs/>
          <w:iCs/>
        </w:rPr>
        <w:t>God’s promise.  “</w:t>
      </w:r>
      <w:r w:rsidR="00F81FE6" w:rsidRPr="00F81FE6">
        <w:rPr>
          <w:rFonts w:cs="Times New Roman"/>
        </w:rPr>
        <w:t>One who lives a life of holiness will—so is the priestly promise—know what it is to feel God’s face turned toward him or her, and in that sacred meeting discover the true depth of peace.”</w:t>
      </w:r>
      <w:r w:rsidR="00F81FE6" w:rsidRPr="00F81FE6">
        <w:rPr>
          <w:rStyle w:val="FootnoteReference"/>
          <w:rFonts w:cs="Times New Roman"/>
        </w:rPr>
        <w:footnoteReference w:id="580"/>
      </w:r>
      <w:r>
        <w:rPr>
          <w:rFonts w:cs="Times New Roman"/>
        </w:rPr>
        <w:t xml:space="preserve">  The suggestion is that holiness brings peace.  Holiness brings God’s smile.  Holiness might not remove the thistles and thorns, but it is supposed to provide a </w:t>
      </w:r>
      <w:r w:rsidR="0035315E">
        <w:rPr>
          <w:rFonts w:cs="Times New Roman"/>
        </w:rPr>
        <w:t>way to rise above</w:t>
      </w:r>
      <w:r>
        <w:rPr>
          <w:rFonts w:cs="Times New Roman"/>
        </w:rPr>
        <w:t xml:space="preserve"> all that </w:t>
      </w:r>
      <w:r>
        <w:rPr>
          <w:i/>
        </w:rPr>
        <w:t>ʿāṣab</w:t>
      </w:r>
      <w:r>
        <w:rPr>
          <w:iCs/>
        </w:rPr>
        <w:t xml:space="preserve"> we experience.  Leviticus 11:45 is the antidote to Genesis 3:17.  </w:t>
      </w:r>
      <w:r w:rsidR="00C9118E">
        <w:rPr>
          <w:iCs/>
        </w:rPr>
        <w:t xml:space="preserve">In Leviticus, the </w:t>
      </w:r>
      <w:r w:rsidR="005D0E95">
        <w:rPr>
          <w:iCs/>
        </w:rPr>
        <w:t>grammatical</w:t>
      </w:r>
      <w:r w:rsidR="00C9118E">
        <w:rPr>
          <w:iCs/>
        </w:rPr>
        <w:t xml:space="preserve"> structure is </w:t>
      </w:r>
      <w:r w:rsidR="00C9118E">
        <w:rPr>
          <w:i/>
        </w:rPr>
        <w:t>h</w:t>
      </w:r>
      <w:r w:rsidR="00C9118E">
        <w:rPr>
          <w:i/>
          <w:vertAlign w:val="superscript"/>
        </w:rPr>
        <w:t>e</w:t>
      </w:r>
      <w:r w:rsidR="00C9118E">
        <w:rPr>
          <w:i/>
        </w:rPr>
        <w:t>y</w:t>
      </w:r>
      <w:r w:rsidR="00C9118E" w:rsidRPr="00180970">
        <w:rPr>
          <w:rFonts w:cs="Times New Roman"/>
          <w:i/>
        </w:rPr>
        <w:t>î</w:t>
      </w:r>
      <w:r w:rsidR="00C9118E" w:rsidRPr="00C9118E">
        <w:rPr>
          <w:i/>
          <w:u w:val="single"/>
        </w:rPr>
        <w:t>t</w:t>
      </w:r>
      <w:r w:rsidR="00C9118E" w:rsidRPr="00180970">
        <w:rPr>
          <w:rFonts w:cs="Times New Roman"/>
          <w:i/>
        </w:rPr>
        <w:t>ĕ</w:t>
      </w:r>
      <w:r w:rsidR="00C9118E">
        <w:rPr>
          <w:i/>
        </w:rPr>
        <w:t>m’  q</w:t>
      </w:r>
      <w:r w:rsidR="00C9118E">
        <w:rPr>
          <w:i/>
          <w:vertAlign w:val="superscript"/>
        </w:rPr>
        <w:t>e</w:t>
      </w:r>
      <w:r w:rsidR="00C9118E" w:rsidRPr="00C9118E">
        <w:rPr>
          <w:i/>
          <w:u w:val="single"/>
        </w:rPr>
        <w:t>d</w:t>
      </w:r>
      <w:r w:rsidR="00C9118E" w:rsidRPr="00180970">
        <w:rPr>
          <w:rFonts w:cs="Times New Roman"/>
          <w:i/>
        </w:rPr>
        <w:t>ōšî</w:t>
      </w:r>
      <w:r w:rsidR="00C9118E">
        <w:rPr>
          <w:i/>
        </w:rPr>
        <w:t>m’</w:t>
      </w:r>
      <w:r w:rsidR="00C9118E">
        <w:rPr>
          <w:iCs/>
        </w:rPr>
        <w:t xml:space="preserve">, that is, the verb </w:t>
      </w:r>
      <w:r w:rsidR="00C9118E">
        <w:rPr>
          <w:i/>
        </w:rPr>
        <w:t xml:space="preserve">hāyâ </w:t>
      </w:r>
      <w:r w:rsidR="00C9118E">
        <w:rPr>
          <w:iCs/>
        </w:rPr>
        <w:t xml:space="preserve">as a </w:t>
      </w:r>
      <w:r w:rsidR="00C9118E">
        <w:rPr>
          <w:i/>
        </w:rPr>
        <w:t>vav</w:t>
      </w:r>
      <w:r w:rsidR="00C9118E">
        <w:rPr>
          <w:iCs/>
        </w:rPr>
        <w:t xml:space="preserve"> perfect</w:t>
      </w:r>
      <w:r w:rsidR="005D0E95">
        <w:rPr>
          <w:iCs/>
        </w:rPr>
        <w:t xml:space="preserve"> and the noun </w:t>
      </w:r>
      <w:r w:rsidR="005D0E95">
        <w:rPr>
          <w:i/>
        </w:rPr>
        <w:t>qādôš</w:t>
      </w:r>
      <w:r w:rsidR="005D0E95">
        <w:rPr>
          <w:iCs/>
        </w:rPr>
        <w:t xml:space="preserve">.  “You shall be holy.”  Why?  Because you are to model the image of God breathed into you, and that image is holiness.  What does </w:t>
      </w:r>
      <w:r w:rsidR="0035315E">
        <w:rPr>
          <w:iCs/>
        </w:rPr>
        <w:t>holiness</w:t>
      </w:r>
      <w:r w:rsidR="005D0E95">
        <w:rPr>
          <w:iCs/>
        </w:rPr>
        <w:t xml:space="preserve"> mean?  </w:t>
      </w:r>
      <w:r w:rsidR="0035315E">
        <w:rPr>
          <w:iCs/>
        </w:rPr>
        <w:t xml:space="preserve">Well, we can’t find out by simply looking at church rituals.  </w:t>
      </w:r>
      <w:r w:rsidR="005D0E95">
        <w:rPr>
          <w:iCs/>
        </w:rPr>
        <w:t>We have to discover the meaning from</w:t>
      </w:r>
      <w:r w:rsidR="0035315E">
        <w:rPr>
          <w:iCs/>
        </w:rPr>
        <w:t xml:space="preserve"> its</w:t>
      </w:r>
      <w:r w:rsidR="005D0E95">
        <w:rPr>
          <w:iCs/>
        </w:rPr>
        <w:t xml:space="preserve"> usage.</w:t>
      </w:r>
    </w:p>
    <w:p w14:paraId="66FB47DA" w14:textId="04327E21" w:rsidR="005D0E95" w:rsidRDefault="005D0E95" w:rsidP="005D0E95">
      <w:pPr>
        <w:pStyle w:val="Body"/>
        <w:ind w:left="720"/>
      </w:pPr>
      <w:r>
        <w:t xml:space="preserve">A definitive use of the term occurs in Num 16:38 [H 17:3]. The censers of the Korahites were regarded as holy because they had been devoted to the Lord. They were thus regarded as having entered the sphere of the sacred by virtue of cultic ritual (v. 17 [H 16:18]) and were accorded a special place in the sanctuary. The devotion of the censers seems to have created a condition of inviolable holiness that could not allow for their being treated in a common way. It seems best to see the root </w:t>
      </w:r>
      <w:r>
        <w:rPr>
          <w:i/>
        </w:rPr>
        <w:t>qdš</w:t>
      </w:r>
      <w:r>
        <w:t xml:space="preserve"> as serving to delineate the sphere of the “holy.”</w:t>
      </w:r>
      <w:r>
        <w:rPr>
          <w:vertAlign w:val="superscript"/>
        </w:rPr>
        <w:footnoteReference w:id="581"/>
      </w:r>
    </w:p>
    <w:p w14:paraId="6E74941D" w14:textId="229F56B0" w:rsidR="005D0E95" w:rsidRDefault="005D0E95" w:rsidP="005D0E95">
      <w:pPr>
        <w:pStyle w:val="Body"/>
        <w:ind w:left="720"/>
      </w:pPr>
      <w:r>
        <w:t xml:space="preserve">In the Qal the verb </w:t>
      </w:r>
      <w:r>
        <w:rPr>
          <w:i/>
        </w:rPr>
        <w:t>qādaš</w:t>
      </w:r>
      <w:r>
        <w:t xml:space="preserve"> is used most frequently to describe the state of consecration effected by Levitical ritual. In Ex 29:21, 37; 30:29 certain articles used in the Levitical service were consecrated to God and were thus recognized as belonging to the realm of the sacred. Transmission of the state of holiness to anything that touched a person or object so consecrated (Ex 29:37; 30:29; Lev 6:18 [H 11], 27 [H 20]) does not necessarily imply that a transferable divine energy exists in the “holy.” Rather, it seems that the person or object entered the state of holiness in the sense of becoming subject to cultic restrictions, as were other holy persons or objects, in order to avoid diffusion of the sacred and the profane.</w:t>
      </w:r>
      <w:r>
        <w:rPr>
          <w:vertAlign w:val="superscript"/>
        </w:rPr>
        <w:footnoteReference w:id="582"/>
      </w:r>
    </w:p>
    <w:p w14:paraId="45146F00" w14:textId="056C11B4" w:rsidR="005D0E95" w:rsidRDefault="005D0E95" w:rsidP="00FE0D6F">
      <w:pPr>
        <w:pStyle w:val="Body"/>
      </w:pPr>
      <w:r>
        <w:lastRenderedPageBreak/>
        <w:t>The noun designates that which belongs to the sphere of the sacred, set apart from the profane.</w:t>
      </w:r>
      <w:r w:rsidR="0035315E">
        <w:t xml:space="preserve">  That means that just about anything (but not quite everything) can become holy.  Whatever is set aside for God’s use is designated holy.  People, places, things—a long list.  That also means that the opportunity for holiness is </w:t>
      </w:r>
      <w:r w:rsidR="0035315E">
        <w:rPr>
          <w:i/>
          <w:iCs/>
        </w:rPr>
        <w:t>within you</w:t>
      </w:r>
      <w:r w:rsidR="0035315E">
        <w:t xml:space="preserve"> because you can set aside whatever you need to set aside for God’s service.  Of course, the biblical text gives you hints, suggestions, and commands, but in the end, you choose.  </w:t>
      </w:r>
      <w:r w:rsidR="0035315E">
        <w:rPr>
          <w:i/>
          <w:iCs/>
        </w:rPr>
        <w:t>You</w:t>
      </w:r>
      <w:r w:rsidR="0035315E">
        <w:t xml:space="preserve"> must choose holiness—the deliberate designation of something about you and your life that will be dedicated to God.</w:t>
      </w:r>
    </w:p>
    <w:p w14:paraId="15BF68BD" w14:textId="0E89B35F" w:rsidR="0035315E" w:rsidRDefault="0035315E" w:rsidP="00FE0D6F">
      <w:pPr>
        <w:pStyle w:val="Body"/>
      </w:pPr>
      <w:r>
        <w:t xml:space="preserve">Maybe understanding the term isn’t so difficult after all.  But then, maybe </w:t>
      </w:r>
      <w:r>
        <w:rPr>
          <w:i/>
          <w:iCs/>
        </w:rPr>
        <w:t>understanding</w:t>
      </w:r>
      <w:r>
        <w:t xml:space="preserve"> it really isn’t the issue.</w:t>
      </w:r>
    </w:p>
    <w:p w14:paraId="155806F6" w14:textId="66A5B6C7" w:rsidR="0035315E" w:rsidRPr="0035315E" w:rsidRDefault="0035315E" w:rsidP="00FE0D6F">
      <w:pPr>
        <w:pStyle w:val="Body"/>
      </w:pPr>
      <w:r>
        <w:t xml:space="preserve">Topical Index: holiness, peace, </w:t>
      </w:r>
      <w:r>
        <w:rPr>
          <w:i/>
        </w:rPr>
        <w:t>qādôš</w:t>
      </w:r>
      <w:r>
        <w:rPr>
          <w:iCs/>
        </w:rPr>
        <w:t>, Leviticus 11:45, Isaiah 26:3</w:t>
      </w:r>
    </w:p>
    <w:p w14:paraId="4A662991" w14:textId="77777777" w:rsidR="00E20474" w:rsidRDefault="00E20474" w:rsidP="00FE0D6F">
      <w:pPr>
        <w:pStyle w:val="Body"/>
        <w:rPr>
          <w:rFonts w:cs="Times New Roman"/>
        </w:rPr>
      </w:pPr>
    </w:p>
    <w:p w14:paraId="0D4BF445" w14:textId="77777777" w:rsidR="0035315E" w:rsidRDefault="0035315E">
      <w:pPr>
        <w:rPr>
          <w:rFonts w:eastAsia="Arial Unicode MS"/>
          <w:color w:val="000000"/>
          <w:bdr w:val="nil"/>
          <w14:textOutline w14:w="0" w14:cap="flat" w14:cmpd="sng" w14:algn="ctr">
            <w14:noFill/>
            <w14:prstDash w14:val="solid"/>
            <w14:bevel/>
          </w14:textOutline>
        </w:rPr>
      </w:pPr>
      <w:r>
        <w:br w:type="page"/>
      </w:r>
    </w:p>
    <w:p w14:paraId="63327F60" w14:textId="32F3C2FB" w:rsidR="00E20474" w:rsidRPr="00B502C9" w:rsidRDefault="0035315E" w:rsidP="00FE0D6F">
      <w:pPr>
        <w:pStyle w:val="Body"/>
        <w:rPr>
          <w:rFonts w:cs="Times New Roman"/>
          <w:b/>
          <w:bCs/>
        </w:rPr>
      </w:pPr>
      <w:r w:rsidRPr="0035315E">
        <w:rPr>
          <w:rFonts w:cs="Times New Roman"/>
          <w:b/>
          <w:bCs/>
        </w:rPr>
        <w:lastRenderedPageBreak/>
        <w:t>December 23</w:t>
      </w:r>
      <w:r w:rsidR="00B502C9">
        <w:rPr>
          <w:rFonts w:cs="Times New Roman"/>
          <w:b/>
          <w:bCs/>
        </w:rPr>
        <w:t xml:space="preserve">  </w:t>
      </w:r>
      <w:r w:rsidR="00B502C9" w:rsidRPr="00B502C9">
        <w:rPr>
          <w:rStyle w:val="text"/>
          <w:rFonts w:cs="Times New Roman"/>
          <w:i/>
          <w:iCs/>
        </w:rPr>
        <w:t>So she left and went and gleaned in the field after the reapers; and</w:t>
      </w:r>
      <w:r w:rsidR="00B502C9" w:rsidRPr="00B502C9">
        <w:rPr>
          <w:rStyle w:val="apple-converted-space"/>
          <w:rFonts w:cs="Times New Roman"/>
          <w:i/>
          <w:iCs/>
        </w:rPr>
        <w:t> </w:t>
      </w:r>
      <w:r w:rsidR="00B502C9" w:rsidRPr="00B502C9">
        <w:rPr>
          <w:rStyle w:val="text"/>
          <w:rFonts w:cs="Times New Roman"/>
          <w:i/>
          <w:iCs/>
        </w:rPr>
        <w:t xml:space="preserve">she </w:t>
      </w:r>
      <w:r w:rsidR="00B502C9" w:rsidRPr="00B502C9">
        <w:rPr>
          <w:rStyle w:val="text"/>
          <w:rFonts w:cs="Times New Roman"/>
          <w:b/>
          <w:bCs/>
          <w:i/>
          <w:iCs/>
        </w:rPr>
        <w:t>happened to come</w:t>
      </w:r>
      <w:r w:rsidR="00B502C9" w:rsidRPr="00B502C9">
        <w:rPr>
          <w:rStyle w:val="text"/>
          <w:rFonts w:cs="Times New Roman"/>
          <w:i/>
          <w:iCs/>
        </w:rPr>
        <w:t xml:space="preserve"> to the portion of the field belonging to Boaz, who was of the family of Elimelech.</w:t>
      </w:r>
      <w:r w:rsidR="00B502C9" w:rsidRPr="00B502C9">
        <w:rPr>
          <w:rStyle w:val="apple-converted-space"/>
          <w:rFonts w:cs="Times New Roman"/>
          <w:i/>
          <w:iCs/>
          <w:shd w:val="clear" w:color="auto" w:fill="FFFFFF"/>
        </w:rPr>
        <w:t> </w:t>
      </w:r>
      <w:r w:rsidR="00B502C9">
        <w:rPr>
          <w:rStyle w:val="apple-converted-space"/>
          <w:rFonts w:cs="Times New Roman"/>
          <w:shd w:val="clear" w:color="auto" w:fill="FFFFFF"/>
        </w:rPr>
        <w:t>Ruth 2:3  NASB</w:t>
      </w:r>
    </w:p>
    <w:p w14:paraId="6E2395B2" w14:textId="1A340487" w:rsidR="00E20474" w:rsidRPr="00B502C9" w:rsidRDefault="00B502C9" w:rsidP="00FE0D6F">
      <w:pPr>
        <w:pStyle w:val="Body"/>
        <w:rPr>
          <w:rFonts w:cs="Times New Roman"/>
          <w:b/>
          <w:bCs/>
        </w:rPr>
      </w:pPr>
      <w:r w:rsidRPr="00B502C9">
        <w:rPr>
          <w:rFonts w:cs="Times New Roman"/>
          <w:b/>
          <w:bCs/>
        </w:rPr>
        <w:t>History in the Making</w:t>
      </w:r>
    </w:p>
    <w:p w14:paraId="505E6CAB" w14:textId="29EEA2CE" w:rsidR="00B502C9" w:rsidRDefault="00B502C9" w:rsidP="00FE0D6F">
      <w:pPr>
        <w:pStyle w:val="Body"/>
        <w:rPr>
          <w:iCs/>
        </w:rPr>
      </w:pPr>
      <w:r w:rsidRPr="00B502C9">
        <w:rPr>
          <w:rFonts w:cs="Times New Roman"/>
          <w:b/>
          <w:bCs/>
        </w:rPr>
        <w:t>Happened to come</w:t>
      </w:r>
      <w:r>
        <w:rPr>
          <w:rFonts w:cs="Times New Roman"/>
        </w:rPr>
        <w:t xml:space="preserve"> – </w:t>
      </w:r>
      <w:r w:rsidR="00D86CBF">
        <w:rPr>
          <w:rFonts w:cs="Times New Roman"/>
        </w:rPr>
        <w:t xml:space="preserve">We looked at this verse a long time ago (CLICK HERE   </w:t>
      </w:r>
      <w:hyperlink r:id="rId147" w:history="1">
        <w:r w:rsidR="00D86CBF" w:rsidRPr="006400D1">
          <w:rPr>
            <w:rStyle w:val="Hyperlink"/>
            <w:rFonts w:cs="Times New Roman"/>
          </w:rPr>
          <w:t>https://skipmoen.com/2006/05/random-accidents/</w:t>
        </w:r>
      </w:hyperlink>
      <w:r w:rsidR="00D86CBF">
        <w:rPr>
          <w:rFonts w:cs="Times New Roman"/>
        </w:rPr>
        <w:t xml:space="preserve"> ).  We noticed that the translation of </w:t>
      </w:r>
      <w:r w:rsidR="00D86CBF">
        <w:rPr>
          <w:i/>
        </w:rPr>
        <w:t xml:space="preserve">qārâ </w:t>
      </w:r>
      <w:r w:rsidR="00D86CBF">
        <w:rPr>
          <w:iCs/>
        </w:rPr>
        <w:t>makes it seem like Ruth’s arrival at the field of Boaz is sheer luck.  But we know that isn’t the case.  God is behind it all—somehow.  And the thought that God really is behind it all has been a central tenet of Judaism for a long, long time.</w:t>
      </w:r>
    </w:p>
    <w:p w14:paraId="6BEBAF93" w14:textId="359C70E9" w:rsidR="00D86CBF" w:rsidRPr="00D86CBF" w:rsidRDefault="00D86CBF" w:rsidP="00D86CBF">
      <w:pPr>
        <w:pStyle w:val="Body"/>
        <w:jc w:val="both"/>
        <w:rPr>
          <w:rFonts w:cs="Times New Roman"/>
          <w:iCs/>
        </w:rPr>
      </w:pPr>
      <w:r>
        <w:rPr>
          <w:iCs/>
        </w:rPr>
        <w:t xml:space="preserve">The root verb is </w:t>
      </w:r>
      <w:r>
        <w:rPr>
          <w:i/>
        </w:rPr>
        <w:t>qārâ</w:t>
      </w:r>
      <w:r>
        <w:rPr>
          <w:iCs/>
        </w:rPr>
        <w:t xml:space="preserve">, and the derived noun is </w:t>
      </w:r>
      <w:r>
        <w:rPr>
          <w:i/>
        </w:rPr>
        <w:t xml:space="preserve">miqreh </w:t>
      </w:r>
      <w:r>
        <w:rPr>
          <w:iCs/>
        </w:rPr>
        <w:t xml:space="preserve">or </w:t>
      </w:r>
      <w:r w:rsidRPr="00E20474">
        <w:rPr>
          <w:rFonts w:cs="Times New Roman"/>
          <w:i/>
          <w:iCs/>
        </w:rPr>
        <w:t>mikre</w:t>
      </w:r>
      <w:r>
        <w:rPr>
          <w:rFonts w:cs="Times New Roman"/>
        </w:rPr>
        <w:t>.  Maimonides and Jonathan Sacks have some important things to say about this noun.</w:t>
      </w:r>
    </w:p>
    <w:p w14:paraId="384D6FC8" w14:textId="77777777" w:rsidR="00E20474" w:rsidRPr="00E20474" w:rsidRDefault="00E20474" w:rsidP="00E20474">
      <w:r w:rsidRPr="00E20474">
        <w:t xml:space="preserve">“Maimonides understands </w:t>
      </w:r>
      <w:r w:rsidRPr="00E20474">
        <w:rPr>
          <w:i/>
          <w:iCs/>
        </w:rPr>
        <w:t>keri</w:t>
      </w:r>
      <w:r w:rsidRPr="00E20474">
        <w:t xml:space="preserve"> to be related to </w:t>
      </w:r>
      <w:r w:rsidRPr="00E20474">
        <w:rPr>
          <w:i/>
          <w:iCs/>
        </w:rPr>
        <w:t>mikre</w:t>
      </w:r>
      <w:r w:rsidRPr="00E20474">
        <w:t xml:space="preserve">, meaning ‘chance,’ the way of the world.  To regard something as </w:t>
      </w:r>
      <w:r w:rsidRPr="00E20474">
        <w:rPr>
          <w:i/>
          <w:iCs/>
        </w:rPr>
        <w:t>mikre</w:t>
      </w:r>
      <w:r w:rsidRPr="00E20474">
        <w:t xml:space="preserve"> means to see it as if it had no larger significance.  It just happened.  That, says Maimonides, is not how we Jews should see our fate.  It is not mere chance.”</w:t>
      </w:r>
      <w:r w:rsidRPr="00E20474">
        <w:rPr>
          <w:rStyle w:val="FootnoteReference"/>
        </w:rPr>
        <w:footnoteReference w:id="583"/>
      </w:r>
    </w:p>
    <w:p w14:paraId="0DC62786" w14:textId="77777777" w:rsidR="00E20474" w:rsidRPr="00E20474" w:rsidRDefault="00E20474" w:rsidP="00E20474"/>
    <w:p w14:paraId="05E6E752" w14:textId="252A6B08" w:rsidR="00E20474" w:rsidRDefault="00E20474" w:rsidP="00D86CBF">
      <w:pPr>
        <w:ind w:left="720"/>
      </w:pPr>
      <w:r w:rsidRPr="00E20474">
        <w:t xml:space="preserve">If Israel believes in divine providence, it will be blessed by divine providence.  If it sees history as mere chance—what Joseph Keller, author of </w:t>
      </w:r>
      <w:r w:rsidRPr="00E20474">
        <w:rPr>
          <w:i/>
          <w:iCs/>
        </w:rPr>
        <w:t>Catch-22</w:t>
      </w:r>
      <w:r w:rsidRPr="00E20474">
        <w:t xml:space="preserve">, called ‘a trash bag of random coincidences blown open by the wind’—then indeed they will be left to chance. . . It is about the difference between </w:t>
      </w:r>
      <w:r w:rsidRPr="00E20474">
        <w:rPr>
          <w:i/>
          <w:iCs/>
        </w:rPr>
        <w:t>mikra</w:t>
      </w:r>
      <w:r w:rsidRPr="00E20474">
        <w:t xml:space="preserve"> and </w:t>
      </w:r>
      <w:r w:rsidRPr="00E20474">
        <w:rPr>
          <w:i/>
          <w:iCs/>
        </w:rPr>
        <w:t>mikre</w:t>
      </w:r>
      <w:r w:rsidRPr="00E20474">
        <w:t>—between history as God’s call and history as mere chance, a sequence of events with no underlying purpose o</w:t>
      </w:r>
      <w:r w:rsidR="00FA4F3E">
        <w:t>r</w:t>
      </w:r>
      <w:r w:rsidRPr="00E20474">
        <w:t xml:space="preserve"> meaning.</w:t>
      </w:r>
      <w:r w:rsidRPr="00E20474">
        <w:rPr>
          <w:rStyle w:val="FootnoteReference"/>
        </w:rPr>
        <w:footnoteReference w:id="584"/>
      </w:r>
    </w:p>
    <w:p w14:paraId="39F69AC3" w14:textId="77777777" w:rsidR="00D86CBF" w:rsidRDefault="00D86CBF" w:rsidP="00D86CBF">
      <w:pPr>
        <w:ind w:left="720"/>
      </w:pPr>
    </w:p>
    <w:p w14:paraId="2D2ABE64" w14:textId="581E6B63" w:rsidR="00D86CBF" w:rsidRPr="00D86CBF" w:rsidRDefault="00D86CBF" w:rsidP="00D86CBF">
      <w:r>
        <w:t xml:space="preserve">How will we know if it’s </w:t>
      </w:r>
      <w:r w:rsidRPr="00E20474">
        <w:rPr>
          <w:i/>
          <w:iCs/>
        </w:rPr>
        <w:t>mikra</w:t>
      </w:r>
      <w:r w:rsidRPr="00E20474">
        <w:t xml:space="preserve"> </w:t>
      </w:r>
      <w:r>
        <w:t>or</w:t>
      </w:r>
      <w:r w:rsidRPr="00E20474">
        <w:t xml:space="preserve"> </w:t>
      </w:r>
      <w:r w:rsidRPr="00E20474">
        <w:rPr>
          <w:i/>
          <w:iCs/>
        </w:rPr>
        <w:t>mikre</w:t>
      </w:r>
      <w:r>
        <w:t>?  Ruth didn’t know.  It just seemed to happen.  A fortuitous accident.  We only know because we share the perspective of the author.  So, when it comes to our own lives, when we are the actors and actresses in a play not written by us, how do we know?  Sacks answers:</w:t>
      </w:r>
    </w:p>
    <w:p w14:paraId="0644EBA4" w14:textId="77777777" w:rsidR="00E20474" w:rsidRPr="00E20474" w:rsidRDefault="00E20474" w:rsidP="00E20474"/>
    <w:p w14:paraId="1D10A48F" w14:textId="77777777" w:rsidR="00E20474" w:rsidRPr="00E20474" w:rsidRDefault="00E20474" w:rsidP="00E20474">
      <w:r w:rsidRPr="00E20474">
        <w:t>“For much of the time, it will depend on our own sensitivity.  For those who look, it will be visible.  For those who listen, it will be audible.  But we will need to look and listen.  God does not force His presence on us against our will.  We have to search Him out.”</w:t>
      </w:r>
      <w:r w:rsidRPr="00E20474">
        <w:rPr>
          <w:rStyle w:val="FootnoteReference"/>
        </w:rPr>
        <w:footnoteReference w:id="585"/>
      </w:r>
    </w:p>
    <w:p w14:paraId="2285BB59" w14:textId="77777777" w:rsidR="00E20474" w:rsidRPr="00E20474" w:rsidRDefault="00E20474" w:rsidP="00E20474"/>
    <w:p w14:paraId="7F70FE0D" w14:textId="77777777" w:rsidR="00E20474" w:rsidRDefault="00E20474" w:rsidP="00E20474">
      <w:pPr>
        <w:rPr>
          <w:i/>
          <w:iCs/>
        </w:rPr>
      </w:pPr>
      <w:r w:rsidRPr="00E20474">
        <w:t>“</w:t>
      </w:r>
      <w:r w:rsidRPr="00E20474">
        <w:rPr>
          <w:i/>
          <w:iCs/>
        </w:rPr>
        <w:t>If you believe that history is chance, then it will be so.”</w:t>
      </w:r>
      <w:r w:rsidRPr="00E20474">
        <w:rPr>
          <w:rStyle w:val="FootnoteReference"/>
        </w:rPr>
        <w:footnoteReference w:id="586"/>
      </w:r>
    </w:p>
    <w:p w14:paraId="0C9649AC" w14:textId="77777777" w:rsidR="00D86CBF" w:rsidRDefault="00D86CBF" w:rsidP="00E20474">
      <w:pPr>
        <w:rPr>
          <w:i/>
          <w:iCs/>
        </w:rPr>
      </w:pPr>
    </w:p>
    <w:p w14:paraId="7B36D2D6" w14:textId="4544DD4D" w:rsidR="00D86CBF" w:rsidRPr="00D86CBF" w:rsidRDefault="00D86CBF" w:rsidP="00E20474">
      <w:r>
        <w:t xml:space="preserve">Today Western civilization is a </w:t>
      </w:r>
      <w:r w:rsidRPr="00E20474">
        <w:rPr>
          <w:i/>
          <w:iCs/>
        </w:rPr>
        <w:t>mikra</w:t>
      </w:r>
      <w:r>
        <w:rPr>
          <w:i/>
          <w:iCs/>
        </w:rPr>
        <w:t xml:space="preserve"> </w:t>
      </w:r>
      <w:r>
        <w:t xml:space="preserve"> culture.  It wasn’t always that way, but since the demise of religious connection, modern man lives in a </w:t>
      </w:r>
      <w:r w:rsidR="00CB7ED9">
        <w:t>desacralized</w:t>
      </w:r>
      <w:r>
        <w:t xml:space="preserve"> world.  There isn’t any god planning anything.  Oh, and if you thought that was a recent development, consider this rather famous line from Shakespeare:</w:t>
      </w:r>
    </w:p>
    <w:p w14:paraId="7410BD9E" w14:textId="77777777" w:rsidR="00E20474" w:rsidRDefault="00E20474" w:rsidP="00E20474">
      <w:pPr>
        <w:rPr>
          <w:i/>
          <w:iCs/>
        </w:rPr>
      </w:pPr>
    </w:p>
    <w:p w14:paraId="65120EE3" w14:textId="3E955F69" w:rsidR="00E20474" w:rsidRDefault="00E20474" w:rsidP="00E20474">
      <w:pPr>
        <w:rPr>
          <w:color w:val="202122"/>
          <w:shd w:val="clear" w:color="auto" w:fill="F9F9F9"/>
        </w:rPr>
      </w:pPr>
      <w:r w:rsidRPr="00E20474">
        <w:rPr>
          <w:color w:val="202122"/>
          <w:shd w:val="clear" w:color="auto" w:fill="F9F9F9"/>
        </w:rPr>
        <w:lastRenderedPageBreak/>
        <w:t>Tomorrow, and tomorrow, and tomorrow</w:t>
      </w:r>
      <w:r w:rsidRPr="00E20474">
        <w:rPr>
          <w:color w:val="202122"/>
        </w:rPr>
        <w:br/>
      </w:r>
      <w:r w:rsidRPr="00E20474">
        <w:rPr>
          <w:color w:val="202122"/>
          <w:shd w:val="clear" w:color="auto" w:fill="F9F9F9"/>
        </w:rPr>
        <w:t>Creeps in this petty pace from day to day</w:t>
      </w:r>
      <w:r w:rsidRPr="00E20474">
        <w:rPr>
          <w:color w:val="202122"/>
        </w:rPr>
        <w:br/>
      </w:r>
      <w:r w:rsidRPr="00E20474">
        <w:rPr>
          <w:color w:val="202122"/>
          <w:shd w:val="clear" w:color="auto" w:fill="F9F9F9"/>
        </w:rPr>
        <w:t>To the last syllable of recorded time;</w:t>
      </w:r>
      <w:r w:rsidRPr="00E20474">
        <w:rPr>
          <w:color w:val="202122"/>
        </w:rPr>
        <w:br/>
      </w:r>
      <w:r w:rsidRPr="00E20474">
        <w:rPr>
          <w:color w:val="202122"/>
          <w:shd w:val="clear" w:color="auto" w:fill="F9F9F9"/>
        </w:rPr>
        <w:t>And all our yesterdays have lighted fools</w:t>
      </w:r>
      <w:r w:rsidRPr="00E20474">
        <w:rPr>
          <w:color w:val="202122"/>
        </w:rPr>
        <w:br/>
      </w:r>
      <w:r w:rsidRPr="00E20474">
        <w:rPr>
          <w:color w:val="202122"/>
          <w:shd w:val="clear" w:color="auto" w:fill="F9F9F9"/>
        </w:rPr>
        <w:t>The way to dusty death. Out, out, brief candle!</w:t>
      </w:r>
      <w:r w:rsidRPr="00E20474">
        <w:rPr>
          <w:color w:val="202122"/>
        </w:rPr>
        <w:br/>
      </w:r>
      <w:r w:rsidRPr="00E20474">
        <w:rPr>
          <w:color w:val="202122"/>
          <w:shd w:val="clear" w:color="auto" w:fill="F9F9F9"/>
        </w:rPr>
        <w:t>Life’s but a walking shadow, a poor player</w:t>
      </w:r>
      <w:r w:rsidRPr="00E20474">
        <w:rPr>
          <w:color w:val="202122"/>
        </w:rPr>
        <w:br/>
      </w:r>
      <w:r w:rsidRPr="00E20474">
        <w:rPr>
          <w:color w:val="202122"/>
          <w:shd w:val="clear" w:color="auto" w:fill="F9F9F9"/>
        </w:rPr>
        <w:t>That struts and frets his hour upon the stage</w:t>
      </w:r>
      <w:r w:rsidRPr="00E20474">
        <w:rPr>
          <w:color w:val="202122"/>
        </w:rPr>
        <w:br/>
      </w:r>
      <w:r w:rsidRPr="00E20474">
        <w:rPr>
          <w:color w:val="202122"/>
          <w:shd w:val="clear" w:color="auto" w:fill="F9F9F9"/>
        </w:rPr>
        <w:t>And then is heard no more. It is a tale</w:t>
      </w:r>
      <w:r w:rsidRPr="00E20474">
        <w:rPr>
          <w:color w:val="202122"/>
        </w:rPr>
        <w:br/>
      </w:r>
      <w:r w:rsidRPr="00E20474">
        <w:rPr>
          <w:color w:val="202122"/>
          <w:shd w:val="clear" w:color="auto" w:fill="F9F9F9"/>
        </w:rPr>
        <w:t>Told by an idiot, full of sound and fury</w:t>
      </w:r>
      <w:r w:rsidRPr="00E20474">
        <w:rPr>
          <w:color w:val="202122"/>
        </w:rPr>
        <w:br/>
      </w:r>
      <w:r w:rsidRPr="00E20474">
        <w:rPr>
          <w:color w:val="202122"/>
          <w:shd w:val="clear" w:color="auto" w:fill="F9F9F9"/>
        </w:rPr>
        <w:t>Signifying nothing.</w:t>
      </w:r>
      <w:r w:rsidRPr="00E20474">
        <w:rPr>
          <w:rStyle w:val="FootnoteReference"/>
          <w:color w:val="202122"/>
          <w:shd w:val="clear" w:color="auto" w:fill="F9F9F9"/>
        </w:rPr>
        <w:footnoteReference w:id="587"/>
      </w:r>
    </w:p>
    <w:p w14:paraId="2EAC9C78" w14:textId="77777777" w:rsidR="00CB7ED9" w:rsidRDefault="00CB7ED9" w:rsidP="00E20474">
      <w:pPr>
        <w:rPr>
          <w:color w:val="202122"/>
          <w:shd w:val="clear" w:color="auto" w:fill="F9F9F9"/>
        </w:rPr>
      </w:pPr>
    </w:p>
    <w:p w14:paraId="7FC42676" w14:textId="1B562BF2" w:rsidR="00CB7ED9" w:rsidRPr="00CB7ED9" w:rsidRDefault="00CB7ED9" w:rsidP="00E20474">
      <w:pPr>
        <w:rPr>
          <w:color w:val="202122"/>
          <w:shd w:val="clear" w:color="auto" w:fill="F9F9F9"/>
        </w:rPr>
      </w:pPr>
      <w:r>
        <w:rPr>
          <w:color w:val="202122"/>
          <w:shd w:val="clear" w:color="auto" w:fill="F9F9F9"/>
        </w:rPr>
        <w:t xml:space="preserve">Eliade </w:t>
      </w:r>
      <w:r w:rsidR="0082511F">
        <w:rPr>
          <w:color w:val="202122"/>
          <w:shd w:val="clear" w:color="auto" w:fill="F9F9F9"/>
        </w:rPr>
        <w:t>wrote</w:t>
      </w:r>
      <w:r>
        <w:rPr>
          <w:color w:val="202122"/>
          <w:shd w:val="clear" w:color="auto" w:fill="F9F9F9"/>
        </w:rPr>
        <w:t xml:space="preserve"> that the Hebrews </w:t>
      </w:r>
      <w:r>
        <w:rPr>
          <w:i/>
          <w:iCs/>
          <w:color w:val="202122"/>
          <w:shd w:val="clear" w:color="auto" w:fill="F9F9F9"/>
        </w:rPr>
        <w:t xml:space="preserve">invented </w:t>
      </w:r>
      <w:r>
        <w:rPr>
          <w:color w:val="202122"/>
          <w:shd w:val="clear" w:color="auto" w:fill="F9F9F9"/>
        </w:rPr>
        <w:t>history.  What does that mean?  It means that before the Torah, the world of men was a string of random happenstances</w:t>
      </w:r>
      <w:r w:rsidR="0082511F">
        <w:rPr>
          <w:color w:val="202122"/>
          <w:shd w:val="clear" w:color="auto" w:fill="F9F9F9"/>
        </w:rPr>
        <w:t xml:space="preserve"> going nowhere</w:t>
      </w:r>
      <w:r>
        <w:rPr>
          <w:color w:val="202122"/>
          <w:shd w:val="clear" w:color="auto" w:fill="F9F9F9"/>
        </w:rPr>
        <w:t xml:space="preserve">.  It took a Torah perspective to see divine handiwork and direction in human lives.  Perhaps we need to recover something we lost in the process of becoming “modern.”  </w:t>
      </w:r>
      <w:r w:rsidRPr="00E20474">
        <w:rPr>
          <w:i/>
          <w:iCs/>
        </w:rPr>
        <w:t>mikra</w:t>
      </w:r>
      <w:r w:rsidRPr="00E20474">
        <w:t xml:space="preserve"> </w:t>
      </w:r>
      <w:r>
        <w:t>or</w:t>
      </w:r>
      <w:r w:rsidRPr="00E20474">
        <w:t xml:space="preserve"> </w:t>
      </w:r>
      <w:r w:rsidRPr="00E20474">
        <w:rPr>
          <w:i/>
          <w:iCs/>
        </w:rPr>
        <w:t>mikre</w:t>
      </w:r>
      <w:r>
        <w:t>, which one describes your life?</w:t>
      </w:r>
    </w:p>
    <w:p w14:paraId="31C1506E" w14:textId="77777777" w:rsidR="00CB7ED9" w:rsidRDefault="00CB7ED9" w:rsidP="00E20474">
      <w:pPr>
        <w:rPr>
          <w:color w:val="202122"/>
          <w:shd w:val="clear" w:color="auto" w:fill="F9F9F9"/>
        </w:rPr>
      </w:pPr>
    </w:p>
    <w:p w14:paraId="470D095F" w14:textId="2BE70AFA" w:rsidR="00CB7ED9" w:rsidRPr="00CB7ED9" w:rsidRDefault="00CB7ED9" w:rsidP="00E20474">
      <w:r>
        <w:rPr>
          <w:color w:val="202122"/>
          <w:shd w:val="clear" w:color="auto" w:fill="F9F9F9"/>
        </w:rPr>
        <w:t xml:space="preserve">Topical Index: </w:t>
      </w:r>
      <w:r w:rsidRPr="00E20474">
        <w:rPr>
          <w:i/>
          <w:iCs/>
        </w:rPr>
        <w:t>mikra</w:t>
      </w:r>
      <w:r>
        <w:t xml:space="preserve">, </w:t>
      </w:r>
      <w:r w:rsidRPr="00E20474">
        <w:rPr>
          <w:i/>
          <w:iCs/>
        </w:rPr>
        <w:t>mikre</w:t>
      </w:r>
      <w:r>
        <w:t>, happenstance, accident, design, history, Ruth 2:3</w:t>
      </w:r>
    </w:p>
    <w:p w14:paraId="0959A9A4" w14:textId="77777777" w:rsidR="00E20474" w:rsidRDefault="00E20474" w:rsidP="00FE0D6F">
      <w:pPr>
        <w:pStyle w:val="Body"/>
      </w:pPr>
    </w:p>
    <w:p w14:paraId="19CE4709" w14:textId="77777777" w:rsidR="005D0E95" w:rsidRPr="005D0E95" w:rsidRDefault="005D0E95" w:rsidP="00FE0D6F">
      <w:pPr>
        <w:pStyle w:val="Body"/>
        <w:rPr>
          <w:iCs/>
        </w:rPr>
      </w:pPr>
    </w:p>
    <w:p w14:paraId="6112F78F" w14:textId="77777777" w:rsidR="00C9118E" w:rsidRDefault="00C9118E" w:rsidP="00FE0D6F">
      <w:pPr>
        <w:pStyle w:val="Body"/>
        <w:rPr>
          <w:iCs/>
        </w:rPr>
      </w:pPr>
    </w:p>
    <w:p w14:paraId="44B1F37A" w14:textId="2FA6C16D" w:rsidR="00FE0D6F" w:rsidRDefault="00FE0D6F" w:rsidP="00FA494E">
      <w:pPr>
        <w:pStyle w:val="Body"/>
        <w:rPr>
          <w:rFonts w:cs="Times New Roman"/>
          <w:b/>
          <w:bCs/>
        </w:rPr>
      </w:pPr>
    </w:p>
    <w:p w14:paraId="742779CC" w14:textId="77777777" w:rsidR="00CB7ED9" w:rsidRDefault="00CB7ED9">
      <w:pPr>
        <w:rPr>
          <w:rFonts w:eastAsia="Arial Unicode MS"/>
          <w:b/>
          <w:bCs/>
          <w:color w:val="000000"/>
          <w:bdr w:val="nil"/>
          <w14:textOutline w14:w="0" w14:cap="flat" w14:cmpd="sng" w14:algn="ctr">
            <w14:noFill/>
            <w14:prstDash w14:val="solid"/>
            <w14:bevel/>
          </w14:textOutline>
        </w:rPr>
      </w:pPr>
      <w:r>
        <w:rPr>
          <w:b/>
          <w:bCs/>
        </w:rPr>
        <w:br w:type="page"/>
      </w:r>
    </w:p>
    <w:p w14:paraId="53728CC3" w14:textId="0E2A4DCF" w:rsidR="0082511F" w:rsidRPr="0082511F" w:rsidRDefault="00FE0D6F" w:rsidP="00FA494E">
      <w:pPr>
        <w:pStyle w:val="Body"/>
        <w:rPr>
          <w:rFonts w:cs="Times New Roman"/>
          <w:b/>
          <w:bCs/>
        </w:rPr>
      </w:pPr>
      <w:r>
        <w:rPr>
          <w:rFonts w:cs="Times New Roman"/>
          <w:b/>
          <w:bCs/>
        </w:rPr>
        <w:lastRenderedPageBreak/>
        <w:t xml:space="preserve">December 24  </w:t>
      </w:r>
      <w:r w:rsidR="0082511F">
        <w:rPr>
          <w:rStyle w:val="text"/>
          <w:rFonts w:ascii="Segoe UI" w:hAnsi="Segoe UI" w:cs="Segoe UI"/>
          <w:b/>
          <w:bCs/>
          <w:vertAlign w:val="superscript"/>
        </w:rPr>
        <w:t> </w:t>
      </w:r>
      <w:r w:rsidR="0082511F" w:rsidRPr="0082511F">
        <w:rPr>
          <w:rStyle w:val="text"/>
          <w:rFonts w:cs="Times New Roman"/>
          <w:i/>
          <w:iCs/>
        </w:rPr>
        <w:t>For when Gentiles who do not hav</w:t>
      </w:r>
      <w:r w:rsidR="006562E5">
        <w:rPr>
          <w:rStyle w:val="text"/>
          <w:rFonts w:cs="Times New Roman"/>
          <w:i/>
          <w:iCs/>
        </w:rPr>
        <w:t xml:space="preserve">e </w:t>
      </w:r>
      <w:r w:rsidR="0082511F" w:rsidRPr="0082511F">
        <w:rPr>
          <w:rStyle w:val="text"/>
          <w:rFonts w:cs="Times New Roman"/>
          <w:i/>
          <w:iCs/>
        </w:rPr>
        <w:t>the Law</w:t>
      </w:r>
      <w:r w:rsidR="006562E5">
        <w:rPr>
          <w:rStyle w:val="apple-converted-space"/>
          <w:rFonts w:cs="Times New Roman"/>
          <w:i/>
          <w:iCs/>
        </w:rPr>
        <w:t xml:space="preserve"> inst</w:t>
      </w:r>
      <w:r w:rsidR="0082511F" w:rsidRPr="0082511F">
        <w:rPr>
          <w:rStyle w:val="text"/>
          <w:rFonts w:cs="Times New Roman"/>
          <w:i/>
          <w:iCs/>
        </w:rPr>
        <w:t>inctively perform the</w:t>
      </w:r>
      <w:r w:rsidR="0082511F" w:rsidRPr="0082511F">
        <w:rPr>
          <w:rStyle w:val="apple-converted-space"/>
          <w:rFonts w:cs="Times New Roman"/>
          <w:i/>
          <w:iCs/>
        </w:rPr>
        <w:t> </w:t>
      </w:r>
      <w:r w:rsidR="0082511F" w:rsidRPr="0082511F">
        <w:rPr>
          <w:rStyle w:val="text"/>
          <w:rFonts w:cs="Times New Roman"/>
          <w:i/>
          <w:iCs/>
        </w:rPr>
        <w:t>requirements</w:t>
      </w:r>
      <w:r w:rsidR="0082511F" w:rsidRPr="0082511F">
        <w:rPr>
          <w:rStyle w:val="apple-converted-space"/>
          <w:rFonts w:cs="Times New Roman"/>
          <w:i/>
          <w:iCs/>
        </w:rPr>
        <w:t> </w:t>
      </w:r>
      <w:r w:rsidR="0082511F" w:rsidRPr="0082511F">
        <w:rPr>
          <w:rStyle w:val="text"/>
          <w:rFonts w:cs="Times New Roman"/>
          <w:i/>
          <w:iCs/>
        </w:rPr>
        <w:t>of the Law, these, though not having</w:t>
      </w:r>
      <w:r w:rsidR="0082511F" w:rsidRPr="0082511F">
        <w:rPr>
          <w:rStyle w:val="apple-converted-space"/>
          <w:rFonts w:cs="Times New Roman"/>
          <w:i/>
          <w:iCs/>
        </w:rPr>
        <w:t> </w:t>
      </w:r>
      <w:r w:rsidR="0082511F" w:rsidRPr="0082511F">
        <w:rPr>
          <w:rStyle w:val="text"/>
          <w:rFonts w:cs="Times New Roman"/>
          <w:i/>
          <w:iCs/>
        </w:rPr>
        <w:t xml:space="preserve">the Law, are </w:t>
      </w:r>
      <w:r w:rsidR="0082511F" w:rsidRPr="006562E5">
        <w:rPr>
          <w:rStyle w:val="text"/>
          <w:rFonts w:cs="Times New Roman"/>
          <w:b/>
          <w:bCs/>
          <w:i/>
          <w:iCs/>
        </w:rPr>
        <w:t>a law to themselves</w:t>
      </w:r>
      <w:r w:rsidR="0082511F" w:rsidRPr="0082511F">
        <w:rPr>
          <w:rStyle w:val="text"/>
          <w:rFonts w:cs="Times New Roman"/>
          <w:i/>
          <w:iCs/>
        </w:rPr>
        <w:t>,</w:t>
      </w:r>
      <w:r w:rsidR="0082511F" w:rsidRPr="0082511F">
        <w:rPr>
          <w:rStyle w:val="apple-converted-space"/>
          <w:rFonts w:cs="Times New Roman"/>
          <w:i/>
          <w:iCs/>
          <w:shd w:val="clear" w:color="auto" w:fill="FFFFFF"/>
        </w:rPr>
        <w:t> </w:t>
      </w:r>
      <w:r w:rsidR="0082511F" w:rsidRPr="0082511F">
        <w:rPr>
          <w:rStyle w:val="text"/>
          <w:rFonts w:cs="Times New Roman"/>
          <w:i/>
          <w:iCs/>
        </w:rPr>
        <w:t>in that they show</w:t>
      </w:r>
      <w:r w:rsidR="0082511F" w:rsidRPr="0082511F">
        <w:rPr>
          <w:rStyle w:val="apple-converted-space"/>
          <w:rFonts w:cs="Times New Roman"/>
          <w:i/>
          <w:iCs/>
        </w:rPr>
        <w:t> </w:t>
      </w:r>
      <w:r w:rsidR="0082511F" w:rsidRPr="0082511F">
        <w:rPr>
          <w:rStyle w:val="text"/>
          <w:rFonts w:cs="Times New Roman"/>
          <w:i/>
          <w:iCs/>
        </w:rPr>
        <w:t>the work of the Law written in their hearts, their conscience testifying and their thoughts alternately accusing or else defending them,</w:t>
      </w:r>
      <w:r w:rsidR="0082511F">
        <w:rPr>
          <w:rStyle w:val="text"/>
          <w:rFonts w:cs="Times New Roman"/>
        </w:rPr>
        <w:t xml:space="preserve">  Romans 2:</w:t>
      </w:r>
      <w:r w:rsidR="00661FCC">
        <w:rPr>
          <w:rStyle w:val="text"/>
          <w:rFonts w:cs="Times New Roman"/>
        </w:rPr>
        <w:t>14-1</w:t>
      </w:r>
      <w:r w:rsidR="006562E5">
        <w:rPr>
          <w:rStyle w:val="text"/>
          <w:rFonts w:cs="Times New Roman"/>
        </w:rPr>
        <w:t>5  NASB</w:t>
      </w:r>
    </w:p>
    <w:p w14:paraId="6DFB5DB3" w14:textId="14AD6179" w:rsidR="0082511F" w:rsidRDefault="006562E5" w:rsidP="00FA494E">
      <w:pPr>
        <w:pStyle w:val="Body"/>
        <w:rPr>
          <w:rFonts w:cs="Times New Roman"/>
          <w:b/>
          <w:bCs/>
        </w:rPr>
      </w:pPr>
      <w:r>
        <w:rPr>
          <w:rFonts w:cs="Times New Roman"/>
          <w:b/>
          <w:bCs/>
        </w:rPr>
        <w:t>The New Reality</w:t>
      </w:r>
    </w:p>
    <w:p w14:paraId="27CEF9EA" w14:textId="251BA90E" w:rsidR="006562E5" w:rsidRDefault="006562E5" w:rsidP="00FA494E">
      <w:pPr>
        <w:pStyle w:val="Body"/>
        <w:rPr>
          <w:rFonts w:cs="Times New Roman"/>
        </w:rPr>
      </w:pPr>
      <w:r>
        <w:rPr>
          <w:rFonts w:cs="Times New Roman"/>
          <w:b/>
          <w:bCs/>
        </w:rPr>
        <w:t>A law to themselves</w:t>
      </w:r>
      <w:r>
        <w:rPr>
          <w:rFonts w:cs="Times New Roman"/>
        </w:rPr>
        <w:t xml:space="preserve"> – When Paul wrote these words, did he mean that those who did not know the Torah (the Law) created their own code of behavior by following the rules of conscience?  Does “a law to themselves” mean that they are not held to God’s Torah but instead have a separate morality?  Sometimes religious commentators who wish to remove Jewish thinking from Paul’s letters seem to claim that the Torah is no longer applied to these new Gentile believers, and given Paul’s language, it might seem that way, but that would mean Paul didn’t think the Torah was for everyone.  The implication is that Paul espoused a new ethic—a Christian, non-Jewish ethic.  But Paul also writes about the supremacy of the Torah, the authority of the Torah, and the ubiquity of the Torah.  So, what does he mean when he pens the words “a law to themselves”?</w:t>
      </w:r>
    </w:p>
    <w:p w14:paraId="4A1E7244" w14:textId="33126C69" w:rsidR="006562E5" w:rsidRPr="006562E5" w:rsidRDefault="006562E5" w:rsidP="00FA494E">
      <w:pPr>
        <w:pStyle w:val="Body"/>
        <w:rPr>
          <w:rFonts w:cs="Times New Roman"/>
        </w:rPr>
      </w:pPr>
      <w:r>
        <w:rPr>
          <w:rFonts w:cs="Times New Roman"/>
        </w:rPr>
        <w:t>Jonathan Sacks actually provides the hint needed to understand Paul although he doesn’t apply his insight to Paul directly.  Sacks writes:</w:t>
      </w:r>
    </w:p>
    <w:p w14:paraId="69E0D361" w14:textId="77777777" w:rsidR="006562E5" w:rsidRPr="0082511F" w:rsidRDefault="006562E5" w:rsidP="006562E5">
      <w:pPr>
        <w:rPr>
          <w:iCs/>
        </w:rPr>
      </w:pPr>
      <w:r w:rsidRPr="0082511F">
        <w:rPr>
          <w:iCs/>
        </w:rPr>
        <w:t>“Before there were laws of purity, death did not defile and the waters did not purify.  The laws created a new reality; but that does not mean that they are irrational or incomprehensible.”</w:t>
      </w:r>
      <w:r w:rsidRPr="0082511F">
        <w:rPr>
          <w:rStyle w:val="FootnoteReference"/>
          <w:iCs/>
        </w:rPr>
        <w:footnoteReference w:id="588"/>
      </w:r>
    </w:p>
    <w:p w14:paraId="48085D97" w14:textId="3B0DBDE2" w:rsidR="0082511F" w:rsidRDefault="006562E5" w:rsidP="00FA494E">
      <w:pPr>
        <w:pStyle w:val="Body"/>
        <w:rPr>
          <w:rFonts w:cs="Times New Roman"/>
        </w:rPr>
      </w:pPr>
      <w:r w:rsidRPr="006562E5">
        <w:rPr>
          <w:rFonts w:cs="Times New Roman"/>
        </w:rPr>
        <w:t>What this means</w:t>
      </w:r>
      <w:r>
        <w:rPr>
          <w:rFonts w:cs="Times New Roman"/>
        </w:rPr>
        <w:t xml:space="preserve"> is that the Law is actually a paradigm shift.  It is a new way of looking at reality.  When there were no laws about purity, the old paradigm held sway, treating concepts like pure and impure according to whatever the culture determined.  That, of course, is still happening today.  But when the Law delineated certain rituals about purity, it created a new reality, and anyone who adopted these rituals did so because they also shared that new reality—that new paradigm.  This idea can be applied across the board to all the requirements of Torah.  In other words, you don’t actually have to </w:t>
      </w:r>
      <w:r>
        <w:rPr>
          <w:rFonts w:cs="Times New Roman"/>
          <w:i/>
          <w:iCs/>
        </w:rPr>
        <w:t>know</w:t>
      </w:r>
      <w:r>
        <w:rPr>
          <w:rFonts w:cs="Times New Roman"/>
        </w:rPr>
        <w:t xml:space="preserve"> that the requirement comes from the Torah in order to act accordingly, but when you act accordingly, you enter a new way of looking at the world—a way that is </w:t>
      </w:r>
      <w:r w:rsidR="00661FCC">
        <w:rPr>
          <w:rFonts w:cs="Times New Roman"/>
        </w:rPr>
        <w:t>found in a Torah perspective.  The rules that you follow aren’t just rules you made up.  They are actually Torah rules that you instinctively adopted without knowing they were first given by God.</w:t>
      </w:r>
    </w:p>
    <w:p w14:paraId="385AF140" w14:textId="1E43CE21" w:rsidR="00661FCC" w:rsidRDefault="00661FCC" w:rsidP="00FA494E">
      <w:pPr>
        <w:pStyle w:val="Body"/>
        <w:rPr>
          <w:rFonts w:cs="Times New Roman"/>
        </w:rPr>
      </w:pPr>
      <w:r>
        <w:rPr>
          <w:rFonts w:cs="Times New Roman"/>
        </w:rPr>
        <w:t xml:space="preserve">What this means is that Paul thought of ethics as intuitively human.  Created in God’s image means more than physical and rational constitution.  It also means that there is an ethical-moral DNA in the human constitution, what the rabbis later named the </w:t>
      </w:r>
      <w:r>
        <w:rPr>
          <w:rFonts w:cs="Times New Roman"/>
          <w:i/>
          <w:iCs/>
        </w:rPr>
        <w:t>yetzer ha’tov</w:t>
      </w:r>
      <w:r>
        <w:rPr>
          <w:rFonts w:cs="Times New Roman"/>
        </w:rPr>
        <w:t>.  It is possible to listen to that DNA and act in ways that are codified in the Torah.  Why?  Because the Torah is the DNA of human life spelled out for us.  Of course, having it spelled out makes obedience much clearer, but it is operating in the background all the time.  Principles of equality, justice, responsibility, fairness, compassion, and more are all there, under the surface, pushing us toward Torah obedience even when we didn’t know God had written it down.  “A law to themselves” is just another way of saying “a new paradigm with an old foundation.”</w:t>
      </w:r>
    </w:p>
    <w:p w14:paraId="1735296B" w14:textId="50F73C1D" w:rsidR="00661FCC" w:rsidRPr="00661FCC" w:rsidRDefault="00661FCC" w:rsidP="00FA494E">
      <w:pPr>
        <w:pStyle w:val="Body"/>
        <w:rPr>
          <w:rFonts w:cs="Times New Roman"/>
        </w:rPr>
      </w:pPr>
      <w:r>
        <w:rPr>
          <w:rFonts w:cs="Times New Roman"/>
        </w:rPr>
        <w:lastRenderedPageBreak/>
        <w:t>Topical Index: law, Torah, paradigm, Romans 2:14-15</w:t>
      </w:r>
    </w:p>
    <w:p w14:paraId="71075F50" w14:textId="77777777" w:rsidR="00661FCC" w:rsidRPr="006562E5" w:rsidRDefault="00661FCC" w:rsidP="00FA494E">
      <w:pPr>
        <w:pStyle w:val="Body"/>
        <w:rPr>
          <w:rFonts w:cs="Times New Roman"/>
        </w:rPr>
      </w:pPr>
    </w:p>
    <w:p w14:paraId="09276DF4" w14:textId="77777777" w:rsidR="00CB7ED9" w:rsidRDefault="00CB7ED9" w:rsidP="00FA494E">
      <w:pPr>
        <w:pStyle w:val="Body"/>
        <w:rPr>
          <w:rFonts w:cs="Times New Roman"/>
          <w:b/>
          <w:bCs/>
        </w:rPr>
      </w:pPr>
    </w:p>
    <w:p w14:paraId="6815753E" w14:textId="77777777" w:rsidR="00CB7ED9" w:rsidRDefault="00CB7ED9" w:rsidP="00FA494E">
      <w:pPr>
        <w:pStyle w:val="Body"/>
        <w:rPr>
          <w:rFonts w:cs="Times New Roman"/>
          <w:b/>
          <w:bCs/>
        </w:rPr>
      </w:pPr>
    </w:p>
    <w:p w14:paraId="1B8E24AF" w14:textId="77777777" w:rsidR="00CB7ED9" w:rsidRDefault="00CB7ED9">
      <w:pPr>
        <w:rPr>
          <w:rFonts w:eastAsia="Arial Unicode MS"/>
          <w:b/>
          <w:bCs/>
          <w:color w:val="000000"/>
          <w:bdr w:val="nil"/>
          <w14:textOutline w14:w="0" w14:cap="flat" w14:cmpd="sng" w14:algn="ctr">
            <w14:noFill/>
            <w14:prstDash w14:val="solid"/>
            <w14:bevel/>
          </w14:textOutline>
        </w:rPr>
      </w:pPr>
      <w:r>
        <w:rPr>
          <w:b/>
          <w:bCs/>
        </w:rPr>
        <w:br w:type="page"/>
      </w:r>
    </w:p>
    <w:p w14:paraId="5736B310" w14:textId="6B1C5224" w:rsidR="00FE0D6F" w:rsidRPr="0093438B" w:rsidRDefault="00FE0D6F" w:rsidP="00FA494E">
      <w:pPr>
        <w:pStyle w:val="Body"/>
        <w:rPr>
          <w:rFonts w:cs="Times New Roman"/>
          <w:b/>
          <w:bCs/>
        </w:rPr>
      </w:pPr>
      <w:r>
        <w:rPr>
          <w:rFonts w:cs="Times New Roman"/>
          <w:b/>
          <w:bCs/>
        </w:rPr>
        <w:lastRenderedPageBreak/>
        <w:t>December 25</w:t>
      </w:r>
      <w:r w:rsidR="00CB7ED9">
        <w:rPr>
          <w:rFonts w:cs="Times New Roman"/>
          <w:b/>
          <w:bCs/>
        </w:rPr>
        <w:t xml:space="preserve">  </w:t>
      </w:r>
      <w:r w:rsidR="0093438B" w:rsidRPr="0093438B">
        <w:rPr>
          <w:rStyle w:val="text"/>
          <w:rFonts w:cs="Times New Roman"/>
          <w:i/>
          <w:iCs/>
        </w:rPr>
        <w:t xml:space="preserve">Now these are </w:t>
      </w:r>
      <w:r w:rsidR="0093438B" w:rsidRPr="0093438B">
        <w:rPr>
          <w:rStyle w:val="text"/>
          <w:rFonts w:cs="Times New Roman"/>
          <w:b/>
          <w:bCs/>
          <w:i/>
          <w:iCs/>
        </w:rPr>
        <w:t>the</w:t>
      </w:r>
      <w:r w:rsidR="0093438B" w:rsidRPr="0093438B">
        <w:rPr>
          <w:rStyle w:val="apple-converted-space"/>
          <w:rFonts w:cs="Times New Roman"/>
          <w:b/>
          <w:bCs/>
          <w:i/>
          <w:iCs/>
        </w:rPr>
        <w:t> </w:t>
      </w:r>
      <w:r w:rsidR="0093438B" w:rsidRPr="0093438B">
        <w:rPr>
          <w:rStyle w:val="text"/>
          <w:rFonts w:cs="Times New Roman"/>
          <w:b/>
          <w:bCs/>
          <w:i/>
          <w:iCs/>
        </w:rPr>
        <w:t>names</w:t>
      </w:r>
      <w:r w:rsidR="0093438B" w:rsidRPr="0093438B">
        <w:rPr>
          <w:rStyle w:val="text"/>
          <w:rFonts w:cs="Times New Roman"/>
          <w:i/>
          <w:iCs/>
        </w:rPr>
        <w:t xml:space="preserve"> of the sons of Israel who came to Egypt with Jacob; they came, each one</w:t>
      </w:r>
      <w:r w:rsidR="0093438B">
        <w:rPr>
          <w:rStyle w:val="apple-converted-space"/>
          <w:rFonts w:cs="Times New Roman"/>
          <w:i/>
          <w:iCs/>
        </w:rPr>
        <w:t xml:space="preserve"> </w:t>
      </w:r>
      <w:r w:rsidR="0093438B" w:rsidRPr="0093438B">
        <w:rPr>
          <w:rStyle w:val="text"/>
          <w:rFonts w:cs="Times New Roman"/>
          <w:i/>
          <w:iCs/>
        </w:rPr>
        <w:t>with his household:</w:t>
      </w:r>
      <w:r w:rsidR="0093438B" w:rsidRPr="0093438B">
        <w:rPr>
          <w:rStyle w:val="apple-converted-space"/>
          <w:rFonts w:cs="Times New Roman"/>
          <w:shd w:val="clear" w:color="auto" w:fill="FFFFFF"/>
        </w:rPr>
        <w:t>  Exodus 1:1  NASB</w:t>
      </w:r>
    </w:p>
    <w:p w14:paraId="4535069B" w14:textId="581DBB01" w:rsidR="00FE0D6F" w:rsidRDefault="0093438B" w:rsidP="00FA494E">
      <w:pPr>
        <w:pStyle w:val="Body"/>
        <w:rPr>
          <w:rFonts w:cs="Times New Roman"/>
          <w:b/>
          <w:bCs/>
        </w:rPr>
      </w:pPr>
      <w:r>
        <w:rPr>
          <w:rFonts w:cs="Times New Roman"/>
          <w:b/>
          <w:bCs/>
        </w:rPr>
        <w:t>History</w:t>
      </w:r>
    </w:p>
    <w:p w14:paraId="2F9D8BB8" w14:textId="4C33CCD5" w:rsidR="00661FCC" w:rsidRPr="0082511F" w:rsidRDefault="0093438B" w:rsidP="00661FCC">
      <w:pPr>
        <w:pStyle w:val="Body"/>
        <w:rPr>
          <w:rFonts w:cs="Times New Roman"/>
          <w:b/>
          <w:bCs/>
        </w:rPr>
      </w:pPr>
      <w:r>
        <w:rPr>
          <w:rFonts w:cs="Times New Roman"/>
          <w:b/>
          <w:bCs/>
        </w:rPr>
        <w:t>The names</w:t>
      </w:r>
      <w:r>
        <w:rPr>
          <w:rFonts w:cs="Times New Roman"/>
        </w:rPr>
        <w:t xml:space="preserve"> – Something remarkable happened with the Exodus.  Oh, I don’t mean th</w:t>
      </w:r>
      <w:r w:rsidR="00FA4F3E">
        <w:rPr>
          <w:rFonts w:cs="Times New Roman"/>
        </w:rPr>
        <w:t>e</w:t>
      </w:r>
      <w:r>
        <w:rPr>
          <w:rFonts w:cs="Times New Roman"/>
        </w:rPr>
        <w:t xml:space="preserve"> miracles, the release from slavery, the grand escape.  All those events were remarkable, but there was also something else happening—something that forever changed </w:t>
      </w:r>
      <w:r>
        <w:rPr>
          <w:rFonts w:cs="Times New Roman"/>
          <w:i/>
          <w:iCs/>
        </w:rPr>
        <w:t>all</w:t>
      </w:r>
      <w:r>
        <w:rPr>
          <w:rFonts w:cs="Times New Roman"/>
        </w:rPr>
        <w:t xml:space="preserve"> humanity.  Jonathan Sacks notes this enormously important occurrence in two comments:</w:t>
      </w:r>
    </w:p>
    <w:p w14:paraId="4A05D13C" w14:textId="4B50B047" w:rsidR="00661FCC" w:rsidRPr="0082511F" w:rsidRDefault="00661FCC" w:rsidP="0093438B">
      <w:pPr>
        <w:ind w:left="720"/>
      </w:pPr>
      <w:r w:rsidRPr="0082511F">
        <w:t>The God of Abraham differed in two ways from the religions of the ancient world.  First, He is transcendent.  He is beyond the universe because He created the universe.  None of the gods worshipped by the ancients was remotely like this.</w:t>
      </w:r>
    </w:p>
    <w:p w14:paraId="5C38B7E6" w14:textId="77777777" w:rsidR="00661FCC" w:rsidRPr="0082511F" w:rsidRDefault="00661FCC" w:rsidP="0093438B">
      <w:pPr>
        <w:ind w:left="720"/>
      </w:pPr>
    </w:p>
    <w:p w14:paraId="06F3C8E0" w14:textId="1BCECB93" w:rsidR="00661FCC" w:rsidRPr="0082511F" w:rsidRDefault="00661FCC" w:rsidP="0093438B">
      <w:pPr>
        <w:ind w:left="720"/>
      </w:pPr>
      <w:r w:rsidRPr="0082511F">
        <w:t xml:space="preserve">Second, God acted in history.  That too had never been conceived before.  For the ancients, the gods were in nature.  They were the rain, the river, the sun, the storm. In nature, time is cyclical.  Things are born, grow, reproduce, and die, but nothing really changes.  Things are as they are because that is how they were and will always be.  With the Exodus, God changed history.  More precisely, with the Exodus, God </w:t>
      </w:r>
      <w:r w:rsidRPr="0082511F">
        <w:rPr>
          <w:i/>
          <w:iCs/>
        </w:rPr>
        <w:t>created</w:t>
      </w:r>
      <w:r w:rsidRPr="0082511F">
        <w:t xml:space="preserve"> history.</w:t>
      </w:r>
      <w:r w:rsidRPr="0082511F">
        <w:rPr>
          <w:rStyle w:val="FootnoteReference"/>
        </w:rPr>
        <w:footnoteReference w:id="589"/>
      </w:r>
    </w:p>
    <w:p w14:paraId="516DF671" w14:textId="592F7A94" w:rsidR="00661FCC" w:rsidRDefault="0093438B" w:rsidP="00661FCC">
      <w:pPr>
        <w:pStyle w:val="Body"/>
        <w:rPr>
          <w:rFonts w:cs="Times New Roman"/>
        </w:rPr>
      </w:pPr>
      <w:r w:rsidRPr="0093438B">
        <w:rPr>
          <w:rFonts w:cs="Times New Roman"/>
        </w:rPr>
        <w:t>“God created history.”</w:t>
      </w:r>
      <w:r>
        <w:rPr>
          <w:rFonts w:cs="Times New Roman"/>
        </w:rPr>
        <w:t xml:space="preserve">  That is an incredible claim.  What does this mean?  Well, to begin, we must first understand that history is </w:t>
      </w:r>
      <w:r>
        <w:rPr>
          <w:rFonts w:cs="Times New Roman"/>
          <w:i/>
          <w:iCs/>
        </w:rPr>
        <w:t>not</w:t>
      </w:r>
      <w:r>
        <w:rPr>
          <w:rFonts w:cs="Times New Roman"/>
        </w:rPr>
        <w:t xml:space="preserve"> merely the record of chronological events.  History is the sequence of the events and the </w:t>
      </w:r>
      <w:r>
        <w:rPr>
          <w:rFonts w:cs="Times New Roman"/>
          <w:i/>
          <w:iCs/>
        </w:rPr>
        <w:t xml:space="preserve">meaning </w:t>
      </w:r>
      <w:r>
        <w:rPr>
          <w:rFonts w:cs="Times New Roman"/>
        </w:rPr>
        <w:t xml:space="preserve">of these events.  In other words, history is the what and the why about the who.  For most ancient cultures, the sequence of events was cyclical.  Just like the seasons, things came to be, expired, and began again.  There was no real meaning because everything was simply repetition of a previous sequence.  All of this changed when the Hebrews left Egypt.  For the first time, the sequence of events wasn’t just another lap around the sun.  Now human beings, particularly the Jews, were </w:t>
      </w:r>
      <w:r>
        <w:rPr>
          <w:rFonts w:cs="Times New Roman"/>
          <w:i/>
          <w:iCs/>
        </w:rPr>
        <w:t>going somewhere</w:t>
      </w:r>
      <w:r>
        <w:rPr>
          <w:rFonts w:cs="Times New Roman"/>
        </w:rPr>
        <w:t>.  Not just to Canaan but to a destiny that had never occurred before.  Now the sequence of events had cosmic purpose and divinely appointed meaning.  “You shall be a holy nation and the royal priesthood.”  Nothing like that had even occurred before.</w:t>
      </w:r>
      <w:r w:rsidR="00237F62">
        <w:rPr>
          <w:rFonts w:cs="Times New Roman"/>
        </w:rPr>
        <w:t xml:space="preserve">  An entire people</w:t>
      </w:r>
      <w:r w:rsidR="00FA4F3E">
        <w:rPr>
          <w:rFonts w:cs="Times New Roman"/>
        </w:rPr>
        <w:t xml:space="preserve"> group</w:t>
      </w:r>
      <w:r w:rsidR="00237F62">
        <w:rPr>
          <w:rFonts w:cs="Times New Roman"/>
        </w:rPr>
        <w:t xml:space="preserve"> </w:t>
      </w:r>
      <w:r w:rsidR="00FA4F3E">
        <w:rPr>
          <w:rFonts w:cs="Times New Roman"/>
        </w:rPr>
        <w:t>was</w:t>
      </w:r>
      <w:r w:rsidR="00237F62">
        <w:rPr>
          <w:rFonts w:cs="Times New Roman"/>
        </w:rPr>
        <w:t xml:space="preserve"> chosen to fulfill a divine objective; a </w:t>
      </w:r>
      <w:r w:rsidR="00237F62">
        <w:rPr>
          <w:rFonts w:cs="Times New Roman"/>
          <w:i/>
          <w:iCs/>
        </w:rPr>
        <w:t>new</w:t>
      </w:r>
      <w:r w:rsidR="00237F62">
        <w:rPr>
          <w:rFonts w:cs="Times New Roman"/>
        </w:rPr>
        <w:t xml:space="preserve"> objective never seen before.  And they are still on the way toward that goal.</w:t>
      </w:r>
    </w:p>
    <w:p w14:paraId="3F3DD8B7" w14:textId="0883BC6B" w:rsidR="00237F62" w:rsidRDefault="00237F62" w:rsidP="00661FCC">
      <w:pPr>
        <w:pStyle w:val="Body"/>
        <w:rPr>
          <w:rFonts w:cs="Times New Roman"/>
        </w:rPr>
      </w:pPr>
      <w:r>
        <w:rPr>
          <w:rFonts w:cs="Times New Roman"/>
        </w:rPr>
        <w:t>F</w:t>
      </w:r>
      <w:r w:rsidR="00652589">
        <w:rPr>
          <w:rFonts w:cs="Times New Roman"/>
        </w:rPr>
        <w:t>rom</w:t>
      </w:r>
      <w:r>
        <w:rPr>
          <w:rFonts w:cs="Times New Roman"/>
        </w:rPr>
        <w:t xml:space="preserve"> this point onward, the myth of eternal return (as Mircea Eliade termed it) was broken.  No longer did men just rotate around the sun.  Moses supplanted Shakespeare:</w:t>
      </w:r>
    </w:p>
    <w:p w14:paraId="67243DD0" w14:textId="77777777" w:rsidR="00237F62" w:rsidRDefault="00237F62" w:rsidP="00237F62">
      <w:pPr>
        <w:ind w:left="720"/>
        <w:rPr>
          <w:color w:val="202122"/>
          <w:shd w:val="clear" w:color="auto" w:fill="F9F9F9"/>
        </w:rPr>
      </w:pPr>
      <w:r w:rsidRPr="00E20474">
        <w:rPr>
          <w:color w:val="202122"/>
          <w:shd w:val="clear" w:color="auto" w:fill="F9F9F9"/>
        </w:rPr>
        <w:t>Life’s but a walking shadow, a poor player</w:t>
      </w:r>
      <w:r w:rsidRPr="00E20474">
        <w:rPr>
          <w:color w:val="202122"/>
        </w:rPr>
        <w:br/>
      </w:r>
      <w:r w:rsidRPr="00E20474">
        <w:rPr>
          <w:color w:val="202122"/>
          <w:shd w:val="clear" w:color="auto" w:fill="F9F9F9"/>
        </w:rPr>
        <w:t>That struts and frets his hour upon the stage</w:t>
      </w:r>
      <w:r w:rsidRPr="00E20474">
        <w:rPr>
          <w:color w:val="202122"/>
        </w:rPr>
        <w:br/>
      </w:r>
      <w:r w:rsidRPr="00E20474">
        <w:rPr>
          <w:color w:val="202122"/>
          <w:shd w:val="clear" w:color="auto" w:fill="F9F9F9"/>
        </w:rPr>
        <w:t>And then is heard no more. It is a tale</w:t>
      </w:r>
      <w:r w:rsidRPr="00E20474">
        <w:rPr>
          <w:color w:val="202122"/>
        </w:rPr>
        <w:br/>
      </w:r>
      <w:r w:rsidRPr="00E20474">
        <w:rPr>
          <w:color w:val="202122"/>
          <w:shd w:val="clear" w:color="auto" w:fill="F9F9F9"/>
        </w:rPr>
        <w:t>Told by an idiot, full of sound and fury</w:t>
      </w:r>
      <w:r w:rsidRPr="00E20474">
        <w:rPr>
          <w:color w:val="202122"/>
        </w:rPr>
        <w:br/>
      </w:r>
      <w:r w:rsidRPr="00E20474">
        <w:rPr>
          <w:color w:val="202122"/>
          <w:shd w:val="clear" w:color="auto" w:fill="F9F9F9"/>
        </w:rPr>
        <w:t>Signifying nothing.</w:t>
      </w:r>
      <w:r w:rsidRPr="00E20474">
        <w:rPr>
          <w:rStyle w:val="FootnoteReference"/>
          <w:color w:val="202122"/>
          <w:shd w:val="clear" w:color="auto" w:fill="F9F9F9"/>
        </w:rPr>
        <w:footnoteReference w:id="590"/>
      </w:r>
    </w:p>
    <w:p w14:paraId="7BB84461" w14:textId="568C26DB" w:rsidR="00237F62" w:rsidRDefault="00237F62" w:rsidP="00661FCC">
      <w:pPr>
        <w:pStyle w:val="Body"/>
        <w:rPr>
          <w:rFonts w:cs="Times New Roman"/>
        </w:rPr>
      </w:pPr>
      <w:r>
        <w:rPr>
          <w:rFonts w:cs="Times New Roman"/>
        </w:rPr>
        <w:lastRenderedPageBreak/>
        <w:t xml:space="preserve">“You shall be holy for I am holy” casts aside all the sound and fury.  </w:t>
      </w:r>
      <w:r w:rsidR="00B14BD1">
        <w:rPr>
          <w:rFonts w:cs="Times New Roman"/>
        </w:rPr>
        <w:t xml:space="preserve">If you want to be on the side of </w:t>
      </w:r>
      <w:r w:rsidR="00B14BD1">
        <w:rPr>
          <w:rFonts w:cs="Times New Roman"/>
          <w:i/>
          <w:iCs/>
        </w:rPr>
        <w:t>history</w:t>
      </w:r>
      <w:r w:rsidR="00B14BD1">
        <w:rPr>
          <w:rFonts w:cs="Times New Roman"/>
        </w:rPr>
        <w:t xml:space="preserve"> instead of “a tale told by an idiot,” then you need to be aligned with the God who created history and join the people of the names who came out of Egypt.</w:t>
      </w:r>
    </w:p>
    <w:p w14:paraId="46E287D9" w14:textId="49CB264B" w:rsidR="00B14BD1" w:rsidRPr="00B14BD1" w:rsidRDefault="00B14BD1" w:rsidP="00661FCC">
      <w:pPr>
        <w:pStyle w:val="Body"/>
        <w:rPr>
          <w:rFonts w:cs="Times New Roman"/>
        </w:rPr>
      </w:pPr>
      <w:r>
        <w:rPr>
          <w:rFonts w:cs="Times New Roman"/>
        </w:rPr>
        <w:t>Topical Index: history, exodus, Eliade, Shakespeare, Sacks, Exodus 1:1</w:t>
      </w:r>
    </w:p>
    <w:p w14:paraId="02942851" w14:textId="77777777" w:rsidR="00661FCC" w:rsidRDefault="00661FCC" w:rsidP="00661FCC">
      <w:pPr>
        <w:pStyle w:val="Body"/>
        <w:rPr>
          <w:rFonts w:cs="Times New Roman"/>
          <w:b/>
          <w:bCs/>
        </w:rPr>
      </w:pPr>
    </w:p>
    <w:p w14:paraId="08DB680C" w14:textId="77777777" w:rsidR="00661FCC" w:rsidRDefault="00661FCC" w:rsidP="00661FCC">
      <w:pPr>
        <w:pStyle w:val="Body"/>
        <w:rPr>
          <w:rFonts w:cs="Times New Roman"/>
          <w:b/>
          <w:bCs/>
        </w:rPr>
      </w:pPr>
    </w:p>
    <w:p w14:paraId="643345D0" w14:textId="77777777" w:rsidR="00661FCC" w:rsidRDefault="00661FCC" w:rsidP="00661FCC">
      <w:pPr>
        <w:pStyle w:val="Body"/>
        <w:rPr>
          <w:rFonts w:cs="Times New Roman"/>
          <w:b/>
          <w:bCs/>
        </w:rPr>
      </w:pPr>
    </w:p>
    <w:p w14:paraId="705E64F6" w14:textId="77777777" w:rsidR="00CB7ED9" w:rsidRDefault="00CB7ED9">
      <w:pPr>
        <w:rPr>
          <w:rFonts w:eastAsia="Arial Unicode MS"/>
          <w:b/>
          <w:bCs/>
          <w:color w:val="000000"/>
          <w:bdr w:val="nil"/>
          <w14:textOutline w14:w="0" w14:cap="flat" w14:cmpd="sng" w14:algn="ctr">
            <w14:noFill/>
            <w14:prstDash w14:val="solid"/>
            <w14:bevel/>
          </w14:textOutline>
        </w:rPr>
      </w:pPr>
      <w:r>
        <w:rPr>
          <w:b/>
          <w:bCs/>
        </w:rPr>
        <w:br w:type="page"/>
      </w:r>
    </w:p>
    <w:p w14:paraId="49BC6BE3" w14:textId="07F0C545" w:rsidR="00FE0D6F" w:rsidRDefault="00FE0D6F" w:rsidP="00FA494E">
      <w:pPr>
        <w:pStyle w:val="Body"/>
        <w:rPr>
          <w:rFonts w:cs="Times New Roman"/>
          <w:b/>
          <w:bCs/>
        </w:rPr>
      </w:pPr>
      <w:r>
        <w:rPr>
          <w:rFonts w:cs="Times New Roman"/>
          <w:b/>
          <w:bCs/>
        </w:rPr>
        <w:lastRenderedPageBreak/>
        <w:t xml:space="preserve">December 26 </w:t>
      </w:r>
      <w:r w:rsidR="00B14BD1">
        <w:rPr>
          <w:rFonts w:cs="Times New Roman"/>
          <w:b/>
          <w:bCs/>
        </w:rPr>
        <w:t xml:space="preserve"> Dawn Patrol</w:t>
      </w:r>
    </w:p>
    <w:p w14:paraId="7B515757" w14:textId="77777777" w:rsidR="00FE0D6F" w:rsidRDefault="00FE0D6F" w:rsidP="00FA494E">
      <w:pPr>
        <w:pStyle w:val="Body"/>
        <w:rPr>
          <w:rFonts w:cs="Times New Roman"/>
          <w:b/>
          <w:bCs/>
        </w:rPr>
      </w:pPr>
    </w:p>
    <w:p w14:paraId="65528A00" w14:textId="2CB68177" w:rsidR="00CB7ED9" w:rsidRDefault="00B14BD1">
      <w:pPr>
        <w:rPr>
          <w:rFonts w:eastAsia="Arial Unicode MS"/>
          <w:b/>
          <w:bCs/>
          <w:color w:val="000000"/>
          <w:bdr w:val="nil"/>
          <w14:textOutline w14:w="0" w14:cap="flat" w14:cmpd="sng" w14:algn="ctr">
            <w14:noFill/>
            <w14:prstDash w14:val="solid"/>
            <w14:bevel/>
          </w14:textOutline>
        </w:rPr>
      </w:pPr>
      <w:r>
        <w:rPr>
          <w:b/>
          <w:bCs/>
          <w:noProof/>
        </w:rPr>
        <w:drawing>
          <wp:inline distT="0" distB="0" distL="0" distR="0" wp14:anchorId="709173F1" wp14:editId="3ACCA06A">
            <wp:extent cx="5943600" cy="3962400"/>
            <wp:effectExtent l="0" t="0" r="0" b="0"/>
            <wp:docPr id="645731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31329" name="Picture 64573132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sidR="00CB7ED9">
        <w:rPr>
          <w:b/>
          <w:bCs/>
        </w:rPr>
        <w:br w:type="page"/>
      </w:r>
    </w:p>
    <w:p w14:paraId="187FDCDA" w14:textId="70541911" w:rsidR="00FE0D6F" w:rsidRDefault="00FE0D6F" w:rsidP="00FA494E">
      <w:pPr>
        <w:pStyle w:val="Body"/>
        <w:rPr>
          <w:rFonts w:cs="Times New Roman"/>
          <w:b/>
          <w:bCs/>
        </w:rPr>
      </w:pPr>
      <w:r>
        <w:rPr>
          <w:rFonts w:cs="Times New Roman"/>
          <w:b/>
          <w:bCs/>
        </w:rPr>
        <w:lastRenderedPageBreak/>
        <w:t>December 27  Shabbat</w:t>
      </w:r>
    </w:p>
    <w:p w14:paraId="1E792C9C" w14:textId="77777777" w:rsidR="00FE0D6F" w:rsidRDefault="00FE0D6F" w:rsidP="00FA494E">
      <w:pPr>
        <w:pStyle w:val="Body"/>
        <w:rPr>
          <w:rFonts w:cs="Times New Roman"/>
          <w:b/>
          <w:bCs/>
        </w:rPr>
      </w:pPr>
    </w:p>
    <w:p w14:paraId="5242B0AA" w14:textId="77777777" w:rsidR="00A2189F" w:rsidRDefault="00A2189F">
      <w:pPr>
        <w:rPr>
          <w:rFonts w:eastAsia="Arial Unicode MS"/>
          <w:b/>
          <w:bCs/>
          <w:color w:val="000000"/>
          <w:bdr w:val="nil"/>
          <w14:textOutline w14:w="0" w14:cap="flat" w14:cmpd="sng" w14:algn="ctr">
            <w14:noFill/>
            <w14:prstDash w14:val="solid"/>
            <w14:bevel/>
          </w14:textOutline>
        </w:rPr>
      </w:pPr>
      <w:r>
        <w:rPr>
          <w:b/>
          <w:bCs/>
        </w:rPr>
        <w:br w:type="page"/>
      </w:r>
    </w:p>
    <w:p w14:paraId="0B09F95B" w14:textId="7D9A2C11" w:rsidR="00FE0D6F" w:rsidRPr="00DA6967" w:rsidRDefault="00FE0D6F" w:rsidP="00FA494E">
      <w:pPr>
        <w:pStyle w:val="Body"/>
        <w:rPr>
          <w:rFonts w:cs="Times New Roman"/>
          <w:b/>
          <w:bCs/>
        </w:rPr>
      </w:pPr>
      <w:r>
        <w:rPr>
          <w:rFonts w:cs="Times New Roman"/>
          <w:b/>
          <w:bCs/>
        </w:rPr>
        <w:lastRenderedPageBreak/>
        <w:t>December 28</w:t>
      </w:r>
      <w:r w:rsidR="00AB3C21">
        <w:rPr>
          <w:rFonts w:cs="Times New Roman"/>
          <w:b/>
          <w:bCs/>
        </w:rPr>
        <w:t xml:space="preserve"> </w:t>
      </w:r>
      <w:r w:rsidR="00DA6967">
        <w:rPr>
          <w:rFonts w:cs="Times New Roman"/>
          <w:b/>
          <w:bCs/>
        </w:rPr>
        <w:t xml:space="preserve"> </w:t>
      </w:r>
      <w:r w:rsidR="00DA6967" w:rsidRPr="00DA6967">
        <w:rPr>
          <w:rFonts w:cs="Times New Roman"/>
          <w:i/>
          <w:iCs/>
          <w:shd w:val="clear" w:color="auto" w:fill="FFFFFF"/>
        </w:rPr>
        <w:t>So if the Son</w:t>
      </w:r>
      <w:r w:rsidR="00DA6967" w:rsidRPr="00DA6967">
        <w:rPr>
          <w:rStyle w:val="apple-converted-space"/>
          <w:rFonts w:cs="Times New Roman"/>
          <w:i/>
          <w:iCs/>
          <w:shd w:val="clear" w:color="auto" w:fill="FFFFFF"/>
        </w:rPr>
        <w:t> </w:t>
      </w:r>
      <w:r w:rsidR="00DA6967" w:rsidRPr="00DA6967">
        <w:rPr>
          <w:rFonts w:cs="Times New Roman"/>
          <w:i/>
          <w:iCs/>
          <w:shd w:val="clear" w:color="auto" w:fill="FFFFFF"/>
        </w:rPr>
        <w:t xml:space="preserve">sets you </w:t>
      </w:r>
      <w:r w:rsidR="00DA6967" w:rsidRPr="00DA6967">
        <w:rPr>
          <w:rFonts w:cs="Times New Roman"/>
          <w:b/>
          <w:bCs/>
          <w:i/>
          <w:iCs/>
          <w:shd w:val="clear" w:color="auto" w:fill="FFFFFF"/>
        </w:rPr>
        <w:t>free</w:t>
      </w:r>
      <w:r w:rsidR="00DA6967">
        <w:rPr>
          <w:rFonts w:cs="Times New Roman"/>
          <w:i/>
          <w:iCs/>
          <w:shd w:val="clear" w:color="auto" w:fill="FFFFFF"/>
        </w:rPr>
        <w:t>,</w:t>
      </w:r>
      <w:r w:rsidR="00DA6967" w:rsidRPr="00DA6967">
        <w:rPr>
          <w:rFonts w:cs="Times New Roman"/>
          <w:i/>
          <w:iCs/>
          <w:shd w:val="clear" w:color="auto" w:fill="FFFFFF"/>
        </w:rPr>
        <w:t xml:space="preserve"> you really will be free.</w:t>
      </w:r>
      <w:r w:rsidR="00DA6967">
        <w:rPr>
          <w:rFonts w:cs="Times New Roman"/>
          <w:shd w:val="clear" w:color="auto" w:fill="FFFFFF"/>
        </w:rPr>
        <w:t xml:space="preserve"> John 8:36  NASB</w:t>
      </w:r>
    </w:p>
    <w:p w14:paraId="51604CF8" w14:textId="002BA2C9" w:rsidR="00AB3C21" w:rsidRDefault="00DA6967" w:rsidP="00FA494E">
      <w:pPr>
        <w:pStyle w:val="Body"/>
        <w:rPr>
          <w:rFonts w:cs="Times New Roman"/>
          <w:b/>
          <w:bCs/>
        </w:rPr>
      </w:pPr>
      <w:r>
        <w:rPr>
          <w:rFonts w:cs="Times New Roman"/>
          <w:b/>
          <w:bCs/>
        </w:rPr>
        <w:t>The Other Side of Freedom</w:t>
      </w:r>
    </w:p>
    <w:p w14:paraId="01BE9240" w14:textId="160FE20D" w:rsidR="00DA6967" w:rsidRPr="000E1C51" w:rsidRDefault="00DA6967" w:rsidP="00FA494E">
      <w:pPr>
        <w:pStyle w:val="Body"/>
        <w:rPr>
          <w:rFonts w:cs="Times New Roman"/>
        </w:rPr>
      </w:pPr>
      <w:r>
        <w:rPr>
          <w:rFonts w:cs="Times New Roman"/>
          <w:b/>
          <w:bCs/>
        </w:rPr>
        <w:t>Free</w:t>
      </w:r>
      <w:r>
        <w:rPr>
          <w:rFonts w:cs="Times New Roman"/>
        </w:rPr>
        <w:t xml:space="preserve"> </w:t>
      </w:r>
      <w:r w:rsidR="000E1C51">
        <w:rPr>
          <w:rFonts w:cs="Times New Roman"/>
        </w:rPr>
        <w:t>–</w:t>
      </w:r>
      <w:r>
        <w:rPr>
          <w:rFonts w:cs="Times New Roman"/>
        </w:rPr>
        <w:t xml:space="preserve"> </w:t>
      </w:r>
      <w:r w:rsidR="000E1C51">
        <w:rPr>
          <w:rFonts w:cs="Times New Roman"/>
        </w:rPr>
        <w:t>Have you consider</w:t>
      </w:r>
      <w:r w:rsidR="00763171">
        <w:rPr>
          <w:rFonts w:cs="Times New Roman"/>
        </w:rPr>
        <w:t>ed</w:t>
      </w:r>
      <w:r w:rsidR="000E1C51">
        <w:rPr>
          <w:rFonts w:cs="Times New Roman"/>
        </w:rPr>
        <w:t xml:space="preserve"> the other side of freedom?  To be free is to be </w:t>
      </w:r>
      <w:r w:rsidR="000E1C51">
        <w:rPr>
          <w:rFonts w:cs="Times New Roman"/>
          <w:i/>
          <w:iCs/>
        </w:rPr>
        <w:t>at risk</w:t>
      </w:r>
      <w:r w:rsidR="000E1C51">
        <w:rPr>
          <w:rFonts w:cs="Times New Roman"/>
        </w:rPr>
        <w:t>.  There is no such thing as a guarantee when freedom is involved.  Free choice always means alternative results.  The only thing that prevents unexpected outcomes i</w:t>
      </w:r>
      <w:r w:rsidR="00763171">
        <w:rPr>
          <w:rFonts w:cs="Times New Roman"/>
        </w:rPr>
        <w:t>s</w:t>
      </w:r>
      <w:r w:rsidR="000E1C51">
        <w:rPr>
          <w:rFonts w:cs="Times New Roman"/>
        </w:rPr>
        <w:t xml:space="preserve"> the reliability of the one who chooses.  Rabbi Jonathan Sacks makes the point:</w:t>
      </w:r>
    </w:p>
    <w:p w14:paraId="11A18663" w14:textId="51DB21E6" w:rsidR="00AB3C21" w:rsidRDefault="00DA6967" w:rsidP="00AB3C21">
      <w:r>
        <w:t>“</w:t>
      </w:r>
      <w:r w:rsidR="00AB3C21" w:rsidRPr="00AB3C21">
        <w:t>God is free.  It is only because God is free that human beings too are free.  Therefore God cannot be predicted or constrained.  Justice and compassion are matters of ultimate choice.  Judges must practice justice.  Parents may exercise compassion.  But God is both a judge and a parent (‘My child, my firstborn, Israel’).  There is no way of excluding uncertainty from the Divine-human encounter.”</w:t>
      </w:r>
      <w:r w:rsidR="00AB3C21" w:rsidRPr="00AB3C21">
        <w:rPr>
          <w:rStyle w:val="FootnoteReference"/>
        </w:rPr>
        <w:footnoteReference w:id="591"/>
      </w:r>
    </w:p>
    <w:p w14:paraId="5912293A" w14:textId="77777777" w:rsidR="000E1C51" w:rsidRDefault="000E1C51" w:rsidP="00AB3C21"/>
    <w:p w14:paraId="14C0BB67" w14:textId="5041F5D0" w:rsidR="000E1C51" w:rsidRDefault="000E1C51" w:rsidP="00AB3C21">
      <w:r>
        <w:t>“There is no way of excluding uncertainty from the Divine-human encounter.”  Why?  Because it takes two parties.  We may rely entirely and absolutely on God’s character, but we are also in the mix, and as history demonstrates, human beings can change.  Certainty is clearly not guaranteed.</w:t>
      </w:r>
    </w:p>
    <w:p w14:paraId="02FE350B" w14:textId="77777777" w:rsidR="000E1C51" w:rsidRDefault="000E1C51" w:rsidP="00AB3C21"/>
    <w:p w14:paraId="21DC6A4A" w14:textId="36CF7820" w:rsidR="000E1C51" w:rsidRDefault="000E1C51" w:rsidP="00AB3C21">
      <w:r>
        <w:t xml:space="preserve">How does that make you feel?  Upset?  Concerned?  Worried?  Afraid?  </w:t>
      </w:r>
      <w:r w:rsidR="00A61B59">
        <w:t xml:space="preserve">Don’t we all want that sense of security that comes with </w:t>
      </w:r>
      <w:r w:rsidR="00A61B59">
        <w:rPr>
          <w:i/>
          <w:iCs/>
        </w:rPr>
        <w:t>unbreakable commitments</w:t>
      </w:r>
      <w:r w:rsidR="00A61B59">
        <w:t xml:space="preserve">?  Oh, we want freedom, but freedom comes with a cost, and quite often we would prefer rigid boundaries rather than freedom’s flexibility.  Not just individuals are subject to this tension.  We find entire societies ready to give up their flexible freedom for guaranteed certainty.  Make a rule that can’t be broken.  Guarantee us peace and security and we’ll give away all our other choices.  How tempting it is to make certainty our talisman.  </w:t>
      </w:r>
    </w:p>
    <w:p w14:paraId="4CB0A253" w14:textId="77777777" w:rsidR="00A61B59" w:rsidRDefault="00A61B59" w:rsidP="00AB3C21"/>
    <w:p w14:paraId="2ED54C37" w14:textId="7CDC491E" w:rsidR="00A61B59" w:rsidRDefault="00A61B59" w:rsidP="00AB3C21">
      <w:r>
        <w:t xml:space="preserve">But human life isn’t like that.  We have </w:t>
      </w:r>
      <w:r>
        <w:rPr>
          <w:i/>
          <w:iCs/>
        </w:rPr>
        <w:t>ontological uncertainty</w:t>
      </w:r>
      <w:r>
        <w:t>.  That’s what it means to have free choice.  And that’s why trust is not the same as certain.  God is reliable.  We can trust Him because He doesn’t break His promises.  We do.  That’s the dilemma of free choice, but we have consolation in the fact that God doesn’t lie, doesn’t renege, doesn’t deceive, doesn’t break His word.  It is His character that provides the basis of our trust.  He could change His mind.  After all, He is free.  But He tells us that He won’t change His mind about those things that matter most to us.  And that is the only certainty we will ever really have.</w:t>
      </w:r>
    </w:p>
    <w:p w14:paraId="292641F5" w14:textId="77777777" w:rsidR="00A61B59" w:rsidRDefault="00A61B59" w:rsidP="00AB3C21"/>
    <w:p w14:paraId="5E44E64F" w14:textId="3E99C402" w:rsidR="00A61B59" w:rsidRDefault="00A61B59" w:rsidP="00AB3C21">
      <w:r>
        <w:t>Is that enough for you?</w:t>
      </w:r>
    </w:p>
    <w:p w14:paraId="7B36422C" w14:textId="77777777" w:rsidR="00A61B59" w:rsidRDefault="00A61B59" w:rsidP="00AB3C21"/>
    <w:p w14:paraId="6574BD68" w14:textId="33AAB3E5" w:rsidR="00A61B59" w:rsidRPr="00A61B59" w:rsidRDefault="00A61B59" w:rsidP="00AB3C21">
      <w:r>
        <w:t>Topical Index: free, certain, reliable, John 8:36</w:t>
      </w:r>
    </w:p>
    <w:p w14:paraId="1B5150CE" w14:textId="77777777" w:rsidR="00AB3C21" w:rsidRPr="00AB3C21" w:rsidRDefault="00AB3C21" w:rsidP="00FA494E">
      <w:pPr>
        <w:pStyle w:val="Body"/>
        <w:rPr>
          <w:rFonts w:cs="Times New Roman"/>
          <w:b/>
          <w:bCs/>
        </w:rPr>
      </w:pPr>
    </w:p>
    <w:p w14:paraId="01827B7B" w14:textId="77777777" w:rsidR="00006523" w:rsidRPr="00006523" w:rsidRDefault="00006523" w:rsidP="00FA494E">
      <w:pPr>
        <w:pStyle w:val="Body"/>
        <w:rPr>
          <w:rFonts w:cs="Times New Roman"/>
          <w:b/>
          <w:bCs/>
        </w:rPr>
      </w:pPr>
    </w:p>
    <w:p w14:paraId="47E8A1C8" w14:textId="77777777" w:rsidR="00A61B59" w:rsidRDefault="00A61B59" w:rsidP="00006523"/>
    <w:p w14:paraId="2ACA70E0" w14:textId="77777777" w:rsidR="00A61B59" w:rsidRDefault="00A61B59" w:rsidP="00006523"/>
    <w:p w14:paraId="7B39ACE0" w14:textId="4266C09E" w:rsidR="00A61B59" w:rsidRDefault="00A61B59" w:rsidP="00006523">
      <w:r w:rsidRPr="00A61B59">
        <w:rPr>
          <w:b/>
          <w:bCs/>
        </w:rPr>
        <w:lastRenderedPageBreak/>
        <w:t>December 29</w:t>
      </w:r>
      <w:r w:rsidR="00FA4F3E">
        <w:rPr>
          <w:b/>
          <w:bCs/>
        </w:rPr>
        <w:t xml:space="preserve">  </w:t>
      </w:r>
      <w:r w:rsidR="006163C0" w:rsidRPr="006163C0">
        <w:rPr>
          <w:rStyle w:val="text"/>
          <w:rFonts w:eastAsiaTheme="majorEastAsia"/>
          <w:i/>
          <w:iCs/>
          <w:color w:val="000000"/>
        </w:rPr>
        <w:t xml:space="preserve">Now when Israel had finished killing all the inhabitants of Ai in the field in the wilderness where they pursued them, and all of them had fallen by the edge of the sword </w:t>
      </w:r>
      <w:r w:rsidR="006163C0" w:rsidRPr="006163C0">
        <w:rPr>
          <w:rStyle w:val="text"/>
          <w:rFonts w:eastAsiaTheme="majorEastAsia"/>
          <w:b/>
          <w:bCs/>
          <w:i/>
          <w:iCs/>
          <w:color w:val="000000"/>
        </w:rPr>
        <w:t>until</w:t>
      </w:r>
      <w:r w:rsidR="006163C0" w:rsidRPr="006163C0">
        <w:rPr>
          <w:rStyle w:val="text"/>
          <w:rFonts w:eastAsiaTheme="majorEastAsia"/>
          <w:i/>
          <w:iCs/>
          <w:color w:val="000000"/>
        </w:rPr>
        <w:t xml:space="preserve"> they were destroyed, </w:t>
      </w:r>
      <w:r w:rsidR="006163C0" w:rsidRPr="006163C0">
        <w:rPr>
          <w:rStyle w:val="text"/>
          <w:i/>
          <w:iCs/>
          <w:color w:val="000000"/>
        </w:rPr>
        <w:t>then</w:t>
      </w:r>
      <w:r w:rsidR="006163C0">
        <w:rPr>
          <w:rStyle w:val="text"/>
          <w:b/>
          <w:bCs/>
          <w:i/>
          <w:iCs/>
          <w:color w:val="000000"/>
        </w:rPr>
        <w:t xml:space="preserve"> </w:t>
      </w:r>
      <w:r w:rsidR="006163C0" w:rsidRPr="006163C0">
        <w:rPr>
          <w:rStyle w:val="text"/>
          <w:rFonts w:eastAsiaTheme="majorEastAsia"/>
          <w:i/>
          <w:iCs/>
          <w:color w:val="000000"/>
        </w:rPr>
        <w:t>all Israel returned to Ai and struck it with the edge of the sword.</w:t>
      </w:r>
      <w:r w:rsidR="006163C0">
        <w:rPr>
          <w:b/>
          <w:bCs/>
        </w:rPr>
        <w:t xml:space="preserve">  </w:t>
      </w:r>
      <w:r w:rsidR="006163C0" w:rsidRPr="006163C0">
        <w:t>Joshua</w:t>
      </w:r>
      <w:r w:rsidR="006163C0" w:rsidRPr="006163C0">
        <w:rPr>
          <w:rFonts w:eastAsiaTheme="majorEastAsia"/>
        </w:rPr>
        <w:t> </w:t>
      </w:r>
      <w:r w:rsidR="006163C0">
        <w:t>8:24 NASB</w:t>
      </w:r>
    </w:p>
    <w:p w14:paraId="1A82B1BC" w14:textId="77777777" w:rsidR="006163C0" w:rsidRDefault="006163C0" w:rsidP="00006523"/>
    <w:p w14:paraId="6AD126C6" w14:textId="602F9F4F" w:rsidR="006163C0" w:rsidRPr="006163C0" w:rsidRDefault="006163C0" w:rsidP="00006523">
      <w:pPr>
        <w:rPr>
          <w:b/>
          <w:bCs/>
        </w:rPr>
      </w:pPr>
      <w:r w:rsidRPr="006163C0">
        <w:rPr>
          <w:b/>
          <w:bCs/>
        </w:rPr>
        <w:t>The Triumph of Tradition</w:t>
      </w:r>
    </w:p>
    <w:p w14:paraId="6FE5B9ED" w14:textId="77777777" w:rsidR="006163C0" w:rsidRPr="006163C0" w:rsidRDefault="006163C0" w:rsidP="00006523">
      <w:pPr>
        <w:rPr>
          <w:b/>
          <w:bCs/>
        </w:rPr>
      </w:pPr>
    </w:p>
    <w:p w14:paraId="701BF44B" w14:textId="6946111B" w:rsidR="006163C0" w:rsidRDefault="006163C0" w:rsidP="00006523">
      <w:r>
        <w:rPr>
          <w:b/>
          <w:bCs/>
        </w:rPr>
        <w:t>Until</w:t>
      </w:r>
      <w:r>
        <w:t xml:space="preserve"> – Look at the Hebrew text below.  You may not be able to read it properly, but you will notice that there is something odd in this text.  Do you see the section in parentheses?  Did you notice that the words in parentheses have no vowel markings?  That indicates that these words are instructions about reading the text, not actually part of the text.  This is much like a </w:t>
      </w:r>
      <w:r>
        <w:rPr>
          <w:i/>
          <w:iCs/>
        </w:rPr>
        <w:t>qere/ketiv</w:t>
      </w:r>
      <w:r>
        <w:t>, i.e., what is read and what is written.  But here it isn’t about a change in the spelling of a word.  Here something else is happening.</w:t>
      </w:r>
    </w:p>
    <w:p w14:paraId="75A2E108" w14:textId="77777777" w:rsidR="008C298F" w:rsidRDefault="008C298F" w:rsidP="008C298F">
      <w:pPr>
        <w:rPr>
          <w:rStyle w:val="t286pc"/>
          <w:rFonts w:eastAsiaTheme="majorEastAsia"/>
          <w:color w:val="001D35"/>
        </w:rPr>
      </w:pPr>
    </w:p>
    <w:p w14:paraId="5C1ECEEE" w14:textId="77777777" w:rsidR="006163C0" w:rsidRPr="00BB3E0B" w:rsidRDefault="006163C0" w:rsidP="006163C0">
      <w:pPr>
        <w:rPr>
          <w:color w:val="000000" w:themeColor="text1"/>
          <w:sz w:val="40"/>
          <w:szCs w:val="40"/>
        </w:rPr>
      </w:pPr>
      <w:r w:rsidRPr="00BB3E0B">
        <w:rPr>
          <w:color w:val="000000"/>
          <w:sz w:val="40"/>
          <w:szCs w:val="40"/>
          <w:shd w:val="clear" w:color="auto" w:fill="FFFFFF"/>
          <w:rtl/>
          <w:lang w:bidi="he-IL"/>
        </w:rPr>
        <w:t>וַיְהִ֣י כְּכַלּ֣וֹת יִשְׂרָאֵ֡ל לַהֲרֹג֩ אֶת־כָּל־יֽשְׁבֵ֨י הָעַ֜י בַּשָּׂדֶ֗ה בַּמִּדְבָּר֙ אֲשֶׁ֣ר רְדָפ֣וּם בּ֔וֹ וַיִּפְּל֥וּ כֻלָּ֛ם לְפִי־חֶ֖רֶב עַד־תֻּמָּ֑ם (פסקא באמצע פסוק) וַיָּשֻׁ֚בוּ כָל־יִשְׂרָאֵל֙ הָעַ֔י וַיַּכּ֥וּ אֹתָ֖הּ לְפִי־חָֽרֶב</w:t>
      </w:r>
    </w:p>
    <w:p w14:paraId="5981AFD8" w14:textId="77777777" w:rsidR="006163C0" w:rsidRDefault="006163C0" w:rsidP="00006523">
      <w:pPr>
        <w:rPr>
          <w:b/>
          <w:bCs/>
        </w:rPr>
      </w:pPr>
    </w:p>
    <w:p w14:paraId="7B4AE44D" w14:textId="6CDEE8CA" w:rsidR="008C298F" w:rsidRDefault="008C298F" w:rsidP="008C298F">
      <w:pPr>
        <w:rPr>
          <w:rStyle w:val="t286pc"/>
          <w:rFonts w:eastAsiaTheme="majorEastAsia"/>
          <w:color w:val="001D35"/>
        </w:rPr>
      </w:pPr>
      <w:r>
        <w:t xml:space="preserve">The Hebrew phrase </w:t>
      </w:r>
      <w:r w:rsidRPr="008C298F">
        <w:rPr>
          <w:color w:val="000000"/>
          <w:sz w:val="36"/>
          <w:szCs w:val="36"/>
          <w:shd w:val="clear" w:color="auto" w:fill="FFFFFF"/>
          <w:rtl/>
          <w:lang w:bidi="he-IL"/>
        </w:rPr>
        <w:t>פסקא באמצע פסוק</w:t>
      </w:r>
      <w:r>
        <w:rPr>
          <w:color w:val="000000"/>
          <w:sz w:val="44"/>
          <w:szCs w:val="44"/>
          <w:shd w:val="clear" w:color="auto" w:fill="FFFFFF"/>
          <w:lang w:bidi="he-IL"/>
        </w:rPr>
        <w:t xml:space="preserve"> </w:t>
      </w:r>
      <w:r>
        <w:rPr>
          <w:color w:val="000000"/>
          <w:shd w:val="clear" w:color="auto" w:fill="FFFFFF"/>
          <w:lang w:bidi="he-IL"/>
        </w:rPr>
        <w:t>literally means “</w:t>
      </w:r>
      <w:r w:rsidR="00963E27">
        <w:rPr>
          <w:color w:val="000000"/>
          <w:shd w:val="clear" w:color="auto" w:fill="FFFFFF"/>
          <w:lang w:bidi="he-IL"/>
        </w:rPr>
        <w:t>chapter</w:t>
      </w:r>
      <w:r>
        <w:rPr>
          <w:color w:val="000000"/>
          <w:shd w:val="clear" w:color="auto" w:fill="FFFFFF"/>
          <w:lang w:bidi="he-IL"/>
        </w:rPr>
        <w:t xml:space="preserve"> in the middle of a verse.”  </w:t>
      </w:r>
      <w:r w:rsidRPr="008C298F">
        <w:rPr>
          <w:color w:val="001D35"/>
        </w:rPr>
        <w:t>This phrase refers to an insertion or a parenthetical comment that is a significant diversion from the main text.</w:t>
      </w:r>
      <w:r w:rsidRPr="008C298F">
        <w:rPr>
          <w:rStyle w:val="vkekvd"/>
          <w:rFonts w:eastAsiaTheme="majorEastAsia"/>
          <w:color w:val="001D35"/>
        </w:rPr>
        <w:t> </w:t>
      </w:r>
      <w:r>
        <w:rPr>
          <w:rStyle w:val="vkekvd"/>
          <w:rFonts w:eastAsiaTheme="majorEastAsia"/>
          <w:color w:val="001D35"/>
        </w:rPr>
        <w:t xml:space="preserve"> </w:t>
      </w:r>
      <w:r w:rsidRPr="008C298F">
        <w:rPr>
          <w:color w:val="001D35"/>
        </w:rPr>
        <w:t>The phrase is often used metaphorically to describe a situation where:</w:t>
      </w:r>
      <w:r>
        <w:rPr>
          <w:color w:val="001D35"/>
        </w:rPr>
        <w:t xml:space="preserve"> (1) </w:t>
      </w:r>
      <w:r w:rsidRPr="008C298F">
        <w:rPr>
          <w:rStyle w:val="t286pc"/>
          <w:rFonts w:eastAsiaTheme="majorEastAsia"/>
          <w:color w:val="001D35"/>
        </w:rPr>
        <w:t>Someone introduces a lengthy, unrelated side topic in the middle of a conversation.</w:t>
      </w:r>
      <w:r>
        <w:rPr>
          <w:rStyle w:val="t286pc"/>
          <w:rFonts w:eastAsiaTheme="majorEastAsia"/>
          <w:color w:val="001D35"/>
        </w:rPr>
        <w:t xml:space="preserve"> (2) </w:t>
      </w:r>
      <w:r w:rsidRPr="008C298F">
        <w:rPr>
          <w:rStyle w:val="t286pc"/>
          <w:rFonts w:eastAsiaTheme="majorEastAsia"/>
          <w:color w:val="001D35"/>
        </w:rPr>
        <w:t>A speaker or writer interrupts the flow of their main point with a long-winded digression.</w:t>
      </w:r>
      <w:r>
        <w:rPr>
          <w:rStyle w:val="t286pc"/>
          <w:rFonts w:eastAsiaTheme="majorEastAsia"/>
          <w:color w:val="001D35"/>
        </w:rPr>
        <w:t xml:space="preserve">  In other words, this instruction tells the reader that there are two thoughts happening in this sentence; thoughts that would normally require a new paragraph, but in this case, they are somehow connected in a single verse.</w:t>
      </w:r>
    </w:p>
    <w:p w14:paraId="39381D67" w14:textId="77777777" w:rsidR="00A61B59" w:rsidRDefault="00A61B59" w:rsidP="00006523">
      <w:pPr>
        <w:rPr>
          <w:b/>
          <w:bCs/>
        </w:rPr>
      </w:pPr>
    </w:p>
    <w:p w14:paraId="21D0E080" w14:textId="6EBBB954" w:rsidR="00A61B59" w:rsidRDefault="008C298F" w:rsidP="00006523">
      <w:pPr>
        <w:rPr>
          <w:rStyle w:val="Emphasis"/>
          <w:rFonts w:eastAsiaTheme="majorEastAsia"/>
          <w:i w:val="0"/>
          <w:iCs w:val="0"/>
          <w:color w:val="001D35"/>
        </w:rPr>
      </w:pPr>
      <w:r>
        <w:t xml:space="preserve">This raises an interesting question.  Who decided that this verse had a paragraph disconnection in it?  The instruction isn’t in all the scrolls.  The very fact that it is concerned with </w:t>
      </w:r>
      <w:r>
        <w:rPr>
          <w:i/>
          <w:iCs/>
        </w:rPr>
        <w:t>paragraphs</w:t>
      </w:r>
      <w:r>
        <w:t xml:space="preserve"> indicates that it must have been inserted long after the original text was written.  When did that occur?  The “paragraph” is a Greek idea, from </w:t>
      </w:r>
      <w:r w:rsidRPr="008C298F">
        <w:rPr>
          <w:rStyle w:val="Emphasis"/>
          <w:rFonts w:eastAsiaTheme="majorEastAsia"/>
          <w:color w:val="001D35"/>
        </w:rPr>
        <w:t>parágraphos</w:t>
      </w:r>
      <w:r>
        <w:rPr>
          <w:rStyle w:val="Emphasis"/>
          <w:rFonts w:eastAsiaTheme="majorEastAsia"/>
          <w:i w:val="0"/>
          <w:iCs w:val="0"/>
          <w:color w:val="001D35"/>
        </w:rPr>
        <w:t xml:space="preserve"> meaning </w:t>
      </w:r>
      <w:r w:rsidR="007E615C">
        <w:rPr>
          <w:rStyle w:val="Emphasis"/>
          <w:rFonts w:eastAsiaTheme="majorEastAsia"/>
          <w:i w:val="0"/>
          <w:iCs w:val="0"/>
          <w:color w:val="001D35"/>
        </w:rPr>
        <w:t xml:space="preserve">“written in the margin,” a way of indicating a change in speaker or subject.  Ancient Hebrew was never written this way.  It had no punctuation marks or paragraph breaks.  Sometime </w:t>
      </w:r>
      <w:r w:rsidR="007E615C">
        <w:rPr>
          <w:rStyle w:val="Emphasis"/>
          <w:rFonts w:eastAsiaTheme="majorEastAsia"/>
          <w:color w:val="001D35"/>
        </w:rPr>
        <w:t>after</w:t>
      </w:r>
      <w:r w:rsidR="007E615C">
        <w:rPr>
          <w:rStyle w:val="Emphasis"/>
          <w:rFonts w:eastAsiaTheme="majorEastAsia"/>
          <w:i w:val="0"/>
          <w:iCs w:val="0"/>
          <w:color w:val="001D35"/>
        </w:rPr>
        <w:t xml:space="preserve"> paragraphs showed up in Greek literature, the rabbis adopted this Greek invention, and consequently, a phrase like “paragraph in the middle of a verse” came into being.  But, of course, someone had to </w:t>
      </w:r>
      <w:r w:rsidR="007E615C">
        <w:rPr>
          <w:rStyle w:val="Emphasis"/>
          <w:rFonts w:eastAsiaTheme="majorEastAsia"/>
          <w:color w:val="001D35"/>
        </w:rPr>
        <w:t>decide</w:t>
      </w:r>
      <w:r w:rsidR="007E615C">
        <w:rPr>
          <w:rStyle w:val="Emphasis"/>
          <w:rFonts w:eastAsiaTheme="majorEastAsia"/>
          <w:i w:val="0"/>
          <w:iCs w:val="0"/>
          <w:color w:val="001D35"/>
        </w:rPr>
        <w:t xml:space="preserve"> that there was a “paragraph in the middle,” since it is not obvious from the text itself.</w:t>
      </w:r>
    </w:p>
    <w:p w14:paraId="4CFC62AF" w14:textId="77777777" w:rsidR="007E615C" w:rsidRDefault="007E615C" w:rsidP="00006523">
      <w:pPr>
        <w:rPr>
          <w:rStyle w:val="Emphasis"/>
          <w:rFonts w:eastAsiaTheme="majorEastAsia"/>
          <w:i w:val="0"/>
          <w:iCs w:val="0"/>
          <w:color w:val="001D35"/>
        </w:rPr>
      </w:pPr>
    </w:p>
    <w:p w14:paraId="28EE7554" w14:textId="565A02F8" w:rsidR="007E615C" w:rsidRDefault="007E615C" w:rsidP="00006523">
      <w:pPr>
        <w:rPr>
          <w:rStyle w:val="Emphasis"/>
          <w:rFonts w:eastAsiaTheme="majorEastAsia"/>
          <w:i w:val="0"/>
          <w:iCs w:val="0"/>
          <w:color w:val="001D35"/>
        </w:rPr>
      </w:pPr>
      <w:r>
        <w:rPr>
          <w:rStyle w:val="Emphasis"/>
          <w:rFonts w:eastAsiaTheme="majorEastAsia"/>
          <w:i w:val="0"/>
          <w:iCs w:val="0"/>
          <w:color w:val="001D35"/>
        </w:rPr>
        <w:t xml:space="preserve">Perhaps we can learn more about the decision to make a paragraph in the middle if we look at another example (there aren’t many).  Numbers 26:1 contains the same instruction.  </w:t>
      </w:r>
    </w:p>
    <w:p w14:paraId="120315E2" w14:textId="77777777" w:rsidR="00DD310E" w:rsidRDefault="00DD310E" w:rsidP="00006523">
      <w:pPr>
        <w:rPr>
          <w:rStyle w:val="Emphasis"/>
          <w:rFonts w:eastAsiaTheme="majorEastAsia"/>
          <w:i w:val="0"/>
          <w:iCs w:val="0"/>
          <w:color w:val="001D35"/>
        </w:rPr>
      </w:pPr>
    </w:p>
    <w:p w14:paraId="7D23AB0B" w14:textId="7DDD65FD" w:rsidR="00DD310E" w:rsidRDefault="00DD310E" w:rsidP="00006523">
      <w:pPr>
        <w:rPr>
          <w:color w:val="000000"/>
          <w:sz w:val="36"/>
          <w:szCs w:val="36"/>
          <w:shd w:val="clear" w:color="auto" w:fill="FFFFFF"/>
          <w:lang w:bidi="he-IL"/>
        </w:rPr>
      </w:pPr>
      <w:r w:rsidRPr="00DD310E">
        <w:rPr>
          <w:color w:val="000000"/>
          <w:sz w:val="36"/>
          <w:szCs w:val="36"/>
          <w:shd w:val="clear" w:color="auto" w:fill="FFFFFF"/>
          <w:rtl/>
          <w:lang w:bidi="he-IL"/>
        </w:rPr>
        <w:t>וַיְהִ֖י אַֽחֲרֵ֣י הַמַּגֵּפָ֑ה (פ באמצע פסוק) וַיֹּ֤אמֶר יְהֹוָה֙ אֶל־משֶׁ֔ה וְאֶ֧ל אֶלְעָזָ֛ר בֶּן־אַֽהֲרֹ֥ן הַכֹּהֵ֖ן לֵאמֹֽר</w:t>
      </w:r>
    </w:p>
    <w:p w14:paraId="2AE6B7F3" w14:textId="4ABC5A71" w:rsidR="00DD310E" w:rsidRDefault="00DD310E" w:rsidP="00006523">
      <w:pPr>
        <w:rPr>
          <w:color w:val="000000"/>
          <w:shd w:val="clear" w:color="auto" w:fill="FFFFFF"/>
        </w:rPr>
      </w:pPr>
      <w:r>
        <w:rPr>
          <w:color w:val="000000"/>
          <w:shd w:val="clear" w:color="auto" w:fill="FFFFFF"/>
        </w:rPr>
        <w:lastRenderedPageBreak/>
        <w:t>“</w:t>
      </w:r>
      <w:r w:rsidRPr="00DD310E">
        <w:rPr>
          <w:color w:val="000000"/>
          <w:shd w:val="clear" w:color="auto" w:fill="FFFFFF"/>
        </w:rPr>
        <w:t>It was after the plague, that the Lord spoke to Moses and to Eleazar the son of Aaron the kohen, saying:</w:t>
      </w:r>
      <w:r>
        <w:rPr>
          <w:color w:val="000000"/>
          <w:shd w:val="clear" w:color="auto" w:fill="FFFFFF"/>
        </w:rPr>
        <w:t>”  Chabad</w:t>
      </w:r>
    </w:p>
    <w:p w14:paraId="5544E220" w14:textId="77777777" w:rsidR="00DD310E" w:rsidRDefault="00DD310E" w:rsidP="00006523">
      <w:pPr>
        <w:rPr>
          <w:color w:val="000000"/>
          <w:shd w:val="clear" w:color="auto" w:fill="FFFFFF"/>
        </w:rPr>
      </w:pPr>
    </w:p>
    <w:p w14:paraId="41A55D91" w14:textId="702BA424" w:rsidR="00DD310E" w:rsidRDefault="00DD310E" w:rsidP="00006523">
      <w:pPr>
        <w:rPr>
          <w:color w:val="000000"/>
          <w:shd w:val="clear" w:color="auto" w:fill="FFFFFF"/>
        </w:rPr>
      </w:pPr>
      <w:r>
        <w:rPr>
          <w:color w:val="000000"/>
          <w:shd w:val="clear" w:color="auto" w:fill="FFFFFF"/>
        </w:rPr>
        <w:t xml:space="preserve">Here the paragraph break is indicated following “It was after the plague.”  In the Hebrew text, the literal translation would be, “It was after the plague.  And spoke YHVH to Moses . . .”  What follows is a break in thought.  The remaining portion of the text deals with taking a census.  So, perhaps it’s understandable that there could be (should be) a paragraph here.  </w:t>
      </w:r>
    </w:p>
    <w:p w14:paraId="624E694D" w14:textId="77777777" w:rsidR="00DD310E" w:rsidRDefault="00DD310E" w:rsidP="00006523">
      <w:pPr>
        <w:rPr>
          <w:color w:val="000000"/>
          <w:shd w:val="clear" w:color="auto" w:fill="FFFFFF"/>
        </w:rPr>
      </w:pPr>
    </w:p>
    <w:p w14:paraId="7DB52F60" w14:textId="62398931" w:rsidR="00DD310E" w:rsidRDefault="00DD310E" w:rsidP="00006523">
      <w:pPr>
        <w:rPr>
          <w:color w:val="000000"/>
          <w:shd w:val="clear" w:color="auto" w:fill="FFFFFF"/>
        </w:rPr>
      </w:pPr>
      <w:r>
        <w:rPr>
          <w:color w:val="000000"/>
          <w:shd w:val="clear" w:color="auto" w:fill="FFFFFF"/>
        </w:rPr>
        <w:t xml:space="preserve">But can we apply the same explanation to the verse in Joshua?  It doesn’t seem so.  The entire verse, including the supposed paragraph break, is about one subject, namely, the slaughter of the citizens of Ai.  There doesn’t seem to be a change in subject and there certainly isn’t a change in speaker.  So, why was the paragraph break instruction inserted?  Even the majority of Jewish commentators </w:t>
      </w:r>
      <w:r>
        <w:rPr>
          <w:i/>
          <w:iCs/>
          <w:color w:val="000000"/>
          <w:shd w:val="clear" w:color="auto" w:fill="FFFFFF"/>
        </w:rPr>
        <w:t xml:space="preserve">ignore </w:t>
      </w:r>
      <w:r>
        <w:rPr>
          <w:color w:val="000000"/>
          <w:shd w:val="clear" w:color="auto" w:fill="FFFFFF"/>
        </w:rPr>
        <w:t xml:space="preserve">this.  </w:t>
      </w:r>
    </w:p>
    <w:p w14:paraId="41AB1C65" w14:textId="77777777" w:rsidR="00DD310E" w:rsidRDefault="00DD310E" w:rsidP="00006523">
      <w:pPr>
        <w:rPr>
          <w:color w:val="000000"/>
          <w:shd w:val="clear" w:color="auto" w:fill="FFFFFF"/>
        </w:rPr>
      </w:pPr>
    </w:p>
    <w:p w14:paraId="646AC78C" w14:textId="26FC9AAD" w:rsidR="00DD310E" w:rsidRDefault="00DD310E" w:rsidP="00006523">
      <w:pPr>
        <w:rPr>
          <w:color w:val="000000"/>
          <w:shd w:val="clear" w:color="auto" w:fill="FFFFFF"/>
        </w:rPr>
      </w:pPr>
      <w:r>
        <w:rPr>
          <w:color w:val="000000"/>
          <w:shd w:val="clear" w:color="auto" w:fill="FFFFFF"/>
        </w:rPr>
        <w:t xml:space="preserve">What have we learned, other than some interesting oddities about the text?  Can I suggest that we have learned that tradition often triumphs over text?  Here we have an insertion that has been passed down from generation to generation without any clear explanation of why it was added in the first place.  It might be ignored but it is </w:t>
      </w:r>
      <w:r>
        <w:rPr>
          <w:i/>
          <w:iCs/>
          <w:color w:val="000000"/>
          <w:shd w:val="clear" w:color="auto" w:fill="FFFFFF"/>
        </w:rPr>
        <w:t>not removed</w:t>
      </w:r>
      <w:r>
        <w:rPr>
          <w:color w:val="000000"/>
          <w:shd w:val="clear" w:color="auto" w:fill="FFFFFF"/>
        </w:rPr>
        <w:t xml:space="preserve">.  There is something about the antiquity of the insertion that makes it impossible to take out.  The same thing happened in some places in the apostolic writings, the most notorious of them being the marginal note of 1 John </w:t>
      </w:r>
      <w:r w:rsidR="00BB3E0B">
        <w:rPr>
          <w:color w:val="000000"/>
          <w:shd w:val="clear" w:color="auto" w:fill="FFFFFF"/>
        </w:rPr>
        <w:t>5:7-8 which was incorporated into the text.  Things like this happen, and when they do, it’s very difficult to correct them later.  Just remember this when you think that we are only dealing with the “pure” text.</w:t>
      </w:r>
    </w:p>
    <w:p w14:paraId="38B69479" w14:textId="77777777" w:rsidR="00BB3E0B" w:rsidRDefault="00BB3E0B" w:rsidP="00006523">
      <w:pPr>
        <w:rPr>
          <w:color w:val="000000"/>
          <w:shd w:val="clear" w:color="auto" w:fill="FFFFFF"/>
        </w:rPr>
      </w:pPr>
    </w:p>
    <w:p w14:paraId="4D5E0601" w14:textId="3C729B51" w:rsidR="00BB3E0B" w:rsidRPr="00DD310E" w:rsidRDefault="00BB3E0B" w:rsidP="00006523">
      <w:pPr>
        <w:rPr>
          <w:color w:val="000000"/>
          <w:shd w:val="clear" w:color="auto" w:fill="FFFFFF"/>
        </w:rPr>
      </w:pPr>
      <w:r>
        <w:rPr>
          <w:color w:val="000000"/>
          <w:shd w:val="clear" w:color="auto" w:fill="FFFFFF"/>
        </w:rPr>
        <w:t>Topical Index: paragraph, Numbers 26:1, I John 5:7-8, Joshua 8:24</w:t>
      </w:r>
    </w:p>
    <w:p w14:paraId="4147C28C" w14:textId="77777777" w:rsidR="00DD310E" w:rsidRPr="00DD310E" w:rsidRDefault="00DD310E" w:rsidP="00006523">
      <w:pPr>
        <w:rPr>
          <w:sz w:val="36"/>
          <w:szCs w:val="36"/>
        </w:rPr>
      </w:pPr>
    </w:p>
    <w:p w14:paraId="151F5364" w14:textId="77777777" w:rsidR="00A61B59" w:rsidRDefault="00A61B59" w:rsidP="00006523">
      <w:pPr>
        <w:rPr>
          <w:b/>
          <w:bCs/>
        </w:rPr>
      </w:pPr>
    </w:p>
    <w:p w14:paraId="32C8B1DF" w14:textId="77777777" w:rsidR="00A61B59" w:rsidRDefault="00A61B59" w:rsidP="00006523">
      <w:pPr>
        <w:rPr>
          <w:b/>
          <w:bCs/>
        </w:rPr>
      </w:pPr>
    </w:p>
    <w:p w14:paraId="3FF773BB" w14:textId="77777777" w:rsidR="008C298F" w:rsidRDefault="008C298F">
      <w:pPr>
        <w:rPr>
          <w:b/>
          <w:bCs/>
        </w:rPr>
      </w:pPr>
      <w:r>
        <w:rPr>
          <w:b/>
          <w:bCs/>
        </w:rPr>
        <w:br w:type="page"/>
      </w:r>
    </w:p>
    <w:p w14:paraId="71123859" w14:textId="0247096E" w:rsidR="00A61B59" w:rsidRDefault="00A61B59" w:rsidP="00006523">
      <w:pPr>
        <w:rPr>
          <w:color w:val="000000"/>
          <w:shd w:val="clear" w:color="auto" w:fill="FFFFFF"/>
        </w:rPr>
      </w:pPr>
      <w:r>
        <w:rPr>
          <w:b/>
          <w:bCs/>
        </w:rPr>
        <w:lastRenderedPageBreak/>
        <w:t>December 30</w:t>
      </w:r>
      <w:r w:rsidR="00E05E39">
        <w:rPr>
          <w:b/>
          <w:bCs/>
        </w:rPr>
        <w:t xml:space="preserve">  </w:t>
      </w:r>
      <w:r w:rsidR="00E05E39" w:rsidRPr="00E05E39">
        <w:rPr>
          <w:i/>
          <w:iCs/>
          <w:color w:val="000000"/>
          <w:shd w:val="clear" w:color="auto" w:fill="FFFFFF"/>
        </w:rPr>
        <w:t>In the beginning</w:t>
      </w:r>
      <w:r w:rsidR="00E05E39" w:rsidRPr="00E05E39">
        <w:rPr>
          <w:rStyle w:val="apple-converted-space"/>
          <w:rFonts w:eastAsiaTheme="majorEastAsia"/>
          <w:i/>
          <w:iCs/>
          <w:color w:val="000000"/>
          <w:shd w:val="clear" w:color="auto" w:fill="FFFFFF"/>
        </w:rPr>
        <w:t> </w:t>
      </w:r>
      <w:r w:rsidR="00E05E39" w:rsidRPr="00E05E39">
        <w:rPr>
          <w:b/>
          <w:bCs/>
          <w:i/>
          <w:iCs/>
          <w:color w:val="000000"/>
          <w:shd w:val="clear" w:color="auto" w:fill="FFFFFF"/>
        </w:rPr>
        <w:t>God</w:t>
      </w:r>
      <w:r w:rsidR="00E05E39" w:rsidRPr="00E05E39">
        <w:rPr>
          <w:rStyle w:val="apple-converted-space"/>
          <w:rFonts w:eastAsiaTheme="majorEastAsia"/>
          <w:i/>
          <w:iCs/>
          <w:color w:val="000000"/>
          <w:shd w:val="clear" w:color="auto" w:fill="FFFFFF"/>
        </w:rPr>
        <w:t> </w:t>
      </w:r>
      <w:r w:rsidR="00E05E39" w:rsidRPr="00E05E39">
        <w:rPr>
          <w:i/>
          <w:iCs/>
          <w:color w:val="000000"/>
          <w:shd w:val="clear" w:color="auto" w:fill="FFFFFF"/>
        </w:rPr>
        <w:t xml:space="preserve">created the heavens and the earth. </w:t>
      </w:r>
      <w:r w:rsidR="00E05E39" w:rsidRPr="00E05E39">
        <w:rPr>
          <w:color w:val="000000"/>
          <w:shd w:val="clear" w:color="auto" w:fill="FFFFFF"/>
        </w:rPr>
        <w:t>(Genesis 1:1 NASB)</w:t>
      </w:r>
      <w:r w:rsidR="00E05E39" w:rsidRPr="00E05E39">
        <w:rPr>
          <w:i/>
          <w:iCs/>
          <w:color w:val="000000"/>
          <w:shd w:val="clear" w:color="auto" w:fill="FFFFFF"/>
        </w:rPr>
        <w:t xml:space="preserve">  This is the account of the heavens and the earth when they were created, in</w:t>
      </w:r>
      <w:r w:rsidR="00E05E39" w:rsidRPr="00E05E39">
        <w:rPr>
          <w:rStyle w:val="apple-converted-space"/>
          <w:rFonts w:eastAsiaTheme="majorEastAsia"/>
          <w:i/>
          <w:iCs/>
          <w:color w:val="000000"/>
          <w:shd w:val="clear" w:color="auto" w:fill="FFFFFF"/>
        </w:rPr>
        <w:t> </w:t>
      </w:r>
      <w:r w:rsidR="00E05E39" w:rsidRPr="00E05E39">
        <w:rPr>
          <w:i/>
          <w:iCs/>
          <w:color w:val="000000"/>
          <w:shd w:val="clear" w:color="auto" w:fill="FFFFFF"/>
        </w:rPr>
        <w:t>the day that the</w:t>
      </w:r>
      <w:r w:rsidR="00E05E39" w:rsidRPr="00E05E39">
        <w:rPr>
          <w:rStyle w:val="apple-converted-space"/>
          <w:rFonts w:eastAsiaTheme="majorEastAsia"/>
          <w:i/>
          <w:iCs/>
          <w:color w:val="000000"/>
          <w:shd w:val="clear" w:color="auto" w:fill="FFFFFF"/>
        </w:rPr>
        <w:t> </w:t>
      </w:r>
      <w:r w:rsidR="00E05E39" w:rsidRPr="00E05E39">
        <w:rPr>
          <w:rStyle w:val="small-caps"/>
          <w:rFonts w:eastAsiaTheme="majorEastAsia"/>
          <w:b/>
          <w:bCs/>
          <w:i/>
          <w:iCs/>
          <w:color w:val="000000"/>
        </w:rPr>
        <w:t>Lord</w:t>
      </w:r>
      <w:r w:rsidR="00E05E39" w:rsidRPr="00E05E39">
        <w:rPr>
          <w:rStyle w:val="apple-converted-space"/>
          <w:rFonts w:eastAsiaTheme="majorEastAsia"/>
          <w:b/>
          <w:bCs/>
          <w:i/>
          <w:iCs/>
          <w:color w:val="000000"/>
          <w:shd w:val="clear" w:color="auto" w:fill="FFFFFF"/>
        </w:rPr>
        <w:t> </w:t>
      </w:r>
      <w:r w:rsidR="00E05E39" w:rsidRPr="00E05E39">
        <w:rPr>
          <w:b/>
          <w:bCs/>
          <w:i/>
          <w:iCs/>
          <w:color w:val="000000"/>
          <w:shd w:val="clear" w:color="auto" w:fill="FFFFFF"/>
        </w:rPr>
        <w:t>God</w:t>
      </w:r>
      <w:r w:rsidR="00E05E39" w:rsidRPr="00E05E39">
        <w:rPr>
          <w:i/>
          <w:iCs/>
          <w:color w:val="000000"/>
          <w:shd w:val="clear" w:color="auto" w:fill="FFFFFF"/>
        </w:rPr>
        <w:t xml:space="preserve"> made earth and heaven. </w:t>
      </w:r>
      <w:r w:rsidR="00E05E39" w:rsidRPr="00E05E39">
        <w:rPr>
          <w:color w:val="000000"/>
          <w:shd w:val="clear" w:color="auto" w:fill="FFFFFF"/>
        </w:rPr>
        <w:t>(Genesis 2:4 NASB)</w:t>
      </w:r>
    </w:p>
    <w:p w14:paraId="54250DE3" w14:textId="77777777" w:rsidR="00E05E39" w:rsidRDefault="00E05E39" w:rsidP="00006523">
      <w:pPr>
        <w:rPr>
          <w:color w:val="000000"/>
          <w:shd w:val="clear" w:color="auto" w:fill="FFFFFF"/>
        </w:rPr>
      </w:pPr>
    </w:p>
    <w:p w14:paraId="1013ADE1" w14:textId="46D48297" w:rsidR="00E05E39" w:rsidRDefault="00E05E39" w:rsidP="00006523">
      <w:pPr>
        <w:rPr>
          <w:b/>
          <w:bCs/>
        </w:rPr>
      </w:pPr>
      <w:r>
        <w:rPr>
          <w:b/>
          <w:bCs/>
        </w:rPr>
        <w:t>Perspective</w:t>
      </w:r>
    </w:p>
    <w:p w14:paraId="3A84DC21" w14:textId="77777777" w:rsidR="00E05E39" w:rsidRDefault="00E05E39" w:rsidP="00006523">
      <w:pPr>
        <w:rPr>
          <w:b/>
          <w:bCs/>
        </w:rPr>
      </w:pPr>
    </w:p>
    <w:p w14:paraId="408ADCCF" w14:textId="19679B95" w:rsidR="00E05E39" w:rsidRDefault="00E05E39" w:rsidP="00006523">
      <w:pPr>
        <w:rPr>
          <w:iCs/>
        </w:rPr>
      </w:pPr>
      <w:r>
        <w:rPr>
          <w:b/>
          <w:bCs/>
        </w:rPr>
        <w:t>God/ Lord God</w:t>
      </w:r>
      <w:r>
        <w:t xml:space="preserve"> – As you probably know, the first verse of Genesis uses the term </w:t>
      </w:r>
      <w:r>
        <w:rPr>
          <w:i/>
        </w:rPr>
        <w:t>ʾĕlōhîm</w:t>
      </w:r>
      <w:r>
        <w:rPr>
          <w:iCs/>
        </w:rPr>
        <w:t xml:space="preserve"> to designate “God,” but the second chapter of Genesis uses the designation </w:t>
      </w:r>
      <w:r>
        <w:rPr>
          <w:i/>
        </w:rPr>
        <w:t>YHVH ʾĕlōhîm</w:t>
      </w:r>
      <w:r>
        <w:rPr>
          <w:iCs/>
        </w:rPr>
        <w:t xml:space="preserve">, the personal name plus the status designation.  </w:t>
      </w:r>
      <w:r>
        <w:rPr>
          <w:i/>
        </w:rPr>
        <w:t>ʾĕlōhîm</w:t>
      </w:r>
      <w:r>
        <w:rPr>
          <w:iCs/>
        </w:rPr>
        <w:t xml:space="preserve"> is a class noun.  It describes everything that is in the class of “god.”  Of course, since there is only one God, this term is applied only to the one true God.  But it is nevertheless </w:t>
      </w:r>
      <w:r>
        <w:rPr>
          <w:i/>
        </w:rPr>
        <w:t>not</w:t>
      </w:r>
      <w:r>
        <w:rPr>
          <w:iCs/>
        </w:rPr>
        <w:t xml:space="preserve"> God’s name.  It is His status.  His name is designated by the Hebrew letters </w:t>
      </w:r>
      <w:r>
        <w:rPr>
          <w:i/>
        </w:rPr>
        <w:t>Yod-Hey-Vav-Hey</w:t>
      </w:r>
      <w:r>
        <w:rPr>
          <w:iCs/>
        </w:rPr>
        <w:t xml:space="preserve">, no longer </w:t>
      </w:r>
      <w:r w:rsidR="0083025B">
        <w:rPr>
          <w:iCs/>
        </w:rPr>
        <w:t>pronounced</w:t>
      </w:r>
      <w:r>
        <w:rPr>
          <w:iCs/>
        </w:rPr>
        <w:t>.  Today it is vocalized as HaShem or Adon</w:t>
      </w:r>
      <w:r w:rsidR="009B3AFC">
        <w:rPr>
          <w:iCs/>
        </w:rPr>
        <w:t>a</w:t>
      </w:r>
      <w:r>
        <w:rPr>
          <w:iCs/>
        </w:rPr>
        <w:t>i.  But in the Genesis account, one word is used in the first account of the creation and another word-combination is used in the second account of the creation.  Why?</w:t>
      </w:r>
    </w:p>
    <w:p w14:paraId="7032A80D" w14:textId="77777777" w:rsidR="00E05E39" w:rsidRDefault="00E05E39" w:rsidP="00006523">
      <w:pPr>
        <w:rPr>
          <w:iCs/>
        </w:rPr>
      </w:pPr>
    </w:p>
    <w:p w14:paraId="7BD4193A" w14:textId="5087503A" w:rsidR="00E05E39" w:rsidRDefault="00E05E39" w:rsidP="00006523">
      <w:pPr>
        <w:rPr>
          <w:iCs/>
        </w:rPr>
      </w:pPr>
      <w:r>
        <w:rPr>
          <w:iCs/>
        </w:rPr>
        <w:t>Jonathan Sacks offers an interesting explanation.</w:t>
      </w:r>
    </w:p>
    <w:p w14:paraId="74E96D05" w14:textId="77777777" w:rsidR="00E05E39" w:rsidRDefault="00E05E39" w:rsidP="00006523">
      <w:pPr>
        <w:rPr>
          <w:iCs/>
        </w:rPr>
      </w:pPr>
    </w:p>
    <w:p w14:paraId="6CCD6C40" w14:textId="0CB0FDEC" w:rsidR="00E05E39" w:rsidRPr="00E05E39" w:rsidRDefault="00E05E39" w:rsidP="00222A33">
      <w:pPr>
        <w:ind w:left="720"/>
        <w:rPr>
          <w:iCs/>
        </w:rPr>
      </w:pPr>
      <w:r>
        <w:rPr>
          <w:iCs/>
        </w:rPr>
        <w:t xml:space="preserve">The twin perspectives of the priest and the prophet correspond to the twin perspectives on creation represented respectively by Genesis 1:1-2:3, spoken in the priestly voice, with an emphasis on order, structure, </w:t>
      </w:r>
      <w:r w:rsidR="0083025B">
        <w:rPr>
          <w:iCs/>
        </w:rPr>
        <w:t>divisions</w:t>
      </w:r>
      <w:r>
        <w:rPr>
          <w:iCs/>
        </w:rPr>
        <w:t xml:space="preserve"> and boundaries, and Genesis 2:4-3:24, spoken in the </w:t>
      </w:r>
      <w:r w:rsidR="0083025B">
        <w:rPr>
          <w:iCs/>
        </w:rPr>
        <w:t>prophetic</w:t>
      </w:r>
      <w:r>
        <w:rPr>
          <w:iCs/>
        </w:rPr>
        <w:t xml:space="preserve"> voice, with an emphasis on the nuances and dynamics of interpersonal relationships.</w:t>
      </w:r>
      <w:r w:rsidR="0083025B">
        <w:rPr>
          <w:rStyle w:val="FootnoteReference"/>
          <w:iCs/>
        </w:rPr>
        <w:footnoteReference w:id="592"/>
      </w:r>
    </w:p>
    <w:p w14:paraId="3A00BBA3" w14:textId="77777777" w:rsidR="00A61B59" w:rsidRDefault="00A61B59" w:rsidP="00006523">
      <w:pPr>
        <w:rPr>
          <w:b/>
          <w:bCs/>
        </w:rPr>
      </w:pPr>
    </w:p>
    <w:p w14:paraId="716ADF34" w14:textId="38B43E3B" w:rsidR="0083025B" w:rsidRDefault="0083025B" w:rsidP="00006523">
      <w:r>
        <w:t>Rather than trying to reconcile the two creation stories from one perspective, Sacks offers us a way to think of these opening chapters as two separate but compatible accounts, focused on different aspects of creation.  The first view gives us order; the second gives us relationship.</w:t>
      </w:r>
    </w:p>
    <w:p w14:paraId="162AD246" w14:textId="7ECF4A85" w:rsidR="00A61B59" w:rsidRDefault="0083025B" w:rsidP="00006523">
      <w:r>
        <w:t>Both are essential, as Sacks notes: “For without structure, Judaism would have no continuity, but without spontaneity, it would have no fresh life.”</w:t>
      </w:r>
      <w:r>
        <w:rPr>
          <w:rStyle w:val="FootnoteReference"/>
        </w:rPr>
        <w:footnoteReference w:id="593"/>
      </w:r>
    </w:p>
    <w:p w14:paraId="0BD34608" w14:textId="77777777" w:rsidR="00222A33" w:rsidRDefault="00222A33" w:rsidP="00006523"/>
    <w:p w14:paraId="59DF8ECB" w14:textId="6374D61A" w:rsidR="00222A33" w:rsidRPr="00006523" w:rsidRDefault="00222A33" w:rsidP="00222A33">
      <w:r>
        <w:t>The first two chapters of Genesis give us some insight into other apparent event-</w:t>
      </w:r>
      <w:r w:rsidR="000062E7">
        <w:t>contradictions</w:t>
      </w:r>
      <w:r>
        <w:t xml:space="preserve">.  Think of the differences between the accounts of Yeshua’s actions in the first three gospels and the account in John.  Difference in perspective also entails difference is emphasis.  Each author views some things as important, others not so important.  The same changes happen in the Tanakh.  In fact, if the Genesis accounts come from different traditions, then what it involved is not theological conundrums, but rather author perspectives.  More than anything else, this tells us we need </w:t>
      </w:r>
      <w:r w:rsidR="00763171">
        <w:t xml:space="preserve">to </w:t>
      </w:r>
      <w:r>
        <w:t xml:space="preserve">read the biblical text for what it is, not a theological monograph but rather the reflections of men about their experience with God, and the words of God communicated in the language of men.  </w:t>
      </w:r>
      <w:r w:rsidRPr="00006523">
        <w:t xml:space="preserve">“To put it at its simplest: Torah is the word of God </w:t>
      </w:r>
      <w:r w:rsidRPr="00006523">
        <w:rPr>
          <w:i/>
          <w:iCs/>
        </w:rPr>
        <w:t>to</w:t>
      </w:r>
      <w:r w:rsidRPr="00006523">
        <w:t xml:space="preserve"> man.  The prophetic books are the words of God </w:t>
      </w:r>
      <w:r w:rsidRPr="00006523">
        <w:rPr>
          <w:i/>
          <w:iCs/>
        </w:rPr>
        <w:t>through</w:t>
      </w:r>
      <w:r w:rsidRPr="00006523">
        <w:t xml:space="preserve"> man.  The other writings are the words of man to God.”</w:t>
      </w:r>
      <w:r w:rsidRPr="00006523">
        <w:rPr>
          <w:rStyle w:val="FootnoteReference"/>
        </w:rPr>
        <w:footnoteReference w:id="594"/>
      </w:r>
    </w:p>
    <w:p w14:paraId="7C9DDA3D" w14:textId="77777777" w:rsidR="00222A33" w:rsidRDefault="00222A33" w:rsidP="00006523"/>
    <w:p w14:paraId="427729EF" w14:textId="733BD5D7" w:rsidR="00222A33" w:rsidRDefault="00222A33" w:rsidP="00006523">
      <w:r>
        <w:t xml:space="preserve">Topical Index: </w:t>
      </w:r>
      <w:r>
        <w:rPr>
          <w:i/>
        </w:rPr>
        <w:t>YHVH ʾĕlōhîm</w:t>
      </w:r>
      <w:r>
        <w:rPr>
          <w:iCs/>
        </w:rPr>
        <w:t>, God, perspective, Genesis 2:4, Genesis 1:1</w:t>
      </w:r>
    </w:p>
    <w:p w14:paraId="2C5B678E" w14:textId="77777777" w:rsidR="0083025B" w:rsidRDefault="0083025B" w:rsidP="00006523"/>
    <w:p w14:paraId="595962FF" w14:textId="66D31E17" w:rsidR="00A61B59" w:rsidRPr="00D22542" w:rsidRDefault="00A61B59" w:rsidP="00006523">
      <w:pPr>
        <w:rPr>
          <w:b/>
          <w:bCs/>
        </w:rPr>
      </w:pPr>
      <w:r>
        <w:rPr>
          <w:b/>
          <w:bCs/>
        </w:rPr>
        <w:lastRenderedPageBreak/>
        <w:t>December 31</w:t>
      </w:r>
      <w:r w:rsidR="00222A33">
        <w:rPr>
          <w:b/>
          <w:bCs/>
        </w:rPr>
        <w:t xml:space="preserve">  </w:t>
      </w:r>
      <w:r w:rsidR="005B2483" w:rsidRPr="00D22542">
        <w:rPr>
          <w:rStyle w:val="text"/>
          <w:rFonts w:eastAsiaTheme="majorEastAsia"/>
          <w:i/>
          <w:iCs/>
          <w:color w:val="000000"/>
        </w:rPr>
        <w:t>“Where were you when I laid the earth’s foundation?</w:t>
      </w:r>
      <w:r w:rsidR="00D22542" w:rsidRPr="00D22542">
        <w:rPr>
          <w:rStyle w:val="text"/>
          <w:rFonts w:eastAsiaTheme="majorEastAsia"/>
          <w:i/>
          <w:iCs/>
          <w:color w:val="000000"/>
        </w:rPr>
        <w:t xml:space="preserve">  </w:t>
      </w:r>
      <w:r w:rsidR="005B2483" w:rsidRPr="00D22542">
        <w:rPr>
          <w:rStyle w:val="indent-1-breaks"/>
          <w:rFonts w:eastAsiaTheme="majorEastAsia"/>
          <w:i/>
          <w:iCs/>
          <w:color w:val="000000"/>
          <w:sz w:val="10"/>
          <w:szCs w:val="10"/>
        </w:rPr>
        <w:t> </w:t>
      </w:r>
      <w:r w:rsidR="005B2483" w:rsidRPr="00D22542">
        <w:rPr>
          <w:rStyle w:val="text"/>
          <w:rFonts w:eastAsiaTheme="majorEastAsia"/>
          <w:i/>
          <w:iCs/>
          <w:color w:val="000000"/>
        </w:rPr>
        <w:t>Tell me, if you understand.</w:t>
      </w:r>
      <w:r w:rsidR="00D22542" w:rsidRPr="00D22542">
        <w:rPr>
          <w:rStyle w:val="text"/>
          <w:rFonts w:eastAsiaTheme="majorEastAsia"/>
          <w:i/>
          <w:iCs/>
          <w:color w:val="000000"/>
        </w:rPr>
        <w:t xml:space="preserve">  </w:t>
      </w:r>
      <w:r w:rsidR="005B2483" w:rsidRPr="00D22542">
        <w:rPr>
          <w:rStyle w:val="text"/>
          <w:rFonts w:eastAsiaTheme="majorEastAsia"/>
          <w:i/>
          <w:iCs/>
          <w:color w:val="000000"/>
        </w:rPr>
        <w:t>Who marked off its dimensions?</w:t>
      </w:r>
      <w:r w:rsidR="005B2483" w:rsidRPr="00D22542">
        <w:rPr>
          <w:rStyle w:val="apple-converted-space"/>
          <w:rFonts w:eastAsiaTheme="majorEastAsia"/>
          <w:i/>
          <w:iCs/>
          <w:color w:val="000000"/>
        </w:rPr>
        <w:t> </w:t>
      </w:r>
      <w:r w:rsidR="005B2483" w:rsidRPr="00D22542">
        <w:rPr>
          <w:rStyle w:val="text"/>
          <w:rFonts w:eastAsiaTheme="majorEastAsia"/>
          <w:b/>
          <w:bCs/>
          <w:i/>
          <w:iCs/>
          <w:color w:val="000000"/>
        </w:rPr>
        <w:t>Surely you know!</w:t>
      </w:r>
      <w:r w:rsidR="00D22542" w:rsidRPr="00D22542">
        <w:rPr>
          <w:rStyle w:val="text"/>
          <w:rFonts w:eastAsiaTheme="majorEastAsia"/>
          <w:i/>
          <w:iCs/>
          <w:color w:val="000000"/>
        </w:rPr>
        <w:t xml:space="preserve">  </w:t>
      </w:r>
      <w:r w:rsidR="005B2483" w:rsidRPr="00D22542">
        <w:rPr>
          <w:rStyle w:val="text"/>
          <w:rFonts w:eastAsiaTheme="majorEastAsia"/>
          <w:i/>
          <w:iCs/>
          <w:color w:val="000000"/>
        </w:rPr>
        <w:t>Who stretched a measuring line</w:t>
      </w:r>
      <w:r w:rsidR="005B2483" w:rsidRPr="00D22542">
        <w:rPr>
          <w:rStyle w:val="apple-converted-space"/>
          <w:rFonts w:eastAsiaTheme="majorEastAsia"/>
          <w:i/>
          <w:iCs/>
          <w:color w:val="000000"/>
        </w:rPr>
        <w:t> </w:t>
      </w:r>
      <w:r w:rsidR="005B2483" w:rsidRPr="00D22542">
        <w:rPr>
          <w:rStyle w:val="text"/>
          <w:rFonts w:eastAsiaTheme="majorEastAsia"/>
          <w:i/>
          <w:iCs/>
          <w:color w:val="000000"/>
        </w:rPr>
        <w:t>across it?</w:t>
      </w:r>
      <w:r w:rsidR="00D22542" w:rsidRPr="00D22542">
        <w:rPr>
          <w:rStyle w:val="text"/>
          <w:rFonts w:eastAsiaTheme="majorEastAsia"/>
          <w:i/>
          <w:iCs/>
          <w:color w:val="000000"/>
        </w:rPr>
        <w:t>”</w:t>
      </w:r>
      <w:r w:rsidR="005B2483" w:rsidRPr="00D22542">
        <w:rPr>
          <w:rStyle w:val="text"/>
          <w:rFonts w:eastAsiaTheme="majorEastAsia"/>
          <w:i/>
          <w:iCs/>
          <w:color w:val="000000"/>
        </w:rPr>
        <w:t xml:space="preserve">  </w:t>
      </w:r>
      <w:r w:rsidR="005B2483" w:rsidRPr="00D22542">
        <w:rPr>
          <w:rStyle w:val="text"/>
          <w:rFonts w:eastAsiaTheme="majorEastAsia"/>
          <w:color w:val="000000"/>
        </w:rPr>
        <w:t>Job 38:4-5</w:t>
      </w:r>
      <w:r w:rsidR="00D22542">
        <w:rPr>
          <w:rStyle w:val="text"/>
          <w:rFonts w:eastAsiaTheme="majorEastAsia"/>
          <w:color w:val="000000"/>
        </w:rPr>
        <w:t xml:space="preserve">  N</w:t>
      </w:r>
      <w:r w:rsidR="00763171">
        <w:rPr>
          <w:rStyle w:val="text"/>
          <w:rFonts w:eastAsiaTheme="majorEastAsia"/>
          <w:color w:val="000000"/>
        </w:rPr>
        <w:t>IV</w:t>
      </w:r>
    </w:p>
    <w:p w14:paraId="767B610D" w14:textId="77777777" w:rsidR="00A61B59" w:rsidRPr="00D22542" w:rsidRDefault="00A61B59" w:rsidP="00006523">
      <w:pPr>
        <w:rPr>
          <w:b/>
          <w:bCs/>
        </w:rPr>
      </w:pPr>
    </w:p>
    <w:p w14:paraId="2009F6AF" w14:textId="7A3431DC" w:rsidR="00A61B59" w:rsidRDefault="00222A33" w:rsidP="00006523">
      <w:pPr>
        <w:rPr>
          <w:b/>
          <w:bCs/>
        </w:rPr>
      </w:pPr>
      <w:r>
        <w:rPr>
          <w:b/>
          <w:bCs/>
        </w:rPr>
        <w:t>Once More Around the Circle</w:t>
      </w:r>
    </w:p>
    <w:p w14:paraId="2C46FC00" w14:textId="77777777" w:rsidR="00D22542" w:rsidRDefault="00D22542" w:rsidP="00006523">
      <w:pPr>
        <w:rPr>
          <w:b/>
          <w:bCs/>
        </w:rPr>
      </w:pPr>
    </w:p>
    <w:p w14:paraId="07B88BD0" w14:textId="63EE756D" w:rsidR="00D22542" w:rsidRDefault="00D22542" w:rsidP="00006523">
      <w:r>
        <w:rPr>
          <w:b/>
          <w:bCs/>
        </w:rPr>
        <w:t>Surely you know!</w:t>
      </w:r>
      <w:r>
        <w:t xml:space="preserve"> – That’s the rub, isn’t it?  Here we are recognizing in good pagan fashion the endless repetition of the universe.  Once more we arrived at the beginning.  Did anything really change in this last circumnavigation of the sun?  We still have wars, poverty, pestilence, sorrow, pain.  Oh, yes, along the way we had some joy, some pleasure, some success—but a few more times around and all that will evaporate, swallowed up in the interminable circle.  By now we probably know that it took the Hebrews to break this ceaseless cycle of meaninglessness.  They invented history.  Or perhaps better, God invented history and told them about it.  So, we’re going someplace—not just the same place around and around.  But that “someplace” seems as far off as tomorrow—inevitabl</w:t>
      </w:r>
      <w:r w:rsidR="002A557E">
        <w:t>y</w:t>
      </w:r>
      <w:r>
        <w:t xml:space="preserve"> </w:t>
      </w:r>
      <w:r w:rsidR="002A557E">
        <w:t>before us</w:t>
      </w:r>
      <w:r>
        <w:t>, never arriving.  We have loads of theology, plenty of science, volumes of exegesis, and yet, in the end, a few Hebrew words leave us speechless.</w:t>
      </w:r>
    </w:p>
    <w:p w14:paraId="0023BCBE" w14:textId="77777777" w:rsidR="00D22542" w:rsidRDefault="00D22542" w:rsidP="00006523"/>
    <w:p w14:paraId="1F358A32" w14:textId="79DD2F8D" w:rsidR="00006523" w:rsidRDefault="002B0E55" w:rsidP="00006523">
      <w:pPr>
        <w:rPr>
          <w:sz w:val="36"/>
          <w:szCs w:val="36"/>
        </w:rPr>
      </w:pPr>
      <w:r w:rsidRPr="002B0E55">
        <w:rPr>
          <w:color w:val="000000"/>
          <w:sz w:val="36"/>
          <w:szCs w:val="36"/>
          <w:shd w:val="clear" w:color="auto" w:fill="FFFFFF"/>
          <w:rtl/>
          <w:lang w:bidi="he-IL"/>
        </w:rPr>
        <w:t xml:space="preserve">מִי־שָׂ֣ם מְ֖מַדֶּיהָ </w:t>
      </w:r>
      <w:r w:rsidRPr="002B0E55">
        <w:rPr>
          <w:color w:val="EE0000"/>
          <w:sz w:val="36"/>
          <w:szCs w:val="36"/>
          <w:shd w:val="clear" w:color="auto" w:fill="FFFFFF"/>
          <w:rtl/>
          <w:lang w:bidi="he-IL"/>
        </w:rPr>
        <w:t>כִּ֣י תֵדָ֑ע</w:t>
      </w:r>
      <w:r w:rsidRPr="002B0E55">
        <w:rPr>
          <w:color w:val="000000"/>
          <w:sz w:val="36"/>
          <w:szCs w:val="36"/>
          <w:shd w:val="clear" w:color="auto" w:fill="FFFFFF"/>
          <w:rtl/>
          <w:lang w:bidi="he-IL"/>
        </w:rPr>
        <w:t xml:space="preserve"> א֚וֹ מִֽי־נָטָ֖ה עָלֶ֣יהָ קָּֽו</w:t>
      </w:r>
      <w:r w:rsidR="00D22542" w:rsidRPr="002B0E55">
        <w:rPr>
          <w:sz w:val="36"/>
          <w:szCs w:val="36"/>
        </w:rPr>
        <w:t xml:space="preserve">  </w:t>
      </w:r>
    </w:p>
    <w:p w14:paraId="70D4C1A4" w14:textId="77777777" w:rsidR="002B0E55" w:rsidRDefault="002B0E55" w:rsidP="00006523"/>
    <w:p w14:paraId="22BB9CAF" w14:textId="22AFAC3E" w:rsidR="002B0E55" w:rsidRDefault="002B0E55" w:rsidP="00006523">
      <w:pPr>
        <w:rPr>
          <w:i/>
          <w:iCs/>
        </w:rPr>
      </w:pPr>
      <w:r>
        <w:rPr>
          <w:i/>
          <w:iCs/>
        </w:rPr>
        <w:t>k</w:t>
      </w:r>
      <w:r w:rsidRPr="00180970">
        <w:rPr>
          <w:i/>
        </w:rPr>
        <w:t>î</w:t>
      </w:r>
      <w:r>
        <w:rPr>
          <w:i/>
          <w:iCs/>
        </w:rPr>
        <w:t xml:space="preserve"> </w:t>
      </w:r>
      <w:r w:rsidRPr="002B0E55">
        <w:rPr>
          <w:i/>
          <w:iCs/>
          <w:u w:val="single"/>
        </w:rPr>
        <w:t>t</w:t>
      </w:r>
      <w:r w:rsidRPr="00180970">
        <w:rPr>
          <w:bCs/>
          <w:i/>
        </w:rPr>
        <w:t>ē</w:t>
      </w:r>
      <w:r w:rsidRPr="002B0E55">
        <w:rPr>
          <w:i/>
          <w:iCs/>
          <w:u w:val="single"/>
        </w:rPr>
        <w:t>d</w:t>
      </w:r>
      <w:r w:rsidRPr="00180970">
        <w:rPr>
          <w:i/>
        </w:rPr>
        <w:t>ā</w:t>
      </w:r>
      <w:r>
        <w:rPr>
          <w:i/>
          <w:iCs/>
        </w:rPr>
        <w:t xml:space="preserve">’   </w:t>
      </w:r>
      <w:r>
        <w:t xml:space="preserve">“surely you know.”   Perfect divine sarcasm.  Putting us in our place.  Creaturely.  Ignorant.  Small.  Perhaps even arrogant.  Look around you!  Do you have the answers </w:t>
      </w:r>
      <w:r w:rsidR="002A557E">
        <w:t>you</w:t>
      </w:r>
      <w:r>
        <w:t xml:space="preserve"> need?  Does anyone?  </w:t>
      </w:r>
      <w:r>
        <w:rPr>
          <w:i/>
          <w:iCs/>
        </w:rPr>
        <w:t>k</w:t>
      </w:r>
      <w:r w:rsidRPr="00180970">
        <w:rPr>
          <w:i/>
        </w:rPr>
        <w:t>î</w:t>
      </w:r>
      <w:r>
        <w:rPr>
          <w:i/>
          <w:iCs/>
        </w:rPr>
        <w:t xml:space="preserve"> </w:t>
      </w:r>
      <w:r w:rsidRPr="002B0E55">
        <w:rPr>
          <w:i/>
          <w:iCs/>
          <w:u w:val="single"/>
        </w:rPr>
        <w:t>t</w:t>
      </w:r>
      <w:r w:rsidRPr="00180970">
        <w:rPr>
          <w:bCs/>
          <w:i/>
        </w:rPr>
        <w:t>ē</w:t>
      </w:r>
      <w:r w:rsidRPr="002B0E55">
        <w:rPr>
          <w:i/>
          <w:iCs/>
          <w:u w:val="single"/>
        </w:rPr>
        <w:t>d</w:t>
      </w:r>
      <w:r w:rsidRPr="00180970">
        <w:rPr>
          <w:i/>
        </w:rPr>
        <w:t>ā</w:t>
      </w:r>
      <w:r>
        <w:rPr>
          <w:i/>
          <w:iCs/>
        </w:rPr>
        <w:t xml:space="preserve">’   </w:t>
      </w:r>
    </w:p>
    <w:p w14:paraId="5735F173" w14:textId="77777777" w:rsidR="002B0E55" w:rsidRDefault="002B0E55" w:rsidP="00006523">
      <w:pPr>
        <w:rPr>
          <w:i/>
          <w:iCs/>
        </w:rPr>
      </w:pPr>
    </w:p>
    <w:p w14:paraId="0AA4D47A" w14:textId="71A2CD86" w:rsidR="002B0E55" w:rsidRDefault="002B0E55" w:rsidP="00006523">
      <w:r>
        <w:t xml:space="preserve">Back to the beginning.  How very little distance we’ve come!  Pursuit of the truth—yes, for sure.  But finding it?  Well, maybe not so clear.  More questions than answers.  </w:t>
      </w:r>
      <w:r w:rsidR="002A557E">
        <w:t>We</w:t>
      </w:r>
      <w:r>
        <w:t xml:space="preserve"> need to remember that a question is never wrong.  </w:t>
      </w:r>
      <w:r w:rsidR="002A557E">
        <w:t>We</w:t>
      </w:r>
      <w:r>
        <w:t xml:space="preserve"> have lots of them.  The more </w:t>
      </w:r>
      <w:r w:rsidR="002A557E">
        <w:t>we</w:t>
      </w:r>
      <w:r>
        <w:t xml:space="preserve"> look, the more </w:t>
      </w:r>
      <w:r w:rsidR="002A557E">
        <w:t>we</w:t>
      </w:r>
      <w:r>
        <w:t xml:space="preserve"> find more places to look.  Around again.</w:t>
      </w:r>
    </w:p>
    <w:p w14:paraId="3E229136" w14:textId="77777777" w:rsidR="002B0E55" w:rsidRDefault="002B0E55" w:rsidP="00006523"/>
    <w:p w14:paraId="0C7F8B5C" w14:textId="26A3CC34" w:rsidR="002B0E55" w:rsidRDefault="002B0E55" w:rsidP="00006523">
      <w:r>
        <w:t xml:space="preserve">Is this </w:t>
      </w:r>
      <w:r w:rsidR="000062E7">
        <w:t>interminable</w:t>
      </w:r>
      <w:r>
        <w:t xml:space="preserve"> searching just </w:t>
      </w:r>
      <w:r w:rsidR="000062E7">
        <w:t>divine sarcasm?  Should I succumb to my frustration and “only believe”?  No, I’m not ready for that—yet.  But I am getting weary.  Not from the joy and excitement of discovery.  Oh, my, that’s so thrilling</w:t>
      </w:r>
      <w:r w:rsidR="002A557E">
        <w:t>!</w:t>
      </w:r>
      <w:r w:rsidR="000062E7">
        <w:t xml:space="preserve">  One new thing about the grammar.  One more insight into the author.  The depth of it all!  So appealing.  So challenging.  No, that bit will probably never stop.  But what’s missing, what wears me down, is study without ecstasy.  A touch of the divine—that’s what’s missing.  A sense of purposefulness, of destiny, of—can I say this?—</w:t>
      </w:r>
      <w:r w:rsidR="000062E7">
        <w:rPr>
          <w:i/>
          <w:iCs/>
        </w:rPr>
        <w:t>acceptance</w:t>
      </w:r>
      <w:r w:rsidR="000062E7">
        <w:t xml:space="preserve"> in all my struggles.  </w:t>
      </w:r>
      <w:r w:rsidR="000062E7">
        <w:rPr>
          <w:i/>
          <w:iCs/>
        </w:rPr>
        <w:t>k</w:t>
      </w:r>
      <w:r w:rsidR="000062E7" w:rsidRPr="00180970">
        <w:rPr>
          <w:i/>
        </w:rPr>
        <w:t>î</w:t>
      </w:r>
      <w:r w:rsidR="000062E7">
        <w:rPr>
          <w:i/>
          <w:iCs/>
        </w:rPr>
        <w:t xml:space="preserve"> </w:t>
      </w:r>
      <w:r w:rsidR="000062E7" w:rsidRPr="002B0E55">
        <w:rPr>
          <w:i/>
          <w:iCs/>
          <w:u w:val="single"/>
        </w:rPr>
        <w:t>t</w:t>
      </w:r>
      <w:r w:rsidR="000062E7" w:rsidRPr="00180970">
        <w:rPr>
          <w:bCs/>
          <w:i/>
        </w:rPr>
        <w:t>ē</w:t>
      </w:r>
      <w:r w:rsidR="000062E7" w:rsidRPr="002B0E55">
        <w:rPr>
          <w:i/>
          <w:iCs/>
          <w:u w:val="single"/>
        </w:rPr>
        <w:t>d</w:t>
      </w:r>
      <w:r w:rsidR="000062E7" w:rsidRPr="00180970">
        <w:rPr>
          <w:i/>
        </w:rPr>
        <w:t>ā</w:t>
      </w:r>
      <w:r w:rsidR="000062E7">
        <w:rPr>
          <w:i/>
          <w:iCs/>
        </w:rPr>
        <w:t>’</w:t>
      </w:r>
      <w:r w:rsidR="000062E7">
        <w:t xml:space="preserve"> is cognitive comeuppance.  Something I need to remember.  My quest isn’t to </w:t>
      </w:r>
      <w:r w:rsidR="000062E7">
        <w:rPr>
          <w:i/>
          <w:iCs/>
        </w:rPr>
        <w:t>know</w:t>
      </w:r>
      <w:r w:rsidR="000062E7">
        <w:t xml:space="preserve">.  It’s to </w:t>
      </w:r>
      <w:r w:rsidR="000062E7" w:rsidRPr="000062E7">
        <w:rPr>
          <w:i/>
          <w:iCs/>
        </w:rPr>
        <w:t>love</w:t>
      </w:r>
      <w:r w:rsidR="000062E7">
        <w:t>.  And I’m afraid words won’t get me there.</w:t>
      </w:r>
    </w:p>
    <w:p w14:paraId="7FB5497C" w14:textId="77777777" w:rsidR="000062E7" w:rsidRDefault="000062E7" w:rsidP="00006523"/>
    <w:p w14:paraId="370030FC" w14:textId="4F5B8741" w:rsidR="000062E7" w:rsidRDefault="000062E7" w:rsidP="00006523">
      <w:r>
        <w:rPr>
          <w:i/>
          <w:iCs/>
        </w:rPr>
        <w:t>k</w:t>
      </w:r>
      <w:r w:rsidRPr="00180970">
        <w:rPr>
          <w:i/>
        </w:rPr>
        <w:t>î</w:t>
      </w:r>
      <w:r>
        <w:rPr>
          <w:i/>
          <w:iCs/>
        </w:rPr>
        <w:t xml:space="preserve"> </w:t>
      </w:r>
      <w:r w:rsidRPr="002B0E55">
        <w:rPr>
          <w:i/>
          <w:iCs/>
          <w:u w:val="single"/>
        </w:rPr>
        <w:t>t</w:t>
      </w:r>
      <w:r w:rsidRPr="00180970">
        <w:rPr>
          <w:bCs/>
          <w:i/>
        </w:rPr>
        <w:t>ē</w:t>
      </w:r>
      <w:r w:rsidRPr="002B0E55">
        <w:rPr>
          <w:i/>
          <w:iCs/>
          <w:u w:val="single"/>
        </w:rPr>
        <w:t>d</w:t>
      </w:r>
      <w:r w:rsidRPr="00180970">
        <w:rPr>
          <w:i/>
        </w:rPr>
        <w:t>ā</w:t>
      </w:r>
      <w:r>
        <w:rPr>
          <w:i/>
          <w:iCs/>
        </w:rPr>
        <w:t xml:space="preserve">’  </w:t>
      </w:r>
      <w:r>
        <w:t xml:space="preserve">What is it, really, that I know?  Well, I </w:t>
      </w:r>
      <w:r>
        <w:rPr>
          <w:i/>
          <w:iCs/>
        </w:rPr>
        <w:t>know</w:t>
      </w:r>
      <w:r>
        <w:t xml:space="preserve"> how I feel.  All the rest is justification or explanation.  Maybe </w:t>
      </w:r>
      <w:r w:rsidR="002A557E">
        <w:t>the next</w:t>
      </w:r>
      <w:r>
        <w:t xml:space="preserve"> time around I should start </w:t>
      </w:r>
      <w:r w:rsidR="002A557E">
        <w:t>t</w:t>
      </w:r>
      <w:r>
        <w:t>here.</w:t>
      </w:r>
    </w:p>
    <w:p w14:paraId="2FD20E7B" w14:textId="77777777" w:rsidR="000062E7" w:rsidRDefault="000062E7" w:rsidP="00006523"/>
    <w:p w14:paraId="28355D1C" w14:textId="65BF829A" w:rsidR="000062E7" w:rsidRPr="000062E7" w:rsidRDefault="000062E7" w:rsidP="00006523">
      <w:r>
        <w:t xml:space="preserve">Topical Index: </w:t>
      </w:r>
      <w:r>
        <w:rPr>
          <w:i/>
          <w:iCs/>
        </w:rPr>
        <w:t>k</w:t>
      </w:r>
      <w:r w:rsidRPr="00180970">
        <w:rPr>
          <w:i/>
        </w:rPr>
        <w:t>î</w:t>
      </w:r>
      <w:r>
        <w:rPr>
          <w:i/>
          <w:iCs/>
        </w:rPr>
        <w:t xml:space="preserve"> </w:t>
      </w:r>
      <w:r w:rsidRPr="002B0E55">
        <w:rPr>
          <w:i/>
          <w:iCs/>
          <w:u w:val="single"/>
        </w:rPr>
        <w:t>t</w:t>
      </w:r>
      <w:r w:rsidRPr="00180970">
        <w:rPr>
          <w:bCs/>
          <w:i/>
        </w:rPr>
        <w:t>ē</w:t>
      </w:r>
      <w:r w:rsidRPr="002B0E55">
        <w:rPr>
          <w:i/>
          <w:iCs/>
          <w:u w:val="single"/>
        </w:rPr>
        <w:t>d</w:t>
      </w:r>
      <w:r w:rsidRPr="00180970">
        <w:rPr>
          <w:i/>
        </w:rPr>
        <w:t>ā</w:t>
      </w:r>
      <w:r>
        <w:rPr>
          <w:i/>
          <w:iCs/>
        </w:rPr>
        <w:t>’</w:t>
      </w:r>
      <w:r>
        <w:t>, surely you know, Job 38:4-5</w:t>
      </w:r>
    </w:p>
    <w:sectPr w:rsidR="000062E7" w:rsidRPr="000062E7" w:rsidSect="00760089">
      <w:headerReference w:type="default" r:id="rId1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A1AD6C" w14:textId="77777777" w:rsidR="003127CB" w:rsidRDefault="003127CB" w:rsidP="009827A2">
      <w:r>
        <w:separator/>
      </w:r>
    </w:p>
  </w:endnote>
  <w:endnote w:type="continuationSeparator" w:id="0">
    <w:p w14:paraId="144D2302" w14:textId="77777777" w:rsidR="003127CB" w:rsidRDefault="003127CB" w:rsidP="009827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20102010804080708"/>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altName w:val="Times New Roman"/>
    <w:panose1 w:val="00000500000000020000"/>
    <w:charset w:val="00"/>
    <w:family w:val="roman"/>
    <w:pitch w:val="default"/>
  </w:font>
  <w:font w:name="Cambria">
    <w:panose1 w:val="02040503050406030204"/>
    <w:charset w:val="00"/>
    <w:family w:val="roman"/>
    <w:pitch w:val="variable"/>
    <w:sig w:usb0="E00006FF" w:usb1="420024FF" w:usb2="02000000" w:usb3="00000000" w:csb0="0000019F" w:csb1="00000000"/>
  </w:font>
  <w:font w:name="Segoe UI">
    <w:panose1 w:val="020B0604020202020204"/>
    <w:charset w:val="00"/>
    <w:family w:val="swiss"/>
    <w:pitch w:val="variable"/>
    <w:sig w:usb0="E4002EFF" w:usb1="C000E47F" w:usb2="00000009" w:usb3="00000000" w:csb0="000001FF" w:csb1="00000000"/>
  </w:font>
  <w:font w:name="Roboto">
    <w:panose1 w:val="02000000000000000000"/>
    <w:charset w:val="00"/>
    <w:family w:val="auto"/>
    <w:pitch w:val="variable"/>
    <w:sig w:usb0="E0000AFF" w:usb1="5000217F" w:usb2="00000021" w:usb3="00000000" w:csb0="0000019F" w:csb1="00000000"/>
  </w:font>
  <w:font w:name="SBL Hebrew">
    <w:panose1 w:val="02000000000000000000"/>
    <w:charset w:val="B1"/>
    <w:family w:val="auto"/>
    <w:pitch w:val="variable"/>
    <w:sig w:usb0="8000086F" w:usb1="4000204A"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512625" w14:textId="77777777" w:rsidR="003127CB" w:rsidRDefault="003127CB" w:rsidP="009827A2">
      <w:r>
        <w:separator/>
      </w:r>
    </w:p>
  </w:footnote>
  <w:footnote w:type="continuationSeparator" w:id="0">
    <w:p w14:paraId="249D41ED" w14:textId="77777777" w:rsidR="003127CB" w:rsidRDefault="003127CB" w:rsidP="009827A2">
      <w:r>
        <w:continuationSeparator/>
      </w:r>
    </w:p>
  </w:footnote>
  <w:footnote w:id="1">
    <w:p w14:paraId="0631233C" w14:textId="5454CC02" w:rsidR="006752C3" w:rsidRPr="00CF6B8E" w:rsidRDefault="006752C3">
      <w:pPr>
        <w:pStyle w:val="FootnoteText"/>
      </w:pPr>
      <w:r w:rsidRPr="00CF6B8E">
        <w:rPr>
          <w:rStyle w:val="FootnoteReference"/>
        </w:rPr>
        <w:footnoteRef/>
      </w:r>
      <w:r w:rsidRPr="00CF6B8E">
        <w:t xml:space="preserve"> Brené Brown, </w:t>
      </w:r>
      <w:r w:rsidRPr="00CF6B8E">
        <w:rPr>
          <w:i/>
          <w:iCs/>
        </w:rPr>
        <w:t xml:space="preserve">The Gifts of Imperfection </w:t>
      </w:r>
      <w:r w:rsidRPr="00CF6B8E">
        <w:t>(Hazelden 2010).</w:t>
      </w:r>
    </w:p>
  </w:footnote>
  <w:footnote w:id="2">
    <w:p w14:paraId="20E02F9D" w14:textId="77777777" w:rsidR="006240AB" w:rsidRPr="00CF6B8E" w:rsidRDefault="006240AB" w:rsidP="006240AB">
      <w:pPr>
        <w:pStyle w:val="FootnoteText"/>
      </w:pPr>
      <w:r w:rsidRPr="00CF6B8E">
        <w:rPr>
          <w:rStyle w:val="FootnoteReference"/>
        </w:rPr>
        <w:footnoteRef/>
      </w:r>
      <w:r w:rsidRPr="00CF6B8E">
        <w:t xml:space="preserve"> Abraham Heschel, </w:t>
      </w:r>
      <w:r w:rsidRPr="00CF6B8E">
        <w:rPr>
          <w:i/>
        </w:rPr>
        <w:t>Between God and Man: An Interpretation of Judaism</w:t>
      </w:r>
      <w:r w:rsidRPr="00CF6B8E">
        <w:t xml:space="preserve"> (Free Press Paperbacks, 1959), p. 111.</w:t>
      </w:r>
    </w:p>
  </w:footnote>
  <w:footnote w:id="3">
    <w:p w14:paraId="664A8711" w14:textId="77777777" w:rsidR="00541383" w:rsidRPr="00CF6B8E" w:rsidRDefault="00541383" w:rsidP="00541383">
      <w:pPr>
        <w:rPr>
          <w:sz w:val="20"/>
          <w:szCs w:val="20"/>
        </w:rPr>
      </w:pPr>
      <w:r w:rsidRPr="00CF6B8E">
        <w:rPr>
          <w:sz w:val="20"/>
          <w:szCs w:val="20"/>
          <w:vertAlign w:val="superscript"/>
        </w:rPr>
        <w:footnoteRef/>
      </w:r>
      <w:r w:rsidRPr="00CF6B8E">
        <w:rPr>
          <w:sz w:val="20"/>
          <w:szCs w:val="20"/>
        </w:rPr>
        <w:t xml:space="preserve"> Harris, R. L., Archer, G. L., Jr., &amp; Waltke, B. K., eds. (1999). In </w:t>
      </w:r>
      <w:hyperlink r:id="rId1" w:history="1">
        <w:r w:rsidRPr="00CF6B8E">
          <w:rPr>
            <w:i/>
            <w:color w:val="0000FF"/>
            <w:sz w:val="20"/>
            <w:szCs w:val="20"/>
            <w:u w:val="single"/>
          </w:rPr>
          <w:t>Theological Wordbook of the Old Testament</w:t>
        </w:r>
      </w:hyperlink>
      <w:r w:rsidRPr="00CF6B8E">
        <w:rPr>
          <w:sz w:val="20"/>
          <w:szCs w:val="20"/>
        </w:rPr>
        <w:t xml:space="preserve"> (electronic ed., p. 731). Moody Press.</w:t>
      </w:r>
    </w:p>
  </w:footnote>
  <w:footnote w:id="4">
    <w:p w14:paraId="2AF629DB" w14:textId="77777777" w:rsidR="004776B1" w:rsidRPr="00CF6B8E" w:rsidRDefault="004776B1" w:rsidP="004776B1">
      <w:pPr>
        <w:rPr>
          <w:sz w:val="20"/>
          <w:szCs w:val="20"/>
        </w:rPr>
      </w:pPr>
      <w:r w:rsidRPr="00CF6B8E">
        <w:rPr>
          <w:sz w:val="20"/>
          <w:szCs w:val="20"/>
          <w:vertAlign w:val="superscript"/>
        </w:rPr>
        <w:footnoteRef/>
      </w:r>
      <w:r w:rsidRPr="00CF6B8E">
        <w:rPr>
          <w:sz w:val="20"/>
          <w:szCs w:val="20"/>
        </w:rPr>
        <w:t xml:space="preserve"> Waltke, B. K. (1999). </w:t>
      </w:r>
      <w:hyperlink r:id="rId2" w:history="1">
        <w:r w:rsidRPr="00CF6B8E">
          <w:rPr>
            <w:color w:val="0000FF"/>
            <w:sz w:val="20"/>
            <w:szCs w:val="20"/>
            <w:u w:val="single"/>
          </w:rPr>
          <w:t>224 בָּזָה</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98). Moody Press.</w:t>
      </w:r>
    </w:p>
  </w:footnote>
  <w:footnote w:id="5">
    <w:p w14:paraId="7541C824" w14:textId="77777777" w:rsidR="00793192" w:rsidRPr="00CF6B8E" w:rsidRDefault="00793192" w:rsidP="00793192">
      <w:pPr>
        <w:rPr>
          <w:sz w:val="20"/>
          <w:szCs w:val="20"/>
        </w:rPr>
      </w:pPr>
      <w:r w:rsidRPr="00CF6B8E">
        <w:rPr>
          <w:sz w:val="20"/>
          <w:szCs w:val="20"/>
          <w:vertAlign w:val="superscript"/>
        </w:rPr>
        <w:footnoteRef/>
      </w:r>
      <w:r w:rsidRPr="00CF6B8E">
        <w:rPr>
          <w:sz w:val="20"/>
          <w:szCs w:val="20"/>
        </w:rPr>
        <w:t xml:space="preserve"> Macrae, A. A. (1999). </w:t>
      </w:r>
      <w:hyperlink r:id="rId3" w:history="1">
        <w:r w:rsidRPr="00CF6B8E">
          <w:rPr>
            <w:color w:val="0000FF"/>
            <w:sz w:val="20"/>
            <w:szCs w:val="20"/>
            <w:u w:val="single"/>
          </w:rPr>
          <w:t>1631 עלם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673). Moody Press.</w:t>
      </w:r>
    </w:p>
  </w:footnote>
  <w:footnote w:id="6">
    <w:p w14:paraId="240C3B23" w14:textId="77777777" w:rsidR="004A6B33" w:rsidRPr="00CF6B8E" w:rsidRDefault="004A6B33" w:rsidP="004A6B33">
      <w:pPr>
        <w:rPr>
          <w:sz w:val="20"/>
          <w:szCs w:val="20"/>
        </w:rPr>
      </w:pPr>
      <w:r w:rsidRPr="00CF6B8E">
        <w:rPr>
          <w:sz w:val="20"/>
          <w:szCs w:val="20"/>
          <w:vertAlign w:val="superscript"/>
        </w:rPr>
        <w:footnoteRef/>
      </w:r>
      <w:r w:rsidRPr="00CF6B8E">
        <w:rPr>
          <w:sz w:val="20"/>
          <w:szCs w:val="20"/>
        </w:rPr>
        <w:t xml:space="preserve"> Swanson, J. (1997). In </w:t>
      </w:r>
      <w:hyperlink r:id="rId4" w:history="1">
        <w:r w:rsidRPr="00CF6B8E">
          <w:rPr>
            <w:i/>
            <w:color w:val="0000FF"/>
            <w:sz w:val="20"/>
            <w:szCs w:val="20"/>
            <w:u w:val="single"/>
          </w:rPr>
          <w:t>Dictionary of Biblical Languages with Semantic Domains : Hebrew (Old Testament)</w:t>
        </w:r>
      </w:hyperlink>
      <w:r w:rsidRPr="00CF6B8E">
        <w:rPr>
          <w:sz w:val="20"/>
          <w:szCs w:val="20"/>
        </w:rPr>
        <w:t xml:space="preserve"> (electronic ed.). Logos Research Systems, Inc.</w:t>
      </w:r>
    </w:p>
  </w:footnote>
  <w:footnote w:id="7">
    <w:p w14:paraId="4E373C6B" w14:textId="77777777" w:rsidR="004A6B33" w:rsidRPr="00CF6B8E" w:rsidRDefault="004A6B33" w:rsidP="004A6B33">
      <w:pPr>
        <w:rPr>
          <w:sz w:val="20"/>
          <w:szCs w:val="20"/>
        </w:rPr>
      </w:pPr>
      <w:r w:rsidRPr="00CF6B8E">
        <w:rPr>
          <w:sz w:val="20"/>
          <w:szCs w:val="20"/>
          <w:vertAlign w:val="superscript"/>
        </w:rPr>
        <w:footnoteRef/>
      </w:r>
      <w:r w:rsidRPr="00CF6B8E">
        <w:rPr>
          <w:sz w:val="20"/>
          <w:szCs w:val="20"/>
        </w:rPr>
        <w:t xml:space="preserve"> Hartley, J. E. (1999). </w:t>
      </w:r>
      <w:hyperlink r:id="rId5" w:history="1">
        <w:r w:rsidRPr="00CF6B8E">
          <w:rPr>
            <w:color w:val="0000FF"/>
            <w:sz w:val="20"/>
            <w:szCs w:val="20"/>
            <w:u w:val="single"/>
          </w:rPr>
          <w:t>1895 צוּק</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760). Moody Press.</w:t>
      </w:r>
    </w:p>
  </w:footnote>
  <w:footnote w:id="8">
    <w:p w14:paraId="65068B47" w14:textId="77777777" w:rsidR="00DA60E1" w:rsidRPr="00CF6B8E" w:rsidRDefault="00DA60E1" w:rsidP="00DA60E1">
      <w:pPr>
        <w:rPr>
          <w:sz w:val="20"/>
          <w:szCs w:val="20"/>
        </w:rPr>
      </w:pPr>
      <w:r w:rsidRPr="00CF6B8E">
        <w:rPr>
          <w:sz w:val="20"/>
          <w:szCs w:val="20"/>
          <w:vertAlign w:val="superscript"/>
        </w:rPr>
        <w:footnoteRef/>
      </w:r>
      <w:r w:rsidRPr="00CF6B8E">
        <w:rPr>
          <w:sz w:val="20"/>
          <w:szCs w:val="20"/>
        </w:rPr>
        <w:t xml:space="preserve"> Coppes, L. J. (1999). </w:t>
      </w:r>
      <w:hyperlink r:id="rId6" w:history="1">
        <w:r w:rsidRPr="00CF6B8E">
          <w:rPr>
            <w:color w:val="0000FF"/>
            <w:sz w:val="20"/>
            <w:szCs w:val="20"/>
            <w:u w:val="single"/>
          </w:rPr>
          <w:t>2063 קָרָא</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810). Moody Press.</w:t>
      </w:r>
    </w:p>
  </w:footnote>
  <w:footnote w:id="9">
    <w:p w14:paraId="712EA04B" w14:textId="31A37100" w:rsidR="00DA60E1" w:rsidRPr="00CF6B8E" w:rsidRDefault="00DA60E1" w:rsidP="00DA60E1">
      <w:pPr>
        <w:rPr>
          <w:sz w:val="20"/>
          <w:szCs w:val="20"/>
        </w:rPr>
      </w:pPr>
      <w:r w:rsidRPr="00CF6B8E">
        <w:rPr>
          <w:sz w:val="20"/>
          <w:szCs w:val="20"/>
          <w:vertAlign w:val="superscript"/>
        </w:rPr>
        <w:footnoteRef/>
      </w:r>
      <w:r w:rsidRPr="00CF6B8E">
        <w:rPr>
          <w:sz w:val="20"/>
          <w:szCs w:val="20"/>
        </w:rPr>
        <w:t xml:space="preserve"> Ibid.</w:t>
      </w:r>
    </w:p>
  </w:footnote>
  <w:footnote w:id="10">
    <w:p w14:paraId="01A629E3" w14:textId="77777777" w:rsidR="0043402C" w:rsidRPr="00CF6B8E" w:rsidRDefault="0043402C" w:rsidP="0043402C">
      <w:pPr>
        <w:rPr>
          <w:sz w:val="20"/>
          <w:szCs w:val="20"/>
        </w:rPr>
      </w:pPr>
      <w:r w:rsidRPr="00CF6B8E">
        <w:rPr>
          <w:sz w:val="20"/>
          <w:szCs w:val="20"/>
          <w:vertAlign w:val="superscript"/>
        </w:rPr>
        <w:footnoteRef/>
      </w:r>
      <w:r w:rsidRPr="00CF6B8E">
        <w:rPr>
          <w:sz w:val="20"/>
          <w:szCs w:val="20"/>
        </w:rPr>
        <w:t xml:space="preserve"> Hartley, J. E. (1999). </w:t>
      </w:r>
      <w:hyperlink r:id="rId7" w:history="1">
        <w:r w:rsidRPr="00CF6B8E">
          <w:rPr>
            <w:color w:val="0000FF"/>
            <w:sz w:val="20"/>
            <w:szCs w:val="20"/>
            <w:u w:val="single"/>
          </w:rPr>
          <w:t>929 יָשַׁע</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pp. 414–415). Moody Press.</w:t>
      </w:r>
    </w:p>
  </w:footnote>
  <w:footnote w:id="11">
    <w:p w14:paraId="01D0C4ED" w14:textId="77777777" w:rsidR="00DF5BAA" w:rsidRPr="00CF6B8E" w:rsidRDefault="00DF5BAA" w:rsidP="00DF5BAA">
      <w:pPr>
        <w:rPr>
          <w:sz w:val="20"/>
          <w:szCs w:val="20"/>
        </w:rPr>
      </w:pPr>
      <w:r w:rsidRPr="00CF6B8E">
        <w:rPr>
          <w:sz w:val="20"/>
          <w:szCs w:val="20"/>
          <w:vertAlign w:val="superscript"/>
        </w:rPr>
        <w:footnoteRef/>
      </w:r>
      <w:r w:rsidRPr="00CF6B8E">
        <w:rPr>
          <w:sz w:val="20"/>
          <w:szCs w:val="20"/>
        </w:rPr>
        <w:t xml:space="preserve"> Coppes, L. J. (1999). </w:t>
      </w:r>
      <w:hyperlink r:id="rId8" w:history="1">
        <w:r w:rsidRPr="00CF6B8E">
          <w:rPr>
            <w:color w:val="0000FF"/>
            <w:sz w:val="20"/>
            <w:szCs w:val="20"/>
            <w:u w:val="single"/>
          </w:rPr>
          <w:t>1988 קָדַם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785). Moody Press.</w:t>
      </w:r>
    </w:p>
  </w:footnote>
  <w:footnote w:id="12">
    <w:p w14:paraId="2BA32788" w14:textId="77777777" w:rsidR="00DE5481" w:rsidRPr="00CF6B8E" w:rsidRDefault="00DE5481" w:rsidP="00DE5481">
      <w:pPr>
        <w:rPr>
          <w:sz w:val="20"/>
          <w:szCs w:val="20"/>
        </w:rPr>
      </w:pPr>
      <w:r w:rsidRPr="00CF6B8E">
        <w:rPr>
          <w:sz w:val="20"/>
          <w:szCs w:val="20"/>
          <w:vertAlign w:val="superscript"/>
        </w:rPr>
        <w:footnoteRef/>
      </w:r>
      <w:r w:rsidRPr="00CF6B8E">
        <w:rPr>
          <w:sz w:val="20"/>
          <w:szCs w:val="20"/>
        </w:rPr>
        <w:t xml:space="preserve"> Cohen, G. G. (1999). </w:t>
      </w:r>
      <w:hyperlink r:id="rId9" w:history="1">
        <w:r w:rsidRPr="00CF6B8E">
          <w:rPr>
            <w:color w:val="0000FF"/>
            <w:sz w:val="20"/>
            <w:szCs w:val="20"/>
            <w:u w:val="single"/>
          </w:rPr>
          <w:t>2255 שִׂיַח</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875). Moody Press.</w:t>
      </w:r>
    </w:p>
  </w:footnote>
  <w:footnote w:id="13">
    <w:p w14:paraId="2BE58C48" w14:textId="0109E24A" w:rsidR="004C1B2D" w:rsidRPr="00CF6B8E" w:rsidRDefault="004C1B2D">
      <w:pPr>
        <w:pStyle w:val="FootnoteText"/>
      </w:pPr>
      <w:r w:rsidRPr="00CF6B8E">
        <w:rPr>
          <w:rStyle w:val="FootnoteReference"/>
        </w:rPr>
        <w:footnoteRef/>
      </w:r>
      <w:r w:rsidRPr="00CF6B8E">
        <w:t xml:space="preserve"> You might want to review the previous verse with this in mind.</w:t>
      </w:r>
    </w:p>
  </w:footnote>
  <w:footnote w:id="14">
    <w:p w14:paraId="3D10C64A" w14:textId="77777777" w:rsidR="004C329D" w:rsidRPr="00CF6B8E" w:rsidRDefault="004C329D" w:rsidP="004C329D">
      <w:pPr>
        <w:rPr>
          <w:sz w:val="20"/>
          <w:szCs w:val="20"/>
        </w:rPr>
      </w:pPr>
      <w:r w:rsidRPr="00CF6B8E">
        <w:rPr>
          <w:sz w:val="20"/>
          <w:szCs w:val="20"/>
          <w:vertAlign w:val="superscript"/>
        </w:rPr>
        <w:footnoteRef/>
      </w:r>
      <w:r w:rsidRPr="00CF6B8E">
        <w:rPr>
          <w:sz w:val="20"/>
          <w:szCs w:val="20"/>
        </w:rPr>
        <w:t xml:space="preserve"> Smick, E. B. (1999). </w:t>
      </w:r>
      <w:hyperlink r:id="rId10" w:history="1">
        <w:r w:rsidRPr="00CF6B8E">
          <w:rPr>
            <w:color w:val="0000FF"/>
            <w:sz w:val="20"/>
            <w:szCs w:val="20"/>
            <w:u w:val="single"/>
          </w:rPr>
          <w:t>644 חָיָה</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279). Moody Press.</w:t>
      </w:r>
    </w:p>
  </w:footnote>
  <w:footnote w:id="15">
    <w:p w14:paraId="67631439" w14:textId="4AFC4737" w:rsidR="004C329D" w:rsidRPr="00CF6B8E" w:rsidRDefault="004C329D" w:rsidP="004C329D">
      <w:pPr>
        <w:rPr>
          <w:sz w:val="20"/>
          <w:szCs w:val="20"/>
        </w:rPr>
      </w:pPr>
      <w:r w:rsidRPr="00CF6B8E">
        <w:rPr>
          <w:sz w:val="20"/>
          <w:szCs w:val="20"/>
          <w:vertAlign w:val="superscript"/>
        </w:rPr>
        <w:footnoteRef/>
      </w:r>
      <w:r w:rsidRPr="00CF6B8E">
        <w:rPr>
          <w:sz w:val="20"/>
          <w:szCs w:val="20"/>
        </w:rPr>
        <w:t xml:space="preserve"> </w:t>
      </w:r>
      <w:r w:rsidR="009669A5" w:rsidRPr="00CF6B8E">
        <w:rPr>
          <w:sz w:val="20"/>
          <w:szCs w:val="20"/>
        </w:rPr>
        <w:t>Ibid</w:t>
      </w:r>
      <w:r w:rsidRPr="00CF6B8E">
        <w:rPr>
          <w:sz w:val="20"/>
          <w:szCs w:val="20"/>
        </w:rPr>
        <w:t>.</w:t>
      </w:r>
    </w:p>
  </w:footnote>
  <w:footnote w:id="16">
    <w:p w14:paraId="26688B94" w14:textId="77777777" w:rsidR="003106B2" w:rsidRPr="00CF6B8E" w:rsidRDefault="003106B2" w:rsidP="003106B2">
      <w:pPr>
        <w:rPr>
          <w:sz w:val="20"/>
          <w:szCs w:val="20"/>
        </w:rPr>
      </w:pPr>
      <w:r w:rsidRPr="00CF6B8E">
        <w:rPr>
          <w:sz w:val="20"/>
          <w:szCs w:val="20"/>
          <w:vertAlign w:val="superscript"/>
        </w:rPr>
        <w:footnoteRef/>
      </w:r>
      <w:r w:rsidRPr="00CF6B8E">
        <w:rPr>
          <w:sz w:val="20"/>
          <w:szCs w:val="20"/>
        </w:rPr>
        <w:t xml:space="preserve"> Wolf, H. (1999). </w:t>
      </w:r>
      <w:hyperlink r:id="rId11" w:history="1">
        <w:r w:rsidRPr="00CF6B8E">
          <w:rPr>
            <w:color w:val="0000FF"/>
            <w:sz w:val="20"/>
            <w:szCs w:val="20"/>
            <w:u w:val="single"/>
          </w:rPr>
          <w:t>556 זָמַם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244). Moody Press.</w:t>
      </w:r>
    </w:p>
  </w:footnote>
  <w:footnote w:id="17">
    <w:p w14:paraId="43326E43" w14:textId="46C32874" w:rsidR="00230E57" w:rsidRPr="00CF6B8E" w:rsidRDefault="00230E57" w:rsidP="00230E57">
      <w:pPr>
        <w:rPr>
          <w:sz w:val="20"/>
          <w:szCs w:val="20"/>
        </w:rPr>
      </w:pPr>
      <w:r w:rsidRPr="00CF6B8E">
        <w:rPr>
          <w:sz w:val="20"/>
          <w:szCs w:val="20"/>
          <w:vertAlign w:val="superscript"/>
        </w:rPr>
        <w:footnoteRef/>
      </w:r>
      <w:r w:rsidRPr="00CF6B8E">
        <w:rPr>
          <w:sz w:val="20"/>
          <w:szCs w:val="20"/>
        </w:rPr>
        <w:t xml:space="preserve"> </w:t>
      </w:r>
      <w:r w:rsidR="009669A5" w:rsidRPr="00CF6B8E">
        <w:rPr>
          <w:sz w:val="20"/>
          <w:szCs w:val="20"/>
        </w:rPr>
        <w:t>Ibid.</w:t>
      </w:r>
    </w:p>
  </w:footnote>
  <w:footnote w:id="18">
    <w:p w14:paraId="1C0F56F1" w14:textId="2752838B" w:rsidR="00230E57" w:rsidRPr="00CF6B8E" w:rsidRDefault="00230E57" w:rsidP="00230E57">
      <w:pPr>
        <w:rPr>
          <w:sz w:val="20"/>
          <w:szCs w:val="20"/>
        </w:rPr>
      </w:pPr>
      <w:r w:rsidRPr="00CF6B8E">
        <w:rPr>
          <w:sz w:val="20"/>
          <w:szCs w:val="20"/>
          <w:vertAlign w:val="superscript"/>
        </w:rPr>
        <w:footnoteRef/>
      </w:r>
      <w:r w:rsidRPr="00CF6B8E">
        <w:rPr>
          <w:sz w:val="20"/>
          <w:szCs w:val="20"/>
        </w:rPr>
        <w:t xml:space="preserve"> </w:t>
      </w:r>
      <w:r w:rsidR="004D66E9" w:rsidRPr="00CF6B8E">
        <w:rPr>
          <w:sz w:val="20"/>
          <w:szCs w:val="20"/>
        </w:rPr>
        <w:t>Ibid</w:t>
      </w:r>
      <w:r w:rsidRPr="00CF6B8E">
        <w:rPr>
          <w:sz w:val="20"/>
          <w:szCs w:val="20"/>
        </w:rPr>
        <w:t>.</w:t>
      </w:r>
    </w:p>
  </w:footnote>
  <w:footnote w:id="19">
    <w:p w14:paraId="4EBB0CE3" w14:textId="77777777" w:rsidR="005551B1" w:rsidRPr="00CF6B8E" w:rsidRDefault="005551B1" w:rsidP="005551B1">
      <w:pPr>
        <w:rPr>
          <w:sz w:val="20"/>
          <w:szCs w:val="20"/>
        </w:rPr>
      </w:pPr>
      <w:r w:rsidRPr="00CF6B8E">
        <w:rPr>
          <w:sz w:val="20"/>
          <w:szCs w:val="20"/>
          <w:vertAlign w:val="superscript"/>
        </w:rPr>
        <w:footnoteRef/>
      </w:r>
      <w:r w:rsidRPr="00CF6B8E">
        <w:rPr>
          <w:sz w:val="20"/>
          <w:szCs w:val="20"/>
        </w:rPr>
        <w:t xml:space="preserve"> Macrae, A. A. (1999). </w:t>
      </w:r>
      <w:hyperlink r:id="rId12" w:history="1">
        <w:r w:rsidRPr="00CF6B8E">
          <w:rPr>
            <w:color w:val="0000FF"/>
            <w:sz w:val="20"/>
            <w:szCs w:val="20"/>
            <w:u w:val="single"/>
          </w:rPr>
          <w:t>1631 עלם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672). Moody Press.</w:t>
      </w:r>
    </w:p>
  </w:footnote>
  <w:footnote w:id="20">
    <w:p w14:paraId="6F41D155" w14:textId="77777777" w:rsidR="005551B1" w:rsidRPr="00CF6B8E" w:rsidRDefault="005551B1" w:rsidP="005551B1">
      <w:pPr>
        <w:rPr>
          <w:sz w:val="20"/>
          <w:szCs w:val="20"/>
        </w:rPr>
      </w:pPr>
      <w:r w:rsidRPr="00CF6B8E">
        <w:rPr>
          <w:sz w:val="20"/>
          <w:szCs w:val="20"/>
          <w:vertAlign w:val="superscript"/>
        </w:rPr>
        <w:footnoteRef/>
      </w:r>
      <w:r w:rsidRPr="00CF6B8E">
        <w:rPr>
          <w:sz w:val="20"/>
          <w:szCs w:val="20"/>
        </w:rPr>
        <w:t xml:space="preserve"> Coppes, L. J. (1999). </w:t>
      </w:r>
      <w:hyperlink r:id="rId13" w:history="1">
        <w:r w:rsidRPr="00CF6B8E">
          <w:rPr>
            <w:color w:val="0000FF"/>
            <w:sz w:val="20"/>
            <w:szCs w:val="20"/>
            <w:u w:val="single"/>
          </w:rPr>
          <w:t>1988 קָדַם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785). Moody Press.</w:t>
      </w:r>
    </w:p>
  </w:footnote>
  <w:footnote w:id="21">
    <w:p w14:paraId="6C0D394E" w14:textId="77777777" w:rsidR="00F71EBA" w:rsidRPr="00CF6B8E" w:rsidRDefault="00F71EBA" w:rsidP="00F71EBA">
      <w:pPr>
        <w:rPr>
          <w:sz w:val="20"/>
          <w:szCs w:val="20"/>
        </w:rPr>
      </w:pPr>
      <w:r w:rsidRPr="00CF6B8E">
        <w:rPr>
          <w:sz w:val="20"/>
          <w:szCs w:val="20"/>
          <w:vertAlign w:val="superscript"/>
        </w:rPr>
        <w:footnoteRef/>
      </w:r>
      <w:r w:rsidRPr="00CF6B8E">
        <w:rPr>
          <w:sz w:val="20"/>
          <w:szCs w:val="20"/>
        </w:rPr>
        <w:t xml:space="preserve"> Harris, R. L. (1999). </w:t>
      </w:r>
      <w:hyperlink r:id="rId14" w:history="1">
        <w:r w:rsidRPr="00CF6B8E">
          <w:rPr>
            <w:color w:val="0000FF"/>
            <w:sz w:val="20"/>
            <w:szCs w:val="20"/>
            <w:u w:val="single"/>
          </w:rPr>
          <w:t>666 חָלַף</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pp. 291–292). Moody Press.</w:t>
      </w:r>
    </w:p>
  </w:footnote>
  <w:footnote w:id="22">
    <w:p w14:paraId="645F62E0" w14:textId="77777777" w:rsidR="002E7E79" w:rsidRPr="00CF6B8E" w:rsidRDefault="002E7E79" w:rsidP="002E7E79">
      <w:pPr>
        <w:rPr>
          <w:sz w:val="20"/>
          <w:szCs w:val="20"/>
        </w:rPr>
      </w:pPr>
      <w:r w:rsidRPr="00CF6B8E">
        <w:rPr>
          <w:sz w:val="20"/>
          <w:szCs w:val="20"/>
          <w:vertAlign w:val="superscript"/>
        </w:rPr>
        <w:footnoteRef/>
      </w:r>
      <w:r w:rsidRPr="00CF6B8E">
        <w:rPr>
          <w:sz w:val="20"/>
          <w:szCs w:val="20"/>
        </w:rPr>
        <w:t xml:space="preserve"> Harris, R. L. (1999). </w:t>
      </w:r>
      <w:hyperlink r:id="rId15" w:history="1">
        <w:r w:rsidRPr="00CF6B8E">
          <w:rPr>
            <w:color w:val="0000FF"/>
            <w:sz w:val="20"/>
            <w:szCs w:val="20"/>
            <w:u w:val="single"/>
          </w:rPr>
          <w:t>300 גָּאַל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144). Moody Press.</w:t>
      </w:r>
    </w:p>
  </w:footnote>
  <w:footnote w:id="23">
    <w:p w14:paraId="741CE7E2" w14:textId="77777777" w:rsidR="006A78B7" w:rsidRPr="00CF6B8E" w:rsidRDefault="006A78B7" w:rsidP="006A78B7">
      <w:pPr>
        <w:rPr>
          <w:sz w:val="20"/>
          <w:szCs w:val="20"/>
        </w:rPr>
      </w:pPr>
      <w:r w:rsidRPr="00CF6B8E">
        <w:rPr>
          <w:sz w:val="20"/>
          <w:szCs w:val="20"/>
          <w:vertAlign w:val="superscript"/>
        </w:rPr>
        <w:footnoteRef/>
      </w:r>
      <w:r w:rsidRPr="00CF6B8E">
        <w:rPr>
          <w:sz w:val="20"/>
          <w:szCs w:val="20"/>
        </w:rPr>
        <w:t xml:space="preserve"> White, W. (1999). </w:t>
      </w:r>
      <w:hyperlink r:id="rId16" w:history="1">
        <w:r w:rsidRPr="00CF6B8E">
          <w:rPr>
            <w:color w:val="0000FF"/>
            <w:sz w:val="20"/>
            <w:szCs w:val="20"/>
            <w:u w:val="single"/>
          </w:rPr>
          <w:t>2151 רָחַק</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844). Moody Press.</w:t>
      </w:r>
    </w:p>
  </w:footnote>
  <w:footnote w:id="24">
    <w:p w14:paraId="198BCDD6" w14:textId="77777777" w:rsidR="00A75A7B" w:rsidRPr="00CF6B8E" w:rsidRDefault="00A75A7B" w:rsidP="00A75A7B">
      <w:pPr>
        <w:rPr>
          <w:sz w:val="20"/>
          <w:szCs w:val="20"/>
        </w:rPr>
      </w:pPr>
      <w:r w:rsidRPr="00CF6B8E">
        <w:rPr>
          <w:sz w:val="20"/>
          <w:szCs w:val="20"/>
          <w:vertAlign w:val="superscript"/>
        </w:rPr>
        <w:footnoteRef/>
      </w:r>
      <w:r w:rsidRPr="00CF6B8E">
        <w:rPr>
          <w:sz w:val="20"/>
          <w:szCs w:val="20"/>
        </w:rPr>
        <w:t xml:space="preserve"> Coppes, L. J. (1999). </w:t>
      </w:r>
      <w:hyperlink r:id="rId17" w:history="1">
        <w:r w:rsidRPr="00CF6B8E">
          <w:rPr>
            <w:color w:val="0000FF"/>
            <w:sz w:val="20"/>
            <w:szCs w:val="20"/>
            <w:u w:val="single"/>
          </w:rPr>
          <w:t>2146 רָחַם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841). Moody Press.</w:t>
      </w:r>
    </w:p>
  </w:footnote>
  <w:footnote w:id="25">
    <w:p w14:paraId="1B6367BB" w14:textId="0254C1DB" w:rsidR="00A75A7B" w:rsidRPr="00CF6B8E" w:rsidRDefault="00A75A7B" w:rsidP="00A75A7B">
      <w:pPr>
        <w:rPr>
          <w:sz w:val="20"/>
          <w:szCs w:val="20"/>
        </w:rPr>
      </w:pPr>
      <w:r w:rsidRPr="00CF6B8E">
        <w:rPr>
          <w:sz w:val="20"/>
          <w:szCs w:val="20"/>
          <w:vertAlign w:val="superscript"/>
        </w:rPr>
        <w:footnoteRef/>
      </w:r>
      <w:r w:rsidRPr="00CF6B8E">
        <w:rPr>
          <w:sz w:val="20"/>
          <w:szCs w:val="20"/>
        </w:rPr>
        <w:t xml:space="preserve"> </w:t>
      </w:r>
      <w:r w:rsidR="00653872" w:rsidRPr="00CF6B8E">
        <w:rPr>
          <w:sz w:val="20"/>
          <w:szCs w:val="20"/>
        </w:rPr>
        <w:t>Ibid</w:t>
      </w:r>
      <w:r w:rsidRPr="00CF6B8E">
        <w:rPr>
          <w:sz w:val="20"/>
          <w:szCs w:val="20"/>
        </w:rPr>
        <w:t>.</w:t>
      </w:r>
    </w:p>
  </w:footnote>
  <w:footnote w:id="26">
    <w:p w14:paraId="6DAA543B" w14:textId="79724C52" w:rsidR="00A75A7B" w:rsidRPr="00CF6B8E" w:rsidRDefault="00A75A7B" w:rsidP="00A75A7B">
      <w:pPr>
        <w:rPr>
          <w:sz w:val="20"/>
          <w:szCs w:val="20"/>
        </w:rPr>
      </w:pPr>
      <w:r w:rsidRPr="00CF6B8E">
        <w:rPr>
          <w:sz w:val="20"/>
          <w:szCs w:val="20"/>
          <w:vertAlign w:val="superscript"/>
        </w:rPr>
        <w:footnoteRef/>
      </w:r>
      <w:r w:rsidRPr="00CF6B8E">
        <w:rPr>
          <w:sz w:val="20"/>
          <w:szCs w:val="20"/>
        </w:rPr>
        <w:t xml:space="preserve"> </w:t>
      </w:r>
      <w:r w:rsidR="00653872" w:rsidRPr="00CF6B8E">
        <w:rPr>
          <w:sz w:val="20"/>
          <w:szCs w:val="20"/>
        </w:rPr>
        <w:t>Ibid</w:t>
      </w:r>
      <w:r w:rsidRPr="00CF6B8E">
        <w:rPr>
          <w:sz w:val="20"/>
          <w:szCs w:val="20"/>
        </w:rPr>
        <w:t>.</w:t>
      </w:r>
    </w:p>
  </w:footnote>
  <w:footnote w:id="27">
    <w:p w14:paraId="4E8936E8" w14:textId="77777777" w:rsidR="00327F98" w:rsidRPr="00CF6B8E" w:rsidRDefault="00327F98" w:rsidP="00327F98">
      <w:pPr>
        <w:rPr>
          <w:sz w:val="20"/>
          <w:szCs w:val="20"/>
        </w:rPr>
      </w:pPr>
      <w:r w:rsidRPr="00CF6B8E">
        <w:rPr>
          <w:sz w:val="20"/>
          <w:szCs w:val="20"/>
          <w:vertAlign w:val="superscript"/>
        </w:rPr>
        <w:footnoteRef/>
      </w:r>
      <w:r w:rsidRPr="00CF6B8E">
        <w:rPr>
          <w:sz w:val="20"/>
          <w:szCs w:val="20"/>
        </w:rPr>
        <w:t xml:space="preserve"> White, W. (1999). </w:t>
      </w:r>
      <w:hyperlink r:id="rId18" w:history="1">
        <w:r w:rsidRPr="00CF6B8E">
          <w:rPr>
            <w:color w:val="0000FF"/>
            <w:sz w:val="20"/>
            <w:szCs w:val="20"/>
            <w:u w:val="single"/>
          </w:rPr>
          <w:t>2124 רָדַף</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834). Moody Press.</w:t>
      </w:r>
    </w:p>
  </w:footnote>
  <w:footnote w:id="28">
    <w:p w14:paraId="3CE7EFDB" w14:textId="77777777" w:rsidR="00460207" w:rsidRPr="00CF6B8E" w:rsidRDefault="00460207" w:rsidP="00460207">
      <w:pPr>
        <w:rPr>
          <w:sz w:val="20"/>
          <w:szCs w:val="20"/>
        </w:rPr>
      </w:pPr>
      <w:r w:rsidRPr="00CF6B8E">
        <w:rPr>
          <w:sz w:val="20"/>
          <w:szCs w:val="20"/>
          <w:vertAlign w:val="superscript"/>
        </w:rPr>
        <w:footnoteRef/>
      </w:r>
      <w:r w:rsidRPr="00CF6B8E">
        <w:rPr>
          <w:sz w:val="20"/>
          <w:szCs w:val="20"/>
        </w:rPr>
        <w:t xml:space="preserve"> Goldberg, L. (1999). </w:t>
      </w:r>
      <w:hyperlink r:id="rId19" w:history="1">
        <w:r w:rsidRPr="00CF6B8E">
          <w:rPr>
            <w:color w:val="0000FF"/>
            <w:sz w:val="20"/>
            <w:szCs w:val="20"/>
            <w:u w:val="single"/>
          </w:rPr>
          <w:t>198 בָּגַד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90). Moody Press.</w:t>
      </w:r>
    </w:p>
  </w:footnote>
  <w:footnote w:id="29">
    <w:p w14:paraId="30F0E7B6" w14:textId="446A6C1B" w:rsidR="004975CE" w:rsidRPr="00CF6B8E" w:rsidRDefault="004975CE">
      <w:pPr>
        <w:pStyle w:val="FootnoteText"/>
      </w:pPr>
      <w:r w:rsidRPr="00CF6B8E">
        <w:rPr>
          <w:rStyle w:val="FootnoteReference"/>
        </w:rPr>
        <w:footnoteRef/>
      </w:r>
      <w:r w:rsidRPr="00CF6B8E">
        <w:t xml:space="preserve"> Psalm 34:8</w:t>
      </w:r>
    </w:p>
  </w:footnote>
  <w:footnote w:id="30">
    <w:p w14:paraId="6EA05014" w14:textId="77777777" w:rsidR="004975CE" w:rsidRPr="00CF6B8E" w:rsidRDefault="004975CE" w:rsidP="004975CE">
      <w:pPr>
        <w:rPr>
          <w:sz w:val="20"/>
          <w:szCs w:val="20"/>
        </w:rPr>
      </w:pPr>
      <w:r w:rsidRPr="00CF6B8E">
        <w:rPr>
          <w:sz w:val="20"/>
          <w:szCs w:val="20"/>
          <w:vertAlign w:val="superscript"/>
        </w:rPr>
        <w:footnoteRef/>
      </w:r>
      <w:r w:rsidRPr="00CF6B8E">
        <w:rPr>
          <w:sz w:val="20"/>
          <w:szCs w:val="20"/>
        </w:rPr>
        <w:t xml:space="preserve"> Harris, R. L. (1999). </w:t>
      </w:r>
      <w:hyperlink r:id="rId20" w:history="1">
        <w:r w:rsidRPr="00CF6B8E">
          <w:rPr>
            <w:color w:val="0000FF"/>
            <w:sz w:val="20"/>
            <w:szCs w:val="20"/>
            <w:u w:val="single"/>
          </w:rPr>
          <w:t>698 חסד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305). Moody Press.</w:t>
      </w:r>
    </w:p>
  </w:footnote>
  <w:footnote w:id="31">
    <w:p w14:paraId="3B717C72" w14:textId="7F7E1DFB" w:rsidR="00D14C87" w:rsidRPr="00CF6B8E" w:rsidRDefault="00D14C87" w:rsidP="00D14C87">
      <w:pPr>
        <w:rPr>
          <w:sz w:val="20"/>
          <w:szCs w:val="20"/>
        </w:rPr>
      </w:pPr>
      <w:r w:rsidRPr="00CF6B8E">
        <w:rPr>
          <w:sz w:val="20"/>
          <w:szCs w:val="20"/>
          <w:vertAlign w:val="superscript"/>
        </w:rPr>
        <w:footnoteRef/>
      </w:r>
      <w:r w:rsidRPr="00CF6B8E">
        <w:rPr>
          <w:sz w:val="20"/>
          <w:szCs w:val="20"/>
        </w:rPr>
        <w:t xml:space="preserve"> </w:t>
      </w:r>
      <w:r w:rsidR="00B351BA" w:rsidRPr="00CF6B8E">
        <w:rPr>
          <w:sz w:val="20"/>
          <w:szCs w:val="20"/>
        </w:rPr>
        <w:t>Ibid</w:t>
      </w:r>
      <w:r w:rsidRPr="00CF6B8E">
        <w:rPr>
          <w:sz w:val="20"/>
          <w:szCs w:val="20"/>
        </w:rPr>
        <w:t>.</w:t>
      </w:r>
    </w:p>
  </w:footnote>
  <w:footnote w:id="32">
    <w:p w14:paraId="1A4854BF" w14:textId="77777777" w:rsidR="00CD7886" w:rsidRPr="00CF6B8E" w:rsidRDefault="00CD7886" w:rsidP="00CD7886">
      <w:pPr>
        <w:rPr>
          <w:sz w:val="20"/>
          <w:szCs w:val="20"/>
        </w:rPr>
      </w:pPr>
      <w:r w:rsidRPr="00CF6B8E">
        <w:rPr>
          <w:sz w:val="20"/>
          <w:szCs w:val="20"/>
          <w:vertAlign w:val="superscript"/>
        </w:rPr>
        <w:footnoteRef/>
      </w:r>
      <w:r w:rsidRPr="00CF6B8E">
        <w:rPr>
          <w:sz w:val="20"/>
          <w:szCs w:val="20"/>
        </w:rPr>
        <w:t xml:space="preserve"> Bowling, A. (1999). </w:t>
      </w:r>
      <w:hyperlink r:id="rId21" w:history="1">
        <w:r w:rsidRPr="00CF6B8E">
          <w:rPr>
            <w:color w:val="0000FF"/>
            <w:sz w:val="20"/>
            <w:szCs w:val="20"/>
            <w:u w:val="single"/>
          </w:rPr>
          <w:t>1756 פָּחַד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720). Moody Press.</w:t>
      </w:r>
    </w:p>
  </w:footnote>
  <w:footnote w:id="33">
    <w:p w14:paraId="2E4509A7" w14:textId="77777777" w:rsidR="00C0406F" w:rsidRPr="00CF6B8E" w:rsidRDefault="00C0406F" w:rsidP="00C0406F">
      <w:pPr>
        <w:rPr>
          <w:sz w:val="20"/>
          <w:szCs w:val="20"/>
        </w:rPr>
      </w:pPr>
      <w:r w:rsidRPr="00CF6B8E">
        <w:rPr>
          <w:sz w:val="20"/>
          <w:szCs w:val="20"/>
          <w:vertAlign w:val="superscript"/>
        </w:rPr>
        <w:footnoteRef/>
      </w:r>
      <w:r w:rsidRPr="00CF6B8E">
        <w:rPr>
          <w:sz w:val="20"/>
          <w:szCs w:val="20"/>
        </w:rPr>
        <w:t xml:space="preserve"> Austel, H. J. (1999). </w:t>
      </w:r>
      <w:hyperlink r:id="rId22" w:history="1">
        <w:r w:rsidRPr="00CF6B8E">
          <w:rPr>
            <w:color w:val="0000FF"/>
            <w:sz w:val="20"/>
            <w:szCs w:val="20"/>
            <w:u w:val="single"/>
          </w:rPr>
          <w:t>2400 שָׁלַל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930). Moody Press.</w:t>
      </w:r>
    </w:p>
  </w:footnote>
  <w:footnote w:id="34">
    <w:p w14:paraId="079B2E2E" w14:textId="77777777" w:rsidR="00463A0F" w:rsidRPr="00CF6B8E" w:rsidRDefault="00463A0F" w:rsidP="00463A0F">
      <w:pPr>
        <w:rPr>
          <w:sz w:val="20"/>
          <w:szCs w:val="20"/>
        </w:rPr>
      </w:pPr>
      <w:r w:rsidRPr="00CF6B8E">
        <w:rPr>
          <w:sz w:val="20"/>
          <w:szCs w:val="20"/>
          <w:vertAlign w:val="superscript"/>
        </w:rPr>
        <w:footnoteRef/>
      </w:r>
      <w:r w:rsidRPr="00CF6B8E">
        <w:rPr>
          <w:sz w:val="20"/>
          <w:szCs w:val="20"/>
        </w:rPr>
        <w:t xml:space="preserve"> Cohen, G. G. (1999). </w:t>
      </w:r>
      <w:hyperlink r:id="rId23" w:history="1">
        <w:r w:rsidRPr="00CF6B8E">
          <w:rPr>
            <w:color w:val="0000FF"/>
            <w:sz w:val="20"/>
            <w:szCs w:val="20"/>
            <w:u w:val="single"/>
          </w:rPr>
          <w:t>2246 שׂוּשׂ</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873). Moody Press.</w:t>
      </w:r>
    </w:p>
  </w:footnote>
  <w:footnote w:id="35">
    <w:p w14:paraId="496B6CFB" w14:textId="77777777" w:rsidR="009D6E8B" w:rsidRPr="00CF6B8E" w:rsidRDefault="009D6E8B" w:rsidP="009D6E8B">
      <w:pPr>
        <w:rPr>
          <w:sz w:val="20"/>
          <w:szCs w:val="20"/>
        </w:rPr>
      </w:pPr>
      <w:r w:rsidRPr="00CF6B8E">
        <w:rPr>
          <w:sz w:val="20"/>
          <w:szCs w:val="20"/>
          <w:vertAlign w:val="superscript"/>
        </w:rPr>
        <w:footnoteRef/>
      </w:r>
      <w:r w:rsidRPr="00CF6B8E">
        <w:rPr>
          <w:sz w:val="20"/>
          <w:szCs w:val="20"/>
        </w:rPr>
        <w:t xml:space="preserve"> Harris, R. L., Archer, G. L., Jr., &amp; Waltke, B. K., eds. (1999). In </w:t>
      </w:r>
      <w:hyperlink r:id="rId24" w:history="1">
        <w:r w:rsidRPr="00CF6B8E">
          <w:rPr>
            <w:i/>
            <w:color w:val="0000FF"/>
            <w:sz w:val="20"/>
            <w:szCs w:val="20"/>
            <w:u w:val="single"/>
          </w:rPr>
          <w:t>Theological Wordbook of the Old Testament</w:t>
        </w:r>
      </w:hyperlink>
      <w:r w:rsidRPr="00CF6B8E">
        <w:rPr>
          <w:sz w:val="20"/>
          <w:szCs w:val="20"/>
        </w:rPr>
        <w:t xml:space="preserve"> (electronic ed., p. 976). Moody Press.</w:t>
      </w:r>
    </w:p>
  </w:footnote>
  <w:footnote w:id="36">
    <w:p w14:paraId="0E42905C" w14:textId="24AF8B17" w:rsidR="009D6E8B" w:rsidRPr="00CF6B8E" w:rsidRDefault="009D6E8B" w:rsidP="009D6E8B">
      <w:pPr>
        <w:rPr>
          <w:sz w:val="20"/>
          <w:szCs w:val="20"/>
        </w:rPr>
      </w:pPr>
      <w:r w:rsidRPr="00CF6B8E">
        <w:rPr>
          <w:sz w:val="20"/>
          <w:szCs w:val="20"/>
          <w:vertAlign w:val="superscript"/>
        </w:rPr>
        <w:footnoteRef/>
      </w:r>
      <w:r w:rsidRPr="00CF6B8E">
        <w:rPr>
          <w:sz w:val="20"/>
          <w:szCs w:val="20"/>
        </w:rPr>
        <w:t xml:space="preserve"> Ibid.</w:t>
      </w:r>
    </w:p>
  </w:footnote>
  <w:footnote w:id="37">
    <w:p w14:paraId="1D8D572E" w14:textId="77777777" w:rsidR="00FB6728" w:rsidRPr="00CF6B8E" w:rsidRDefault="00FB6728" w:rsidP="00FB6728">
      <w:pPr>
        <w:rPr>
          <w:sz w:val="20"/>
          <w:szCs w:val="20"/>
        </w:rPr>
      </w:pPr>
      <w:r w:rsidRPr="00CF6B8E">
        <w:rPr>
          <w:sz w:val="20"/>
          <w:szCs w:val="20"/>
          <w:vertAlign w:val="superscript"/>
        </w:rPr>
        <w:footnoteRef/>
      </w:r>
      <w:r w:rsidRPr="00CF6B8E">
        <w:rPr>
          <w:sz w:val="20"/>
          <w:szCs w:val="20"/>
        </w:rPr>
        <w:t xml:space="preserve"> Coppes, L. J. (1999). </w:t>
      </w:r>
      <w:hyperlink r:id="rId25" w:history="1">
        <w:r w:rsidRPr="00CF6B8E">
          <w:rPr>
            <w:color w:val="0000FF"/>
            <w:sz w:val="20"/>
            <w:szCs w:val="20"/>
            <w:u w:val="single"/>
          </w:rPr>
          <w:t>500 הָלַל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217). Moody Press.</w:t>
      </w:r>
    </w:p>
  </w:footnote>
  <w:footnote w:id="38">
    <w:p w14:paraId="60E89EC8" w14:textId="3CB2688A" w:rsidR="00FB6728" w:rsidRPr="00CF6B8E" w:rsidRDefault="00FB6728" w:rsidP="00FB6728">
      <w:pPr>
        <w:rPr>
          <w:sz w:val="20"/>
          <w:szCs w:val="20"/>
        </w:rPr>
      </w:pPr>
      <w:r w:rsidRPr="00CF6B8E">
        <w:rPr>
          <w:sz w:val="20"/>
          <w:szCs w:val="20"/>
          <w:vertAlign w:val="superscript"/>
        </w:rPr>
        <w:footnoteRef/>
      </w:r>
      <w:r w:rsidRPr="00CF6B8E">
        <w:rPr>
          <w:sz w:val="20"/>
          <w:szCs w:val="20"/>
        </w:rPr>
        <w:t xml:space="preserve"> </w:t>
      </w:r>
      <w:r w:rsidR="0091631E" w:rsidRPr="00CF6B8E">
        <w:rPr>
          <w:sz w:val="20"/>
          <w:szCs w:val="20"/>
        </w:rPr>
        <w:t>I</w:t>
      </w:r>
      <w:r w:rsidR="00D322AA" w:rsidRPr="00CF6B8E">
        <w:rPr>
          <w:sz w:val="20"/>
          <w:szCs w:val="20"/>
        </w:rPr>
        <w:t>bid.</w:t>
      </w:r>
    </w:p>
  </w:footnote>
  <w:footnote w:id="39">
    <w:p w14:paraId="00F2E6D8" w14:textId="77777777" w:rsidR="00C32614" w:rsidRPr="00CF6B8E" w:rsidRDefault="00C32614" w:rsidP="00C32614">
      <w:pPr>
        <w:rPr>
          <w:sz w:val="20"/>
          <w:szCs w:val="20"/>
        </w:rPr>
      </w:pPr>
      <w:r w:rsidRPr="00CF6B8E">
        <w:rPr>
          <w:sz w:val="20"/>
          <w:szCs w:val="20"/>
          <w:vertAlign w:val="superscript"/>
        </w:rPr>
        <w:footnoteRef/>
      </w:r>
      <w:r w:rsidRPr="00CF6B8E">
        <w:rPr>
          <w:sz w:val="20"/>
          <w:szCs w:val="20"/>
        </w:rPr>
        <w:t xml:space="preserve"> Scott, J. B. (1999). </w:t>
      </w:r>
      <w:hyperlink r:id="rId26" w:history="1">
        <w:r w:rsidRPr="00CF6B8E">
          <w:rPr>
            <w:color w:val="0000FF"/>
            <w:sz w:val="20"/>
            <w:szCs w:val="20"/>
            <w:u w:val="single"/>
          </w:rPr>
          <w:t>81 אַיִן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37). Moody Press.</w:t>
      </w:r>
    </w:p>
  </w:footnote>
  <w:footnote w:id="40">
    <w:p w14:paraId="22C03979" w14:textId="77777777" w:rsidR="00C73326" w:rsidRPr="00CF6B8E" w:rsidRDefault="00C73326" w:rsidP="00C73326">
      <w:pPr>
        <w:rPr>
          <w:sz w:val="20"/>
          <w:szCs w:val="20"/>
        </w:rPr>
      </w:pPr>
      <w:r w:rsidRPr="00CF6B8E">
        <w:rPr>
          <w:sz w:val="20"/>
          <w:szCs w:val="20"/>
          <w:vertAlign w:val="superscript"/>
        </w:rPr>
        <w:footnoteRef/>
      </w:r>
      <w:r w:rsidRPr="00CF6B8E">
        <w:rPr>
          <w:sz w:val="20"/>
          <w:szCs w:val="20"/>
        </w:rPr>
        <w:t xml:space="preserve"> Harris, R. L. (1999). </w:t>
      </w:r>
      <w:hyperlink r:id="rId27" w:history="1">
        <w:r w:rsidRPr="00CF6B8E">
          <w:rPr>
            <w:color w:val="0000FF"/>
            <w:sz w:val="20"/>
            <w:szCs w:val="20"/>
            <w:u w:val="single"/>
          </w:rPr>
          <w:t>1050 כָשַׁל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457). Moody Press.</w:t>
      </w:r>
    </w:p>
  </w:footnote>
  <w:footnote w:id="41">
    <w:p w14:paraId="55818442" w14:textId="77777777" w:rsidR="00F40A15" w:rsidRPr="00CF6B8E" w:rsidRDefault="00F40A15" w:rsidP="00F40A15">
      <w:pPr>
        <w:rPr>
          <w:sz w:val="20"/>
          <w:szCs w:val="20"/>
        </w:rPr>
      </w:pPr>
      <w:r w:rsidRPr="00CF6B8E">
        <w:rPr>
          <w:sz w:val="20"/>
          <w:szCs w:val="20"/>
        </w:rPr>
        <w:t xml:space="preserve">KB L. Koehler and W. Baumgartner, </w:t>
      </w:r>
      <w:r w:rsidRPr="00CF6B8E">
        <w:rPr>
          <w:i/>
          <w:sz w:val="20"/>
          <w:szCs w:val="20"/>
        </w:rPr>
        <w:t>Lexicon in Veteris Testamenti Libros</w:t>
      </w:r>
      <w:r w:rsidRPr="00CF6B8E">
        <w:rPr>
          <w:sz w:val="20"/>
          <w:szCs w:val="20"/>
        </w:rPr>
        <w:t>, 2nd ed., Eng.-Ger., 1958</w:t>
      </w:r>
    </w:p>
  </w:footnote>
  <w:footnote w:id="42">
    <w:p w14:paraId="64BBCE83" w14:textId="77777777" w:rsidR="00F40A15" w:rsidRPr="00CF6B8E" w:rsidRDefault="00F40A15" w:rsidP="00F40A15">
      <w:pPr>
        <w:rPr>
          <w:sz w:val="20"/>
          <w:szCs w:val="20"/>
        </w:rPr>
      </w:pPr>
      <w:r w:rsidRPr="00CF6B8E">
        <w:rPr>
          <w:sz w:val="20"/>
          <w:szCs w:val="20"/>
          <w:vertAlign w:val="superscript"/>
        </w:rPr>
        <w:footnoteRef/>
      </w:r>
      <w:r w:rsidRPr="00CF6B8E">
        <w:rPr>
          <w:sz w:val="20"/>
          <w:szCs w:val="20"/>
        </w:rPr>
        <w:t xml:space="preserve"> Cohen, G. G. (1999). </w:t>
      </w:r>
      <w:hyperlink r:id="rId28" w:history="1">
        <w:r w:rsidRPr="00CF6B8E">
          <w:rPr>
            <w:color w:val="0000FF"/>
            <w:sz w:val="20"/>
            <w:szCs w:val="20"/>
            <w:u w:val="single"/>
          </w:rPr>
          <w:t>2232 שָׂבַר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870). Moody Press.</w:t>
      </w:r>
    </w:p>
  </w:footnote>
  <w:footnote w:id="43">
    <w:p w14:paraId="4FB6396D" w14:textId="392BDA19" w:rsidR="00F40A15" w:rsidRPr="00CF6B8E" w:rsidRDefault="00F40A15" w:rsidP="00F40A15">
      <w:pPr>
        <w:rPr>
          <w:sz w:val="20"/>
          <w:szCs w:val="20"/>
        </w:rPr>
      </w:pPr>
      <w:r w:rsidRPr="00CF6B8E">
        <w:rPr>
          <w:sz w:val="20"/>
          <w:szCs w:val="20"/>
          <w:vertAlign w:val="superscript"/>
        </w:rPr>
        <w:footnoteRef/>
      </w:r>
      <w:r w:rsidRPr="00CF6B8E">
        <w:rPr>
          <w:sz w:val="20"/>
          <w:szCs w:val="20"/>
        </w:rPr>
        <w:t xml:space="preserve"> Ibid.</w:t>
      </w:r>
    </w:p>
  </w:footnote>
  <w:footnote w:id="44">
    <w:p w14:paraId="037BEE36" w14:textId="77777777" w:rsidR="00245EB7" w:rsidRPr="00CF6B8E" w:rsidRDefault="00245EB7" w:rsidP="00245EB7">
      <w:pPr>
        <w:rPr>
          <w:sz w:val="20"/>
          <w:szCs w:val="20"/>
        </w:rPr>
      </w:pPr>
      <w:r w:rsidRPr="00CF6B8E">
        <w:rPr>
          <w:sz w:val="20"/>
          <w:szCs w:val="20"/>
          <w:vertAlign w:val="superscript"/>
        </w:rPr>
        <w:footnoteRef/>
      </w:r>
      <w:r w:rsidRPr="00CF6B8E">
        <w:rPr>
          <w:sz w:val="20"/>
          <w:szCs w:val="20"/>
        </w:rPr>
        <w:t xml:space="preserve"> Waltke, B. K. (1999). </w:t>
      </w:r>
      <w:hyperlink r:id="rId29" w:history="1">
        <w:r w:rsidRPr="00CF6B8E">
          <w:rPr>
            <w:color w:val="0000FF"/>
            <w:sz w:val="20"/>
            <w:szCs w:val="20"/>
            <w:u w:val="single"/>
          </w:rPr>
          <w:t>1395 נָפַשׁ</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589). Moody Press.</w:t>
      </w:r>
    </w:p>
  </w:footnote>
  <w:footnote w:id="45">
    <w:p w14:paraId="3D5EC690" w14:textId="453155A7" w:rsidR="00245EB7" w:rsidRPr="00CF6B8E" w:rsidRDefault="00245EB7" w:rsidP="00245EB7">
      <w:pPr>
        <w:rPr>
          <w:sz w:val="20"/>
          <w:szCs w:val="20"/>
        </w:rPr>
      </w:pPr>
      <w:r w:rsidRPr="00CF6B8E">
        <w:rPr>
          <w:sz w:val="20"/>
          <w:szCs w:val="20"/>
          <w:vertAlign w:val="superscript"/>
        </w:rPr>
        <w:footnoteRef/>
      </w:r>
      <w:r w:rsidRPr="00CF6B8E">
        <w:rPr>
          <w:sz w:val="20"/>
          <w:szCs w:val="20"/>
        </w:rPr>
        <w:t xml:space="preserve"> Ibid.</w:t>
      </w:r>
    </w:p>
  </w:footnote>
  <w:footnote w:id="46">
    <w:p w14:paraId="496AC298" w14:textId="77777777" w:rsidR="00887ADD" w:rsidRPr="00CF6B8E" w:rsidRDefault="00887ADD" w:rsidP="00887ADD">
      <w:pPr>
        <w:rPr>
          <w:sz w:val="20"/>
          <w:szCs w:val="20"/>
        </w:rPr>
      </w:pPr>
      <w:r w:rsidRPr="00CF6B8E">
        <w:rPr>
          <w:sz w:val="20"/>
          <w:szCs w:val="20"/>
          <w:vertAlign w:val="superscript"/>
        </w:rPr>
        <w:footnoteRef/>
      </w:r>
      <w:r w:rsidRPr="00CF6B8E">
        <w:rPr>
          <w:sz w:val="20"/>
          <w:szCs w:val="20"/>
        </w:rPr>
        <w:t xml:space="preserve"> White, W. (1999). </w:t>
      </w:r>
      <w:hyperlink r:id="rId30" w:history="1">
        <w:r w:rsidRPr="00CF6B8E">
          <w:rPr>
            <w:color w:val="0000FF"/>
            <w:sz w:val="20"/>
            <w:szCs w:val="20"/>
            <w:u w:val="single"/>
          </w:rPr>
          <w:t>2179 רָנַן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851). Moody Press.</w:t>
      </w:r>
    </w:p>
  </w:footnote>
  <w:footnote w:id="47">
    <w:p w14:paraId="66DB801E" w14:textId="7EFAB9C9" w:rsidR="00887ADD" w:rsidRPr="00CF6B8E" w:rsidRDefault="00887ADD" w:rsidP="00887ADD">
      <w:pPr>
        <w:rPr>
          <w:sz w:val="20"/>
          <w:szCs w:val="20"/>
        </w:rPr>
      </w:pPr>
      <w:r w:rsidRPr="00CF6B8E">
        <w:rPr>
          <w:sz w:val="20"/>
          <w:szCs w:val="20"/>
          <w:vertAlign w:val="superscript"/>
        </w:rPr>
        <w:footnoteRef/>
      </w:r>
      <w:r w:rsidRPr="00CF6B8E">
        <w:rPr>
          <w:sz w:val="20"/>
          <w:szCs w:val="20"/>
        </w:rPr>
        <w:t xml:space="preserve"> Ibid.</w:t>
      </w:r>
    </w:p>
  </w:footnote>
  <w:footnote w:id="48">
    <w:p w14:paraId="452D5BFF" w14:textId="3D2936CD" w:rsidR="00887ADD" w:rsidRPr="00CF6B8E" w:rsidRDefault="00887ADD" w:rsidP="00887ADD">
      <w:pPr>
        <w:rPr>
          <w:sz w:val="20"/>
          <w:szCs w:val="20"/>
        </w:rPr>
      </w:pPr>
      <w:r w:rsidRPr="00CF6B8E">
        <w:rPr>
          <w:sz w:val="20"/>
          <w:szCs w:val="20"/>
          <w:vertAlign w:val="superscript"/>
        </w:rPr>
        <w:footnoteRef/>
      </w:r>
      <w:r w:rsidRPr="00CF6B8E">
        <w:rPr>
          <w:sz w:val="20"/>
          <w:szCs w:val="20"/>
        </w:rPr>
        <w:t xml:space="preserve"> Ibid.</w:t>
      </w:r>
    </w:p>
  </w:footnote>
  <w:footnote w:id="49">
    <w:p w14:paraId="65E513D0" w14:textId="77777777" w:rsidR="008A7DCD" w:rsidRPr="00CF6B8E" w:rsidRDefault="008A7DCD" w:rsidP="008A7DCD">
      <w:pPr>
        <w:rPr>
          <w:sz w:val="20"/>
          <w:szCs w:val="20"/>
        </w:rPr>
      </w:pPr>
      <w:r w:rsidRPr="00CF6B8E">
        <w:rPr>
          <w:sz w:val="20"/>
          <w:szCs w:val="20"/>
          <w:vertAlign w:val="superscript"/>
        </w:rPr>
        <w:footnoteRef/>
      </w:r>
      <w:r w:rsidRPr="00CF6B8E">
        <w:rPr>
          <w:sz w:val="20"/>
          <w:szCs w:val="20"/>
        </w:rPr>
        <w:t xml:space="preserve"> Yamauchi, E. (1999). </w:t>
      </w:r>
      <w:hyperlink r:id="rId31" w:history="1">
        <w:r w:rsidRPr="00CF6B8E">
          <w:rPr>
            <w:color w:val="0000FF"/>
            <w:sz w:val="20"/>
            <w:szCs w:val="20"/>
            <w:u w:val="single"/>
          </w:rPr>
          <w:t>694 חָנַן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302). Moody Press.</w:t>
      </w:r>
    </w:p>
  </w:footnote>
  <w:footnote w:id="50">
    <w:p w14:paraId="30E528AD" w14:textId="77777777" w:rsidR="00F2688D" w:rsidRPr="00CF6B8E" w:rsidRDefault="00F2688D" w:rsidP="00F2688D">
      <w:pPr>
        <w:rPr>
          <w:sz w:val="20"/>
          <w:szCs w:val="20"/>
        </w:rPr>
      </w:pPr>
      <w:r w:rsidRPr="00CF6B8E">
        <w:rPr>
          <w:sz w:val="20"/>
          <w:szCs w:val="20"/>
          <w:vertAlign w:val="superscript"/>
        </w:rPr>
        <w:footnoteRef/>
      </w:r>
      <w:r w:rsidRPr="00CF6B8E">
        <w:rPr>
          <w:sz w:val="20"/>
          <w:szCs w:val="20"/>
        </w:rPr>
        <w:t xml:space="preserve"> Fisher, M. C. (1999). </w:t>
      </w:r>
      <w:hyperlink r:id="rId32" w:history="1">
        <w:r w:rsidRPr="00CF6B8E">
          <w:rPr>
            <w:color w:val="0000FF"/>
            <w:sz w:val="20"/>
            <w:szCs w:val="20"/>
            <w:u w:val="single"/>
          </w:rPr>
          <w:t>1404 נָצַל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594). Moody Press.</w:t>
      </w:r>
    </w:p>
  </w:footnote>
  <w:footnote w:id="51">
    <w:p w14:paraId="540C819E" w14:textId="43EEB6B3" w:rsidR="00F2688D" w:rsidRPr="00CF6B8E" w:rsidRDefault="00F2688D" w:rsidP="00F2688D">
      <w:pPr>
        <w:rPr>
          <w:sz w:val="20"/>
          <w:szCs w:val="20"/>
        </w:rPr>
      </w:pPr>
      <w:r w:rsidRPr="00CF6B8E">
        <w:rPr>
          <w:sz w:val="20"/>
          <w:szCs w:val="20"/>
          <w:vertAlign w:val="superscript"/>
        </w:rPr>
        <w:footnoteRef/>
      </w:r>
      <w:r w:rsidRPr="00CF6B8E">
        <w:rPr>
          <w:sz w:val="20"/>
          <w:szCs w:val="20"/>
        </w:rPr>
        <w:t xml:space="preserve"> </w:t>
      </w:r>
      <w:r w:rsidR="00F11FB9" w:rsidRPr="00CF6B8E">
        <w:rPr>
          <w:sz w:val="20"/>
          <w:szCs w:val="20"/>
        </w:rPr>
        <w:t>Ibid</w:t>
      </w:r>
      <w:r w:rsidRPr="00CF6B8E">
        <w:rPr>
          <w:sz w:val="20"/>
          <w:szCs w:val="20"/>
        </w:rPr>
        <w:t>.</w:t>
      </w:r>
    </w:p>
  </w:footnote>
  <w:footnote w:id="52">
    <w:p w14:paraId="06BEA1B5" w14:textId="77777777" w:rsidR="000C30B0" w:rsidRPr="00CF6B8E" w:rsidRDefault="000C30B0" w:rsidP="000C30B0">
      <w:pPr>
        <w:rPr>
          <w:sz w:val="20"/>
          <w:szCs w:val="20"/>
        </w:rPr>
      </w:pPr>
      <w:r w:rsidRPr="00CF6B8E">
        <w:rPr>
          <w:sz w:val="20"/>
          <w:szCs w:val="20"/>
        </w:rPr>
        <w:t xml:space="preserve">KD K. Keil and F. Delitzsch, </w:t>
      </w:r>
      <w:r w:rsidRPr="00CF6B8E">
        <w:rPr>
          <w:i/>
          <w:sz w:val="20"/>
          <w:szCs w:val="20"/>
        </w:rPr>
        <w:t>Commentary on the Old Testament</w:t>
      </w:r>
    </w:p>
  </w:footnote>
  <w:footnote w:id="53">
    <w:p w14:paraId="5A4E466A" w14:textId="77777777" w:rsidR="000C30B0" w:rsidRPr="00CF6B8E" w:rsidRDefault="000C30B0" w:rsidP="000C30B0">
      <w:pPr>
        <w:rPr>
          <w:sz w:val="20"/>
          <w:szCs w:val="20"/>
        </w:rPr>
      </w:pPr>
      <w:r w:rsidRPr="00CF6B8E">
        <w:rPr>
          <w:sz w:val="20"/>
          <w:szCs w:val="20"/>
          <w:vertAlign w:val="superscript"/>
        </w:rPr>
        <w:footnoteRef/>
      </w:r>
      <w:r w:rsidRPr="00CF6B8E">
        <w:rPr>
          <w:sz w:val="20"/>
          <w:szCs w:val="20"/>
        </w:rPr>
        <w:t xml:space="preserve"> Coppes, L. J. (1999). </w:t>
      </w:r>
      <w:hyperlink r:id="rId33" w:history="1">
        <w:r w:rsidRPr="00CF6B8E">
          <w:rPr>
            <w:color w:val="0000FF"/>
            <w:sz w:val="20"/>
            <w:szCs w:val="20"/>
            <w:u w:val="single"/>
          </w:rPr>
          <w:t>1287 נָבַע</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548). Moody Press.</w:t>
      </w:r>
    </w:p>
  </w:footnote>
  <w:footnote w:id="54">
    <w:p w14:paraId="03F2EBF0" w14:textId="3F54346B" w:rsidR="000C30B0" w:rsidRPr="00CF6B8E" w:rsidRDefault="000C30B0">
      <w:pPr>
        <w:pStyle w:val="FootnoteText"/>
      </w:pPr>
      <w:r w:rsidRPr="00CF6B8E">
        <w:rPr>
          <w:rStyle w:val="FootnoteReference"/>
        </w:rPr>
        <w:footnoteRef/>
      </w:r>
      <w:r w:rsidRPr="00CF6B8E">
        <w:t xml:space="preserve"> John 7:37-38 NIV</w:t>
      </w:r>
    </w:p>
  </w:footnote>
  <w:footnote w:id="55">
    <w:p w14:paraId="76671238" w14:textId="77777777" w:rsidR="000C30B0" w:rsidRPr="00CF6B8E" w:rsidRDefault="000C30B0" w:rsidP="000C30B0">
      <w:pPr>
        <w:rPr>
          <w:sz w:val="20"/>
          <w:szCs w:val="20"/>
        </w:rPr>
      </w:pPr>
      <w:r w:rsidRPr="00CF6B8E">
        <w:rPr>
          <w:sz w:val="20"/>
          <w:szCs w:val="20"/>
          <w:vertAlign w:val="superscript"/>
        </w:rPr>
        <w:footnoteRef/>
      </w:r>
      <w:r w:rsidRPr="00CF6B8E">
        <w:rPr>
          <w:sz w:val="20"/>
          <w:szCs w:val="20"/>
        </w:rPr>
        <w:t xml:space="preserve"> Kaiser, W. C. (1999). </w:t>
      </w:r>
      <w:hyperlink r:id="rId34" w:history="1">
        <w:r w:rsidRPr="00CF6B8E">
          <w:rPr>
            <w:color w:val="0000FF"/>
            <w:sz w:val="20"/>
            <w:szCs w:val="20"/>
            <w:u w:val="single"/>
          </w:rPr>
          <w:t>1116 לָמַד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480). Moody Press.</w:t>
      </w:r>
    </w:p>
  </w:footnote>
  <w:footnote w:id="56">
    <w:p w14:paraId="77916E92" w14:textId="77777777" w:rsidR="00CC47FB" w:rsidRPr="00CF6B8E" w:rsidRDefault="00CC47FB" w:rsidP="00CC47FB">
      <w:pPr>
        <w:rPr>
          <w:sz w:val="20"/>
          <w:szCs w:val="20"/>
        </w:rPr>
      </w:pPr>
      <w:r w:rsidRPr="00CF6B8E">
        <w:rPr>
          <w:sz w:val="20"/>
          <w:szCs w:val="20"/>
          <w:vertAlign w:val="superscript"/>
        </w:rPr>
        <w:footnoteRef/>
      </w:r>
      <w:r w:rsidRPr="00CF6B8E">
        <w:rPr>
          <w:sz w:val="20"/>
          <w:szCs w:val="20"/>
        </w:rPr>
        <w:t xml:space="preserve"> Kaiser, W. C. (1999). </w:t>
      </w:r>
      <w:hyperlink r:id="rId35" w:history="1">
        <w:r w:rsidRPr="00CF6B8E">
          <w:rPr>
            <w:color w:val="0000FF"/>
            <w:sz w:val="20"/>
            <w:szCs w:val="20"/>
            <w:u w:val="single"/>
          </w:rPr>
          <w:t>1116 לָמַד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480). Moody Press.</w:t>
      </w:r>
    </w:p>
  </w:footnote>
  <w:footnote w:id="57">
    <w:p w14:paraId="7123636C" w14:textId="77777777" w:rsidR="000A6161" w:rsidRPr="00CF6B8E" w:rsidRDefault="000A6161" w:rsidP="000A6161">
      <w:pPr>
        <w:rPr>
          <w:sz w:val="20"/>
          <w:szCs w:val="20"/>
        </w:rPr>
      </w:pPr>
      <w:r w:rsidRPr="00CF6B8E">
        <w:rPr>
          <w:sz w:val="20"/>
          <w:szCs w:val="20"/>
          <w:vertAlign w:val="superscript"/>
        </w:rPr>
        <w:footnoteRef/>
      </w:r>
      <w:r w:rsidRPr="00CF6B8E">
        <w:rPr>
          <w:sz w:val="20"/>
          <w:szCs w:val="20"/>
        </w:rPr>
        <w:t xml:space="preserve"> Harris, R. L., Archer, G. L., Jr., &amp; Waltke, B. K., eds. (1999). In </w:t>
      </w:r>
      <w:hyperlink r:id="rId36" w:history="1">
        <w:r w:rsidRPr="00CF6B8E">
          <w:rPr>
            <w:i/>
            <w:color w:val="0000FF"/>
            <w:sz w:val="20"/>
            <w:szCs w:val="20"/>
            <w:u w:val="single"/>
          </w:rPr>
          <w:t>Theological Wordbook of the Old Testament</w:t>
        </w:r>
      </w:hyperlink>
      <w:r w:rsidRPr="00CF6B8E">
        <w:rPr>
          <w:sz w:val="20"/>
          <w:szCs w:val="20"/>
        </w:rPr>
        <w:t xml:space="preserve"> (electronic ed., p. 976). Moody Press.</w:t>
      </w:r>
    </w:p>
  </w:footnote>
  <w:footnote w:id="58">
    <w:p w14:paraId="75AA0C22" w14:textId="77777777" w:rsidR="000A6161" w:rsidRPr="00CF6B8E" w:rsidRDefault="000A6161" w:rsidP="000A6161">
      <w:pPr>
        <w:rPr>
          <w:sz w:val="20"/>
          <w:szCs w:val="20"/>
        </w:rPr>
      </w:pPr>
      <w:r w:rsidRPr="00CF6B8E">
        <w:rPr>
          <w:sz w:val="20"/>
          <w:szCs w:val="20"/>
          <w:vertAlign w:val="superscript"/>
        </w:rPr>
        <w:footnoteRef/>
      </w:r>
      <w:r w:rsidRPr="00CF6B8E">
        <w:rPr>
          <w:sz w:val="20"/>
          <w:szCs w:val="20"/>
        </w:rPr>
        <w:t xml:space="preserve"> Ibid.</w:t>
      </w:r>
    </w:p>
  </w:footnote>
  <w:footnote w:id="59">
    <w:p w14:paraId="28E1FFC2" w14:textId="77777777" w:rsidR="0068554A" w:rsidRPr="00CF6B8E" w:rsidRDefault="0068554A" w:rsidP="0068554A">
      <w:pPr>
        <w:pStyle w:val="FootnoteText"/>
      </w:pPr>
      <w:r w:rsidRPr="00CF6B8E">
        <w:rPr>
          <w:rStyle w:val="FootnoteReference"/>
        </w:rPr>
        <w:footnoteRef/>
      </w:r>
      <w:r w:rsidRPr="00CF6B8E">
        <w:t xml:space="preserve"> Abraham Heschel  </w:t>
      </w:r>
      <w:r w:rsidRPr="00CF6B8E">
        <w:rPr>
          <w:i/>
        </w:rPr>
        <w:t>Between God and Man: An Interpretation of Judaism</w:t>
      </w:r>
      <w:r w:rsidRPr="00CF6B8E">
        <w:t xml:space="preserve"> (Free Press Paperbacks, 1959), p. 62.</w:t>
      </w:r>
    </w:p>
  </w:footnote>
  <w:footnote w:id="60">
    <w:p w14:paraId="732DC815" w14:textId="77777777" w:rsidR="005D0E8C" w:rsidRPr="00CF6B8E" w:rsidRDefault="005D0E8C" w:rsidP="005D0E8C">
      <w:pPr>
        <w:rPr>
          <w:sz w:val="20"/>
          <w:szCs w:val="20"/>
        </w:rPr>
      </w:pPr>
      <w:r w:rsidRPr="00CF6B8E">
        <w:rPr>
          <w:sz w:val="20"/>
          <w:szCs w:val="20"/>
          <w:vertAlign w:val="superscript"/>
        </w:rPr>
        <w:footnoteRef/>
      </w:r>
      <w:r w:rsidRPr="00CF6B8E">
        <w:rPr>
          <w:sz w:val="20"/>
          <w:szCs w:val="20"/>
        </w:rPr>
        <w:t xml:space="preserve"> Youngblood, R. F. (1999). </w:t>
      </w:r>
      <w:hyperlink r:id="rId37" w:history="1">
        <w:r w:rsidRPr="00CF6B8E">
          <w:rPr>
            <w:color w:val="0000FF"/>
            <w:sz w:val="20"/>
            <w:szCs w:val="20"/>
            <w:u w:val="single"/>
          </w:rPr>
          <w:t>2531 תָּעָה</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977). Moody Press.</w:t>
      </w:r>
    </w:p>
  </w:footnote>
  <w:footnote w:id="61">
    <w:p w14:paraId="58DE06E7" w14:textId="77777777" w:rsidR="00A25AE2" w:rsidRPr="00CF6B8E" w:rsidRDefault="00A25AE2" w:rsidP="00A25AE2">
      <w:pPr>
        <w:rPr>
          <w:sz w:val="20"/>
          <w:szCs w:val="20"/>
        </w:rPr>
      </w:pPr>
      <w:r w:rsidRPr="00CF6B8E">
        <w:rPr>
          <w:sz w:val="20"/>
          <w:szCs w:val="20"/>
          <w:vertAlign w:val="superscript"/>
        </w:rPr>
        <w:footnoteRef/>
      </w:r>
      <w:r w:rsidRPr="00CF6B8E">
        <w:rPr>
          <w:sz w:val="20"/>
          <w:szCs w:val="20"/>
        </w:rPr>
        <w:t xml:space="preserve"> Coppes, L. J. (1999). </w:t>
      </w:r>
      <w:hyperlink r:id="rId38" w:history="1">
        <w:r w:rsidRPr="00CF6B8E">
          <w:rPr>
            <w:color w:val="0000FF"/>
            <w:sz w:val="20"/>
            <w:szCs w:val="20"/>
            <w:u w:val="single"/>
          </w:rPr>
          <w:t>276 בָּקַשׁ</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126). Moody Press.</w:t>
      </w:r>
    </w:p>
  </w:footnote>
  <w:footnote w:id="62">
    <w:p w14:paraId="18988C0B" w14:textId="0D2986C1" w:rsidR="00A25AE2" w:rsidRPr="00CF6B8E" w:rsidRDefault="00A25AE2" w:rsidP="00A25AE2">
      <w:pPr>
        <w:rPr>
          <w:sz w:val="20"/>
          <w:szCs w:val="20"/>
        </w:rPr>
      </w:pPr>
      <w:r w:rsidRPr="00CF6B8E">
        <w:rPr>
          <w:sz w:val="20"/>
          <w:szCs w:val="20"/>
          <w:vertAlign w:val="superscript"/>
        </w:rPr>
        <w:footnoteRef/>
      </w:r>
      <w:r w:rsidRPr="00CF6B8E">
        <w:rPr>
          <w:sz w:val="20"/>
          <w:szCs w:val="20"/>
        </w:rPr>
        <w:t xml:space="preserve"> Ibid.</w:t>
      </w:r>
    </w:p>
  </w:footnote>
  <w:footnote w:id="63">
    <w:p w14:paraId="3073C96A" w14:textId="787B740A" w:rsidR="006C5E88" w:rsidRPr="00CF6B8E" w:rsidRDefault="006C5E88">
      <w:pPr>
        <w:pStyle w:val="FootnoteText"/>
      </w:pPr>
      <w:r w:rsidRPr="00CF6B8E">
        <w:rPr>
          <w:rStyle w:val="FootnoteReference"/>
        </w:rPr>
        <w:footnoteRef/>
      </w:r>
      <w:r w:rsidRPr="00CF6B8E">
        <w:t xml:space="preserve"> Robert Alter, </w:t>
      </w:r>
      <w:r w:rsidRPr="00CF6B8E">
        <w:rPr>
          <w:i/>
          <w:iCs/>
        </w:rPr>
        <w:t>The Hebrew Bible: Writings Vol. 3</w:t>
      </w:r>
      <w:r w:rsidRPr="00CF6B8E">
        <w:t>, p. 279, fn. 1.</w:t>
      </w:r>
    </w:p>
  </w:footnote>
  <w:footnote w:id="64">
    <w:p w14:paraId="78B08379" w14:textId="252638A9" w:rsidR="000B31A5" w:rsidRPr="00CF6B8E" w:rsidRDefault="00801A11">
      <w:pPr>
        <w:pStyle w:val="FootnoteText"/>
        <w:rPr>
          <w:u w:val="single"/>
        </w:rPr>
      </w:pPr>
      <w:r w:rsidRPr="00CF6B8E">
        <w:rPr>
          <w:rStyle w:val="FootnoteReference"/>
        </w:rPr>
        <w:footnoteRef/>
      </w:r>
      <w:r w:rsidRPr="00CF6B8E">
        <w:t xml:space="preserve"> </w:t>
      </w:r>
      <w:hyperlink r:id="rId39" w:history="1">
        <w:r w:rsidR="000B31A5" w:rsidRPr="00CF6B8E">
          <w:rPr>
            <w:rStyle w:val="Hyperlink"/>
          </w:rPr>
          <w:t>https://www.thetorah.com/article/seeking-torah-seeking-god-psalm-119</w:t>
        </w:r>
      </w:hyperlink>
    </w:p>
  </w:footnote>
  <w:footnote w:id="65">
    <w:p w14:paraId="41430EBA" w14:textId="77777777" w:rsidR="00EE58E6" w:rsidRPr="00CF6B8E" w:rsidRDefault="00EE58E6" w:rsidP="00EE58E6">
      <w:pPr>
        <w:rPr>
          <w:sz w:val="20"/>
          <w:szCs w:val="20"/>
        </w:rPr>
      </w:pPr>
      <w:r w:rsidRPr="00CF6B8E">
        <w:rPr>
          <w:sz w:val="20"/>
          <w:szCs w:val="20"/>
          <w:vertAlign w:val="superscript"/>
        </w:rPr>
        <w:footnoteRef/>
      </w:r>
      <w:r w:rsidRPr="00CF6B8E">
        <w:rPr>
          <w:sz w:val="20"/>
          <w:szCs w:val="20"/>
        </w:rPr>
        <w:t xml:space="preserve"> Cohen, G. G. (1999). </w:t>
      </w:r>
      <w:hyperlink r:id="rId40" w:history="1">
        <w:r w:rsidRPr="00CF6B8E">
          <w:rPr>
            <w:color w:val="0000FF"/>
            <w:sz w:val="20"/>
            <w:szCs w:val="20"/>
            <w:u w:val="single"/>
          </w:rPr>
          <w:t>2313 שָׁבַח</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897). Moody Press.</w:t>
      </w:r>
    </w:p>
  </w:footnote>
  <w:footnote w:id="66">
    <w:p w14:paraId="43101C46" w14:textId="77777777" w:rsidR="00066B04" w:rsidRPr="00CF6B8E" w:rsidRDefault="00066B04" w:rsidP="00066B04">
      <w:pPr>
        <w:rPr>
          <w:sz w:val="20"/>
          <w:szCs w:val="20"/>
        </w:rPr>
      </w:pPr>
      <w:r w:rsidRPr="00CF6B8E">
        <w:rPr>
          <w:sz w:val="20"/>
          <w:szCs w:val="20"/>
          <w:vertAlign w:val="superscript"/>
        </w:rPr>
        <w:footnoteRef/>
      </w:r>
      <w:r w:rsidRPr="00CF6B8E">
        <w:rPr>
          <w:sz w:val="20"/>
          <w:szCs w:val="20"/>
        </w:rPr>
        <w:t xml:space="preserve"> Oswalt, J. N. (1999). </w:t>
      </w:r>
      <w:hyperlink r:id="rId41" w:history="1">
        <w:r w:rsidRPr="00CF6B8E">
          <w:rPr>
            <w:color w:val="0000FF"/>
            <w:sz w:val="20"/>
            <w:szCs w:val="20"/>
            <w:u w:val="single"/>
          </w:rPr>
          <w:t>976 כִי</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437). Moody Press.</w:t>
      </w:r>
    </w:p>
  </w:footnote>
  <w:footnote w:id="67">
    <w:p w14:paraId="0D3B5429" w14:textId="77777777" w:rsidR="005C381A" w:rsidRPr="00CF6B8E" w:rsidRDefault="005C381A" w:rsidP="005C381A">
      <w:pPr>
        <w:rPr>
          <w:sz w:val="20"/>
          <w:szCs w:val="20"/>
        </w:rPr>
      </w:pPr>
      <w:r w:rsidRPr="00CF6B8E">
        <w:rPr>
          <w:sz w:val="20"/>
          <w:szCs w:val="20"/>
          <w:vertAlign w:val="superscript"/>
        </w:rPr>
        <w:footnoteRef/>
      </w:r>
      <w:r w:rsidRPr="00CF6B8E">
        <w:rPr>
          <w:sz w:val="20"/>
          <w:szCs w:val="20"/>
        </w:rPr>
        <w:t xml:space="preserve"> Scott, J. B. (1999). </w:t>
      </w:r>
      <w:hyperlink r:id="rId42" w:history="1">
        <w:r w:rsidRPr="00CF6B8E">
          <w:rPr>
            <w:color w:val="0000FF"/>
            <w:sz w:val="20"/>
            <w:szCs w:val="20"/>
            <w:u w:val="single"/>
          </w:rPr>
          <w:t>116 אָמַן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51). Moody Press.</w:t>
      </w:r>
    </w:p>
  </w:footnote>
  <w:footnote w:id="68">
    <w:p w14:paraId="6D5DBC99" w14:textId="5EB2EB97" w:rsidR="00CB5224" w:rsidRPr="00CF6B8E" w:rsidRDefault="00CB5224" w:rsidP="00CB5224">
      <w:pPr>
        <w:rPr>
          <w:sz w:val="20"/>
          <w:szCs w:val="20"/>
        </w:rPr>
      </w:pPr>
      <w:r w:rsidRPr="00CF6B8E">
        <w:rPr>
          <w:sz w:val="20"/>
          <w:szCs w:val="20"/>
        </w:rPr>
        <w:t xml:space="preserve">UT C.H. Gordon, </w:t>
      </w:r>
      <w:r w:rsidRPr="00CF6B8E">
        <w:rPr>
          <w:i/>
          <w:sz w:val="20"/>
          <w:szCs w:val="20"/>
        </w:rPr>
        <w:t>Ugaritic Textbook</w:t>
      </w:r>
      <w:r w:rsidRPr="00CF6B8E">
        <w:rPr>
          <w:sz w:val="20"/>
          <w:szCs w:val="20"/>
        </w:rPr>
        <w:t>, 1965</w:t>
      </w:r>
    </w:p>
  </w:footnote>
  <w:footnote w:id="69">
    <w:p w14:paraId="40191991" w14:textId="77777777" w:rsidR="00CB5224" w:rsidRPr="00CF6B8E" w:rsidRDefault="00CB5224" w:rsidP="00CB5224">
      <w:pPr>
        <w:rPr>
          <w:sz w:val="20"/>
          <w:szCs w:val="20"/>
        </w:rPr>
      </w:pPr>
      <w:r w:rsidRPr="00CF6B8E">
        <w:rPr>
          <w:sz w:val="20"/>
          <w:szCs w:val="20"/>
        </w:rPr>
        <w:t xml:space="preserve">AisWUS J. Aistleitner, </w:t>
      </w:r>
      <w:r w:rsidRPr="00CF6B8E">
        <w:rPr>
          <w:i/>
          <w:sz w:val="20"/>
          <w:szCs w:val="20"/>
          <w:lang w:val="de-DE"/>
        </w:rPr>
        <w:t>Wöterbuch der ugaritischen Sprache</w:t>
      </w:r>
      <w:r w:rsidRPr="00CF6B8E">
        <w:rPr>
          <w:sz w:val="20"/>
          <w:szCs w:val="20"/>
        </w:rPr>
        <w:t>, 4th ed., 1974</w:t>
      </w:r>
    </w:p>
  </w:footnote>
  <w:footnote w:id="70">
    <w:p w14:paraId="1DF69D61" w14:textId="77777777" w:rsidR="00CB5224" w:rsidRPr="00CF6B8E" w:rsidRDefault="00CB5224" w:rsidP="00CB5224">
      <w:pPr>
        <w:rPr>
          <w:sz w:val="20"/>
          <w:szCs w:val="20"/>
        </w:rPr>
      </w:pPr>
      <w:r w:rsidRPr="00CF6B8E">
        <w:rPr>
          <w:sz w:val="20"/>
          <w:szCs w:val="20"/>
          <w:vertAlign w:val="superscript"/>
        </w:rPr>
        <w:footnoteRef/>
      </w:r>
      <w:r w:rsidRPr="00CF6B8E">
        <w:rPr>
          <w:sz w:val="20"/>
          <w:szCs w:val="20"/>
        </w:rPr>
        <w:t xml:space="preserve"> Harris, R. L. (1999). </w:t>
      </w:r>
      <w:hyperlink r:id="rId43" w:history="1">
        <w:r w:rsidRPr="00CF6B8E">
          <w:rPr>
            <w:color w:val="0000FF"/>
            <w:sz w:val="20"/>
            <w:szCs w:val="20"/>
            <w:u w:val="single"/>
          </w:rPr>
          <w:t>193 בְּ</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87). Moody Press.</w:t>
      </w:r>
    </w:p>
  </w:footnote>
  <w:footnote w:id="71">
    <w:p w14:paraId="674FE85B" w14:textId="0B4563DD" w:rsidR="00E1025E" w:rsidRPr="00CF6B8E" w:rsidRDefault="00E1025E">
      <w:pPr>
        <w:pStyle w:val="FootnoteText"/>
      </w:pPr>
      <w:r w:rsidRPr="00CF6B8E">
        <w:rPr>
          <w:rStyle w:val="FootnoteReference"/>
        </w:rPr>
        <w:footnoteRef/>
      </w:r>
      <w:r w:rsidRPr="00CF6B8E">
        <w:t xml:space="preserve"> Gordon Tucker (editor), in Abraham Heschel, </w:t>
      </w:r>
      <w:r w:rsidRPr="00CF6B8E">
        <w:rPr>
          <w:i/>
          <w:iCs/>
        </w:rPr>
        <w:t>Heavenly Torah: As Refracted through the Generations</w:t>
      </w:r>
      <w:r w:rsidRPr="00CF6B8E">
        <w:t xml:space="preserve"> (Continuum, 2007), p. 299.</w:t>
      </w:r>
    </w:p>
  </w:footnote>
  <w:footnote w:id="72">
    <w:p w14:paraId="14A05AC9" w14:textId="49B88051" w:rsidR="002639C9" w:rsidRPr="00CF6B8E" w:rsidRDefault="002639C9">
      <w:pPr>
        <w:pStyle w:val="FootnoteText"/>
      </w:pPr>
      <w:r w:rsidRPr="00CF6B8E">
        <w:rPr>
          <w:rStyle w:val="FootnoteReference"/>
        </w:rPr>
        <w:footnoteRef/>
      </w:r>
      <w:r w:rsidRPr="00CF6B8E">
        <w:t xml:space="preserve"> </w:t>
      </w:r>
      <w:hyperlink r:id="rId44" w:history="1">
        <w:r w:rsidRPr="00CF6B8E">
          <w:rPr>
            <w:rStyle w:val="Hyperlink"/>
          </w:rPr>
          <w:t>https://engelsbergideas.com/essays/explaining-out-of-body-experiences/</w:t>
        </w:r>
      </w:hyperlink>
    </w:p>
  </w:footnote>
  <w:footnote w:id="73">
    <w:p w14:paraId="754470F1" w14:textId="3F44B3F4" w:rsidR="002639C9" w:rsidRPr="00CF6B8E" w:rsidRDefault="002639C9">
      <w:pPr>
        <w:pStyle w:val="FootnoteText"/>
      </w:pPr>
      <w:r w:rsidRPr="00CF6B8E">
        <w:rPr>
          <w:rStyle w:val="FootnoteReference"/>
        </w:rPr>
        <w:footnoteRef/>
      </w:r>
      <w:r w:rsidRPr="00CF6B8E">
        <w:t xml:space="preserve"> Ibid.</w:t>
      </w:r>
    </w:p>
  </w:footnote>
  <w:footnote w:id="74">
    <w:p w14:paraId="56944F18" w14:textId="77777777" w:rsidR="00587DF5" w:rsidRPr="00CF6B8E" w:rsidRDefault="00587DF5" w:rsidP="00587DF5">
      <w:pPr>
        <w:rPr>
          <w:sz w:val="20"/>
          <w:szCs w:val="20"/>
        </w:rPr>
      </w:pPr>
      <w:r w:rsidRPr="00CF6B8E">
        <w:rPr>
          <w:sz w:val="20"/>
          <w:szCs w:val="20"/>
          <w:vertAlign w:val="superscript"/>
        </w:rPr>
        <w:footnoteRef/>
      </w:r>
      <w:r w:rsidRPr="00CF6B8E">
        <w:rPr>
          <w:sz w:val="20"/>
          <w:szCs w:val="20"/>
        </w:rPr>
        <w:t xml:space="preserve"> Kittel, G., Friedrich, G., &amp; Bromiley, G. W. (1985). In </w:t>
      </w:r>
      <w:hyperlink r:id="rId45" w:history="1">
        <w:r w:rsidRPr="00CF6B8E">
          <w:rPr>
            <w:i/>
            <w:color w:val="0000FF"/>
            <w:sz w:val="20"/>
            <w:szCs w:val="20"/>
            <w:u w:val="single"/>
          </w:rPr>
          <w:t>Theological Dictionary of the New Testament, Abridged in One Volume</w:t>
        </w:r>
      </w:hyperlink>
      <w:r w:rsidRPr="00CF6B8E">
        <w:rPr>
          <w:sz w:val="20"/>
          <w:szCs w:val="20"/>
        </w:rPr>
        <w:t xml:space="preserve"> (p. 599). W.B. Eerdmans.</w:t>
      </w:r>
    </w:p>
  </w:footnote>
  <w:footnote w:id="75">
    <w:p w14:paraId="4F210DD4" w14:textId="3EAAD227" w:rsidR="00587DF5" w:rsidRPr="00CF6B8E" w:rsidRDefault="00587DF5" w:rsidP="00587DF5">
      <w:pPr>
        <w:rPr>
          <w:sz w:val="20"/>
          <w:szCs w:val="20"/>
        </w:rPr>
      </w:pPr>
      <w:r w:rsidRPr="00CF6B8E">
        <w:rPr>
          <w:sz w:val="20"/>
          <w:szCs w:val="20"/>
          <w:vertAlign w:val="superscript"/>
        </w:rPr>
        <w:footnoteRef/>
      </w:r>
      <w:r w:rsidRPr="00CF6B8E">
        <w:rPr>
          <w:sz w:val="20"/>
          <w:szCs w:val="20"/>
        </w:rPr>
        <w:t xml:space="preserve"> Ibid., p. 598.</w:t>
      </w:r>
    </w:p>
  </w:footnote>
  <w:footnote w:id="76">
    <w:p w14:paraId="58820E0D" w14:textId="77777777" w:rsidR="008146B0" w:rsidRPr="00CF6B8E" w:rsidRDefault="008146B0" w:rsidP="008146B0">
      <w:pPr>
        <w:rPr>
          <w:sz w:val="20"/>
          <w:szCs w:val="20"/>
        </w:rPr>
      </w:pPr>
      <w:r w:rsidRPr="00CF6B8E">
        <w:rPr>
          <w:sz w:val="20"/>
          <w:szCs w:val="20"/>
          <w:vertAlign w:val="superscript"/>
        </w:rPr>
        <w:footnoteRef/>
      </w:r>
      <w:r w:rsidRPr="00CF6B8E">
        <w:rPr>
          <w:sz w:val="20"/>
          <w:szCs w:val="20"/>
        </w:rPr>
        <w:t xml:space="preserve"> (1999). </w:t>
      </w:r>
      <w:hyperlink r:id="rId46" w:history="1">
        <w:r w:rsidRPr="00CF6B8E">
          <w:rPr>
            <w:color w:val="0000FF"/>
            <w:sz w:val="20"/>
            <w:szCs w:val="20"/>
            <w:u w:val="single"/>
          </w:rPr>
          <w:t>2272 שָׂנֵא</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880). Moody Press.</w:t>
      </w:r>
    </w:p>
  </w:footnote>
  <w:footnote w:id="77">
    <w:p w14:paraId="12E99BE5" w14:textId="77777777" w:rsidR="00B15F4B" w:rsidRPr="00CF6B8E" w:rsidRDefault="00B15F4B" w:rsidP="00B15F4B">
      <w:pPr>
        <w:pStyle w:val="FootnoteText"/>
      </w:pPr>
      <w:r w:rsidRPr="00CF6B8E">
        <w:rPr>
          <w:rStyle w:val="FootnoteReference"/>
        </w:rPr>
        <w:footnoteRef/>
      </w:r>
      <w:r w:rsidRPr="00CF6B8E">
        <w:t xml:space="preserve"> Abraham Heschel, </w:t>
      </w:r>
      <w:r w:rsidRPr="00CF6B8E">
        <w:rPr>
          <w:i/>
        </w:rPr>
        <w:t>God in Search of Man</w:t>
      </w:r>
      <w:r w:rsidRPr="00CF6B8E">
        <w:t xml:space="preserve"> (Ferrar, Straus and Giroux, 1955), pp. 15-16.</w:t>
      </w:r>
    </w:p>
  </w:footnote>
  <w:footnote w:id="78">
    <w:p w14:paraId="520C502A" w14:textId="0F6AF605" w:rsidR="00B15F4B" w:rsidRPr="00CF6B8E" w:rsidRDefault="00B15F4B" w:rsidP="00B15F4B">
      <w:pPr>
        <w:pStyle w:val="FootnoteText"/>
      </w:pPr>
      <w:r w:rsidRPr="00CF6B8E">
        <w:rPr>
          <w:rStyle w:val="FootnoteReference"/>
        </w:rPr>
        <w:footnoteRef/>
      </w:r>
      <w:r w:rsidRPr="00CF6B8E">
        <w:t xml:space="preserve"> </w:t>
      </w:r>
      <w:r w:rsidR="00F06AF4" w:rsidRPr="00CF6B8E">
        <w:t xml:space="preserve">Ibid., </w:t>
      </w:r>
      <w:r w:rsidRPr="00CF6B8E">
        <w:t>p. 46.</w:t>
      </w:r>
    </w:p>
  </w:footnote>
  <w:footnote w:id="79">
    <w:p w14:paraId="1F25EF5F" w14:textId="77777777" w:rsidR="002F3E57" w:rsidRPr="00CF6B8E" w:rsidRDefault="002F3E57" w:rsidP="002F3E57">
      <w:pPr>
        <w:pStyle w:val="FootnoteText"/>
      </w:pPr>
      <w:r w:rsidRPr="00CF6B8E">
        <w:rPr>
          <w:rStyle w:val="FootnoteReference"/>
        </w:rPr>
        <w:footnoteRef/>
      </w:r>
      <w:r w:rsidRPr="00CF6B8E">
        <w:t xml:space="preserve"> Rabbi Spitz in Jack Riemer and Elie Spitz, </w:t>
      </w:r>
      <w:r w:rsidRPr="00CF6B8E">
        <w:rPr>
          <w:i/>
          <w:iCs/>
        </w:rPr>
        <w:t>Duets on Psalms: Drawing New Meaning from Ancient Words</w:t>
      </w:r>
      <w:r w:rsidRPr="00CF6B8E">
        <w:t xml:space="preserve"> (Ben Yehuda Press, 2023), p. 100</w:t>
      </w:r>
    </w:p>
  </w:footnote>
  <w:footnote w:id="80">
    <w:p w14:paraId="5EF40D18" w14:textId="77777777" w:rsidR="002F3E57" w:rsidRPr="00CF6B8E" w:rsidRDefault="002F3E57" w:rsidP="002F3E57">
      <w:pPr>
        <w:pStyle w:val="FootnoteText"/>
      </w:pPr>
      <w:r w:rsidRPr="00CF6B8E">
        <w:rPr>
          <w:rStyle w:val="FootnoteReference"/>
        </w:rPr>
        <w:footnoteRef/>
      </w:r>
      <w:r w:rsidRPr="00CF6B8E">
        <w:t xml:space="preserve"> Abraham Heschel, </w:t>
      </w:r>
      <w:r w:rsidRPr="00CF6B8E">
        <w:rPr>
          <w:i/>
        </w:rPr>
        <w:t>God in Search of Man</w:t>
      </w:r>
      <w:r w:rsidRPr="00CF6B8E">
        <w:t xml:space="preserve"> (Ferrar, Straus and Giroux, 1955), p. 98.</w:t>
      </w:r>
    </w:p>
  </w:footnote>
  <w:footnote w:id="81">
    <w:p w14:paraId="766A8F3F" w14:textId="77777777" w:rsidR="000A4586" w:rsidRPr="00CF6B8E" w:rsidRDefault="000A4586" w:rsidP="000A4586">
      <w:pPr>
        <w:rPr>
          <w:sz w:val="20"/>
          <w:szCs w:val="20"/>
        </w:rPr>
      </w:pPr>
      <w:r w:rsidRPr="00CF6B8E">
        <w:rPr>
          <w:sz w:val="20"/>
          <w:szCs w:val="20"/>
          <w:vertAlign w:val="superscript"/>
        </w:rPr>
        <w:footnoteRef/>
      </w:r>
      <w:r w:rsidRPr="00CF6B8E">
        <w:rPr>
          <w:sz w:val="20"/>
          <w:szCs w:val="20"/>
        </w:rPr>
        <w:t xml:space="preserve"> Kittel, G., Friedrich, G., &amp; Bromiley, G. W. (1985). In </w:t>
      </w:r>
      <w:hyperlink r:id="rId47" w:history="1">
        <w:r w:rsidRPr="00CF6B8E">
          <w:rPr>
            <w:i/>
            <w:color w:val="0000FF"/>
            <w:sz w:val="20"/>
            <w:szCs w:val="20"/>
            <w:u w:val="single"/>
          </w:rPr>
          <w:t>Theological Dictionary of the New Testament, Abridged in One Volume</w:t>
        </w:r>
      </w:hyperlink>
      <w:r w:rsidRPr="00CF6B8E">
        <w:rPr>
          <w:sz w:val="20"/>
          <w:szCs w:val="20"/>
        </w:rPr>
        <w:t xml:space="preserve"> (p. 474). W.B. Eerdmans.</w:t>
      </w:r>
    </w:p>
  </w:footnote>
  <w:footnote w:id="82">
    <w:p w14:paraId="19798573" w14:textId="2BA629A0" w:rsidR="00917272" w:rsidRPr="00CF6B8E" w:rsidRDefault="00917272" w:rsidP="00917272">
      <w:pPr>
        <w:rPr>
          <w:sz w:val="20"/>
          <w:szCs w:val="20"/>
        </w:rPr>
      </w:pPr>
      <w:r w:rsidRPr="00CF6B8E">
        <w:rPr>
          <w:sz w:val="20"/>
          <w:szCs w:val="20"/>
          <w:vertAlign w:val="superscript"/>
        </w:rPr>
        <w:footnoteRef/>
      </w:r>
      <w:r w:rsidRPr="00CF6B8E">
        <w:rPr>
          <w:sz w:val="20"/>
          <w:szCs w:val="20"/>
        </w:rPr>
        <w:t xml:space="preserve"> </w:t>
      </w:r>
      <w:r w:rsidR="000A4586" w:rsidRPr="00CF6B8E">
        <w:rPr>
          <w:sz w:val="20"/>
          <w:szCs w:val="20"/>
        </w:rPr>
        <w:t>Ibid</w:t>
      </w:r>
      <w:r w:rsidRPr="00CF6B8E">
        <w:rPr>
          <w:sz w:val="20"/>
          <w:szCs w:val="20"/>
        </w:rPr>
        <w:t>.</w:t>
      </w:r>
    </w:p>
  </w:footnote>
  <w:footnote w:id="83">
    <w:p w14:paraId="6A831E71" w14:textId="17FD01F3" w:rsidR="00917272" w:rsidRPr="00CF6B8E" w:rsidRDefault="00917272" w:rsidP="00917272">
      <w:pPr>
        <w:rPr>
          <w:sz w:val="20"/>
          <w:szCs w:val="20"/>
        </w:rPr>
      </w:pPr>
      <w:r w:rsidRPr="00CF6B8E">
        <w:rPr>
          <w:sz w:val="20"/>
          <w:szCs w:val="20"/>
          <w:vertAlign w:val="superscript"/>
        </w:rPr>
        <w:footnoteRef/>
      </w:r>
      <w:r w:rsidRPr="00CF6B8E">
        <w:rPr>
          <w:sz w:val="20"/>
          <w:szCs w:val="20"/>
        </w:rPr>
        <w:t xml:space="preserve"> </w:t>
      </w:r>
      <w:r w:rsidR="000A4586" w:rsidRPr="00CF6B8E">
        <w:rPr>
          <w:sz w:val="20"/>
          <w:szCs w:val="20"/>
        </w:rPr>
        <w:t>Ibid</w:t>
      </w:r>
      <w:r w:rsidRPr="00CF6B8E">
        <w:rPr>
          <w:sz w:val="20"/>
          <w:szCs w:val="20"/>
        </w:rPr>
        <w:t>.</w:t>
      </w:r>
    </w:p>
  </w:footnote>
  <w:footnote w:id="84">
    <w:p w14:paraId="456902C1" w14:textId="77777777" w:rsidR="00AC5EC1" w:rsidRPr="00CF6B8E" w:rsidRDefault="00AC5EC1" w:rsidP="00AC5EC1">
      <w:pPr>
        <w:rPr>
          <w:sz w:val="20"/>
          <w:szCs w:val="20"/>
        </w:rPr>
      </w:pPr>
      <w:r w:rsidRPr="00CF6B8E">
        <w:rPr>
          <w:sz w:val="20"/>
          <w:szCs w:val="20"/>
          <w:vertAlign w:val="superscript"/>
        </w:rPr>
        <w:footnoteRef/>
      </w:r>
      <w:r w:rsidRPr="00CF6B8E">
        <w:rPr>
          <w:sz w:val="20"/>
          <w:szCs w:val="20"/>
        </w:rPr>
        <w:t xml:space="preserve"> Kittel, G., Friedrich, G., &amp; Bromiley, G. W. (1985). In </w:t>
      </w:r>
      <w:hyperlink r:id="rId48" w:history="1">
        <w:r w:rsidRPr="00CF6B8E">
          <w:rPr>
            <w:i/>
            <w:color w:val="0000FF"/>
            <w:sz w:val="20"/>
            <w:szCs w:val="20"/>
            <w:u w:val="single"/>
          </w:rPr>
          <w:t>Theological Dictionary of the New Testament, Abridged in One Volume</w:t>
        </w:r>
      </w:hyperlink>
      <w:r w:rsidRPr="00CF6B8E">
        <w:rPr>
          <w:sz w:val="20"/>
          <w:szCs w:val="20"/>
        </w:rPr>
        <w:t xml:space="preserve"> (p. 243). W.B. Eerdmans.</w:t>
      </w:r>
    </w:p>
  </w:footnote>
  <w:footnote w:id="85">
    <w:p w14:paraId="23780D54" w14:textId="00996FB9" w:rsidR="00506640" w:rsidRPr="00CF6B8E" w:rsidRDefault="00506640" w:rsidP="00506640">
      <w:pPr>
        <w:pStyle w:val="FootnoteText"/>
      </w:pPr>
      <w:r w:rsidRPr="00CF6B8E">
        <w:rPr>
          <w:rStyle w:val="FootnoteReference"/>
        </w:rPr>
        <w:footnoteRef/>
      </w:r>
      <w:r w:rsidRPr="00CF6B8E">
        <w:t xml:space="preserve"> Romans 7:15  NASB</w:t>
      </w:r>
      <w:r w:rsidR="00BD7303" w:rsidRPr="00CF6B8E">
        <w:t xml:space="preserve"> 1995</w:t>
      </w:r>
    </w:p>
  </w:footnote>
  <w:footnote w:id="86">
    <w:p w14:paraId="4FA40264" w14:textId="77777777" w:rsidR="00506640" w:rsidRPr="00CF6B8E" w:rsidRDefault="00506640" w:rsidP="00506640">
      <w:pPr>
        <w:rPr>
          <w:sz w:val="20"/>
        </w:rPr>
      </w:pPr>
      <w:r w:rsidRPr="00CF6B8E">
        <w:rPr>
          <w:sz w:val="20"/>
          <w:vertAlign w:val="superscript"/>
        </w:rPr>
        <w:footnoteRef/>
      </w:r>
      <w:r w:rsidRPr="00CF6B8E">
        <w:rPr>
          <w:sz w:val="20"/>
        </w:rPr>
        <w:t xml:space="preserve"> Wolf, H. (1999). 729 חָקַר. In R. L. Harris, G. L. Archer, Jr. &amp; B. K. Waltke (Eds.), </w:t>
      </w:r>
      <w:r w:rsidRPr="00CF6B8E">
        <w:rPr>
          <w:i/>
          <w:sz w:val="20"/>
        </w:rPr>
        <w:t>Theological Wordbook of the Old Testament</w:t>
      </w:r>
      <w:r w:rsidRPr="00CF6B8E">
        <w:rPr>
          <w:sz w:val="20"/>
        </w:rPr>
        <w:t xml:space="preserve"> (R. L. Harris, G. L. Archer, Jr. &amp; B. K. Waltke, Ed.) (electronic ed.) (318). Chicago: Moody Press.</w:t>
      </w:r>
    </w:p>
  </w:footnote>
  <w:footnote w:id="87">
    <w:p w14:paraId="61FC9CFA" w14:textId="77777777" w:rsidR="00506640" w:rsidRPr="00CF6B8E" w:rsidRDefault="00506640" w:rsidP="00506640">
      <w:pPr>
        <w:rPr>
          <w:sz w:val="20"/>
        </w:rPr>
      </w:pPr>
      <w:r w:rsidRPr="00CF6B8E">
        <w:rPr>
          <w:sz w:val="20"/>
          <w:vertAlign w:val="superscript"/>
        </w:rPr>
        <w:footnoteRef/>
      </w:r>
      <w:r w:rsidRPr="00CF6B8E">
        <w:rPr>
          <w:sz w:val="20"/>
        </w:rPr>
        <w:t xml:space="preserve"> Ibid.</w:t>
      </w:r>
    </w:p>
  </w:footnote>
  <w:footnote w:id="88">
    <w:p w14:paraId="331F1D2E" w14:textId="77777777" w:rsidR="00506640" w:rsidRPr="00CF6B8E" w:rsidRDefault="00506640" w:rsidP="00506640">
      <w:pPr>
        <w:pStyle w:val="FootnoteText"/>
      </w:pPr>
      <w:r w:rsidRPr="00CF6B8E">
        <w:rPr>
          <w:rStyle w:val="FootnoteReference"/>
        </w:rPr>
        <w:footnoteRef/>
      </w:r>
      <w:r w:rsidRPr="00CF6B8E">
        <w:t xml:space="preserve"> Avivah Gottlieb Zornberg, </w:t>
      </w:r>
      <w:r w:rsidRPr="00CF6B8E">
        <w:rPr>
          <w:i/>
        </w:rPr>
        <w:t>The Murmuring Deep: Reflections on the Biblical Unconscious</w:t>
      </w:r>
      <w:r w:rsidRPr="00CF6B8E">
        <w:t>, p. 87.</w:t>
      </w:r>
    </w:p>
  </w:footnote>
  <w:footnote w:id="89">
    <w:p w14:paraId="7F7EFCEE" w14:textId="77777777" w:rsidR="00535CBF" w:rsidRPr="00CF6B8E" w:rsidRDefault="00535CBF" w:rsidP="00535CBF">
      <w:pPr>
        <w:pStyle w:val="FootnoteText"/>
      </w:pPr>
      <w:r w:rsidRPr="00CF6B8E">
        <w:rPr>
          <w:rStyle w:val="FootnoteReference"/>
        </w:rPr>
        <w:footnoteRef/>
      </w:r>
      <w:r w:rsidRPr="00CF6B8E">
        <w:t xml:space="preserve"> Avivah Gottlieb Zornberg, </w:t>
      </w:r>
      <w:r w:rsidRPr="00CF6B8E">
        <w:rPr>
          <w:i/>
        </w:rPr>
        <w:t>The Murmuring Deep: Reflections on the Biblical Unconscious</w:t>
      </w:r>
      <w:r w:rsidRPr="00CF6B8E">
        <w:t>, p. 93.</w:t>
      </w:r>
    </w:p>
  </w:footnote>
  <w:footnote w:id="90">
    <w:p w14:paraId="53A486E4" w14:textId="77777777" w:rsidR="000C04FE" w:rsidRPr="00CF6B8E" w:rsidRDefault="000C04FE" w:rsidP="000C04FE">
      <w:pPr>
        <w:rPr>
          <w:sz w:val="20"/>
          <w:szCs w:val="20"/>
        </w:rPr>
      </w:pPr>
      <w:r w:rsidRPr="00CF6B8E">
        <w:rPr>
          <w:sz w:val="20"/>
          <w:szCs w:val="20"/>
          <w:vertAlign w:val="superscript"/>
        </w:rPr>
        <w:footnoteRef/>
      </w:r>
      <w:r w:rsidRPr="00CF6B8E">
        <w:rPr>
          <w:sz w:val="20"/>
          <w:szCs w:val="20"/>
        </w:rPr>
        <w:t xml:space="preserve"> Strong, J. (2009). In </w:t>
      </w:r>
      <w:hyperlink r:id="rId49" w:history="1">
        <w:r w:rsidRPr="00CF6B8E">
          <w:rPr>
            <w:i/>
            <w:color w:val="0000FF"/>
            <w:sz w:val="20"/>
            <w:szCs w:val="20"/>
            <w:u w:val="single"/>
          </w:rPr>
          <w:t>A Concise Dictionary of the Words in the Greek Testament and The Hebrew Bible</w:t>
        </w:r>
      </w:hyperlink>
      <w:r w:rsidRPr="00CF6B8E">
        <w:rPr>
          <w:sz w:val="20"/>
          <w:szCs w:val="20"/>
        </w:rPr>
        <w:t xml:space="preserve"> (Vol. 1, p. 39). Logos Bible Software.</w:t>
      </w:r>
    </w:p>
  </w:footnote>
  <w:footnote w:id="91">
    <w:p w14:paraId="06463237" w14:textId="77777777" w:rsidR="002811A7" w:rsidRPr="00CF6B8E" w:rsidRDefault="002811A7" w:rsidP="002811A7">
      <w:pPr>
        <w:rPr>
          <w:sz w:val="20"/>
          <w:szCs w:val="20"/>
        </w:rPr>
      </w:pPr>
      <w:r w:rsidRPr="00CF6B8E">
        <w:rPr>
          <w:sz w:val="20"/>
          <w:szCs w:val="20"/>
          <w:vertAlign w:val="superscript"/>
        </w:rPr>
        <w:footnoteRef/>
      </w:r>
      <w:r w:rsidRPr="00CF6B8E">
        <w:rPr>
          <w:sz w:val="20"/>
          <w:szCs w:val="20"/>
        </w:rPr>
        <w:t xml:space="preserve"> Kittel, G., Friedrich, G., &amp; Bromiley, G. W. (1985). In </w:t>
      </w:r>
      <w:hyperlink r:id="rId50" w:history="1">
        <w:r w:rsidRPr="00CF6B8E">
          <w:rPr>
            <w:i/>
            <w:color w:val="0000FF"/>
            <w:sz w:val="20"/>
            <w:szCs w:val="20"/>
            <w:u w:val="single"/>
          </w:rPr>
          <w:t>Theological Dictionary of the New Testament, Abridged in One Volume</w:t>
        </w:r>
      </w:hyperlink>
      <w:r w:rsidRPr="00CF6B8E">
        <w:rPr>
          <w:sz w:val="20"/>
          <w:szCs w:val="20"/>
        </w:rPr>
        <w:t xml:space="preserve"> (p. 224). W.B. Eerdmans.</w:t>
      </w:r>
    </w:p>
  </w:footnote>
  <w:footnote w:id="92">
    <w:p w14:paraId="6FBE523D" w14:textId="3128BA87" w:rsidR="00073501" w:rsidRPr="00CF6B8E" w:rsidRDefault="00073501">
      <w:pPr>
        <w:pStyle w:val="FootnoteText"/>
      </w:pPr>
      <w:r w:rsidRPr="00CF6B8E">
        <w:rPr>
          <w:rStyle w:val="FootnoteReference"/>
        </w:rPr>
        <w:footnoteRef/>
      </w:r>
      <w:r w:rsidRPr="00CF6B8E">
        <w:t xml:space="preserve"> </w:t>
      </w:r>
      <w:hyperlink r:id="rId51" w:anchor=":~:text=The%20Pharaohs%20notably%20adorned%20themselves,everlasting%20life%20to%20the%20people" w:history="1">
        <w:r w:rsidRPr="00CF6B8E">
          <w:rPr>
            <w:rStyle w:val="Hyperlink"/>
          </w:rPr>
          <w:t>https://woodsfinelinens.com/blogs/journal/the-history-of-linen-from-ancient-egypt-to-modern-luxury#:~:text=The%20Pharaohs%20notably%20adorned%20themselves,everlasting%20life%20to%20the%20people</w:t>
        </w:r>
      </w:hyperlink>
      <w:r w:rsidRPr="00CF6B8E">
        <w:t>.</w:t>
      </w:r>
    </w:p>
  </w:footnote>
  <w:footnote w:id="93">
    <w:p w14:paraId="4FFC1F86" w14:textId="5B198394" w:rsidR="00073501" w:rsidRPr="00CF6B8E" w:rsidRDefault="00073501">
      <w:pPr>
        <w:pStyle w:val="FootnoteText"/>
      </w:pPr>
      <w:r w:rsidRPr="00CF6B8E">
        <w:rPr>
          <w:rStyle w:val="FootnoteReference"/>
        </w:rPr>
        <w:footnoteRef/>
      </w:r>
      <w:r w:rsidRPr="00CF6B8E">
        <w:t xml:space="preserve"> </w:t>
      </w:r>
      <w:hyperlink r:id="rId52" w:anchor=":~:text=Around%20300%20BCE%2C%20cotton%20was,regarded%20to%20be%20ritually%20unclean" w:history="1">
        <w:r w:rsidR="0057107A" w:rsidRPr="00CF6B8E">
          <w:rPr>
            <w:rStyle w:val="Hyperlink"/>
          </w:rPr>
          <w:t>https://researcharchive.calacademy.org/research/anthropology/coptic/Coptweav.htm#:~:text=Around%20300%20BCE%2C%20cotton%20was,regarded%20to%20be%20ritually%20unclean</w:t>
        </w:r>
      </w:hyperlink>
      <w:r w:rsidRPr="00CF6B8E">
        <w:t>.</w:t>
      </w:r>
    </w:p>
    <w:p w14:paraId="22340E91" w14:textId="77777777" w:rsidR="00073501" w:rsidRPr="00CF6B8E" w:rsidRDefault="00073501">
      <w:pPr>
        <w:pStyle w:val="FootnoteText"/>
      </w:pPr>
    </w:p>
  </w:footnote>
  <w:footnote w:id="94">
    <w:p w14:paraId="250D3B90" w14:textId="77777777" w:rsidR="00711870" w:rsidRPr="00CF6B8E" w:rsidRDefault="00711870" w:rsidP="00711870">
      <w:pPr>
        <w:rPr>
          <w:sz w:val="20"/>
          <w:szCs w:val="20"/>
        </w:rPr>
      </w:pPr>
      <w:r w:rsidRPr="00CF6B8E">
        <w:rPr>
          <w:sz w:val="20"/>
          <w:szCs w:val="20"/>
          <w:vertAlign w:val="superscript"/>
        </w:rPr>
        <w:footnoteRef/>
      </w:r>
      <w:r w:rsidRPr="00CF6B8E">
        <w:rPr>
          <w:sz w:val="20"/>
          <w:szCs w:val="20"/>
        </w:rPr>
        <w:t xml:space="preserve"> Wiseman, D. J. (1999). </w:t>
      </w:r>
      <w:hyperlink r:id="rId53" w:history="1">
        <w:r w:rsidRPr="00CF6B8E">
          <w:rPr>
            <w:color w:val="0000FF"/>
            <w:sz w:val="20"/>
            <w:szCs w:val="20"/>
            <w:u w:val="single"/>
          </w:rPr>
          <w:t>930 יָשַׁר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417). Moody Press.</w:t>
      </w:r>
    </w:p>
  </w:footnote>
  <w:footnote w:id="95">
    <w:p w14:paraId="04AAC154" w14:textId="77777777" w:rsidR="00087B8E" w:rsidRPr="00CF6B8E" w:rsidRDefault="00087B8E" w:rsidP="00087B8E">
      <w:pPr>
        <w:rPr>
          <w:sz w:val="20"/>
          <w:szCs w:val="20"/>
        </w:rPr>
      </w:pPr>
      <w:r w:rsidRPr="00CF6B8E">
        <w:rPr>
          <w:sz w:val="20"/>
          <w:szCs w:val="20"/>
          <w:vertAlign w:val="superscript"/>
        </w:rPr>
        <w:footnoteRef/>
      </w:r>
      <w:r w:rsidRPr="00CF6B8E">
        <w:rPr>
          <w:sz w:val="20"/>
          <w:szCs w:val="20"/>
        </w:rPr>
        <w:t xml:space="preserve"> Payne, J. B. (1999). </w:t>
      </w:r>
      <w:hyperlink r:id="rId54" w:history="1">
        <w:r w:rsidRPr="00CF6B8E">
          <w:rPr>
            <w:color w:val="0000FF"/>
            <w:sz w:val="20"/>
            <w:szCs w:val="20"/>
            <w:u w:val="single"/>
          </w:rPr>
          <w:t>2252 שָׂטַן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874). Moody Press.</w:t>
      </w:r>
    </w:p>
  </w:footnote>
  <w:footnote w:id="96">
    <w:p w14:paraId="04F866A6" w14:textId="2AEFD1C2" w:rsidR="00087B8E" w:rsidRPr="00CF6B8E" w:rsidRDefault="00087B8E" w:rsidP="00087B8E">
      <w:pPr>
        <w:rPr>
          <w:sz w:val="20"/>
          <w:szCs w:val="20"/>
        </w:rPr>
      </w:pPr>
      <w:r w:rsidRPr="00CF6B8E">
        <w:rPr>
          <w:sz w:val="20"/>
          <w:szCs w:val="20"/>
          <w:vertAlign w:val="superscript"/>
        </w:rPr>
        <w:footnoteRef/>
      </w:r>
      <w:r w:rsidRPr="00CF6B8E">
        <w:rPr>
          <w:sz w:val="20"/>
          <w:szCs w:val="20"/>
        </w:rPr>
        <w:t xml:space="preserve"> </w:t>
      </w:r>
      <w:r w:rsidR="00A5534E" w:rsidRPr="00CF6B8E">
        <w:rPr>
          <w:sz w:val="20"/>
          <w:szCs w:val="20"/>
        </w:rPr>
        <w:t>Ibid.</w:t>
      </w:r>
    </w:p>
  </w:footnote>
  <w:footnote w:id="97">
    <w:p w14:paraId="32FF3E98" w14:textId="77777777" w:rsidR="00C550A5" w:rsidRPr="00CF6B8E" w:rsidRDefault="00C550A5" w:rsidP="00C550A5">
      <w:pPr>
        <w:rPr>
          <w:sz w:val="20"/>
          <w:szCs w:val="20"/>
        </w:rPr>
      </w:pPr>
      <w:r w:rsidRPr="00CF6B8E">
        <w:rPr>
          <w:sz w:val="20"/>
          <w:szCs w:val="20"/>
        </w:rPr>
        <w:t xml:space="preserve">GKC W. Gesenius, E. Kautsch, A. Cowley, </w:t>
      </w:r>
      <w:r w:rsidRPr="00CF6B8E">
        <w:rPr>
          <w:i/>
          <w:sz w:val="20"/>
          <w:szCs w:val="20"/>
        </w:rPr>
        <w:t>Hebrew Grammar</w:t>
      </w:r>
      <w:r w:rsidRPr="00CF6B8E">
        <w:rPr>
          <w:sz w:val="20"/>
          <w:szCs w:val="20"/>
        </w:rPr>
        <w:t>, 2nd English ed., 1910</w:t>
      </w:r>
    </w:p>
  </w:footnote>
  <w:footnote w:id="98">
    <w:p w14:paraId="05111694" w14:textId="77777777" w:rsidR="00C550A5" w:rsidRPr="00CF6B8E" w:rsidRDefault="00C550A5" w:rsidP="00C550A5">
      <w:pPr>
        <w:rPr>
          <w:sz w:val="20"/>
          <w:szCs w:val="20"/>
        </w:rPr>
      </w:pPr>
      <w:r w:rsidRPr="00CF6B8E">
        <w:rPr>
          <w:sz w:val="20"/>
          <w:szCs w:val="20"/>
          <w:vertAlign w:val="superscript"/>
        </w:rPr>
        <w:footnoteRef/>
      </w:r>
      <w:r w:rsidRPr="00CF6B8E">
        <w:rPr>
          <w:sz w:val="20"/>
          <w:szCs w:val="20"/>
        </w:rPr>
        <w:t xml:space="preserve"> Scott, J. B. (1999). </w:t>
      </w:r>
      <w:hyperlink r:id="rId55" w:history="1">
        <w:r w:rsidRPr="00CF6B8E">
          <w:rPr>
            <w:color w:val="0000FF"/>
            <w:sz w:val="20"/>
            <w:szCs w:val="20"/>
            <w:u w:val="single"/>
          </w:rPr>
          <w:t>81 אַיִן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37). Moody Press.</w:t>
      </w:r>
    </w:p>
  </w:footnote>
  <w:footnote w:id="99">
    <w:p w14:paraId="4E00CAD8" w14:textId="6EA6701F" w:rsidR="00C550A5" w:rsidRPr="00CF6B8E" w:rsidRDefault="00C550A5" w:rsidP="00C550A5">
      <w:pPr>
        <w:rPr>
          <w:sz w:val="20"/>
          <w:szCs w:val="20"/>
        </w:rPr>
      </w:pPr>
      <w:r w:rsidRPr="00CF6B8E">
        <w:rPr>
          <w:sz w:val="20"/>
          <w:szCs w:val="20"/>
          <w:vertAlign w:val="superscript"/>
        </w:rPr>
        <w:footnoteRef/>
      </w:r>
      <w:r w:rsidRPr="00CF6B8E">
        <w:rPr>
          <w:sz w:val="20"/>
          <w:szCs w:val="20"/>
        </w:rPr>
        <w:t xml:space="preserve"> </w:t>
      </w:r>
      <w:r w:rsidR="00A67F4D" w:rsidRPr="00CF6B8E">
        <w:rPr>
          <w:sz w:val="20"/>
          <w:szCs w:val="20"/>
        </w:rPr>
        <w:t>Ibid</w:t>
      </w:r>
      <w:r w:rsidRPr="00CF6B8E">
        <w:rPr>
          <w:sz w:val="20"/>
          <w:szCs w:val="20"/>
        </w:rPr>
        <w:t>.</w:t>
      </w:r>
    </w:p>
  </w:footnote>
  <w:footnote w:id="100">
    <w:p w14:paraId="37CEEE9A" w14:textId="77777777" w:rsidR="008268C2" w:rsidRPr="00CF6B8E" w:rsidRDefault="008268C2" w:rsidP="008268C2">
      <w:pPr>
        <w:rPr>
          <w:sz w:val="20"/>
          <w:szCs w:val="20"/>
        </w:rPr>
      </w:pPr>
      <w:r w:rsidRPr="00CF6B8E">
        <w:rPr>
          <w:sz w:val="20"/>
          <w:szCs w:val="20"/>
          <w:vertAlign w:val="superscript"/>
        </w:rPr>
        <w:footnoteRef/>
      </w:r>
      <w:r w:rsidRPr="00CF6B8E">
        <w:rPr>
          <w:sz w:val="20"/>
          <w:szCs w:val="20"/>
        </w:rPr>
        <w:t xml:space="preserve"> Scott, J. B. (1999). </w:t>
      </w:r>
      <w:hyperlink r:id="rId56" w:history="1">
        <w:r w:rsidRPr="00CF6B8E">
          <w:rPr>
            <w:color w:val="0000FF"/>
            <w:sz w:val="20"/>
            <w:szCs w:val="20"/>
            <w:u w:val="single"/>
          </w:rPr>
          <w:t>111 אִם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49). Moody Press.</w:t>
      </w:r>
    </w:p>
  </w:footnote>
  <w:footnote w:id="101">
    <w:p w14:paraId="245EFDEE" w14:textId="77777777" w:rsidR="005D576B" w:rsidRPr="00CF6B8E" w:rsidRDefault="005D576B" w:rsidP="005D576B">
      <w:pPr>
        <w:pStyle w:val="FootnoteText"/>
      </w:pPr>
      <w:r w:rsidRPr="00CF6B8E">
        <w:rPr>
          <w:rStyle w:val="FootnoteReference"/>
        </w:rPr>
        <w:footnoteRef/>
      </w:r>
      <w:r w:rsidRPr="00CF6B8E">
        <w:t xml:space="preserve"> Jack Riemer and Elie Spitz, </w:t>
      </w:r>
      <w:r w:rsidRPr="00CF6B8E">
        <w:rPr>
          <w:i/>
          <w:iCs/>
        </w:rPr>
        <w:t>Duets on Psalms: Drawing New Meaning from Ancient Words</w:t>
      </w:r>
      <w:r w:rsidRPr="00CF6B8E">
        <w:t xml:space="preserve"> (Ben Yehuda Press, 2023), p. 98.</w:t>
      </w:r>
    </w:p>
  </w:footnote>
  <w:footnote w:id="102">
    <w:p w14:paraId="1200B995" w14:textId="77777777" w:rsidR="00BC6E7A" w:rsidRPr="00CF6B8E" w:rsidRDefault="00BC6E7A" w:rsidP="00BC6E7A">
      <w:pPr>
        <w:rPr>
          <w:sz w:val="20"/>
          <w:szCs w:val="20"/>
        </w:rPr>
      </w:pPr>
      <w:r w:rsidRPr="00CF6B8E">
        <w:rPr>
          <w:sz w:val="20"/>
          <w:szCs w:val="20"/>
          <w:vertAlign w:val="superscript"/>
        </w:rPr>
        <w:footnoteRef/>
      </w:r>
      <w:r w:rsidRPr="00CF6B8E">
        <w:rPr>
          <w:sz w:val="20"/>
          <w:szCs w:val="20"/>
        </w:rPr>
        <w:t xml:space="preserve"> Alexander, R. H. (1999). </w:t>
      </w:r>
      <w:hyperlink r:id="rId57" w:history="1">
        <w:r w:rsidRPr="00CF6B8E">
          <w:rPr>
            <w:color w:val="0000FF"/>
            <w:sz w:val="20"/>
            <w:szCs w:val="20"/>
            <w:u w:val="single"/>
          </w:rPr>
          <w:t>844 יָד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362). Moody Press.</w:t>
      </w:r>
    </w:p>
  </w:footnote>
  <w:footnote w:id="103">
    <w:p w14:paraId="399ACC7F" w14:textId="77777777" w:rsidR="00653586" w:rsidRPr="00CF6B8E" w:rsidRDefault="00653586" w:rsidP="00653586">
      <w:pPr>
        <w:rPr>
          <w:sz w:val="20"/>
          <w:szCs w:val="20"/>
        </w:rPr>
      </w:pPr>
      <w:r w:rsidRPr="00CF6B8E">
        <w:rPr>
          <w:sz w:val="20"/>
          <w:szCs w:val="20"/>
          <w:vertAlign w:val="superscript"/>
        </w:rPr>
        <w:footnoteRef/>
      </w:r>
      <w:r w:rsidRPr="00CF6B8E">
        <w:rPr>
          <w:sz w:val="20"/>
          <w:szCs w:val="20"/>
        </w:rPr>
        <w:t xml:space="preserve"> Yamauchi, E. (1999). </w:t>
      </w:r>
      <w:hyperlink r:id="rId58" w:history="1">
        <w:r w:rsidRPr="00CF6B8E">
          <w:rPr>
            <w:color w:val="0000FF"/>
            <w:sz w:val="20"/>
            <w:szCs w:val="20"/>
            <w:u w:val="single"/>
          </w:rPr>
          <w:t>618 חָוָה</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267). Moody Press.</w:t>
      </w:r>
    </w:p>
  </w:footnote>
  <w:footnote w:id="104">
    <w:p w14:paraId="1B8034F0" w14:textId="77777777" w:rsidR="00653586" w:rsidRPr="00CF6B8E" w:rsidRDefault="00653586" w:rsidP="00653586">
      <w:pPr>
        <w:rPr>
          <w:sz w:val="20"/>
          <w:szCs w:val="20"/>
        </w:rPr>
      </w:pPr>
      <w:r w:rsidRPr="00CF6B8E">
        <w:rPr>
          <w:sz w:val="20"/>
          <w:szCs w:val="20"/>
          <w:vertAlign w:val="superscript"/>
        </w:rPr>
        <w:footnoteRef/>
      </w:r>
      <w:r w:rsidRPr="00CF6B8E">
        <w:rPr>
          <w:sz w:val="20"/>
          <w:szCs w:val="20"/>
        </w:rPr>
        <w:t xml:space="preserve"> Yamauchi, E. (1999). </w:t>
      </w:r>
      <w:hyperlink r:id="rId59" w:history="1">
        <w:r w:rsidRPr="00CF6B8E">
          <w:rPr>
            <w:color w:val="0000FF"/>
            <w:sz w:val="20"/>
            <w:szCs w:val="20"/>
            <w:u w:val="single"/>
          </w:rPr>
          <w:t>2360 שָׁחָה</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914). Moody Press.</w:t>
      </w:r>
    </w:p>
  </w:footnote>
  <w:footnote w:id="105">
    <w:p w14:paraId="49572CA9" w14:textId="693503A7" w:rsidR="00653586" w:rsidRPr="00CF6B8E" w:rsidRDefault="00653586" w:rsidP="00653586">
      <w:pPr>
        <w:rPr>
          <w:sz w:val="20"/>
          <w:szCs w:val="20"/>
        </w:rPr>
      </w:pPr>
      <w:r w:rsidRPr="00CF6B8E">
        <w:rPr>
          <w:sz w:val="20"/>
          <w:szCs w:val="20"/>
          <w:vertAlign w:val="superscript"/>
        </w:rPr>
        <w:footnoteRef/>
      </w:r>
      <w:r w:rsidRPr="00CF6B8E">
        <w:rPr>
          <w:sz w:val="20"/>
          <w:szCs w:val="20"/>
        </w:rPr>
        <w:t xml:space="preserve"> </w:t>
      </w:r>
      <w:r w:rsidR="00C302F2" w:rsidRPr="00CF6B8E">
        <w:rPr>
          <w:sz w:val="20"/>
          <w:szCs w:val="20"/>
        </w:rPr>
        <w:t>Ibid</w:t>
      </w:r>
      <w:r w:rsidRPr="00CF6B8E">
        <w:rPr>
          <w:sz w:val="20"/>
          <w:szCs w:val="20"/>
        </w:rPr>
        <w:t>.</w:t>
      </w:r>
    </w:p>
  </w:footnote>
  <w:footnote w:id="106">
    <w:p w14:paraId="6FA8D78C" w14:textId="0FCC142B" w:rsidR="00624E89" w:rsidRPr="00CF6B8E" w:rsidRDefault="00624E89">
      <w:pPr>
        <w:pStyle w:val="FootnoteText"/>
      </w:pPr>
      <w:r w:rsidRPr="00CF6B8E">
        <w:rPr>
          <w:rStyle w:val="FootnoteReference"/>
        </w:rPr>
        <w:footnoteRef/>
      </w:r>
      <w:r w:rsidRPr="00CF6B8E">
        <w:t xml:space="preserve"> </w:t>
      </w:r>
      <w:hyperlink r:id="rId60" w:anchor=":~:text=Pronounced:%20KREE%2Dyuh%2C%20Origin,custom%20of%20tearing%20one's%20garment.&amp;text=is%20a%20Hebrew%20word%20meaning,(Job%201:20)" w:history="1">
        <w:r w:rsidRPr="00CF6B8E">
          <w:rPr>
            <w:rStyle w:val="Hyperlink"/>
            <w:color w:val="auto"/>
            <w:spacing w:val="2"/>
            <w:shd w:val="clear" w:color="auto" w:fill="FFFFFF"/>
          </w:rPr>
          <w:t>https://www.myjewishlearning.com/article/the-basics-of-kriah-or-tearing-a-piece-of-clothing/#:~:text=Pronounced:%20KREE%2Dyuh%2C%20Origin,custom%20of%20tearing%20one's%20garment.&amp;text=is%20a%20Hebrew%20word%20meaning,(Job%201:20)</w:t>
        </w:r>
      </w:hyperlink>
    </w:p>
  </w:footnote>
  <w:footnote w:id="107">
    <w:p w14:paraId="7847CCFE" w14:textId="77777777" w:rsidR="005E20ED" w:rsidRPr="00CF6B8E" w:rsidRDefault="005E20ED" w:rsidP="005E20ED">
      <w:pPr>
        <w:rPr>
          <w:sz w:val="20"/>
          <w:szCs w:val="20"/>
        </w:rPr>
      </w:pPr>
      <w:r w:rsidRPr="00CF6B8E">
        <w:rPr>
          <w:sz w:val="20"/>
          <w:szCs w:val="20"/>
          <w:vertAlign w:val="superscript"/>
        </w:rPr>
        <w:footnoteRef/>
      </w:r>
      <w:r w:rsidRPr="00CF6B8E">
        <w:rPr>
          <w:sz w:val="20"/>
          <w:szCs w:val="20"/>
        </w:rPr>
        <w:t xml:space="preserve"> Kaiser, W. C. (1999). </w:t>
      </w:r>
      <w:hyperlink r:id="rId61" w:history="1">
        <w:r w:rsidRPr="00CF6B8E">
          <w:rPr>
            <w:color w:val="0000FF"/>
            <w:sz w:val="20"/>
            <w:szCs w:val="20"/>
            <w:u w:val="single"/>
          </w:rPr>
          <w:t>1124 לָקַח</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481). Moody Press.</w:t>
      </w:r>
    </w:p>
  </w:footnote>
  <w:footnote w:id="108">
    <w:p w14:paraId="22AF55F4" w14:textId="77777777" w:rsidR="006C5A66" w:rsidRPr="00CF6B8E" w:rsidRDefault="006C5A66" w:rsidP="006C5A66">
      <w:pPr>
        <w:rPr>
          <w:sz w:val="20"/>
          <w:szCs w:val="20"/>
        </w:rPr>
      </w:pPr>
      <w:r w:rsidRPr="00CF6B8E">
        <w:rPr>
          <w:sz w:val="20"/>
          <w:szCs w:val="20"/>
          <w:vertAlign w:val="superscript"/>
        </w:rPr>
        <w:footnoteRef/>
      </w:r>
      <w:r w:rsidRPr="00CF6B8E">
        <w:rPr>
          <w:sz w:val="20"/>
          <w:szCs w:val="20"/>
        </w:rPr>
        <w:t xml:space="preserve"> Youngblood, R. F. (1999). </w:t>
      </w:r>
      <w:hyperlink r:id="rId62" w:history="1">
        <w:r w:rsidRPr="00CF6B8E">
          <w:rPr>
            <w:color w:val="0000FF"/>
            <w:sz w:val="20"/>
            <w:szCs w:val="20"/>
            <w:u w:val="single"/>
          </w:rPr>
          <w:t>2534 תָּפַל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977). Moody Press.</w:t>
      </w:r>
    </w:p>
  </w:footnote>
  <w:footnote w:id="109">
    <w:p w14:paraId="28EFD895" w14:textId="77777777" w:rsidR="006C5A66" w:rsidRPr="00CF6B8E" w:rsidRDefault="006C5A66" w:rsidP="006C5A66">
      <w:pPr>
        <w:rPr>
          <w:sz w:val="20"/>
          <w:szCs w:val="20"/>
        </w:rPr>
      </w:pPr>
      <w:r w:rsidRPr="00CF6B8E">
        <w:rPr>
          <w:sz w:val="20"/>
          <w:szCs w:val="20"/>
          <w:vertAlign w:val="superscript"/>
        </w:rPr>
        <w:footnoteRef/>
      </w:r>
      <w:r w:rsidRPr="00CF6B8E">
        <w:rPr>
          <w:sz w:val="20"/>
          <w:szCs w:val="20"/>
        </w:rPr>
        <w:t xml:space="preserve"> Brown, F., Driver, S. R., &amp; Briggs, C. A. (1977). In </w:t>
      </w:r>
      <w:hyperlink r:id="rId63" w:history="1">
        <w:r w:rsidRPr="00CF6B8E">
          <w:rPr>
            <w:i/>
            <w:color w:val="0000FF"/>
            <w:sz w:val="20"/>
            <w:szCs w:val="20"/>
            <w:u w:val="single"/>
          </w:rPr>
          <w:t>Enhanced Brown-Driver-Briggs Hebrew and English Lexicon</w:t>
        </w:r>
      </w:hyperlink>
      <w:r w:rsidRPr="00CF6B8E">
        <w:rPr>
          <w:sz w:val="20"/>
          <w:szCs w:val="20"/>
        </w:rPr>
        <w:t xml:space="preserve"> (p. 1074). Clarendon Press.</w:t>
      </w:r>
    </w:p>
  </w:footnote>
  <w:footnote w:id="110">
    <w:p w14:paraId="1C45D2A0" w14:textId="77777777" w:rsidR="002B10C3" w:rsidRPr="00CF6B8E" w:rsidRDefault="002B10C3" w:rsidP="002B10C3">
      <w:pPr>
        <w:rPr>
          <w:sz w:val="20"/>
          <w:szCs w:val="20"/>
        </w:rPr>
      </w:pPr>
      <w:r w:rsidRPr="00CF6B8E">
        <w:rPr>
          <w:sz w:val="20"/>
          <w:szCs w:val="20"/>
          <w:vertAlign w:val="superscript"/>
        </w:rPr>
        <w:footnoteRef/>
      </w:r>
      <w:r w:rsidRPr="00CF6B8E">
        <w:rPr>
          <w:sz w:val="20"/>
          <w:szCs w:val="20"/>
        </w:rPr>
        <w:t xml:space="preserve"> Schultz, C. (1999). </w:t>
      </w:r>
      <w:hyperlink r:id="rId64" w:history="1">
        <w:r w:rsidRPr="00CF6B8E">
          <w:rPr>
            <w:color w:val="0000FF"/>
            <w:sz w:val="20"/>
            <w:szCs w:val="20"/>
            <w:u w:val="single"/>
          </w:rPr>
          <w:t>1589 עור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657). Moody Press.</w:t>
      </w:r>
    </w:p>
  </w:footnote>
  <w:footnote w:id="111">
    <w:p w14:paraId="08760A48" w14:textId="77777777" w:rsidR="00BE5EE8" w:rsidRPr="00CF6B8E" w:rsidRDefault="00BE5EE8" w:rsidP="00BE5EE8">
      <w:pPr>
        <w:rPr>
          <w:sz w:val="20"/>
          <w:szCs w:val="20"/>
        </w:rPr>
      </w:pPr>
      <w:r w:rsidRPr="00CF6B8E">
        <w:rPr>
          <w:sz w:val="20"/>
          <w:szCs w:val="20"/>
          <w:vertAlign w:val="superscript"/>
        </w:rPr>
        <w:footnoteRef/>
      </w:r>
      <w:r w:rsidRPr="00CF6B8E">
        <w:rPr>
          <w:sz w:val="20"/>
          <w:szCs w:val="20"/>
        </w:rPr>
        <w:t xml:space="preserve"> Schultz, C. (1999). </w:t>
      </w:r>
      <w:hyperlink r:id="rId65" w:history="1">
        <w:r w:rsidRPr="00CF6B8E">
          <w:rPr>
            <w:color w:val="0000FF"/>
            <w:sz w:val="20"/>
            <w:szCs w:val="20"/>
            <w:u w:val="single"/>
          </w:rPr>
          <w:t>1587 עוּר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655). Moody Press.</w:t>
      </w:r>
    </w:p>
  </w:footnote>
  <w:footnote w:id="112">
    <w:p w14:paraId="2084116D" w14:textId="77777777" w:rsidR="00BE5EE8" w:rsidRPr="00CF6B8E" w:rsidRDefault="00BE5EE8" w:rsidP="00BE5EE8">
      <w:pPr>
        <w:rPr>
          <w:sz w:val="20"/>
          <w:szCs w:val="20"/>
        </w:rPr>
      </w:pPr>
      <w:r w:rsidRPr="00CF6B8E">
        <w:rPr>
          <w:sz w:val="20"/>
          <w:szCs w:val="20"/>
          <w:vertAlign w:val="superscript"/>
        </w:rPr>
        <w:footnoteRef/>
      </w:r>
      <w:r w:rsidRPr="00CF6B8E">
        <w:rPr>
          <w:sz w:val="20"/>
          <w:szCs w:val="20"/>
        </w:rPr>
        <w:t xml:space="preserve"> Schultz, C. (1999). </w:t>
      </w:r>
      <w:hyperlink r:id="rId66" w:history="1">
        <w:r w:rsidRPr="00CF6B8E">
          <w:rPr>
            <w:color w:val="0000FF"/>
            <w:sz w:val="20"/>
            <w:szCs w:val="20"/>
            <w:u w:val="single"/>
          </w:rPr>
          <w:t>1588 עוּר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656). Moody Press.</w:t>
      </w:r>
    </w:p>
  </w:footnote>
  <w:footnote w:id="113">
    <w:p w14:paraId="15B03424" w14:textId="6F6B5443" w:rsidR="00BE5EE8" w:rsidRPr="00CF6B8E" w:rsidRDefault="00BE5EE8" w:rsidP="00BE5EE8">
      <w:pPr>
        <w:rPr>
          <w:sz w:val="20"/>
          <w:szCs w:val="20"/>
        </w:rPr>
      </w:pPr>
      <w:r w:rsidRPr="00CF6B8E">
        <w:rPr>
          <w:sz w:val="20"/>
          <w:szCs w:val="20"/>
          <w:vertAlign w:val="superscript"/>
        </w:rPr>
        <w:footnoteRef/>
      </w:r>
      <w:r w:rsidRPr="00CF6B8E">
        <w:rPr>
          <w:sz w:val="20"/>
          <w:szCs w:val="20"/>
        </w:rPr>
        <w:t xml:space="preserve"> </w:t>
      </w:r>
      <w:r w:rsidR="002B10C3" w:rsidRPr="00CF6B8E">
        <w:rPr>
          <w:sz w:val="20"/>
          <w:szCs w:val="20"/>
        </w:rPr>
        <w:t>Ibid</w:t>
      </w:r>
      <w:r w:rsidRPr="00CF6B8E">
        <w:rPr>
          <w:sz w:val="20"/>
          <w:szCs w:val="20"/>
        </w:rPr>
        <w:t>.</w:t>
      </w:r>
    </w:p>
  </w:footnote>
  <w:footnote w:id="114">
    <w:p w14:paraId="2673CBE4" w14:textId="7A4CDCF2" w:rsidR="00BE5EE8" w:rsidRPr="00CF6B8E" w:rsidRDefault="00BE5EE8" w:rsidP="00BE5EE8">
      <w:pPr>
        <w:rPr>
          <w:sz w:val="20"/>
          <w:szCs w:val="20"/>
        </w:rPr>
      </w:pPr>
      <w:r w:rsidRPr="00CF6B8E">
        <w:rPr>
          <w:sz w:val="20"/>
          <w:szCs w:val="20"/>
          <w:vertAlign w:val="superscript"/>
        </w:rPr>
        <w:footnoteRef/>
      </w:r>
      <w:r w:rsidRPr="00CF6B8E">
        <w:rPr>
          <w:sz w:val="20"/>
          <w:szCs w:val="20"/>
        </w:rPr>
        <w:t xml:space="preserve"> Schultz, C.</w:t>
      </w:r>
      <w:r w:rsidR="002B10C3" w:rsidRPr="00CF6B8E">
        <w:rPr>
          <w:sz w:val="20"/>
          <w:szCs w:val="20"/>
        </w:rPr>
        <w:t xml:space="preserve"> </w:t>
      </w:r>
      <w:r w:rsidR="002B10C3" w:rsidRPr="00CF6B8E">
        <w:rPr>
          <w:i/>
          <w:iCs/>
          <w:sz w:val="20"/>
          <w:szCs w:val="20"/>
        </w:rPr>
        <w:t>op. cit.</w:t>
      </w:r>
      <w:r w:rsidR="002B10C3" w:rsidRPr="00CF6B8E">
        <w:rPr>
          <w:sz w:val="20"/>
          <w:szCs w:val="20"/>
        </w:rPr>
        <w:t xml:space="preserve">, </w:t>
      </w:r>
      <w:hyperlink r:id="rId67" w:history="1">
        <w:r w:rsidRPr="00CF6B8E">
          <w:rPr>
            <w:color w:val="0000FF"/>
            <w:sz w:val="20"/>
            <w:szCs w:val="20"/>
            <w:u w:val="single"/>
          </w:rPr>
          <w:t>1589 עור</w:t>
        </w:r>
      </w:hyperlink>
      <w:r w:rsidRPr="00CF6B8E">
        <w:rPr>
          <w:sz w:val="20"/>
          <w:szCs w:val="20"/>
        </w:rPr>
        <w:t>.</w:t>
      </w:r>
    </w:p>
  </w:footnote>
  <w:footnote w:id="115">
    <w:p w14:paraId="62DD6FDC" w14:textId="77777777" w:rsidR="0042207E" w:rsidRPr="00CF6B8E" w:rsidRDefault="0042207E" w:rsidP="0042207E">
      <w:pPr>
        <w:rPr>
          <w:sz w:val="20"/>
          <w:szCs w:val="20"/>
        </w:rPr>
      </w:pPr>
      <w:r w:rsidRPr="00CF6B8E">
        <w:rPr>
          <w:sz w:val="20"/>
          <w:szCs w:val="20"/>
          <w:vertAlign w:val="superscript"/>
        </w:rPr>
        <w:footnoteRef/>
      </w:r>
      <w:r w:rsidRPr="00CF6B8E">
        <w:rPr>
          <w:sz w:val="20"/>
          <w:szCs w:val="20"/>
        </w:rPr>
        <w:t xml:space="preserve"> Oswalt, J. N. (1999). </w:t>
      </w:r>
      <w:hyperlink r:id="rId68" w:history="1">
        <w:r w:rsidRPr="00CF6B8E">
          <w:rPr>
            <w:color w:val="0000FF"/>
            <w:sz w:val="20"/>
            <w:szCs w:val="20"/>
            <w:u w:val="single"/>
          </w:rPr>
          <w:t>285 בָּרַך</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132). Moody Press.</w:t>
      </w:r>
    </w:p>
  </w:footnote>
  <w:footnote w:id="116">
    <w:p w14:paraId="2E53AF54" w14:textId="4576DB03" w:rsidR="0042207E" w:rsidRPr="00CF6B8E" w:rsidRDefault="0042207E" w:rsidP="0042207E">
      <w:pPr>
        <w:rPr>
          <w:sz w:val="20"/>
          <w:szCs w:val="20"/>
        </w:rPr>
      </w:pPr>
      <w:r w:rsidRPr="00CF6B8E">
        <w:rPr>
          <w:sz w:val="20"/>
          <w:szCs w:val="20"/>
          <w:vertAlign w:val="superscript"/>
        </w:rPr>
        <w:footnoteRef/>
      </w:r>
      <w:r w:rsidRPr="00CF6B8E">
        <w:rPr>
          <w:sz w:val="20"/>
          <w:szCs w:val="20"/>
        </w:rPr>
        <w:t xml:space="preserve"> Ibid.</w:t>
      </w:r>
    </w:p>
  </w:footnote>
  <w:footnote w:id="117">
    <w:p w14:paraId="61186D93" w14:textId="77777777" w:rsidR="00A94706" w:rsidRPr="00CF6B8E" w:rsidRDefault="00A94706" w:rsidP="00A94706">
      <w:pPr>
        <w:rPr>
          <w:sz w:val="20"/>
          <w:szCs w:val="20"/>
        </w:rPr>
      </w:pPr>
      <w:r w:rsidRPr="00CF6B8E">
        <w:rPr>
          <w:sz w:val="20"/>
          <w:szCs w:val="20"/>
          <w:vertAlign w:val="superscript"/>
        </w:rPr>
        <w:footnoteRef/>
      </w:r>
      <w:r w:rsidRPr="00CF6B8E">
        <w:rPr>
          <w:sz w:val="20"/>
          <w:szCs w:val="20"/>
        </w:rPr>
        <w:t xml:space="preserve"> Martens, E. A. (1999). </w:t>
      </w:r>
      <w:hyperlink r:id="rId69" w:history="1">
        <w:r w:rsidRPr="00CF6B8E">
          <w:rPr>
            <w:color w:val="0000FF"/>
            <w:sz w:val="20"/>
            <w:szCs w:val="20"/>
            <w:u w:val="single"/>
          </w:rPr>
          <w:t>2364 שׁחן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916). Moody Press.</w:t>
      </w:r>
    </w:p>
  </w:footnote>
  <w:footnote w:id="118">
    <w:p w14:paraId="43D25AB7" w14:textId="77777777" w:rsidR="00EB6776" w:rsidRPr="00CF6B8E" w:rsidRDefault="00EB6776" w:rsidP="00EB6776">
      <w:pPr>
        <w:rPr>
          <w:sz w:val="20"/>
          <w:szCs w:val="20"/>
        </w:rPr>
      </w:pPr>
      <w:r w:rsidRPr="00CF6B8E">
        <w:rPr>
          <w:sz w:val="20"/>
          <w:szCs w:val="20"/>
        </w:rPr>
        <w:t xml:space="preserve">IB </w:t>
      </w:r>
      <w:r w:rsidRPr="00CF6B8E">
        <w:rPr>
          <w:i/>
          <w:sz w:val="20"/>
          <w:szCs w:val="20"/>
        </w:rPr>
        <w:t>Interpreter’s Bible</w:t>
      </w:r>
    </w:p>
  </w:footnote>
  <w:footnote w:id="119">
    <w:p w14:paraId="77EEEDC0" w14:textId="77777777" w:rsidR="00EB6776" w:rsidRPr="00CF6B8E" w:rsidRDefault="00EB6776" w:rsidP="00EB6776">
      <w:pPr>
        <w:rPr>
          <w:sz w:val="20"/>
          <w:szCs w:val="20"/>
        </w:rPr>
      </w:pPr>
      <w:r w:rsidRPr="00CF6B8E">
        <w:rPr>
          <w:sz w:val="20"/>
          <w:szCs w:val="20"/>
        </w:rPr>
        <w:t>ASV American Standard Version of the Bible</w:t>
      </w:r>
    </w:p>
  </w:footnote>
  <w:footnote w:id="120">
    <w:p w14:paraId="2423E5B3" w14:textId="77777777" w:rsidR="00EB6776" w:rsidRPr="00CF6B8E" w:rsidRDefault="00EB6776" w:rsidP="00EB6776">
      <w:pPr>
        <w:rPr>
          <w:sz w:val="20"/>
          <w:szCs w:val="20"/>
        </w:rPr>
      </w:pPr>
      <w:r w:rsidRPr="00CF6B8E">
        <w:rPr>
          <w:sz w:val="20"/>
          <w:szCs w:val="20"/>
          <w:vertAlign w:val="superscript"/>
        </w:rPr>
        <w:footnoteRef/>
      </w:r>
      <w:r w:rsidRPr="00CF6B8E">
        <w:rPr>
          <w:sz w:val="20"/>
          <w:szCs w:val="20"/>
        </w:rPr>
        <w:t xml:space="preserve"> Payne, J. B. (1999). </w:t>
      </w:r>
      <w:hyperlink r:id="rId70" w:history="1">
        <w:r w:rsidRPr="00CF6B8E">
          <w:rPr>
            <w:color w:val="0000FF"/>
            <w:sz w:val="20"/>
            <w:szCs w:val="20"/>
            <w:u w:val="single"/>
          </w:rPr>
          <w:t>2522 תָּמַם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974). Moody Press.</w:t>
      </w:r>
    </w:p>
  </w:footnote>
  <w:footnote w:id="121">
    <w:p w14:paraId="73C1DC41" w14:textId="77777777" w:rsidR="00F344B6" w:rsidRPr="00CF6B8E" w:rsidRDefault="00F344B6" w:rsidP="00F344B6">
      <w:pPr>
        <w:rPr>
          <w:sz w:val="20"/>
          <w:szCs w:val="20"/>
        </w:rPr>
      </w:pPr>
      <w:r w:rsidRPr="00CF6B8E">
        <w:rPr>
          <w:sz w:val="20"/>
          <w:szCs w:val="20"/>
          <w:vertAlign w:val="superscript"/>
        </w:rPr>
        <w:footnoteRef/>
      </w:r>
      <w:r w:rsidRPr="00CF6B8E">
        <w:rPr>
          <w:sz w:val="20"/>
          <w:szCs w:val="20"/>
        </w:rPr>
        <w:t xml:space="preserve"> Goldberg, L. (1999). </w:t>
      </w:r>
      <w:hyperlink r:id="rId71" w:history="1">
        <w:r w:rsidRPr="00CF6B8E">
          <w:rPr>
            <w:color w:val="0000FF"/>
            <w:sz w:val="20"/>
            <w:szCs w:val="20"/>
            <w:u w:val="single"/>
          </w:rPr>
          <w:t>1285 נָבַל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547). Moody Press.</w:t>
      </w:r>
    </w:p>
  </w:footnote>
  <w:footnote w:id="122">
    <w:p w14:paraId="5583D22B" w14:textId="77777777" w:rsidR="00FF6C98" w:rsidRPr="00CF6B8E" w:rsidRDefault="00FF6C98" w:rsidP="00FF6C98">
      <w:pPr>
        <w:rPr>
          <w:sz w:val="20"/>
          <w:szCs w:val="20"/>
        </w:rPr>
      </w:pPr>
      <w:r w:rsidRPr="00CF6B8E">
        <w:rPr>
          <w:sz w:val="20"/>
          <w:szCs w:val="20"/>
          <w:vertAlign w:val="superscript"/>
        </w:rPr>
        <w:footnoteRef/>
      </w:r>
      <w:r w:rsidRPr="00CF6B8E">
        <w:rPr>
          <w:sz w:val="20"/>
          <w:szCs w:val="20"/>
        </w:rPr>
        <w:t xml:space="preserve"> Goldberg, L. (1999). </w:t>
      </w:r>
      <w:hyperlink r:id="rId72" w:history="1">
        <w:r w:rsidRPr="00CF6B8E">
          <w:rPr>
            <w:color w:val="0000FF"/>
            <w:sz w:val="20"/>
            <w:szCs w:val="20"/>
            <w:u w:val="single"/>
          </w:rPr>
          <w:t>44 אול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19). Moody Press.</w:t>
      </w:r>
    </w:p>
  </w:footnote>
  <w:footnote w:id="123">
    <w:p w14:paraId="5FF6C6D8" w14:textId="77777777" w:rsidR="00FF6C98" w:rsidRPr="00CF6B8E" w:rsidRDefault="00FF6C98" w:rsidP="00FF6C98">
      <w:pPr>
        <w:rPr>
          <w:sz w:val="20"/>
          <w:szCs w:val="20"/>
        </w:rPr>
      </w:pPr>
      <w:r w:rsidRPr="00CF6B8E">
        <w:rPr>
          <w:sz w:val="20"/>
          <w:szCs w:val="20"/>
          <w:vertAlign w:val="superscript"/>
        </w:rPr>
        <w:footnoteRef/>
      </w:r>
      <w:r w:rsidRPr="00CF6B8E">
        <w:rPr>
          <w:sz w:val="20"/>
          <w:szCs w:val="20"/>
        </w:rPr>
        <w:t xml:space="preserve"> Goldberg, L. (1999). </w:t>
      </w:r>
      <w:hyperlink r:id="rId73" w:history="1">
        <w:r w:rsidRPr="00CF6B8E">
          <w:rPr>
            <w:color w:val="0000FF"/>
            <w:sz w:val="20"/>
            <w:szCs w:val="20"/>
            <w:u w:val="single"/>
          </w:rPr>
          <w:t>1011 כָסַל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449). Moody Press.</w:t>
      </w:r>
    </w:p>
  </w:footnote>
  <w:footnote w:id="124">
    <w:p w14:paraId="65236048" w14:textId="72382B89" w:rsidR="00F344B6" w:rsidRPr="00CF6B8E" w:rsidRDefault="00F344B6" w:rsidP="00F344B6">
      <w:pPr>
        <w:rPr>
          <w:sz w:val="20"/>
          <w:szCs w:val="20"/>
        </w:rPr>
      </w:pPr>
      <w:r w:rsidRPr="00CF6B8E">
        <w:rPr>
          <w:sz w:val="20"/>
          <w:szCs w:val="20"/>
          <w:vertAlign w:val="superscript"/>
        </w:rPr>
        <w:footnoteRef/>
      </w:r>
      <w:r w:rsidRPr="00CF6B8E">
        <w:rPr>
          <w:sz w:val="20"/>
          <w:szCs w:val="20"/>
        </w:rPr>
        <w:t xml:space="preserve"> Goldberg, L. (1999). </w:t>
      </w:r>
      <w:hyperlink r:id="rId74" w:history="1">
        <w:r w:rsidRPr="00CF6B8E">
          <w:rPr>
            <w:color w:val="0000FF"/>
            <w:sz w:val="20"/>
            <w:szCs w:val="20"/>
            <w:u w:val="single"/>
          </w:rPr>
          <w:t>44 אול</w:t>
        </w:r>
      </w:hyperlink>
      <w:r w:rsidRPr="00CF6B8E">
        <w:rPr>
          <w:sz w:val="20"/>
          <w:szCs w:val="20"/>
        </w:rPr>
        <w:t xml:space="preserve">. </w:t>
      </w:r>
      <w:r w:rsidRPr="00CF6B8E">
        <w:rPr>
          <w:i/>
          <w:iCs/>
          <w:sz w:val="20"/>
          <w:szCs w:val="20"/>
        </w:rPr>
        <w:t>Op. cit.</w:t>
      </w:r>
      <w:r w:rsidRPr="00CF6B8E">
        <w:rPr>
          <w:sz w:val="20"/>
          <w:szCs w:val="20"/>
        </w:rPr>
        <w:t>.</w:t>
      </w:r>
    </w:p>
  </w:footnote>
  <w:footnote w:id="125">
    <w:p w14:paraId="3CC35D85" w14:textId="77777777" w:rsidR="00EF4D53" w:rsidRPr="00CF6B8E" w:rsidRDefault="00EF4D53" w:rsidP="00EF4D53">
      <w:pPr>
        <w:rPr>
          <w:sz w:val="20"/>
          <w:szCs w:val="20"/>
        </w:rPr>
      </w:pPr>
      <w:r w:rsidRPr="00CF6B8E">
        <w:rPr>
          <w:sz w:val="20"/>
          <w:szCs w:val="20"/>
          <w:vertAlign w:val="superscript"/>
        </w:rPr>
        <w:footnoteRef/>
      </w:r>
      <w:r w:rsidRPr="00CF6B8E">
        <w:rPr>
          <w:sz w:val="20"/>
          <w:szCs w:val="20"/>
        </w:rPr>
        <w:t xml:space="preserve"> Smith, J. E. (1999). </w:t>
      </w:r>
      <w:hyperlink r:id="rId75" w:history="1">
        <w:r w:rsidRPr="00CF6B8E">
          <w:rPr>
            <w:color w:val="0000FF"/>
            <w:sz w:val="20"/>
            <w:szCs w:val="20"/>
            <w:u w:val="single"/>
          </w:rPr>
          <w:t>361 גמם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167). Moody Press.</w:t>
      </w:r>
    </w:p>
  </w:footnote>
  <w:footnote w:id="126">
    <w:p w14:paraId="5CECDD08" w14:textId="2273E1CA" w:rsidR="00EF4D53" w:rsidRPr="00CF6B8E" w:rsidRDefault="00EF4D53" w:rsidP="00EF4D53">
      <w:pPr>
        <w:rPr>
          <w:sz w:val="20"/>
          <w:szCs w:val="20"/>
        </w:rPr>
      </w:pPr>
      <w:r w:rsidRPr="00CF6B8E">
        <w:rPr>
          <w:sz w:val="20"/>
          <w:szCs w:val="20"/>
          <w:vertAlign w:val="superscript"/>
        </w:rPr>
        <w:footnoteRef/>
      </w:r>
      <w:r w:rsidRPr="00CF6B8E">
        <w:rPr>
          <w:sz w:val="20"/>
          <w:szCs w:val="20"/>
        </w:rPr>
        <w:t xml:space="preserve"> </w:t>
      </w:r>
      <w:r w:rsidR="007E17E8" w:rsidRPr="00CF6B8E">
        <w:rPr>
          <w:sz w:val="20"/>
          <w:szCs w:val="20"/>
        </w:rPr>
        <w:t>Ibid.</w:t>
      </w:r>
    </w:p>
  </w:footnote>
  <w:footnote w:id="127">
    <w:p w14:paraId="266D7DDE" w14:textId="7E1763BB" w:rsidR="00EF4D53" w:rsidRPr="00CF6B8E" w:rsidRDefault="00EF4D53" w:rsidP="00EF4D53">
      <w:pPr>
        <w:rPr>
          <w:sz w:val="20"/>
          <w:szCs w:val="20"/>
        </w:rPr>
      </w:pPr>
      <w:r w:rsidRPr="00CF6B8E">
        <w:rPr>
          <w:sz w:val="20"/>
          <w:szCs w:val="20"/>
          <w:vertAlign w:val="superscript"/>
        </w:rPr>
        <w:footnoteRef/>
      </w:r>
      <w:r w:rsidRPr="00CF6B8E">
        <w:rPr>
          <w:sz w:val="20"/>
          <w:szCs w:val="20"/>
        </w:rPr>
        <w:t xml:space="preserve"> </w:t>
      </w:r>
      <w:r w:rsidR="007E17E8" w:rsidRPr="00CF6B8E">
        <w:rPr>
          <w:sz w:val="20"/>
          <w:szCs w:val="20"/>
        </w:rPr>
        <w:t>Ibid</w:t>
      </w:r>
      <w:r w:rsidRPr="00CF6B8E">
        <w:rPr>
          <w:sz w:val="20"/>
          <w:szCs w:val="20"/>
        </w:rPr>
        <w:t>.</w:t>
      </w:r>
    </w:p>
  </w:footnote>
  <w:footnote w:id="128">
    <w:p w14:paraId="33ABF3C1" w14:textId="77777777" w:rsidR="00EF4D53" w:rsidRPr="00CF6B8E" w:rsidRDefault="00EF4D53" w:rsidP="00EF4D53">
      <w:pPr>
        <w:rPr>
          <w:sz w:val="20"/>
          <w:szCs w:val="20"/>
        </w:rPr>
      </w:pPr>
      <w:r w:rsidRPr="00CF6B8E">
        <w:rPr>
          <w:sz w:val="20"/>
          <w:szCs w:val="20"/>
          <w:vertAlign w:val="superscript"/>
        </w:rPr>
        <w:footnoteRef/>
      </w:r>
      <w:r w:rsidRPr="00CF6B8E">
        <w:rPr>
          <w:sz w:val="20"/>
          <w:szCs w:val="20"/>
        </w:rPr>
        <w:t xml:space="preserve"> Coppes, L. J. (1999). </w:t>
      </w:r>
      <w:hyperlink r:id="rId76" w:history="1">
        <w:r w:rsidRPr="00CF6B8E">
          <w:rPr>
            <w:color w:val="0000FF"/>
            <w:sz w:val="20"/>
            <w:szCs w:val="20"/>
            <w:u w:val="single"/>
          </w:rPr>
          <w:t>1980 קָבַל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783). Moody Press.</w:t>
      </w:r>
    </w:p>
  </w:footnote>
  <w:footnote w:id="129">
    <w:p w14:paraId="38DA26DB" w14:textId="77777777" w:rsidR="007E17E8" w:rsidRPr="00CF6B8E" w:rsidRDefault="007E17E8" w:rsidP="007E17E8">
      <w:pPr>
        <w:rPr>
          <w:sz w:val="20"/>
          <w:szCs w:val="20"/>
        </w:rPr>
      </w:pPr>
      <w:r w:rsidRPr="00CF6B8E">
        <w:rPr>
          <w:sz w:val="20"/>
          <w:szCs w:val="20"/>
        </w:rPr>
        <w:t xml:space="preserve">KB L. Koehler and W. Baumgartner, </w:t>
      </w:r>
      <w:r w:rsidRPr="00CF6B8E">
        <w:rPr>
          <w:i/>
          <w:sz w:val="20"/>
          <w:szCs w:val="20"/>
        </w:rPr>
        <w:t>Lexicon in Veteris Testamenti Libros</w:t>
      </w:r>
      <w:r w:rsidRPr="00CF6B8E">
        <w:rPr>
          <w:sz w:val="20"/>
          <w:szCs w:val="20"/>
        </w:rPr>
        <w:t>, 2nd ed., Eng.-Ger., 1958</w:t>
      </w:r>
    </w:p>
  </w:footnote>
  <w:footnote w:id="130">
    <w:p w14:paraId="241183AA" w14:textId="09B8714D" w:rsidR="007E17E8" w:rsidRPr="00CF6B8E" w:rsidRDefault="007E17E8" w:rsidP="007E17E8">
      <w:pPr>
        <w:rPr>
          <w:sz w:val="20"/>
          <w:szCs w:val="20"/>
        </w:rPr>
      </w:pPr>
      <w:r w:rsidRPr="00CF6B8E">
        <w:rPr>
          <w:sz w:val="20"/>
          <w:szCs w:val="20"/>
          <w:vertAlign w:val="superscript"/>
        </w:rPr>
        <w:footnoteRef/>
      </w:r>
      <w:r w:rsidRPr="00CF6B8E">
        <w:rPr>
          <w:sz w:val="20"/>
          <w:szCs w:val="20"/>
        </w:rPr>
        <w:t xml:space="preserve"> Ibid.</w:t>
      </w:r>
    </w:p>
  </w:footnote>
  <w:footnote w:id="131">
    <w:p w14:paraId="30051C5B" w14:textId="77777777" w:rsidR="00681224" w:rsidRPr="00CF6B8E" w:rsidRDefault="00681224" w:rsidP="00681224">
      <w:pPr>
        <w:rPr>
          <w:sz w:val="20"/>
          <w:szCs w:val="20"/>
        </w:rPr>
      </w:pPr>
      <w:r w:rsidRPr="00CF6B8E">
        <w:rPr>
          <w:sz w:val="20"/>
          <w:szCs w:val="20"/>
        </w:rPr>
        <w:t xml:space="preserve">KB L. Koehler and W. Baumgartner, </w:t>
      </w:r>
      <w:r w:rsidRPr="00CF6B8E">
        <w:rPr>
          <w:i/>
          <w:sz w:val="20"/>
          <w:szCs w:val="20"/>
        </w:rPr>
        <w:t>Lexicon in Veteris Testamenti Libros</w:t>
      </w:r>
      <w:r w:rsidRPr="00CF6B8E">
        <w:rPr>
          <w:sz w:val="20"/>
          <w:szCs w:val="20"/>
        </w:rPr>
        <w:t>, 2nd ed., Eng.-Ger., 1958</w:t>
      </w:r>
    </w:p>
  </w:footnote>
  <w:footnote w:id="132">
    <w:p w14:paraId="48E9068E" w14:textId="77777777" w:rsidR="00681224" w:rsidRPr="00CF6B8E" w:rsidRDefault="00681224" w:rsidP="00681224">
      <w:pPr>
        <w:rPr>
          <w:sz w:val="20"/>
          <w:szCs w:val="20"/>
        </w:rPr>
      </w:pPr>
      <w:r w:rsidRPr="00CF6B8E">
        <w:rPr>
          <w:sz w:val="20"/>
          <w:szCs w:val="20"/>
          <w:vertAlign w:val="superscript"/>
        </w:rPr>
        <w:footnoteRef/>
      </w:r>
      <w:r w:rsidRPr="00CF6B8E">
        <w:rPr>
          <w:sz w:val="20"/>
          <w:szCs w:val="20"/>
        </w:rPr>
        <w:t xml:space="preserve"> Livingston, G. H. (1999). </w:t>
      </w:r>
      <w:hyperlink r:id="rId77" w:history="1">
        <w:r w:rsidRPr="00CF6B8E">
          <w:rPr>
            <w:color w:val="0000FF"/>
            <w:sz w:val="20"/>
            <w:szCs w:val="20"/>
            <w:u w:val="single"/>
          </w:rPr>
          <w:t>2191 רָעַע</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854). Moody Press.</w:t>
      </w:r>
    </w:p>
  </w:footnote>
  <w:footnote w:id="133">
    <w:p w14:paraId="0CA3107A" w14:textId="77777777" w:rsidR="004218C1" w:rsidRPr="00CF6B8E" w:rsidRDefault="004218C1" w:rsidP="004218C1">
      <w:pPr>
        <w:rPr>
          <w:sz w:val="20"/>
          <w:szCs w:val="20"/>
        </w:rPr>
      </w:pPr>
      <w:r w:rsidRPr="00CF6B8E">
        <w:rPr>
          <w:sz w:val="20"/>
          <w:szCs w:val="20"/>
        </w:rPr>
        <w:t xml:space="preserve">KD K. Keil and F. Delitzsch, </w:t>
      </w:r>
      <w:r w:rsidRPr="00CF6B8E">
        <w:rPr>
          <w:i/>
          <w:sz w:val="20"/>
          <w:szCs w:val="20"/>
        </w:rPr>
        <w:t>Commentary on the Old Testament</w:t>
      </w:r>
    </w:p>
  </w:footnote>
  <w:footnote w:id="134">
    <w:p w14:paraId="66BBC99F" w14:textId="77777777" w:rsidR="004218C1" w:rsidRPr="00CF6B8E" w:rsidRDefault="004218C1" w:rsidP="004218C1">
      <w:pPr>
        <w:rPr>
          <w:sz w:val="20"/>
          <w:szCs w:val="20"/>
        </w:rPr>
      </w:pPr>
      <w:r w:rsidRPr="00CF6B8E">
        <w:rPr>
          <w:sz w:val="20"/>
          <w:szCs w:val="20"/>
          <w:vertAlign w:val="superscript"/>
        </w:rPr>
        <w:footnoteRef/>
      </w:r>
      <w:r w:rsidRPr="00CF6B8E">
        <w:rPr>
          <w:sz w:val="20"/>
          <w:szCs w:val="20"/>
        </w:rPr>
        <w:t xml:space="preserve"> Coppes, L. J. (1999). </w:t>
      </w:r>
      <w:hyperlink r:id="rId78" w:history="1">
        <w:r w:rsidRPr="00CF6B8E">
          <w:rPr>
            <w:color w:val="0000FF"/>
            <w:sz w:val="20"/>
            <w:szCs w:val="20"/>
            <w:u w:val="single"/>
          </w:rPr>
          <w:t>1319 נוּד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561). Moody Press.</w:t>
      </w:r>
    </w:p>
  </w:footnote>
  <w:footnote w:id="135">
    <w:p w14:paraId="49337000" w14:textId="77777777" w:rsidR="004218C1" w:rsidRPr="00CF6B8E" w:rsidRDefault="004218C1" w:rsidP="004218C1">
      <w:pPr>
        <w:rPr>
          <w:sz w:val="20"/>
          <w:szCs w:val="20"/>
        </w:rPr>
      </w:pPr>
      <w:r w:rsidRPr="00CF6B8E">
        <w:rPr>
          <w:sz w:val="20"/>
          <w:szCs w:val="20"/>
          <w:vertAlign w:val="superscript"/>
        </w:rPr>
        <w:footnoteRef/>
      </w:r>
      <w:r w:rsidRPr="00CF6B8E">
        <w:rPr>
          <w:sz w:val="20"/>
          <w:szCs w:val="20"/>
        </w:rPr>
        <w:t xml:space="preserve"> Wilson, M. R. (1999). </w:t>
      </w:r>
      <w:hyperlink r:id="rId79" w:history="1">
        <w:r w:rsidRPr="00CF6B8E">
          <w:rPr>
            <w:color w:val="0000FF"/>
            <w:sz w:val="20"/>
            <w:szCs w:val="20"/>
            <w:u w:val="single"/>
          </w:rPr>
          <w:t>1344 נָחַם</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570). Moody Press.</w:t>
      </w:r>
    </w:p>
  </w:footnote>
  <w:footnote w:id="136">
    <w:p w14:paraId="1B3CE798" w14:textId="32B1FFF3" w:rsidR="004218C1" w:rsidRPr="00CF6B8E" w:rsidRDefault="004218C1" w:rsidP="004218C1">
      <w:pPr>
        <w:rPr>
          <w:sz w:val="20"/>
          <w:szCs w:val="20"/>
        </w:rPr>
      </w:pPr>
      <w:r w:rsidRPr="00CF6B8E">
        <w:rPr>
          <w:sz w:val="20"/>
          <w:szCs w:val="20"/>
          <w:vertAlign w:val="superscript"/>
        </w:rPr>
        <w:footnoteRef/>
      </w:r>
      <w:r w:rsidRPr="00CF6B8E">
        <w:rPr>
          <w:sz w:val="20"/>
          <w:szCs w:val="20"/>
        </w:rPr>
        <w:t xml:space="preserve"> </w:t>
      </w:r>
      <w:r w:rsidR="00BB1B7A" w:rsidRPr="00CF6B8E">
        <w:rPr>
          <w:sz w:val="20"/>
          <w:szCs w:val="20"/>
        </w:rPr>
        <w:t>Ibid</w:t>
      </w:r>
      <w:r w:rsidRPr="00CF6B8E">
        <w:rPr>
          <w:sz w:val="20"/>
          <w:szCs w:val="20"/>
        </w:rPr>
        <w:t>.</w:t>
      </w:r>
    </w:p>
  </w:footnote>
  <w:footnote w:id="137">
    <w:p w14:paraId="4011301A" w14:textId="77777777" w:rsidR="00CD5FAC" w:rsidRPr="00CF6B8E" w:rsidRDefault="00CD5FAC" w:rsidP="00CD5FAC">
      <w:pPr>
        <w:rPr>
          <w:sz w:val="20"/>
          <w:szCs w:val="20"/>
        </w:rPr>
      </w:pPr>
      <w:r w:rsidRPr="00CF6B8E">
        <w:rPr>
          <w:sz w:val="20"/>
          <w:szCs w:val="20"/>
          <w:vertAlign w:val="superscript"/>
        </w:rPr>
        <w:footnoteRef/>
      </w:r>
      <w:r w:rsidRPr="00CF6B8E">
        <w:rPr>
          <w:sz w:val="20"/>
          <w:szCs w:val="20"/>
        </w:rPr>
        <w:t xml:space="preserve"> Scott, J. B. (1999). </w:t>
      </w:r>
      <w:hyperlink r:id="rId80" w:history="1">
        <w:r w:rsidRPr="00CF6B8E">
          <w:rPr>
            <w:color w:val="0000FF"/>
            <w:sz w:val="20"/>
            <w:szCs w:val="20"/>
            <w:u w:val="single"/>
          </w:rPr>
          <w:t>81 אַיִן</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37). Moody Press.</w:t>
      </w:r>
    </w:p>
  </w:footnote>
  <w:footnote w:id="138">
    <w:p w14:paraId="3964FD0E" w14:textId="77777777" w:rsidR="0045550A" w:rsidRPr="00CF6B8E" w:rsidRDefault="0045550A" w:rsidP="0045550A">
      <w:pPr>
        <w:rPr>
          <w:sz w:val="20"/>
          <w:szCs w:val="20"/>
        </w:rPr>
      </w:pPr>
      <w:r w:rsidRPr="00CF6B8E">
        <w:rPr>
          <w:sz w:val="20"/>
          <w:szCs w:val="20"/>
          <w:vertAlign w:val="superscript"/>
        </w:rPr>
        <w:footnoteRef/>
      </w:r>
      <w:r w:rsidRPr="00CF6B8E">
        <w:rPr>
          <w:sz w:val="20"/>
          <w:szCs w:val="20"/>
        </w:rPr>
        <w:t xml:space="preserve"> Coppes, L. J. (1999). </w:t>
      </w:r>
      <w:hyperlink r:id="rId81" w:history="1">
        <w:r w:rsidRPr="00CF6B8E">
          <w:rPr>
            <w:color w:val="0000FF"/>
            <w:sz w:val="20"/>
            <w:szCs w:val="20"/>
            <w:u w:val="single"/>
          </w:rPr>
          <w:t>2028 קָלַל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800). Moody Press.</w:t>
      </w:r>
    </w:p>
  </w:footnote>
  <w:footnote w:id="139">
    <w:p w14:paraId="44C8D13F" w14:textId="0A34DF47" w:rsidR="000B0C9A" w:rsidRPr="00CF6B8E" w:rsidRDefault="000B0C9A" w:rsidP="000B0C9A">
      <w:pPr>
        <w:rPr>
          <w:sz w:val="20"/>
          <w:szCs w:val="20"/>
        </w:rPr>
      </w:pPr>
      <w:r w:rsidRPr="00CF6B8E">
        <w:rPr>
          <w:sz w:val="20"/>
          <w:szCs w:val="20"/>
          <w:vertAlign w:val="superscript"/>
        </w:rPr>
        <w:footnoteRef/>
      </w:r>
      <w:r w:rsidRPr="00CF6B8E">
        <w:rPr>
          <w:sz w:val="20"/>
          <w:szCs w:val="20"/>
        </w:rPr>
        <w:t xml:space="preserve"> </w:t>
      </w:r>
      <w:r w:rsidR="00614E11" w:rsidRPr="00CF6B8E">
        <w:rPr>
          <w:sz w:val="20"/>
          <w:szCs w:val="20"/>
        </w:rPr>
        <w:t>Ibid</w:t>
      </w:r>
      <w:r w:rsidRPr="00CF6B8E">
        <w:rPr>
          <w:sz w:val="20"/>
          <w:szCs w:val="20"/>
        </w:rPr>
        <w:t>.</w:t>
      </w:r>
    </w:p>
  </w:footnote>
  <w:footnote w:id="140">
    <w:p w14:paraId="0B2767C1" w14:textId="77777777" w:rsidR="00D64FF2" w:rsidRPr="00CF6B8E" w:rsidRDefault="00D64FF2" w:rsidP="00D64FF2">
      <w:pPr>
        <w:rPr>
          <w:sz w:val="20"/>
          <w:szCs w:val="20"/>
        </w:rPr>
      </w:pPr>
      <w:r w:rsidRPr="00CF6B8E">
        <w:rPr>
          <w:sz w:val="20"/>
          <w:szCs w:val="20"/>
          <w:vertAlign w:val="superscript"/>
        </w:rPr>
        <w:footnoteRef/>
      </w:r>
      <w:r w:rsidRPr="00CF6B8E">
        <w:rPr>
          <w:sz w:val="20"/>
          <w:szCs w:val="20"/>
        </w:rPr>
        <w:t xml:space="preserve"> Harris, R. L. (1999). </w:t>
      </w:r>
      <w:hyperlink r:id="rId82" w:history="1">
        <w:r w:rsidRPr="00CF6B8E">
          <w:rPr>
            <w:color w:val="0000FF"/>
            <w:sz w:val="20"/>
            <w:szCs w:val="20"/>
            <w:u w:val="single"/>
          </w:rPr>
          <w:t>2 אָבַד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 Moody Press.</w:t>
      </w:r>
    </w:p>
  </w:footnote>
  <w:footnote w:id="141">
    <w:p w14:paraId="79CA3C68" w14:textId="77777777" w:rsidR="00D64FF2" w:rsidRPr="00CF6B8E" w:rsidRDefault="00D64FF2" w:rsidP="00D64FF2">
      <w:pPr>
        <w:rPr>
          <w:sz w:val="20"/>
          <w:szCs w:val="20"/>
        </w:rPr>
      </w:pPr>
      <w:r w:rsidRPr="00CF6B8E">
        <w:rPr>
          <w:sz w:val="20"/>
          <w:szCs w:val="20"/>
        </w:rPr>
        <w:t>AB Anchor Bible (cited by author and book)</w:t>
      </w:r>
    </w:p>
  </w:footnote>
  <w:footnote w:id="142">
    <w:p w14:paraId="5E7C553F" w14:textId="6F664CCE" w:rsidR="00D64FF2" w:rsidRPr="00CF6B8E" w:rsidRDefault="00D64FF2" w:rsidP="00D64FF2">
      <w:pPr>
        <w:rPr>
          <w:sz w:val="20"/>
          <w:szCs w:val="20"/>
        </w:rPr>
      </w:pPr>
      <w:r w:rsidRPr="00CF6B8E">
        <w:rPr>
          <w:sz w:val="20"/>
          <w:szCs w:val="20"/>
          <w:vertAlign w:val="superscript"/>
        </w:rPr>
        <w:footnoteRef/>
      </w:r>
      <w:r w:rsidRPr="00CF6B8E">
        <w:rPr>
          <w:sz w:val="20"/>
          <w:szCs w:val="20"/>
        </w:rPr>
        <w:t xml:space="preserve"> </w:t>
      </w:r>
      <w:r w:rsidR="00A576B6" w:rsidRPr="00CF6B8E">
        <w:rPr>
          <w:sz w:val="20"/>
          <w:szCs w:val="20"/>
        </w:rPr>
        <w:t>Ibid</w:t>
      </w:r>
      <w:r w:rsidRPr="00CF6B8E">
        <w:rPr>
          <w:sz w:val="20"/>
          <w:szCs w:val="20"/>
        </w:rPr>
        <w:t>.</w:t>
      </w:r>
    </w:p>
  </w:footnote>
  <w:footnote w:id="143">
    <w:p w14:paraId="56018B46" w14:textId="77777777" w:rsidR="00B546C9" w:rsidRPr="00CF6B8E" w:rsidRDefault="00B546C9" w:rsidP="00B546C9">
      <w:pPr>
        <w:rPr>
          <w:sz w:val="20"/>
          <w:szCs w:val="20"/>
        </w:rPr>
      </w:pPr>
      <w:r w:rsidRPr="00CF6B8E">
        <w:rPr>
          <w:sz w:val="20"/>
          <w:szCs w:val="20"/>
          <w:vertAlign w:val="superscript"/>
        </w:rPr>
        <w:footnoteRef/>
      </w:r>
      <w:r w:rsidRPr="00CF6B8E">
        <w:rPr>
          <w:sz w:val="20"/>
          <w:szCs w:val="20"/>
        </w:rPr>
        <w:t xml:space="preserve"> Oswalt, J. N. (1999). </w:t>
      </w:r>
      <w:hyperlink r:id="rId83" w:history="1">
        <w:r w:rsidRPr="00CF6B8E">
          <w:rPr>
            <w:color w:val="0000FF"/>
            <w:sz w:val="20"/>
            <w:szCs w:val="20"/>
            <w:u w:val="single"/>
          </w:rPr>
          <w:t>310 גָּבַר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pp. 148–149). Moody Press.</w:t>
      </w:r>
    </w:p>
  </w:footnote>
  <w:footnote w:id="144">
    <w:p w14:paraId="6641BE69" w14:textId="5D3EFE26" w:rsidR="004D1E72" w:rsidRPr="00CF6B8E" w:rsidRDefault="004D1E72" w:rsidP="004D1E72">
      <w:pPr>
        <w:rPr>
          <w:sz w:val="20"/>
          <w:szCs w:val="20"/>
        </w:rPr>
      </w:pPr>
      <w:r w:rsidRPr="00CF6B8E">
        <w:rPr>
          <w:sz w:val="20"/>
          <w:szCs w:val="20"/>
          <w:vertAlign w:val="superscript"/>
        </w:rPr>
        <w:footnoteRef/>
      </w:r>
      <w:r w:rsidRPr="00CF6B8E">
        <w:rPr>
          <w:sz w:val="20"/>
          <w:szCs w:val="20"/>
        </w:rPr>
        <w:t xml:space="preserve"> Ibid.</w:t>
      </w:r>
    </w:p>
  </w:footnote>
  <w:footnote w:id="145">
    <w:p w14:paraId="0403E2C0" w14:textId="77777777" w:rsidR="002F1B1E" w:rsidRPr="00CF6B8E" w:rsidRDefault="002F1B1E" w:rsidP="002F1B1E">
      <w:pPr>
        <w:rPr>
          <w:sz w:val="20"/>
          <w:szCs w:val="20"/>
        </w:rPr>
      </w:pPr>
      <w:r w:rsidRPr="00CF6B8E">
        <w:rPr>
          <w:sz w:val="20"/>
          <w:szCs w:val="20"/>
          <w:vertAlign w:val="superscript"/>
        </w:rPr>
        <w:footnoteRef/>
      </w:r>
      <w:r w:rsidRPr="00CF6B8E">
        <w:rPr>
          <w:sz w:val="20"/>
          <w:szCs w:val="20"/>
        </w:rPr>
        <w:t xml:space="preserve"> Alden, R. (1999). </w:t>
      </w:r>
      <w:hyperlink r:id="rId84" w:history="1">
        <w:r w:rsidRPr="00CF6B8E">
          <w:rPr>
            <w:color w:val="0000FF"/>
            <w:sz w:val="20"/>
            <w:szCs w:val="20"/>
            <w:u w:val="single"/>
          </w:rPr>
          <w:t>769 חָשַׁך</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331). Moody Press.</w:t>
      </w:r>
    </w:p>
  </w:footnote>
  <w:footnote w:id="146">
    <w:p w14:paraId="0E4311A1" w14:textId="77777777" w:rsidR="00AB19BB" w:rsidRPr="00CF6B8E" w:rsidRDefault="00AB19BB" w:rsidP="00AB19BB">
      <w:pPr>
        <w:rPr>
          <w:sz w:val="20"/>
          <w:szCs w:val="20"/>
        </w:rPr>
      </w:pPr>
      <w:r w:rsidRPr="00CF6B8E">
        <w:rPr>
          <w:sz w:val="20"/>
          <w:szCs w:val="20"/>
        </w:rPr>
        <w:t>AB Anchor Bible (cited by author and book)</w:t>
      </w:r>
    </w:p>
  </w:footnote>
  <w:footnote w:id="147">
    <w:p w14:paraId="3E080A08" w14:textId="77777777" w:rsidR="00AB19BB" w:rsidRPr="00CF6B8E" w:rsidRDefault="00AB19BB" w:rsidP="00AB19BB">
      <w:pPr>
        <w:rPr>
          <w:sz w:val="20"/>
          <w:szCs w:val="20"/>
        </w:rPr>
      </w:pPr>
      <w:r w:rsidRPr="00CF6B8E">
        <w:rPr>
          <w:sz w:val="20"/>
          <w:szCs w:val="20"/>
          <w:vertAlign w:val="superscript"/>
        </w:rPr>
        <w:footnoteRef/>
      </w:r>
      <w:r w:rsidRPr="00CF6B8E">
        <w:rPr>
          <w:sz w:val="20"/>
          <w:szCs w:val="20"/>
        </w:rPr>
        <w:t xml:space="preserve"> Hartley, J. E. (1999). </w:t>
      </w:r>
      <w:hyperlink r:id="rId85" w:history="1">
        <w:r w:rsidRPr="00CF6B8E">
          <w:rPr>
            <w:color w:val="0000FF"/>
            <w:sz w:val="20"/>
            <w:szCs w:val="20"/>
            <w:u w:val="single"/>
          </w:rPr>
          <w:t>1921 צָלַל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767). Moody Press.</w:t>
      </w:r>
    </w:p>
  </w:footnote>
  <w:footnote w:id="148">
    <w:p w14:paraId="35220A3F" w14:textId="77777777" w:rsidR="00765C08" w:rsidRPr="00CF6B8E" w:rsidRDefault="00765C08" w:rsidP="00765C08">
      <w:pPr>
        <w:rPr>
          <w:sz w:val="20"/>
          <w:szCs w:val="20"/>
        </w:rPr>
      </w:pPr>
      <w:r w:rsidRPr="00CF6B8E">
        <w:rPr>
          <w:sz w:val="20"/>
          <w:szCs w:val="20"/>
          <w:vertAlign w:val="superscript"/>
        </w:rPr>
        <w:footnoteRef/>
      </w:r>
      <w:r w:rsidRPr="00CF6B8E">
        <w:rPr>
          <w:sz w:val="20"/>
          <w:szCs w:val="20"/>
        </w:rPr>
        <w:t xml:space="preserve"> Feinberg, C. L. (1999). </w:t>
      </w:r>
      <w:hyperlink r:id="rId86" w:history="1">
        <w:r w:rsidRPr="00CF6B8E">
          <w:rPr>
            <w:color w:val="0000FF"/>
            <w:sz w:val="20"/>
            <w:szCs w:val="20"/>
            <w:u w:val="single"/>
          </w:rPr>
          <w:t>145 אפל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64). Moody Press.</w:t>
      </w:r>
    </w:p>
  </w:footnote>
  <w:footnote w:id="149">
    <w:p w14:paraId="1042147A" w14:textId="77777777" w:rsidR="00B94A15" w:rsidRPr="00CF6B8E" w:rsidRDefault="00B94A15" w:rsidP="00B94A15">
      <w:pPr>
        <w:rPr>
          <w:sz w:val="20"/>
          <w:szCs w:val="20"/>
        </w:rPr>
      </w:pPr>
      <w:r w:rsidRPr="00CF6B8E">
        <w:rPr>
          <w:sz w:val="20"/>
          <w:szCs w:val="20"/>
          <w:vertAlign w:val="superscript"/>
        </w:rPr>
        <w:footnoteRef/>
      </w:r>
      <w:r w:rsidRPr="00CF6B8E">
        <w:rPr>
          <w:sz w:val="20"/>
          <w:szCs w:val="20"/>
        </w:rPr>
        <w:t xml:space="preserve"> Payne, J. B. (1999). </w:t>
      </w:r>
      <w:hyperlink r:id="rId87" w:history="1">
        <w:r w:rsidRPr="00CF6B8E">
          <w:rPr>
            <w:color w:val="0000FF"/>
            <w:sz w:val="20"/>
            <w:szCs w:val="20"/>
            <w:u w:val="single"/>
          </w:rPr>
          <w:t>1089 לוה</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472). Moody Press.</w:t>
      </w:r>
    </w:p>
  </w:footnote>
  <w:footnote w:id="150">
    <w:p w14:paraId="74468461" w14:textId="50428086" w:rsidR="00B94A15" w:rsidRPr="00CF6B8E" w:rsidRDefault="00B94A15" w:rsidP="00B94A15">
      <w:pPr>
        <w:rPr>
          <w:sz w:val="20"/>
          <w:szCs w:val="20"/>
        </w:rPr>
      </w:pPr>
      <w:r w:rsidRPr="00CF6B8E">
        <w:rPr>
          <w:sz w:val="20"/>
          <w:szCs w:val="20"/>
          <w:vertAlign w:val="superscript"/>
        </w:rPr>
        <w:footnoteRef/>
      </w:r>
      <w:r w:rsidRPr="00CF6B8E">
        <w:rPr>
          <w:sz w:val="20"/>
          <w:szCs w:val="20"/>
        </w:rPr>
        <w:t xml:space="preserve"> Ibid.</w:t>
      </w:r>
    </w:p>
  </w:footnote>
  <w:footnote w:id="151">
    <w:p w14:paraId="7BC12AB5" w14:textId="4051E794" w:rsidR="009008CA" w:rsidRPr="00CF6B8E" w:rsidRDefault="009008CA" w:rsidP="009008CA">
      <w:pPr>
        <w:rPr>
          <w:sz w:val="20"/>
          <w:szCs w:val="20"/>
        </w:rPr>
      </w:pPr>
      <w:r w:rsidRPr="00CF6B8E">
        <w:rPr>
          <w:sz w:val="20"/>
          <w:szCs w:val="20"/>
          <w:vertAlign w:val="superscript"/>
        </w:rPr>
        <w:footnoteRef/>
      </w:r>
      <w:r w:rsidRPr="00CF6B8E">
        <w:rPr>
          <w:sz w:val="20"/>
          <w:szCs w:val="20"/>
        </w:rPr>
        <w:t xml:space="preserve"> Ibid.</w:t>
      </w:r>
    </w:p>
  </w:footnote>
  <w:footnote w:id="152">
    <w:p w14:paraId="27FEED7D" w14:textId="77777777" w:rsidR="00C314E1" w:rsidRPr="00CF6B8E" w:rsidRDefault="00C314E1" w:rsidP="00C314E1">
      <w:pPr>
        <w:rPr>
          <w:sz w:val="20"/>
          <w:szCs w:val="20"/>
        </w:rPr>
      </w:pPr>
      <w:r w:rsidRPr="00CF6B8E">
        <w:rPr>
          <w:sz w:val="20"/>
          <w:szCs w:val="20"/>
        </w:rPr>
        <w:t xml:space="preserve">UT C.H. Gordon, </w:t>
      </w:r>
      <w:r w:rsidRPr="00CF6B8E">
        <w:rPr>
          <w:i/>
          <w:sz w:val="20"/>
          <w:szCs w:val="20"/>
        </w:rPr>
        <w:t>Ugaritic Textbook</w:t>
      </w:r>
      <w:r w:rsidRPr="00CF6B8E">
        <w:rPr>
          <w:sz w:val="20"/>
          <w:szCs w:val="20"/>
        </w:rPr>
        <w:t>, 1965 (Grammar cited by chapter and section; texts cited by chap (16) and no. of line. Glossary cited by chap (19) and no. of word)</w:t>
      </w:r>
    </w:p>
  </w:footnote>
  <w:footnote w:id="153">
    <w:p w14:paraId="1133E870" w14:textId="77777777" w:rsidR="00C314E1" w:rsidRPr="00CF6B8E" w:rsidRDefault="00C314E1" w:rsidP="00C314E1">
      <w:pPr>
        <w:rPr>
          <w:sz w:val="20"/>
          <w:szCs w:val="20"/>
        </w:rPr>
      </w:pPr>
      <w:r w:rsidRPr="00CF6B8E">
        <w:rPr>
          <w:sz w:val="20"/>
          <w:szCs w:val="20"/>
        </w:rPr>
        <w:t xml:space="preserve">WBC </w:t>
      </w:r>
      <w:r w:rsidRPr="00CF6B8E">
        <w:rPr>
          <w:i/>
          <w:sz w:val="20"/>
          <w:szCs w:val="20"/>
        </w:rPr>
        <w:t>Wycliffe Bible Commentary</w:t>
      </w:r>
      <w:r w:rsidRPr="00CF6B8E">
        <w:rPr>
          <w:sz w:val="20"/>
          <w:szCs w:val="20"/>
        </w:rPr>
        <w:t>, ed., C. Pfeiffer and E. Harrison, 1962</w:t>
      </w:r>
    </w:p>
  </w:footnote>
  <w:footnote w:id="154">
    <w:p w14:paraId="0F68D64D" w14:textId="77777777" w:rsidR="00C314E1" w:rsidRPr="00CF6B8E" w:rsidRDefault="00C314E1" w:rsidP="00C314E1">
      <w:pPr>
        <w:rPr>
          <w:sz w:val="20"/>
          <w:szCs w:val="20"/>
        </w:rPr>
      </w:pPr>
      <w:r w:rsidRPr="00CF6B8E">
        <w:rPr>
          <w:sz w:val="20"/>
          <w:szCs w:val="20"/>
          <w:vertAlign w:val="superscript"/>
        </w:rPr>
        <w:footnoteRef/>
      </w:r>
      <w:r w:rsidRPr="00CF6B8E">
        <w:rPr>
          <w:sz w:val="20"/>
          <w:szCs w:val="20"/>
        </w:rPr>
        <w:t xml:space="preserve"> Hamilton, V. P. (1999). </w:t>
      </w:r>
      <w:hyperlink r:id="rId88" w:history="1">
        <w:r w:rsidRPr="00CF6B8E">
          <w:rPr>
            <w:color w:val="0000FF"/>
            <w:sz w:val="20"/>
            <w:szCs w:val="20"/>
            <w:u w:val="single"/>
          </w:rPr>
          <w:t>2369 שָׁחַר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917). Moody Press.</w:t>
      </w:r>
    </w:p>
  </w:footnote>
  <w:footnote w:id="155">
    <w:p w14:paraId="12D81419" w14:textId="77777777" w:rsidR="006D3282" w:rsidRPr="00CF6B8E" w:rsidRDefault="006D3282" w:rsidP="006D3282">
      <w:pPr>
        <w:pStyle w:val="FootnoteText"/>
      </w:pPr>
      <w:r w:rsidRPr="00CF6B8E">
        <w:rPr>
          <w:rStyle w:val="FootnoteReference"/>
        </w:rPr>
        <w:footnoteRef/>
      </w:r>
      <w:r w:rsidRPr="00CF6B8E">
        <w:t xml:space="preserve"> Abraham Heschel, </w:t>
      </w:r>
      <w:r w:rsidRPr="00CF6B8E">
        <w:rPr>
          <w:i/>
        </w:rPr>
        <w:t>Moral Grandeur and Spiritual Audacity</w:t>
      </w:r>
      <w:r w:rsidRPr="00CF6B8E">
        <w:t>, p. 146.</w:t>
      </w:r>
    </w:p>
  </w:footnote>
  <w:footnote w:id="156">
    <w:p w14:paraId="1986FAE7" w14:textId="1EA0D400" w:rsidR="005C6AD6" w:rsidRPr="00CF6B8E" w:rsidRDefault="005C6AD6">
      <w:pPr>
        <w:pStyle w:val="FootnoteText"/>
      </w:pPr>
      <w:r w:rsidRPr="00CF6B8E">
        <w:rPr>
          <w:rStyle w:val="FootnoteReference"/>
        </w:rPr>
        <w:footnoteRef/>
      </w:r>
      <w:r w:rsidRPr="00CF6B8E">
        <w:t xml:space="preserve"> Genesis 3:17  </w:t>
      </w:r>
      <w:r w:rsidR="00513664" w:rsidRPr="00CF6B8E">
        <w:t>NASB</w:t>
      </w:r>
    </w:p>
  </w:footnote>
  <w:footnote w:id="157">
    <w:p w14:paraId="3E56AD7E" w14:textId="77777777" w:rsidR="003146BA" w:rsidRPr="00CF6B8E" w:rsidRDefault="003146BA" w:rsidP="003146BA">
      <w:pPr>
        <w:rPr>
          <w:sz w:val="20"/>
          <w:szCs w:val="20"/>
        </w:rPr>
      </w:pPr>
      <w:r w:rsidRPr="00CF6B8E">
        <w:rPr>
          <w:sz w:val="20"/>
          <w:szCs w:val="20"/>
          <w:vertAlign w:val="superscript"/>
        </w:rPr>
        <w:footnoteRef/>
      </w:r>
      <w:r w:rsidRPr="00CF6B8E">
        <w:rPr>
          <w:sz w:val="20"/>
          <w:szCs w:val="20"/>
        </w:rPr>
        <w:t xml:space="preserve"> Allen, R. B. (1999). </w:t>
      </w:r>
      <w:hyperlink r:id="rId89" w:history="1">
        <w:r w:rsidRPr="00CF6B8E">
          <w:rPr>
            <w:color w:val="0000FF"/>
            <w:sz w:val="20"/>
            <w:szCs w:val="20"/>
            <w:u w:val="single"/>
          </w:rPr>
          <w:t>1639 עָמָל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675). Moody Press.</w:t>
      </w:r>
    </w:p>
  </w:footnote>
  <w:footnote w:id="158">
    <w:p w14:paraId="484C394B" w14:textId="77777777" w:rsidR="00D00F85" w:rsidRPr="00CF6B8E" w:rsidRDefault="00D00F85" w:rsidP="00D00F85">
      <w:pPr>
        <w:rPr>
          <w:sz w:val="20"/>
          <w:szCs w:val="20"/>
        </w:rPr>
      </w:pPr>
      <w:r w:rsidRPr="00CF6B8E">
        <w:rPr>
          <w:sz w:val="20"/>
          <w:szCs w:val="20"/>
          <w:vertAlign w:val="superscript"/>
        </w:rPr>
        <w:footnoteRef/>
      </w:r>
      <w:r w:rsidRPr="00CF6B8E">
        <w:rPr>
          <w:sz w:val="20"/>
          <w:szCs w:val="20"/>
        </w:rPr>
        <w:t xml:space="preserve"> Coppes, L. J. (1999). </w:t>
      </w:r>
      <w:hyperlink r:id="rId90" w:history="1">
        <w:r w:rsidRPr="00CF6B8E">
          <w:rPr>
            <w:color w:val="0000FF"/>
            <w:sz w:val="20"/>
            <w:szCs w:val="20"/>
            <w:u w:val="single"/>
          </w:rPr>
          <w:t>1323 נוַּח</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562). Moody Press.</w:t>
      </w:r>
    </w:p>
  </w:footnote>
  <w:footnote w:id="159">
    <w:p w14:paraId="70E5D058" w14:textId="77777777" w:rsidR="009C53BA" w:rsidRPr="00CF6B8E" w:rsidRDefault="009C53BA" w:rsidP="009C53BA">
      <w:pPr>
        <w:rPr>
          <w:sz w:val="20"/>
          <w:szCs w:val="20"/>
        </w:rPr>
      </w:pPr>
      <w:r w:rsidRPr="00CF6B8E">
        <w:rPr>
          <w:sz w:val="20"/>
          <w:szCs w:val="20"/>
          <w:vertAlign w:val="superscript"/>
        </w:rPr>
        <w:footnoteRef/>
      </w:r>
      <w:r w:rsidRPr="00CF6B8E">
        <w:rPr>
          <w:sz w:val="20"/>
          <w:szCs w:val="20"/>
        </w:rPr>
        <w:t xml:space="preserve"> Harris, R. L., Archer, G. L., Jr., &amp; Waltke, B. K., eds. (1999). In </w:t>
      </w:r>
      <w:hyperlink r:id="rId91" w:history="1">
        <w:r w:rsidRPr="00CF6B8E">
          <w:rPr>
            <w:i/>
            <w:color w:val="0000FF"/>
            <w:sz w:val="20"/>
            <w:szCs w:val="20"/>
            <w:u w:val="single"/>
          </w:rPr>
          <w:t>Theological Wordbook of the Old Testament</w:t>
        </w:r>
      </w:hyperlink>
      <w:r w:rsidRPr="00CF6B8E">
        <w:rPr>
          <w:sz w:val="20"/>
          <w:szCs w:val="20"/>
        </w:rPr>
        <w:t xml:space="preserve"> (electronic ed., p. 795). Moody Press.</w:t>
      </w:r>
    </w:p>
  </w:footnote>
  <w:footnote w:id="160">
    <w:p w14:paraId="0143B761" w14:textId="77777777" w:rsidR="009C53BA" w:rsidRPr="00CF6B8E" w:rsidRDefault="009C53BA" w:rsidP="009C53BA">
      <w:pPr>
        <w:rPr>
          <w:sz w:val="20"/>
          <w:szCs w:val="20"/>
        </w:rPr>
      </w:pPr>
      <w:r w:rsidRPr="00CF6B8E">
        <w:rPr>
          <w:sz w:val="20"/>
          <w:szCs w:val="20"/>
          <w:vertAlign w:val="superscript"/>
        </w:rPr>
        <w:footnoteRef/>
      </w:r>
      <w:r w:rsidRPr="00CF6B8E">
        <w:rPr>
          <w:sz w:val="20"/>
          <w:szCs w:val="20"/>
        </w:rPr>
        <w:t xml:space="preserve"> Smick, E. B. (1999). </w:t>
      </w:r>
      <w:hyperlink r:id="rId92" w:history="1">
        <w:r w:rsidRPr="00CF6B8E">
          <w:rPr>
            <w:color w:val="0000FF"/>
            <w:sz w:val="20"/>
            <w:szCs w:val="20"/>
            <w:u w:val="single"/>
          </w:rPr>
          <w:t>315 גָּדַל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151). Moody Press.</w:t>
      </w:r>
    </w:p>
  </w:footnote>
  <w:footnote w:id="161">
    <w:p w14:paraId="649589C9" w14:textId="77777777" w:rsidR="00935309" w:rsidRPr="00CF6B8E" w:rsidRDefault="00935309" w:rsidP="00935309">
      <w:pPr>
        <w:rPr>
          <w:sz w:val="20"/>
          <w:szCs w:val="20"/>
        </w:rPr>
      </w:pPr>
      <w:r w:rsidRPr="00CF6B8E">
        <w:rPr>
          <w:sz w:val="20"/>
          <w:szCs w:val="20"/>
          <w:vertAlign w:val="superscript"/>
        </w:rPr>
        <w:footnoteRef/>
      </w:r>
      <w:r w:rsidRPr="00CF6B8E">
        <w:rPr>
          <w:sz w:val="20"/>
          <w:szCs w:val="20"/>
        </w:rPr>
        <w:t xml:space="preserve"> Allen, R. B. (1999). </w:t>
      </w:r>
      <w:hyperlink r:id="rId93" w:history="1">
        <w:r w:rsidRPr="00CF6B8E">
          <w:rPr>
            <w:color w:val="0000FF"/>
            <w:sz w:val="20"/>
            <w:szCs w:val="20"/>
            <w:u w:val="single"/>
          </w:rPr>
          <w:t>1639 עָמָל</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675). Moody Press.</w:t>
      </w:r>
    </w:p>
  </w:footnote>
  <w:footnote w:id="162">
    <w:p w14:paraId="0E6694B5" w14:textId="30645E9C" w:rsidR="00935309" w:rsidRPr="00CF6B8E" w:rsidRDefault="00935309" w:rsidP="00935309">
      <w:pPr>
        <w:rPr>
          <w:sz w:val="20"/>
          <w:szCs w:val="20"/>
        </w:rPr>
      </w:pPr>
      <w:r w:rsidRPr="00CF6B8E">
        <w:rPr>
          <w:sz w:val="20"/>
          <w:szCs w:val="20"/>
          <w:vertAlign w:val="superscript"/>
        </w:rPr>
        <w:footnoteRef/>
      </w:r>
      <w:r w:rsidRPr="00CF6B8E">
        <w:rPr>
          <w:sz w:val="20"/>
          <w:szCs w:val="20"/>
        </w:rPr>
        <w:t xml:space="preserve"> </w:t>
      </w:r>
      <w:r w:rsidR="00DE1338" w:rsidRPr="00CF6B8E">
        <w:rPr>
          <w:sz w:val="20"/>
          <w:szCs w:val="20"/>
        </w:rPr>
        <w:t>Ibid</w:t>
      </w:r>
      <w:r w:rsidRPr="00CF6B8E">
        <w:rPr>
          <w:sz w:val="20"/>
          <w:szCs w:val="20"/>
        </w:rPr>
        <w:t>.</w:t>
      </w:r>
    </w:p>
  </w:footnote>
  <w:footnote w:id="163">
    <w:p w14:paraId="0F9352F5" w14:textId="4A036BDD" w:rsidR="00935309" w:rsidRPr="00CF6B8E" w:rsidRDefault="00935309" w:rsidP="00935309">
      <w:pPr>
        <w:rPr>
          <w:sz w:val="20"/>
          <w:szCs w:val="20"/>
        </w:rPr>
      </w:pPr>
      <w:r w:rsidRPr="00CF6B8E">
        <w:rPr>
          <w:sz w:val="20"/>
          <w:szCs w:val="20"/>
          <w:vertAlign w:val="superscript"/>
        </w:rPr>
        <w:footnoteRef/>
      </w:r>
      <w:r w:rsidRPr="00CF6B8E">
        <w:rPr>
          <w:sz w:val="20"/>
          <w:szCs w:val="20"/>
        </w:rPr>
        <w:t xml:space="preserve"> </w:t>
      </w:r>
      <w:r w:rsidR="00DE1338" w:rsidRPr="00CF6B8E">
        <w:rPr>
          <w:sz w:val="20"/>
          <w:szCs w:val="20"/>
        </w:rPr>
        <w:t>Ibid</w:t>
      </w:r>
      <w:r w:rsidRPr="00CF6B8E">
        <w:rPr>
          <w:sz w:val="20"/>
          <w:szCs w:val="20"/>
        </w:rPr>
        <w:t>.</w:t>
      </w:r>
    </w:p>
  </w:footnote>
  <w:footnote w:id="164">
    <w:p w14:paraId="4E72DE37" w14:textId="77777777" w:rsidR="00374FA0" w:rsidRPr="00CF6B8E" w:rsidRDefault="00374FA0" w:rsidP="00374FA0">
      <w:pPr>
        <w:rPr>
          <w:sz w:val="20"/>
          <w:szCs w:val="20"/>
        </w:rPr>
      </w:pPr>
      <w:r w:rsidRPr="00CF6B8E">
        <w:rPr>
          <w:sz w:val="20"/>
          <w:szCs w:val="20"/>
          <w:vertAlign w:val="superscript"/>
        </w:rPr>
        <w:footnoteRef/>
      </w:r>
      <w:r w:rsidRPr="00CF6B8E">
        <w:rPr>
          <w:sz w:val="20"/>
          <w:szCs w:val="20"/>
        </w:rPr>
        <w:t xml:space="preserve"> Patterson, R. D. (1999). </w:t>
      </w:r>
      <w:hyperlink r:id="rId94" w:history="1">
        <w:r w:rsidRPr="00CF6B8E">
          <w:rPr>
            <w:color w:val="0000FF"/>
            <w:sz w:val="20"/>
            <w:szCs w:val="20"/>
            <w:u w:val="single"/>
          </w:rPr>
          <w:t>1551 סָתַר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636). Moody Press.</w:t>
      </w:r>
    </w:p>
  </w:footnote>
  <w:footnote w:id="165">
    <w:p w14:paraId="7683AFDD" w14:textId="0C245BC2" w:rsidR="00374FA0" w:rsidRPr="00CF6B8E" w:rsidRDefault="00374FA0" w:rsidP="00374FA0">
      <w:pPr>
        <w:rPr>
          <w:sz w:val="20"/>
          <w:szCs w:val="20"/>
        </w:rPr>
      </w:pPr>
      <w:r w:rsidRPr="00CF6B8E">
        <w:rPr>
          <w:sz w:val="20"/>
          <w:szCs w:val="20"/>
          <w:vertAlign w:val="superscript"/>
        </w:rPr>
        <w:footnoteRef/>
      </w:r>
      <w:r w:rsidRPr="00CF6B8E">
        <w:rPr>
          <w:sz w:val="20"/>
          <w:szCs w:val="20"/>
        </w:rPr>
        <w:t xml:space="preserve"> </w:t>
      </w:r>
      <w:r w:rsidR="004C4825" w:rsidRPr="00CF6B8E">
        <w:rPr>
          <w:sz w:val="20"/>
          <w:szCs w:val="20"/>
        </w:rPr>
        <w:t>Ibid</w:t>
      </w:r>
      <w:r w:rsidRPr="00CF6B8E">
        <w:rPr>
          <w:sz w:val="20"/>
          <w:szCs w:val="20"/>
        </w:rPr>
        <w:t>.</w:t>
      </w:r>
    </w:p>
  </w:footnote>
  <w:footnote w:id="166">
    <w:p w14:paraId="28009D39" w14:textId="77777777" w:rsidR="002A3B1E" w:rsidRPr="00CF6B8E" w:rsidRDefault="002A3B1E" w:rsidP="002A3B1E">
      <w:pPr>
        <w:rPr>
          <w:sz w:val="20"/>
          <w:szCs w:val="20"/>
        </w:rPr>
      </w:pPr>
      <w:r w:rsidRPr="00CF6B8E">
        <w:rPr>
          <w:sz w:val="20"/>
          <w:szCs w:val="20"/>
          <w:vertAlign w:val="superscript"/>
        </w:rPr>
        <w:footnoteRef/>
      </w:r>
      <w:r w:rsidRPr="00CF6B8E">
        <w:rPr>
          <w:sz w:val="20"/>
          <w:szCs w:val="20"/>
        </w:rPr>
        <w:t xml:space="preserve"> Feinberg, C. L. (1999). </w:t>
      </w:r>
      <w:hyperlink r:id="rId95" w:history="1">
        <w:r w:rsidRPr="00CF6B8E">
          <w:rPr>
            <w:color w:val="0000FF"/>
            <w:sz w:val="20"/>
            <w:szCs w:val="20"/>
            <w:u w:val="single"/>
          </w:rPr>
          <w:t>127 ָנַח</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57). Moody Press.</w:t>
      </w:r>
    </w:p>
  </w:footnote>
  <w:footnote w:id="167">
    <w:p w14:paraId="3A9C5366" w14:textId="0DFA6D77" w:rsidR="002A3B1E" w:rsidRPr="00CF6B8E" w:rsidRDefault="002A3B1E" w:rsidP="002A3B1E">
      <w:pPr>
        <w:rPr>
          <w:sz w:val="20"/>
          <w:szCs w:val="20"/>
        </w:rPr>
      </w:pPr>
      <w:r w:rsidRPr="00CF6B8E">
        <w:rPr>
          <w:sz w:val="20"/>
          <w:szCs w:val="20"/>
          <w:vertAlign w:val="superscript"/>
        </w:rPr>
        <w:footnoteRef/>
      </w:r>
      <w:r w:rsidRPr="00CF6B8E">
        <w:rPr>
          <w:sz w:val="20"/>
          <w:szCs w:val="20"/>
        </w:rPr>
        <w:t xml:space="preserve"> Ibid.</w:t>
      </w:r>
    </w:p>
  </w:footnote>
  <w:footnote w:id="168">
    <w:p w14:paraId="10CC81A9" w14:textId="7C669DBF" w:rsidR="00F127CB" w:rsidRPr="00CF6B8E" w:rsidRDefault="00F127CB" w:rsidP="00F127CB">
      <w:pPr>
        <w:rPr>
          <w:sz w:val="20"/>
          <w:szCs w:val="20"/>
        </w:rPr>
      </w:pPr>
      <w:r w:rsidRPr="00CF6B8E">
        <w:rPr>
          <w:sz w:val="20"/>
          <w:szCs w:val="20"/>
          <w:vertAlign w:val="superscript"/>
        </w:rPr>
        <w:footnoteRef/>
      </w:r>
      <w:r w:rsidRPr="00CF6B8E">
        <w:rPr>
          <w:sz w:val="20"/>
          <w:szCs w:val="20"/>
        </w:rPr>
        <w:t xml:space="preserve"> </w:t>
      </w:r>
      <w:r w:rsidR="002A3B1E" w:rsidRPr="00CF6B8E">
        <w:rPr>
          <w:sz w:val="20"/>
          <w:szCs w:val="20"/>
        </w:rPr>
        <w:t>Ibid</w:t>
      </w:r>
      <w:r w:rsidRPr="00CF6B8E">
        <w:rPr>
          <w:sz w:val="20"/>
          <w:szCs w:val="20"/>
        </w:rPr>
        <w:t>.</w:t>
      </w:r>
    </w:p>
  </w:footnote>
  <w:footnote w:id="169">
    <w:p w14:paraId="346FF0EB" w14:textId="08D88387" w:rsidR="00F127CB" w:rsidRPr="00CF6B8E" w:rsidRDefault="00F127CB" w:rsidP="00F127CB">
      <w:pPr>
        <w:rPr>
          <w:sz w:val="20"/>
          <w:szCs w:val="20"/>
        </w:rPr>
      </w:pPr>
      <w:r w:rsidRPr="00CF6B8E">
        <w:rPr>
          <w:sz w:val="20"/>
          <w:szCs w:val="20"/>
          <w:vertAlign w:val="superscript"/>
        </w:rPr>
        <w:footnoteRef/>
      </w:r>
      <w:r w:rsidRPr="00CF6B8E">
        <w:rPr>
          <w:sz w:val="20"/>
          <w:szCs w:val="20"/>
        </w:rPr>
        <w:t xml:space="preserve"> </w:t>
      </w:r>
      <w:r w:rsidR="002A3B1E" w:rsidRPr="00CF6B8E">
        <w:rPr>
          <w:sz w:val="20"/>
          <w:szCs w:val="20"/>
        </w:rPr>
        <w:t>Ibid</w:t>
      </w:r>
      <w:r w:rsidRPr="00CF6B8E">
        <w:rPr>
          <w:sz w:val="20"/>
          <w:szCs w:val="20"/>
        </w:rPr>
        <w:t>.</w:t>
      </w:r>
    </w:p>
  </w:footnote>
  <w:footnote w:id="170">
    <w:p w14:paraId="26DDDF83" w14:textId="77777777" w:rsidR="00355CFE" w:rsidRPr="00CF6B8E" w:rsidRDefault="00355CFE" w:rsidP="00355CFE">
      <w:pPr>
        <w:rPr>
          <w:sz w:val="20"/>
          <w:szCs w:val="20"/>
        </w:rPr>
      </w:pPr>
      <w:r w:rsidRPr="00CF6B8E">
        <w:rPr>
          <w:sz w:val="20"/>
          <w:szCs w:val="20"/>
          <w:vertAlign w:val="superscript"/>
        </w:rPr>
        <w:footnoteRef/>
      </w:r>
      <w:r w:rsidRPr="00CF6B8E">
        <w:rPr>
          <w:sz w:val="20"/>
          <w:szCs w:val="20"/>
        </w:rPr>
        <w:t xml:space="preserve"> Fisher, M. C. (1999). </w:t>
      </w:r>
      <w:hyperlink r:id="rId96" w:history="1">
        <w:r w:rsidRPr="00CF6B8E">
          <w:rPr>
            <w:color w:val="0000FF"/>
            <w:sz w:val="20"/>
            <w:szCs w:val="20"/>
            <w:u w:val="single"/>
          </w:rPr>
          <w:t>1442 נָתַך</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608). Moody Press.</w:t>
      </w:r>
    </w:p>
  </w:footnote>
  <w:footnote w:id="171">
    <w:p w14:paraId="194958E5" w14:textId="229A8334" w:rsidR="00355CFE" w:rsidRPr="00CF6B8E" w:rsidRDefault="00355CFE" w:rsidP="00355CFE">
      <w:pPr>
        <w:rPr>
          <w:sz w:val="20"/>
          <w:szCs w:val="20"/>
        </w:rPr>
      </w:pPr>
      <w:r w:rsidRPr="00CF6B8E">
        <w:rPr>
          <w:sz w:val="20"/>
          <w:szCs w:val="20"/>
          <w:vertAlign w:val="superscript"/>
        </w:rPr>
        <w:footnoteRef/>
      </w:r>
      <w:r w:rsidRPr="00CF6B8E">
        <w:rPr>
          <w:sz w:val="20"/>
          <w:szCs w:val="20"/>
        </w:rPr>
        <w:t xml:space="preserve"> </w:t>
      </w:r>
      <w:r w:rsidR="004F054C" w:rsidRPr="00CF6B8E">
        <w:rPr>
          <w:sz w:val="20"/>
          <w:szCs w:val="20"/>
        </w:rPr>
        <w:t>Ibid</w:t>
      </w:r>
      <w:r w:rsidRPr="00CF6B8E">
        <w:rPr>
          <w:sz w:val="20"/>
          <w:szCs w:val="20"/>
        </w:rPr>
        <w:t>.</w:t>
      </w:r>
    </w:p>
  </w:footnote>
  <w:footnote w:id="172">
    <w:p w14:paraId="4EA66574" w14:textId="77777777" w:rsidR="00355CFE" w:rsidRPr="00CF6B8E" w:rsidRDefault="00355CFE" w:rsidP="00355CFE">
      <w:pPr>
        <w:rPr>
          <w:sz w:val="20"/>
          <w:szCs w:val="20"/>
        </w:rPr>
      </w:pPr>
      <w:r w:rsidRPr="00CF6B8E">
        <w:rPr>
          <w:sz w:val="20"/>
          <w:szCs w:val="20"/>
          <w:vertAlign w:val="superscript"/>
        </w:rPr>
        <w:footnoteRef/>
      </w:r>
      <w:r w:rsidRPr="00CF6B8E">
        <w:rPr>
          <w:sz w:val="20"/>
          <w:szCs w:val="20"/>
        </w:rPr>
        <w:t xml:space="preserve"> Cohen, G. G. (1999). </w:t>
      </w:r>
      <w:hyperlink r:id="rId97" w:history="1">
        <w:r w:rsidRPr="00CF6B8E">
          <w:rPr>
            <w:color w:val="0000FF"/>
            <w:sz w:val="20"/>
            <w:szCs w:val="20"/>
            <w:u w:val="single"/>
          </w:rPr>
          <w:t>2300 שָׁאַג</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890). Moody Press.</w:t>
      </w:r>
    </w:p>
  </w:footnote>
  <w:footnote w:id="173">
    <w:p w14:paraId="06006325" w14:textId="71004F1E" w:rsidR="00355CFE" w:rsidRPr="00CF6B8E" w:rsidRDefault="00355CFE" w:rsidP="00355CFE">
      <w:pPr>
        <w:rPr>
          <w:sz w:val="20"/>
          <w:szCs w:val="20"/>
        </w:rPr>
      </w:pPr>
      <w:r w:rsidRPr="00CF6B8E">
        <w:rPr>
          <w:sz w:val="20"/>
          <w:szCs w:val="20"/>
          <w:vertAlign w:val="superscript"/>
        </w:rPr>
        <w:footnoteRef/>
      </w:r>
      <w:r w:rsidRPr="00CF6B8E">
        <w:rPr>
          <w:sz w:val="20"/>
          <w:szCs w:val="20"/>
        </w:rPr>
        <w:t xml:space="preserve"> </w:t>
      </w:r>
      <w:r w:rsidR="004F054C" w:rsidRPr="00CF6B8E">
        <w:rPr>
          <w:sz w:val="20"/>
          <w:szCs w:val="20"/>
        </w:rPr>
        <w:t>Ibid</w:t>
      </w:r>
      <w:r w:rsidRPr="00CF6B8E">
        <w:rPr>
          <w:sz w:val="20"/>
          <w:szCs w:val="20"/>
        </w:rPr>
        <w:t>.</w:t>
      </w:r>
    </w:p>
  </w:footnote>
  <w:footnote w:id="174">
    <w:p w14:paraId="51BFE6C5" w14:textId="40388550" w:rsidR="00355CFE" w:rsidRPr="00CF6B8E" w:rsidRDefault="00355CFE" w:rsidP="00355CFE">
      <w:pPr>
        <w:rPr>
          <w:sz w:val="20"/>
          <w:szCs w:val="20"/>
        </w:rPr>
      </w:pPr>
      <w:r w:rsidRPr="00CF6B8E">
        <w:rPr>
          <w:sz w:val="20"/>
          <w:szCs w:val="20"/>
          <w:vertAlign w:val="superscript"/>
        </w:rPr>
        <w:footnoteRef/>
      </w:r>
      <w:r w:rsidRPr="00CF6B8E">
        <w:rPr>
          <w:sz w:val="20"/>
          <w:szCs w:val="20"/>
        </w:rPr>
        <w:t xml:space="preserve"> </w:t>
      </w:r>
      <w:r w:rsidR="004F054C" w:rsidRPr="00CF6B8E">
        <w:rPr>
          <w:sz w:val="20"/>
          <w:szCs w:val="20"/>
        </w:rPr>
        <w:t>Ibid</w:t>
      </w:r>
      <w:r w:rsidRPr="00CF6B8E">
        <w:rPr>
          <w:sz w:val="20"/>
          <w:szCs w:val="20"/>
        </w:rPr>
        <w:t>.</w:t>
      </w:r>
    </w:p>
  </w:footnote>
  <w:footnote w:id="175">
    <w:p w14:paraId="414E3820" w14:textId="77777777" w:rsidR="0026367D" w:rsidRPr="00CF6B8E" w:rsidRDefault="0026367D" w:rsidP="0026367D">
      <w:pPr>
        <w:rPr>
          <w:sz w:val="20"/>
          <w:szCs w:val="20"/>
        </w:rPr>
      </w:pPr>
      <w:r w:rsidRPr="00CF6B8E">
        <w:rPr>
          <w:sz w:val="20"/>
          <w:szCs w:val="20"/>
          <w:vertAlign w:val="superscript"/>
        </w:rPr>
        <w:footnoteRef/>
      </w:r>
      <w:r w:rsidRPr="00CF6B8E">
        <w:rPr>
          <w:sz w:val="20"/>
          <w:szCs w:val="20"/>
        </w:rPr>
        <w:t xml:space="preserve"> Bowling, A. (1999). </w:t>
      </w:r>
      <w:hyperlink r:id="rId98" w:history="1">
        <w:r w:rsidRPr="00CF6B8E">
          <w:rPr>
            <w:color w:val="0000FF"/>
            <w:sz w:val="20"/>
            <w:szCs w:val="20"/>
            <w:u w:val="single"/>
          </w:rPr>
          <w:t>1756 פָּחַד</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720). Moody Press.</w:t>
      </w:r>
    </w:p>
  </w:footnote>
  <w:footnote w:id="176">
    <w:p w14:paraId="10E6D4FC" w14:textId="77777777" w:rsidR="00430530" w:rsidRPr="00CF6B8E" w:rsidRDefault="00430530" w:rsidP="00430530">
      <w:pPr>
        <w:rPr>
          <w:sz w:val="20"/>
          <w:szCs w:val="20"/>
        </w:rPr>
      </w:pPr>
      <w:r w:rsidRPr="00CF6B8E">
        <w:rPr>
          <w:sz w:val="20"/>
          <w:szCs w:val="20"/>
          <w:vertAlign w:val="superscript"/>
        </w:rPr>
        <w:footnoteRef/>
      </w:r>
      <w:r w:rsidRPr="00CF6B8E">
        <w:rPr>
          <w:sz w:val="20"/>
          <w:szCs w:val="20"/>
        </w:rPr>
        <w:t xml:space="preserve"> Alexander, R. H. (1999). </w:t>
      </w:r>
      <w:hyperlink r:id="rId99" w:history="1">
        <w:r w:rsidRPr="00CF6B8E">
          <w:rPr>
            <w:color w:val="0000FF"/>
            <w:sz w:val="20"/>
            <w:szCs w:val="20"/>
            <w:u w:val="single"/>
          </w:rPr>
          <w:t>843 יָגֹר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362). Moody Press.</w:t>
      </w:r>
    </w:p>
  </w:footnote>
  <w:footnote w:id="177">
    <w:p w14:paraId="797C7230" w14:textId="77777777" w:rsidR="00277387" w:rsidRPr="00CF6B8E" w:rsidRDefault="00277387" w:rsidP="00277387">
      <w:pPr>
        <w:rPr>
          <w:sz w:val="20"/>
          <w:szCs w:val="20"/>
        </w:rPr>
      </w:pPr>
      <w:r w:rsidRPr="00CF6B8E">
        <w:rPr>
          <w:sz w:val="20"/>
          <w:szCs w:val="20"/>
          <w:vertAlign w:val="superscript"/>
        </w:rPr>
        <w:footnoteRef/>
      </w:r>
      <w:r w:rsidRPr="00CF6B8E">
        <w:rPr>
          <w:sz w:val="20"/>
          <w:szCs w:val="20"/>
        </w:rPr>
        <w:t xml:space="preserve"> Whitaker, R., Brown, F., Driver, S. R. (Samuel R., &amp; Briggs, C. A. (Charles A. (1906). In </w:t>
      </w:r>
      <w:hyperlink r:id="rId100" w:history="1">
        <w:r w:rsidRPr="00CF6B8E">
          <w:rPr>
            <w:i/>
            <w:color w:val="0000FF"/>
            <w:sz w:val="20"/>
            <w:szCs w:val="20"/>
            <w:u w:val="single"/>
          </w:rPr>
          <w:t>The Abridged Brown-Driver-Briggs Hebrew-English Lexicon of the Old Testament: from A Hebrew and English Lexicon of the Old Testament by Francis Brown, S.R. Driver and Charles Briggs, based on the lexicon of Wilhelm Gesenius</w:t>
        </w:r>
      </w:hyperlink>
      <w:r w:rsidRPr="00CF6B8E">
        <w:rPr>
          <w:sz w:val="20"/>
          <w:szCs w:val="20"/>
        </w:rPr>
        <w:t>. Houghton, Mifflin and Company.</w:t>
      </w:r>
    </w:p>
  </w:footnote>
  <w:footnote w:id="178">
    <w:p w14:paraId="4E9A7002" w14:textId="5AD3E5A6" w:rsidR="00277387" w:rsidRPr="00CF6B8E" w:rsidRDefault="00277387">
      <w:pPr>
        <w:pStyle w:val="FootnoteText"/>
      </w:pPr>
      <w:r w:rsidRPr="00CF6B8E">
        <w:rPr>
          <w:rStyle w:val="FootnoteReference"/>
        </w:rPr>
        <w:footnoteRef/>
      </w:r>
      <w:r w:rsidRPr="00CF6B8E">
        <w:t xml:space="preserve"> See DBL, #2256.</w:t>
      </w:r>
    </w:p>
  </w:footnote>
  <w:footnote w:id="179">
    <w:p w14:paraId="18D04BA8" w14:textId="77777777" w:rsidR="00215D56" w:rsidRPr="00CF6B8E" w:rsidRDefault="00215D56" w:rsidP="00215D56">
      <w:pPr>
        <w:rPr>
          <w:sz w:val="20"/>
          <w:szCs w:val="20"/>
        </w:rPr>
      </w:pPr>
      <w:r w:rsidRPr="00CF6B8E">
        <w:rPr>
          <w:sz w:val="20"/>
          <w:szCs w:val="20"/>
          <w:vertAlign w:val="superscript"/>
        </w:rPr>
        <w:footnoteRef/>
      </w:r>
      <w:r w:rsidRPr="00CF6B8E">
        <w:rPr>
          <w:sz w:val="20"/>
          <w:szCs w:val="20"/>
        </w:rPr>
        <w:t xml:space="preserve"> Bowling, A. (1999). </w:t>
      </w:r>
      <w:hyperlink r:id="rId101" w:history="1">
        <w:r w:rsidRPr="00CF6B8E">
          <w:rPr>
            <w:color w:val="0000FF"/>
            <w:sz w:val="20"/>
            <w:szCs w:val="20"/>
            <w:u w:val="single"/>
          </w:rPr>
          <w:t>2112 רָגַז</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831). Moody Press.</w:t>
      </w:r>
    </w:p>
  </w:footnote>
  <w:footnote w:id="180">
    <w:p w14:paraId="645BD799" w14:textId="6E0FDB5B" w:rsidR="00215D56" w:rsidRPr="00CF6B8E" w:rsidRDefault="00215D56" w:rsidP="00215D56">
      <w:pPr>
        <w:rPr>
          <w:sz w:val="20"/>
          <w:szCs w:val="20"/>
        </w:rPr>
      </w:pPr>
      <w:r w:rsidRPr="00CF6B8E">
        <w:rPr>
          <w:sz w:val="20"/>
          <w:szCs w:val="20"/>
          <w:vertAlign w:val="superscript"/>
        </w:rPr>
        <w:footnoteRef/>
      </w:r>
      <w:r w:rsidRPr="00CF6B8E">
        <w:rPr>
          <w:sz w:val="20"/>
          <w:szCs w:val="20"/>
        </w:rPr>
        <w:t xml:space="preserve"> </w:t>
      </w:r>
      <w:r w:rsidR="00277387" w:rsidRPr="00CF6B8E">
        <w:rPr>
          <w:sz w:val="20"/>
          <w:szCs w:val="20"/>
        </w:rPr>
        <w:t>Ibid.</w:t>
      </w:r>
    </w:p>
  </w:footnote>
  <w:footnote w:id="181">
    <w:p w14:paraId="60F4C36E" w14:textId="77777777" w:rsidR="000B3EB4" w:rsidRPr="004D5182" w:rsidRDefault="000B3EB4" w:rsidP="000B3EB4">
      <w:pPr>
        <w:rPr>
          <w:sz w:val="20"/>
          <w:szCs w:val="20"/>
        </w:rPr>
      </w:pPr>
      <w:r w:rsidRPr="004D5182">
        <w:rPr>
          <w:sz w:val="20"/>
          <w:szCs w:val="20"/>
          <w:vertAlign w:val="superscript"/>
        </w:rPr>
        <w:footnoteRef/>
      </w:r>
      <w:r w:rsidRPr="004D5182">
        <w:rPr>
          <w:sz w:val="20"/>
          <w:szCs w:val="20"/>
        </w:rPr>
        <w:t xml:space="preserve"> Martens, E. A. (1999). </w:t>
      </w:r>
      <w:hyperlink r:id="rId102" w:history="1">
        <w:r w:rsidRPr="004D5182">
          <w:rPr>
            <w:color w:val="0000FF"/>
            <w:sz w:val="20"/>
            <w:szCs w:val="20"/>
            <w:u w:val="single"/>
          </w:rPr>
          <w:t>207 בָּהַל</w:t>
        </w:r>
      </w:hyperlink>
      <w:r w:rsidRPr="004D5182">
        <w:rPr>
          <w:sz w:val="20"/>
          <w:szCs w:val="20"/>
        </w:rPr>
        <w:t xml:space="preserve">. In R. L. Harris, G. L. Archer Jr., &amp; B. K. Waltke (Eds.), </w:t>
      </w:r>
      <w:r w:rsidRPr="004D5182">
        <w:rPr>
          <w:i/>
          <w:sz w:val="20"/>
          <w:szCs w:val="20"/>
        </w:rPr>
        <w:t>Theological Wordbook of the Old Testament</w:t>
      </w:r>
      <w:r w:rsidRPr="004D5182">
        <w:rPr>
          <w:sz w:val="20"/>
          <w:szCs w:val="20"/>
        </w:rPr>
        <w:t xml:space="preserve"> (electronic ed., p. 92). Moody Press.</w:t>
      </w:r>
    </w:p>
  </w:footnote>
  <w:footnote w:id="182">
    <w:p w14:paraId="104E6E15" w14:textId="6573D7A8" w:rsidR="008506F1" w:rsidRPr="008506F1" w:rsidRDefault="008506F1">
      <w:pPr>
        <w:pStyle w:val="FootnoteText"/>
      </w:pPr>
      <w:r w:rsidRPr="008506F1">
        <w:rPr>
          <w:rStyle w:val="FootnoteReference"/>
        </w:rPr>
        <w:footnoteRef/>
      </w:r>
      <w:r w:rsidRPr="008506F1">
        <w:t xml:space="preserve"> </w:t>
      </w:r>
      <w:hyperlink r:id="rId103" w:history="1">
        <w:r w:rsidRPr="008506F1">
          <w:rPr>
            <w:rStyle w:val="Hyperlink"/>
          </w:rPr>
          <w:t>https://skipmoen.com/books-audio/crossing-the-struggle-for-identity/</w:t>
        </w:r>
      </w:hyperlink>
    </w:p>
    <w:p w14:paraId="001E198C" w14:textId="77777777" w:rsidR="008506F1" w:rsidRDefault="008506F1">
      <w:pPr>
        <w:pStyle w:val="FootnoteText"/>
      </w:pPr>
    </w:p>
  </w:footnote>
  <w:footnote w:id="183">
    <w:p w14:paraId="08972660" w14:textId="77777777" w:rsidR="000D5B9D" w:rsidRPr="00443B82" w:rsidRDefault="000D5B9D" w:rsidP="000D5B9D">
      <w:pPr>
        <w:rPr>
          <w:sz w:val="20"/>
          <w:szCs w:val="20"/>
        </w:rPr>
      </w:pPr>
      <w:r w:rsidRPr="00443B82">
        <w:rPr>
          <w:sz w:val="20"/>
          <w:szCs w:val="20"/>
          <w:vertAlign w:val="superscript"/>
        </w:rPr>
        <w:footnoteRef/>
      </w:r>
      <w:r w:rsidRPr="00443B82">
        <w:rPr>
          <w:sz w:val="20"/>
          <w:szCs w:val="20"/>
        </w:rPr>
        <w:t xml:space="preserve"> Mccomiskey, T. E. (1999). </w:t>
      </w:r>
      <w:hyperlink r:id="rId104" w:history="1">
        <w:r w:rsidRPr="00443B82">
          <w:rPr>
            <w:color w:val="0000FF"/>
            <w:sz w:val="20"/>
            <w:szCs w:val="20"/>
            <w:u w:val="single"/>
          </w:rPr>
          <w:t>136 אנשׁ</w:t>
        </w:r>
      </w:hyperlink>
      <w:r w:rsidRPr="00443B82">
        <w:rPr>
          <w:sz w:val="20"/>
          <w:szCs w:val="20"/>
        </w:rPr>
        <w:t xml:space="preserve">. In R. L. Harris, G. L. Archer Jr., &amp; B. K. Waltke (Eds.), </w:t>
      </w:r>
      <w:r w:rsidRPr="00443B82">
        <w:rPr>
          <w:i/>
          <w:sz w:val="20"/>
          <w:szCs w:val="20"/>
        </w:rPr>
        <w:t>Theological Wordbook of the Old Testament</w:t>
      </w:r>
      <w:r w:rsidRPr="00443B82">
        <w:rPr>
          <w:sz w:val="20"/>
          <w:szCs w:val="20"/>
        </w:rPr>
        <w:t xml:space="preserve"> (electronic ed., p. 59). Moody Press.</w:t>
      </w:r>
    </w:p>
  </w:footnote>
  <w:footnote w:id="184">
    <w:p w14:paraId="3A492B5A" w14:textId="14E05DB7" w:rsidR="00443B82" w:rsidRPr="00443B82" w:rsidRDefault="00443B82" w:rsidP="00443B82">
      <w:pPr>
        <w:rPr>
          <w:sz w:val="20"/>
          <w:szCs w:val="20"/>
        </w:rPr>
      </w:pPr>
      <w:r w:rsidRPr="00443B82">
        <w:rPr>
          <w:sz w:val="20"/>
          <w:szCs w:val="20"/>
          <w:vertAlign w:val="superscript"/>
        </w:rPr>
        <w:footnoteRef/>
      </w:r>
      <w:r w:rsidRPr="00443B82">
        <w:rPr>
          <w:sz w:val="20"/>
          <w:szCs w:val="20"/>
        </w:rPr>
        <w:t xml:space="preserve"> </w:t>
      </w:r>
      <w:r w:rsidR="00C91E49">
        <w:rPr>
          <w:sz w:val="20"/>
          <w:szCs w:val="20"/>
        </w:rPr>
        <w:t>Ibid</w:t>
      </w:r>
      <w:r w:rsidRPr="00443B82">
        <w:rPr>
          <w:sz w:val="20"/>
          <w:szCs w:val="20"/>
        </w:rPr>
        <w:t>.</w:t>
      </w:r>
    </w:p>
  </w:footnote>
  <w:footnote w:id="185">
    <w:p w14:paraId="5E3B908C" w14:textId="77777777" w:rsidR="00C91E49" w:rsidRPr="00C91E49" w:rsidRDefault="00C91E49" w:rsidP="00C91E49">
      <w:pPr>
        <w:rPr>
          <w:sz w:val="20"/>
          <w:szCs w:val="20"/>
        </w:rPr>
      </w:pPr>
      <w:r w:rsidRPr="00C91E49">
        <w:rPr>
          <w:sz w:val="20"/>
          <w:szCs w:val="20"/>
          <w:vertAlign w:val="superscript"/>
        </w:rPr>
        <w:footnoteRef/>
      </w:r>
      <w:r w:rsidRPr="00C91E49">
        <w:rPr>
          <w:sz w:val="20"/>
          <w:szCs w:val="20"/>
        </w:rPr>
        <w:t xml:space="preserve"> Oswalt, J. N. (1999). </w:t>
      </w:r>
      <w:hyperlink r:id="rId105" w:history="1">
        <w:r w:rsidRPr="00C91E49">
          <w:rPr>
            <w:color w:val="0000FF"/>
            <w:sz w:val="20"/>
            <w:szCs w:val="20"/>
            <w:u w:val="single"/>
          </w:rPr>
          <w:t>310 גָּבַר</w:t>
        </w:r>
      </w:hyperlink>
      <w:r w:rsidRPr="00C91E49">
        <w:rPr>
          <w:sz w:val="20"/>
          <w:szCs w:val="20"/>
        </w:rPr>
        <w:t xml:space="preserve">. In R. L. Harris, G. L. Archer Jr., &amp; B. K. Waltke (Eds.), </w:t>
      </w:r>
      <w:r w:rsidRPr="00C91E49">
        <w:rPr>
          <w:i/>
          <w:sz w:val="20"/>
          <w:szCs w:val="20"/>
        </w:rPr>
        <w:t>Theological Wordbook of the Old Testament</w:t>
      </w:r>
      <w:r w:rsidRPr="00C91E49">
        <w:rPr>
          <w:sz w:val="20"/>
          <w:szCs w:val="20"/>
        </w:rPr>
        <w:t xml:space="preserve"> (electronic ed., p. 148). Moody Press.</w:t>
      </w:r>
    </w:p>
  </w:footnote>
  <w:footnote w:id="186">
    <w:p w14:paraId="69798A1A" w14:textId="578A7362" w:rsidR="00C91E49" w:rsidRPr="00C91E49" w:rsidRDefault="00C91E49" w:rsidP="00C91E49">
      <w:pPr>
        <w:rPr>
          <w:sz w:val="20"/>
          <w:szCs w:val="20"/>
        </w:rPr>
      </w:pPr>
      <w:r w:rsidRPr="00C91E49">
        <w:rPr>
          <w:sz w:val="20"/>
          <w:szCs w:val="20"/>
          <w:vertAlign w:val="superscript"/>
        </w:rPr>
        <w:footnoteRef/>
      </w:r>
      <w:r w:rsidRPr="00C91E49">
        <w:rPr>
          <w:sz w:val="20"/>
          <w:szCs w:val="20"/>
        </w:rPr>
        <w:t xml:space="preserve"> </w:t>
      </w:r>
      <w:r>
        <w:rPr>
          <w:sz w:val="20"/>
          <w:szCs w:val="20"/>
        </w:rPr>
        <w:t>Ibid</w:t>
      </w:r>
      <w:r w:rsidRPr="00C91E49">
        <w:rPr>
          <w:sz w:val="20"/>
          <w:szCs w:val="20"/>
        </w:rPr>
        <w:t>.</w:t>
      </w:r>
    </w:p>
  </w:footnote>
  <w:footnote w:id="187">
    <w:p w14:paraId="1F5A80EF" w14:textId="77777777" w:rsidR="00495A15" w:rsidRPr="00241301" w:rsidRDefault="00495A15" w:rsidP="00495A15">
      <w:pPr>
        <w:rPr>
          <w:sz w:val="20"/>
          <w:szCs w:val="20"/>
        </w:rPr>
      </w:pPr>
      <w:r w:rsidRPr="00241301">
        <w:rPr>
          <w:sz w:val="20"/>
          <w:szCs w:val="20"/>
          <w:vertAlign w:val="superscript"/>
        </w:rPr>
        <w:footnoteRef/>
      </w:r>
      <w:r w:rsidRPr="00241301">
        <w:rPr>
          <w:sz w:val="20"/>
          <w:szCs w:val="20"/>
        </w:rPr>
        <w:t xml:space="preserve"> Stigers, H. G. (1999). </w:t>
      </w:r>
      <w:hyperlink r:id="rId106" w:history="1">
        <w:r w:rsidRPr="00241301">
          <w:rPr>
            <w:color w:val="0000FF"/>
            <w:sz w:val="20"/>
            <w:szCs w:val="20"/>
            <w:u w:val="single"/>
          </w:rPr>
          <w:t>1879 צָדֵק</w:t>
        </w:r>
      </w:hyperlink>
      <w:r w:rsidRPr="00241301">
        <w:rPr>
          <w:sz w:val="20"/>
          <w:szCs w:val="20"/>
        </w:rPr>
        <w:t xml:space="preserve">. In R. L. Harris, G. L. Archer Jr., &amp; B. K. Waltke (Eds.), </w:t>
      </w:r>
      <w:r w:rsidRPr="00241301">
        <w:rPr>
          <w:i/>
          <w:sz w:val="20"/>
          <w:szCs w:val="20"/>
        </w:rPr>
        <w:t>Theological Wordbook of the Old Testament</w:t>
      </w:r>
      <w:r w:rsidRPr="00241301">
        <w:rPr>
          <w:sz w:val="20"/>
          <w:szCs w:val="20"/>
        </w:rPr>
        <w:t xml:space="preserve"> (electronic ed., p. 752). Moody Press.</w:t>
      </w:r>
    </w:p>
  </w:footnote>
  <w:footnote w:id="188">
    <w:p w14:paraId="53A3A4C6" w14:textId="77777777" w:rsidR="00241301" w:rsidRPr="00241301" w:rsidRDefault="00241301" w:rsidP="00241301">
      <w:pPr>
        <w:rPr>
          <w:sz w:val="20"/>
          <w:szCs w:val="20"/>
        </w:rPr>
      </w:pPr>
      <w:r w:rsidRPr="00241301">
        <w:rPr>
          <w:sz w:val="20"/>
          <w:szCs w:val="20"/>
          <w:vertAlign w:val="superscript"/>
        </w:rPr>
        <w:footnoteRef/>
      </w:r>
      <w:r w:rsidRPr="00241301">
        <w:rPr>
          <w:sz w:val="20"/>
          <w:szCs w:val="20"/>
        </w:rPr>
        <w:t xml:space="preserve"> Yamauchi, E. (1999). </w:t>
      </w:r>
      <w:hyperlink r:id="rId107" w:history="1">
        <w:r w:rsidRPr="00241301">
          <w:rPr>
            <w:color w:val="0000FF"/>
            <w:sz w:val="20"/>
            <w:szCs w:val="20"/>
            <w:u w:val="single"/>
          </w:rPr>
          <w:t>792 טָהֵר</w:t>
        </w:r>
      </w:hyperlink>
      <w:r w:rsidRPr="00241301">
        <w:rPr>
          <w:sz w:val="20"/>
          <w:szCs w:val="20"/>
        </w:rPr>
        <w:t xml:space="preserve">. In R. L. Harris, G. L. Archer Jr., &amp; B. K. Waltke (Eds.), </w:t>
      </w:r>
      <w:r w:rsidRPr="00241301">
        <w:rPr>
          <w:i/>
          <w:sz w:val="20"/>
          <w:szCs w:val="20"/>
        </w:rPr>
        <w:t>Theological Wordbook of the Old Testament</w:t>
      </w:r>
      <w:r w:rsidRPr="00241301">
        <w:rPr>
          <w:sz w:val="20"/>
          <w:szCs w:val="20"/>
        </w:rPr>
        <w:t xml:space="preserve"> (electronic ed., p. 343). Moody Press.</w:t>
      </w:r>
    </w:p>
  </w:footnote>
  <w:footnote w:id="189">
    <w:p w14:paraId="7874EDDB" w14:textId="77777777" w:rsidR="00241301" w:rsidRPr="00BF6461" w:rsidRDefault="00241301" w:rsidP="00241301">
      <w:pPr>
        <w:rPr>
          <w:sz w:val="20"/>
          <w:szCs w:val="20"/>
        </w:rPr>
      </w:pPr>
      <w:r w:rsidRPr="00BF6461">
        <w:rPr>
          <w:sz w:val="20"/>
          <w:szCs w:val="20"/>
          <w:vertAlign w:val="superscript"/>
        </w:rPr>
        <w:footnoteRef/>
      </w:r>
      <w:r w:rsidRPr="00BF6461">
        <w:rPr>
          <w:sz w:val="20"/>
          <w:szCs w:val="20"/>
        </w:rPr>
        <w:t xml:space="preserve"> Yamauchi, E. (1999). </w:t>
      </w:r>
      <w:hyperlink r:id="rId108" w:history="1">
        <w:r w:rsidRPr="00BF6461">
          <w:rPr>
            <w:color w:val="0000FF"/>
            <w:sz w:val="20"/>
            <w:szCs w:val="20"/>
            <w:u w:val="single"/>
          </w:rPr>
          <w:t>792 טָהֵר</w:t>
        </w:r>
      </w:hyperlink>
      <w:r w:rsidRPr="00BF6461">
        <w:rPr>
          <w:sz w:val="20"/>
          <w:szCs w:val="20"/>
        </w:rPr>
        <w:t xml:space="preserve">. In R. L. Harris, G. L. Archer Jr., &amp; B. K. Waltke (Eds.), </w:t>
      </w:r>
      <w:r w:rsidRPr="00BF6461">
        <w:rPr>
          <w:i/>
          <w:sz w:val="20"/>
          <w:szCs w:val="20"/>
        </w:rPr>
        <w:t>Theological Wordbook of the Old Testament</w:t>
      </w:r>
      <w:r w:rsidRPr="00BF6461">
        <w:rPr>
          <w:sz w:val="20"/>
          <w:szCs w:val="20"/>
        </w:rPr>
        <w:t xml:space="preserve"> (electronic ed., p. 344). Moody Press.</w:t>
      </w:r>
    </w:p>
  </w:footnote>
  <w:footnote w:id="190">
    <w:p w14:paraId="68597779" w14:textId="77777777" w:rsidR="00F43D2B" w:rsidRPr="0017482E" w:rsidRDefault="00F43D2B" w:rsidP="00F43D2B">
      <w:pPr>
        <w:rPr>
          <w:sz w:val="20"/>
          <w:szCs w:val="20"/>
        </w:rPr>
      </w:pPr>
      <w:r w:rsidRPr="0017482E">
        <w:rPr>
          <w:sz w:val="20"/>
          <w:szCs w:val="20"/>
          <w:vertAlign w:val="superscript"/>
        </w:rPr>
        <w:footnoteRef/>
      </w:r>
      <w:r w:rsidRPr="0017482E">
        <w:rPr>
          <w:sz w:val="20"/>
          <w:szCs w:val="20"/>
        </w:rPr>
        <w:t xml:space="preserve"> Goldberg, L. (1999). </w:t>
      </w:r>
      <w:hyperlink r:id="rId109" w:history="1">
        <w:r w:rsidRPr="0017482E">
          <w:rPr>
            <w:color w:val="0000FF"/>
            <w:sz w:val="20"/>
            <w:szCs w:val="20"/>
            <w:u w:val="single"/>
          </w:rPr>
          <w:t>647 חָכַם</w:t>
        </w:r>
      </w:hyperlink>
      <w:r w:rsidRPr="0017482E">
        <w:rPr>
          <w:sz w:val="20"/>
          <w:szCs w:val="20"/>
        </w:rPr>
        <w:t xml:space="preserve">. In R. L. Harris, G. L. Archer Jr., &amp; B. K. Waltke (Eds.), </w:t>
      </w:r>
      <w:r w:rsidRPr="0017482E">
        <w:rPr>
          <w:i/>
          <w:sz w:val="20"/>
          <w:szCs w:val="20"/>
        </w:rPr>
        <w:t>Theological Wordbook of the Old Testament</w:t>
      </w:r>
      <w:r w:rsidRPr="0017482E">
        <w:rPr>
          <w:sz w:val="20"/>
          <w:szCs w:val="20"/>
        </w:rPr>
        <w:t xml:space="preserve"> (electronic ed., p. 282). Moody Press.</w:t>
      </w:r>
    </w:p>
  </w:footnote>
  <w:footnote w:id="191">
    <w:p w14:paraId="2BD6D69A" w14:textId="095A357C" w:rsidR="00F43D2B" w:rsidRPr="0017482E" w:rsidRDefault="00F43D2B" w:rsidP="00F43D2B">
      <w:pPr>
        <w:rPr>
          <w:sz w:val="20"/>
          <w:szCs w:val="20"/>
        </w:rPr>
      </w:pPr>
      <w:r w:rsidRPr="0017482E">
        <w:rPr>
          <w:sz w:val="20"/>
          <w:szCs w:val="20"/>
          <w:vertAlign w:val="superscript"/>
        </w:rPr>
        <w:footnoteRef/>
      </w:r>
      <w:r w:rsidRPr="0017482E">
        <w:rPr>
          <w:sz w:val="20"/>
          <w:szCs w:val="20"/>
        </w:rPr>
        <w:t xml:space="preserve"> </w:t>
      </w:r>
      <w:r w:rsidR="0017482E">
        <w:rPr>
          <w:sz w:val="20"/>
          <w:szCs w:val="20"/>
        </w:rPr>
        <w:t>Ibid</w:t>
      </w:r>
      <w:r w:rsidRPr="0017482E">
        <w:rPr>
          <w:sz w:val="20"/>
          <w:szCs w:val="20"/>
        </w:rPr>
        <w:t>.</w:t>
      </w:r>
    </w:p>
  </w:footnote>
  <w:footnote w:id="192">
    <w:p w14:paraId="71CCD8F2" w14:textId="116E8CC5" w:rsidR="00041987" w:rsidRPr="00041987" w:rsidRDefault="00041987">
      <w:pPr>
        <w:pStyle w:val="FootnoteText"/>
      </w:pPr>
      <w:r w:rsidRPr="00041987">
        <w:rPr>
          <w:rStyle w:val="FootnoteReference"/>
        </w:rPr>
        <w:footnoteRef/>
      </w:r>
      <w:r w:rsidRPr="00041987">
        <w:t xml:space="preserve"> The Complete ArtScroll Siddur, (Mesorah Publications, Ltd., 1985), p. 273.</w:t>
      </w:r>
    </w:p>
  </w:footnote>
  <w:footnote w:id="193">
    <w:p w14:paraId="0E6021F5" w14:textId="083971FC" w:rsidR="000E7635" w:rsidRPr="00413361" w:rsidRDefault="000E7635">
      <w:pPr>
        <w:pStyle w:val="FootnoteText"/>
      </w:pPr>
      <w:r w:rsidRPr="00413361">
        <w:rPr>
          <w:rStyle w:val="FootnoteReference"/>
        </w:rPr>
        <w:footnoteRef/>
      </w:r>
      <w:r w:rsidRPr="00413361">
        <w:t xml:space="preserve"> Fredrich Nietzsche, “The Birth of Tragedy,” </w:t>
      </w:r>
      <w:hyperlink r:id="rId110" w:history="1">
        <w:r w:rsidRPr="00413361">
          <w:rPr>
            <w:rStyle w:val="Hyperlink"/>
          </w:rPr>
          <w:t>https://www.goodreads.com/quotes/7071300-the-best-of-all-things-is-something-entirely-outside-your</w:t>
        </w:r>
      </w:hyperlink>
    </w:p>
    <w:p w14:paraId="1C6B1551" w14:textId="77777777" w:rsidR="000E7635" w:rsidRDefault="000E7635">
      <w:pPr>
        <w:pStyle w:val="FootnoteText"/>
      </w:pPr>
    </w:p>
  </w:footnote>
  <w:footnote w:id="194">
    <w:p w14:paraId="7D8388C3" w14:textId="172C8CB0" w:rsidR="000E7635" w:rsidRPr="00413361" w:rsidRDefault="000E7635">
      <w:pPr>
        <w:pStyle w:val="FootnoteText"/>
      </w:pPr>
      <w:r w:rsidRPr="00413361">
        <w:rPr>
          <w:rStyle w:val="FootnoteReference"/>
        </w:rPr>
        <w:footnoteRef/>
      </w:r>
      <w:r w:rsidRPr="00413361">
        <w:t xml:space="preserve"> Sophocles, </w:t>
      </w:r>
      <w:hyperlink r:id="rId111" w:history="1">
        <w:r w:rsidRPr="00413361">
          <w:rPr>
            <w:rStyle w:val="Hyperlink"/>
            <w:color w:val="333333"/>
            <w:u w:val="none"/>
          </w:rPr>
          <w:t>Oedipus at Colonus</w:t>
        </w:r>
      </w:hyperlink>
      <w:r w:rsidRPr="00413361">
        <w:t xml:space="preserve">, </w:t>
      </w:r>
      <w:hyperlink r:id="rId112" w:history="1">
        <w:r w:rsidRPr="00413361">
          <w:rPr>
            <w:rStyle w:val="Hyperlink"/>
          </w:rPr>
          <w:t>https://www.goodreads.com/quotes/7135637-not-to-be-born-at-all-is-best-far-best</w:t>
        </w:r>
      </w:hyperlink>
    </w:p>
  </w:footnote>
  <w:footnote w:id="195">
    <w:p w14:paraId="6DF6DB22" w14:textId="1ED97364" w:rsidR="00413361" w:rsidRDefault="00413361">
      <w:pPr>
        <w:pStyle w:val="FootnoteText"/>
      </w:pPr>
      <w:r w:rsidRPr="00413361">
        <w:rPr>
          <w:rStyle w:val="FootnoteReference"/>
        </w:rPr>
        <w:footnoteRef/>
      </w:r>
      <w:r w:rsidRPr="00413361">
        <w:t xml:space="preserve"> Heinrich Heine</w:t>
      </w:r>
    </w:p>
  </w:footnote>
  <w:footnote w:id="196">
    <w:p w14:paraId="0C67C4BA" w14:textId="71698CCD" w:rsidR="006F1C59" w:rsidRDefault="006F1C59">
      <w:pPr>
        <w:pStyle w:val="FootnoteText"/>
      </w:pPr>
      <w:r>
        <w:rPr>
          <w:rStyle w:val="FootnoteReference"/>
        </w:rPr>
        <w:footnoteRef/>
      </w:r>
      <w:r>
        <w:t xml:space="preserve"> </w:t>
      </w:r>
      <w:r w:rsidRPr="00041987">
        <w:t>The Complete ArtScroll Siddur, (Mesorah Publications, Ltd., 1985),</w:t>
      </w:r>
      <w:r>
        <w:t xml:space="preserve"> Shacharis/Morning Service, p. 17</w:t>
      </w:r>
    </w:p>
  </w:footnote>
  <w:footnote w:id="197">
    <w:p w14:paraId="476E63A5" w14:textId="38602C9A" w:rsidR="005A5AD9" w:rsidRPr="005A5AD9" w:rsidRDefault="005A5AD9">
      <w:pPr>
        <w:pStyle w:val="FootnoteText"/>
      </w:pPr>
      <w:r w:rsidRPr="005A5AD9">
        <w:rPr>
          <w:rStyle w:val="FootnoteReference"/>
        </w:rPr>
        <w:footnoteRef/>
      </w:r>
      <w:r w:rsidRPr="005A5AD9">
        <w:t xml:space="preserve"> I suggest this is a </w:t>
      </w:r>
      <w:r w:rsidRPr="005A5AD9">
        <w:rPr>
          <w:i/>
          <w:iCs/>
        </w:rPr>
        <w:t>theoretical</w:t>
      </w:r>
      <w:r w:rsidRPr="005A5AD9">
        <w:t xml:space="preserve"> theological doctrine because no one has come back from the dead to explain how the experience of evil in this world is actually good in God’s world.  So, the explanation that it will all be justified in the afterlife is, at this point, a theor</w:t>
      </w:r>
      <w:r w:rsidR="006B2278">
        <w:t xml:space="preserve">y (perhaps a </w:t>
      </w:r>
      <w:r w:rsidR="006B2278">
        <w:rPr>
          <w:i/>
          <w:iCs/>
        </w:rPr>
        <w:t>necessary</w:t>
      </w:r>
      <w:r w:rsidR="006B2278">
        <w:t xml:space="preserve"> one)</w:t>
      </w:r>
      <w:r w:rsidRPr="005A5AD9">
        <w:t>, not a reality.</w:t>
      </w:r>
    </w:p>
  </w:footnote>
  <w:footnote w:id="198">
    <w:p w14:paraId="14787C68" w14:textId="77777777" w:rsidR="00C5341E" w:rsidRPr="00C5341E" w:rsidRDefault="00C5341E" w:rsidP="00C5341E">
      <w:pPr>
        <w:rPr>
          <w:sz w:val="20"/>
          <w:szCs w:val="20"/>
        </w:rPr>
      </w:pPr>
      <w:r w:rsidRPr="00C5341E">
        <w:rPr>
          <w:sz w:val="20"/>
          <w:szCs w:val="20"/>
          <w:vertAlign w:val="superscript"/>
        </w:rPr>
        <w:footnoteRef/>
      </w:r>
      <w:r w:rsidRPr="00C5341E">
        <w:rPr>
          <w:sz w:val="20"/>
          <w:szCs w:val="20"/>
        </w:rPr>
        <w:t xml:space="preserve"> Bowling, A. (1999). </w:t>
      </w:r>
      <w:hyperlink r:id="rId113" w:history="1">
        <w:r w:rsidRPr="00C5341E">
          <w:rPr>
            <w:color w:val="0000FF"/>
            <w:sz w:val="20"/>
            <w:szCs w:val="20"/>
            <w:u w:val="single"/>
          </w:rPr>
          <w:t>1085 לוּ</w:t>
        </w:r>
      </w:hyperlink>
      <w:r w:rsidRPr="00C5341E">
        <w:rPr>
          <w:sz w:val="20"/>
          <w:szCs w:val="20"/>
        </w:rPr>
        <w:t xml:space="preserve">. In R. L. Harris, G. L. Archer Jr., &amp; B. K. Waltke (Eds.), </w:t>
      </w:r>
      <w:r w:rsidRPr="00C5341E">
        <w:rPr>
          <w:i/>
          <w:sz w:val="20"/>
          <w:szCs w:val="20"/>
        </w:rPr>
        <w:t>Theological Wordbook of the Old Testament</w:t>
      </w:r>
      <w:r w:rsidRPr="00C5341E">
        <w:rPr>
          <w:sz w:val="20"/>
          <w:szCs w:val="20"/>
        </w:rPr>
        <w:t xml:space="preserve"> (electronic ed., pp. 470–471). Moody Press.</w:t>
      </w:r>
    </w:p>
  </w:footnote>
  <w:footnote w:id="199">
    <w:p w14:paraId="77149868" w14:textId="2623757B" w:rsidR="00C5341E" w:rsidRPr="00C5341E" w:rsidRDefault="00C5341E" w:rsidP="00C5341E">
      <w:pPr>
        <w:rPr>
          <w:sz w:val="20"/>
          <w:szCs w:val="20"/>
        </w:rPr>
      </w:pPr>
      <w:r w:rsidRPr="00C5341E">
        <w:rPr>
          <w:sz w:val="20"/>
          <w:szCs w:val="20"/>
          <w:vertAlign w:val="superscript"/>
        </w:rPr>
        <w:footnoteRef/>
      </w:r>
      <w:r w:rsidRPr="00C5341E">
        <w:rPr>
          <w:sz w:val="20"/>
          <w:szCs w:val="20"/>
        </w:rPr>
        <w:t xml:space="preserve"> </w:t>
      </w:r>
      <w:r>
        <w:rPr>
          <w:sz w:val="20"/>
          <w:szCs w:val="20"/>
        </w:rPr>
        <w:t>Ibid</w:t>
      </w:r>
      <w:r w:rsidRPr="00C5341E">
        <w:rPr>
          <w:sz w:val="20"/>
          <w:szCs w:val="20"/>
        </w:rPr>
        <w:t>.</w:t>
      </w:r>
    </w:p>
  </w:footnote>
  <w:footnote w:id="200">
    <w:p w14:paraId="6A014B7A" w14:textId="77777777" w:rsidR="00EC49E4" w:rsidRPr="0033798B" w:rsidRDefault="00EC49E4" w:rsidP="00EC49E4">
      <w:pPr>
        <w:rPr>
          <w:sz w:val="20"/>
          <w:szCs w:val="20"/>
        </w:rPr>
      </w:pPr>
      <w:r w:rsidRPr="0033798B">
        <w:rPr>
          <w:sz w:val="20"/>
          <w:szCs w:val="20"/>
          <w:vertAlign w:val="superscript"/>
        </w:rPr>
        <w:footnoteRef/>
      </w:r>
      <w:r w:rsidRPr="0033798B">
        <w:rPr>
          <w:sz w:val="20"/>
          <w:szCs w:val="20"/>
        </w:rPr>
        <w:t xml:space="preserve"> Oswalt, J. N. (1999). </w:t>
      </w:r>
      <w:hyperlink r:id="rId114" w:history="1">
        <w:r w:rsidRPr="0033798B">
          <w:rPr>
            <w:color w:val="0000FF"/>
            <w:sz w:val="20"/>
            <w:szCs w:val="20"/>
            <w:u w:val="single"/>
          </w:rPr>
          <w:t>972 כָחַד</w:t>
        </w:r>
      </w:hyperlink>
      <w:r w:rsidRPr="0033798B">
        <w:rPr>
          <w:sz w:val="20"/>
          <w:szCs w:val="20"/>
        </w:rPr>
        <w:t xml:space="preserve">. In R. L. Harris, G. L. Archer Jr., &amp; B. K. Waltke (Eds.), </w:t>
      </w:r>
      <w:r w:rsidRPr="0033798B">
        <w:rPr>
          <w:i/>
          <w:sz w:val="20"/>
          <w:szCs w:val="20"/>
        </w:rPr>
        <w:t>Theological Wordbook of the Old Testament</w:t>
      </w:r>
      <w:r w:rsidRPr="0033798B">
        <w:rPr>
          <w:sz w:val="20"/>
          <w:szCs w:val="20"/>
        </w:rPr>
        <w:t xml:space="preserve"> (electronic ed., p. 436). Moody Press.</w:t>
      </w:r>
    </w:p>
  </w:footnote>
  <w:footnote w:id="201">
    <w:p w14:paraId="5BA24DC6" w14:textId="4AB136C8" w:rsidR="00EC49E4" w:rsidRPr="0033798B" w:rsidRDefault="00EC49E4" w:rsidP="00EC49E4">
      <w:pPr>
        <w:rPr>
          <w:sz w:val="20"/>
          <w:szCs w:val="20"/>
        </w:rPr>
      </w:pPr>
      <w:r w:rsidRPr="0033798B">
        <w:rPr>
          <w:sz w:val="20"/>
          <w:szCs w:val="20"/>
          <w:vertAlign w:val="superscript"/>
        </w:rPr>
        <w:footnoteRef/>
      </w:r>
      <w:r w:rsidRPr="0033798B">
        <w:rPr>
          <w:sz w:val="20"/>
          <w:szCs w:val="20"/>
        </w:rPr>
        <w:t xml:space="preserve"> </w:t>
      </w:r>
      <w:r w:rsidR="0033798B">
        <w:rPr>
          <w:sz w:val="20"/>
          <w:szCs w:val="20"/>
        </w:rPr>
        <w:t>Ibid</w:t>
      </w:r>
      <w:r w:rsidRPr="0033798B">
        <w:rPr>
          <w:sz w:val="20"/>
          <w:szCs w:val="20"/>
        </w:rPr>
        <w:t>.</w:t>
      </w:r>
    </w:p>
  </w:footnote>
  <w:footnote w:id="202">
    <w:p w14:paraId="45746BFC" w14:textId="77777777" w:rsidR="00F006D5" w:rsidRPr="00FA4F5D" w:rsidRDefault="00F006D5" w:rsidP="00F006D5">
      <w:pPr>
        <w:rPr>
          <w:sz w:val="20"/>
          <w:szCs w:val="20"/>
        </w:rPr>
      </w:pPr>
      <w:r w:rsidRPr="00FA4F5D">
        <w:rPr>
          <w:sz w:val="20"/>
          <w:szCs w:val="20"/>
          <w:vertAlign w:val="superscript"/>
        </w:rPr>
        <w:footnoteRef/>
      </w:r>
      <w:r w:rsidRPr="00FA4F5D">
        <w:rPr>
          <w:sz w:val="20"/>
          <w:szCs w:val="20"/>
        </w:rPr>
        <w:t xml:space="preserve"> Goldberg, L. (1999). </w:t>
      </w:r>
      <w:hyperlink r:id="rId115" w:history="1">
        <w:r w:rsidRPr="00FA4F5D">
          <w:rPr>
            <w:color w:val="0000FF"/>
            <w:sz w:val="20"/>
            <w:szCs w:val="20"/>
            <w:u w:val="single"/>
          </w:rPr>
          <w:t>239 בִּין</w:t>
        </w:r>
      </w:hyperlink>
      <w:r w:rsidRPr="00FA4F5D">
        <w:rPr>
          <w:sz w:val="20"/>
          <w:szCs w:val="20"/>
        </w:rPr>
        <w:t xml:space="preserve">. In R. L. Harris, G. L. Archer Jr., &amp; B. K. Waltke (Eds.), </w:t>
      </w:r>
      <w:r w:rsidRPr="00FA4F5D">
        <w:rPr>
          <w:i/>
          <w:sz w:val="20"/>
          <w:szCs w:val="20"/>
        </w:rPr>
        <w:t>Theological Wordbook of the Old Testament</w:t>
      </w:r>
      <w:r w:rsidRPr="00FA4F5D">
        <w:rPr>
          <w:sz w:val="20"/>
          <w:szCs w:val="20"/>
        </w:rPr>
        <w:t xml:space="preserve"> (electronic ed., p. 103). Moody Press.</w:t>
      </w:r>
    </w:p>
  </w:footnote>
  <w:footnote w:id="203">
    <w:p w14:paraId="43845166" w14:textId="77777777" w:rsidR="00EF512C" w:rsidRPr="00D603FC" w:rsidRDefault="00EF512C" w:rsidP="00EF512C">
      <w:pPr>
        <w:rPr>
          <w:sz w:val="20"/>
          <w:szCs w:val="20"/>
        </w:rPr>
      </w:pPr>
      <w:r w:rsidRPr="00D603FC">
        <w:rPr>
          <w:sz w:val="20"/>
          <w:szCs w:val="20"/>
          <w:vertAlign w:val="superscript"/>
        </w:rPr>
        <w:footnoteRef/>
      </w:r>
      <w:r w:rsidRPr="00D603FC">
        <w:rPr>
          <w:sz w:val="20"/>
          <w:szCs w:val="20"/>
        </w:rPr>
        <w:t xml:space="preserve"> Oswalt, J. N. (1999). </w:t>
      </w:r>
      <w:hyperlink r:id="rId116" w:history="1">
        <w:r w:rsidRPr="00D603FC">
          <w:rPr>
            <w:color w:val="0000FF"/>
            <w:sz w:val="20"/>
            <w:szCs w:val="20"/>
            <w:u w:val="single"/>
          </w:rPr>
          <w:t>230 בָּחַן</w:t>
        </w:r>
      </w:hyperlink>
      <w:r w:rsidRPr="00D603FC">
        <w:rPr>
          <w:sz w:val="20"/>
          <w:szCs w:val="20"/>
        </w:rPr>
        <w:t xml:space="preserve">. In R. L. Harris, G. L. Archer Jr., &amp; B. K. Waltke (Eds.), </w:t>
      </w:r>
      <w:r w:rsidRPr="00D603FC">
        <w:rPr>
          <w:i/>
          <w:sz w:val="20"/>
          <w:szCs w:val="20"/>
        </w:rPr>
        <w:t>Theological Wordbook of the Old Testament</w:t>
      </w:r>
      <w:r w:rsidRPr="00D603FC">
        <w:rPr>
          <w:sz w:val="20"/>
          <w:szCs w:val="20"/>
        </w:rPr>
        <w:t xml:space="preserve"> (electronic ed., p. 100). Moody Press.</w:t>
      </w:r>
    </w:p>
  </w:footnote>
  <w:footnote w:id="204">
    <w:p w14:paraId="00920494" w14:textId="10E64B30" w:rsidR="00EF512C" w:rsidRPr="00D603FC" w:rsidRDefault="00EF512C" w:rsidP="00EF512C">
      <w:pPr>
        <w:rPr>
          <w:sz w:val="20"/>
          <w:szCs w:val="20"/>
        </w:rPr>
      </w:pPr>
      <w:r w:rsidRPr="00D603FC">
        <w:rPr>
          <w:sz w:val="20"/>
          <w:szCs w:val="20"/>
          <w:vertAlign w:val="superscript"/>
        </w:rPr>
        <w:footnoteRef/>
      </w:r>
      <w:r w:rsidRPr="00D603FC">
        <w:rPr>
          <w:sz w:val="20"/>
          <w:szCs w:val="20"/>
        </w:rPr>
        <w:t xml:space="preserve"> </w:t>
      </w:r>
      <w:r w:rsidR="00D603FC">
        <w:rPr>
          <w:sz w:val="20"/>
          <w:szCs w:val="20"/>
        </w:rPr>
        <w:t>Ibid</w:t>
      </w:r>
      <w:r w:rsidRPr="00D603FC">
        <w:rPr>
          <w:sz w:val="20"/>
          <w:szCs w:val="20"/>
        </w:rPr>
        <w:t>.</w:t>
      </w:r>
    </w:p>
  </w:footnote>
  <w:footnote w:id="205">
    <w:p w14:paraId="121D26ED" w14:textId="77777777" w:rsidR="00A322AB" w:rsidRPr="00A322AB" w:rsidRDefault="00A322AB" w:rsidP="00A322AB">
      <w:pPr>
        <w:rPr>
          <w:sz w:val="20"/>
          <w:szCs w:val="20"/>
        </w:rPr>
      </w:pPr>
      <w:r w:rsidRPr="00A322AB">
        <w:rPr>
          <w:sz w:val="20"/>
          <w:szCs w:val="20"/>
          <w:vertAlign w:val="superscript"/>
        </w:rPr>
        <w:footnoteRef/>
      </w:r>
      <w:r w:rsidRPr="00A322AB">
        <w:rPr>
          <w:sz w:val="20"/>
          <w:szCs w:val="20"/>
        </w:rPr>
        <w:t xml:space="preserve"> Livingston, G. H. (1999). </w:t>
      </w:r>
      <w:hyperlink r:id="rId117" w:history="1">
        <w:r w:rsidRPr="00A322AB">
          <w:rPr>
            <w:color w:val="0000FF"/>
            <w:sz w:val="20"/>
            <w:szCs w:val="20"/>
            <w:u w:val="single"/>
          </w:rPr>
          <w:t>638 חָטָא</w:t>
        </w:r>
      </w:hyperlink>
      <w:r w:rsidRPr="00A322AB">
        <w:rPr>
          <w:sz w:val="20"/>
          <w:szCs w:val="20"/>
        </w:rPr>
        <w:t xml:space="preserve">. In R. L. Harris, G. L. Archer Jr., &amp; B. K. Waltke (Eds.), </w:t>
      </w:r>
      <w:r w:rsidRPr="00A322AB">
        <w:rPr>
          <w:i/>
          <w:sz w:val="20"/>
          <w:szCs w:val="20"/>
        </w:rPr>
        <w:t>Theological Wordbook of the Old Testament</w:t>
      </w:r>
      <w:r w:rsidRPr="00A322AB">
        <w:rPr>
          <w:sz w:val="20"/>
          <w:szCs w:val="20"/>
        </w:rPr>
        <w:t xml:space="preserve"> (electronic ed., p. 278). Moody Press.</w:t>
      </w:r>
    </w:p>
  </w:footnote>
  <w:footnote w:id="206">
    <w:p w14:paraId="3B5200E5" w14:textId="77777777" w:rsidR="00FF43E6" w:rsidRPr="00A322AB" w:rsidRDefault="00FF43E6" w:rsidP="00FF43E6">
      <w:pPr>
        <w:rPr>
          <w:sz w:val="20"/>
          <w:szCs w:val="20"/>
        </w:rPr>
      </w:pPr>
      <w:r w:rsidRPr="00A322AB">
        <w:rPr>
          <w:sz w:val="20"/>
          <w:szCs w:val="20"/>
          <w:vertAlign w:val="superscript"/>
        </w:rPr>
        <w:footnoteRef/>
      </w:r>
      <w:r w:rsidRPr="00A322AB">
        <w:rPr>
          <w:sz w:val="20"/>
          <w:szCs w:val="20"/>
        </w:rPr>
        <w:t xml:space="preserve"> Kaiser, W. C. (1999). </w:t>
      </w:r>
      <w:hyperlink r:id="rId118" w:history="1">
        <w:r w:rsidRPr="00A322AB">
          <w:rPr>
            <w:color w:val="0000FF"/>
            <w:sz w:val="20"/>
            <w:szCs w:val="20"/>
            <w:u w:val="single"/>
          </w:rPr>
          <w:t>1407 נָצַר</w:t>
        </w:r>
      </w:hyperlink>
      <w:r w:rsidRPr="00A322AB">
        <w:rPr>
          <w:sz w:val="20"/>
          <w:szCs w:val="20"/>
        </w:rPr>
        <w:t xml:space="preserve">. In R. L. Harris, G. L. Archer Jr., &amp; B. K. Waltke (Eds.), </w:t>
      </w:r>
      <w:r w:rsidRPr="00A322AB">
        <w:rPr>
          <w:i/>
          <w:sz w:val="20"/>
          <w:szCs w:val="20"/>
        </w:rPr>
        <w:t>Theological Wordbook of the Old Testament</w:t>
      </w:r>
      <w:r w:rsidRPr="00A322AB">
        <w:rPr>
          <w:sz w:val="20"/>
          <w:szCs w:val="20"/>
        </w:rPr>
        <w:t xml:space="preserve"> (electronic ed., p. 594). Moody Press.</w:t>
      </w:r>
    </w:p>
  </w:footnote>
  <w:footnote w:id="207">
    <w:p w14:paraId="7DDA9FD4" w14:textId="739FA189" w:rsidR="00FF43E6" w:rsidRPr="00FF43E6" w:rsidRDefault="00FF43E6" w:rsidP="00FF43E6">
      <w:pPr>
        <w:rPr>
          <w:sz w:val="20"/>
          <w:szCs w:val="20"/>
        </w:rPr>
      </w:pPr>
      <w:r w:rsidRPr="00FF43E6">
        <w:rPr>
          <w:sz w:val="20"/>
          <w:szCs w:val="20"/>
          <w:vertAlign w:val="superscript"/>
        </w:rPr>
        <w:footnoteRef/>
      </w:r>
      <w:r w:rsidRPr="00FF43E6">
        <w:rPr>
          <w:sz w:val="20"/>
          <w:szCs w:val="20"/>
        </w:rPr>
        <w:t xml:space="preserve"> Ibid.</w:t>
      </w:r>
    </w:p>
  </w:footnote>
  <w:footnote w:id="208">
    <w:p w14:paraId="019ED0BF" w14:textId="77777777" w:rsidR="00DA03FB" w:rsidRPr="00DA03FB" w:rsidRDefault="00DA03FB" w:rsidP="00DA03FB">
      <w:pPr>
        <w:rPr>
          <w:sz w:val="20"/>
          <w:szCs w:val="20"/>
        </w:rPr>
      </w:pPr>
      <w:r w:rsidRPr="00DA03FB">
        <w:rPr>
          <w:sz w:val="20"/>
          <w:szCs w:val="20"/>
          <w:vertAlign w:val="superscript"/>
        </w:rPr>
        <w:footnoteRef/>
      </w:r>
      <w:r w:rsidRPr="00DA03FB">
        <w:rPr>
          <w:sz w:val="20"/>
          <w:szCs w:val="20"/>
        </w:rPr>
        <w:t xml:space="preserve"> Kittel, G., Friedrich, G., &amp; Bromiley, G. W. (1985). In </w:t>
      </w:r>
      <w:hyperlink r:id="rId119" w:history="1">
        <w:r w:rsidRPr="00DA03FB">
          <w:rPr>
            <w:i/>
            <w:color w:val="0000FF"/>
            <w:sz w:val="20"/>
            <w:szCs w:val="20"/>
            <w:u w:val="single"/>
          </w:rPr>
          <w:t>Theological Dictionary of the New Testament, Abridged in One Volume</w:t>
        </w:r>
      </w:hyperlink>
      <w:r w:rsidRPr="00DA03FB">
        <w:rPr>
          <w:sz w:val="20"/>
          <w:szCs w:val="20"/>
        </w:rPr>
        <w:t xml:space="preserve"> (pp. 798–799). W.B. Eerdmans.</w:t>
      </w:r>
    </w:p>
  </w:footnote>
  <w:footnote w:id="209">
    <w:p w14:paraId="44BAE6E9" w14:textId="69651D9C" w:rsidR="00DA03FB" w:rsidRPr="00DA03FB" w:rsidRDefault="00DA03FB" w:rsidP="00DA03FB">
      <w:pPr>
        <w:rPr>
          <w:sz w:val="20"/>
          <w:szCs w:val="20"/>
        </w:rPr>
      </w:pPr>
      <w:r w:rsidRPr="00DA03FB">
        <w:rPr>
          <w:sz w:val="20"/>
          <w:szCs w:val="20"/>
          <w:vertAlign w:val="superscript"/>
        </w:rPr>
        <w:footnoteRef/>
      </w:r>
      <w:r w:rsidRPr="00DA03FB">
        <w:rPr>
          <w:sz w:val="20"/>
          <w:szCs w:val="20"/>
        </w:rPr>
        <w:t xml:space="preserve"> </w:t>
      </w:r>
      <w:r>
        <w:rPr>
          <w:sz w:val="20"/>
          <w:szCs w:val="20"/>
        </w:rPr>
        <w:t>Ibid</w:t>
      </w:r>
      <w:r w:rsidRPr="00DA03FB">
        <w:rPr>
          <w:sz w:val="20"/>
          <w:szCs w:val="20"/>
        </w:rPr>
        <w:t>.</w:t>
      </w:r>
    </w:p>
  </w:footnote>
  <w:footnote w:id="210">
    <w:p w14:paraId="661831B6" w14:textId="1C48C708" w:rsidR="00433631" w:rsidRPr="00DA03FB" w:rsidRDefault="00433631" w:rsidP="00433631">
      <w:pPr>
        <w:rPr>
          <w:sz w:val="20"/>
          <w:szCs w:val="20"/>
        </w:rPr>
      </w:pPr>
      <w:r w:rsidRPr="00DA03FB">
        <w:rPr>
          <w:sz w:val="20"/>
          <w:szCs w:val="20"/>
          <w:vertAlign w:val="superscript"/>
        </w:rPr>
        <w:footnoteRef/>
      </w:r>
      <w:r w:rsidRPr="00DA03FB">
        <w:rPr>
          <w:sz w:val="20"/>
          <w:szCs w:val="20"/>
        </w:rPr>
        <w:t xml:space="preserve"> </w:t>
      </w:r>
      <w:r w:rsidR="00DA03FB">
        <w:rPr>
          <w:sz w:val="20"/>
          <w:szCs w:val="20"/>
        </w:rPr>
        <w:t>Ibid</w:t>
      </w:r>
      <w:r w:rsidRPr="00DA03FB">
        <w:rPr>
          <w:sz w:val="20"/>
          <w:szCs w:val="20"/>
        </w:rPr>
        <w:t>.</w:t>
      </w:r>
    </w:p>
  </w:footnote>
  <w:footnote w:id="211">
    <w:p w14:paraId="2BD45CC4" w14:textId="6E2AC9EB" w:rsidR="00433631" w:rsidRPr="00DA03FB" w:rsidRDefault="00433631" w:rsidP="00433631">
      <w:pPr>
        <w:rPr>
          <w:sz w:val="20"/>
          <w:szCs w:val="20"/>
        </w:rPr>
      </w:pPr>
      <w:r w:rsidRPr="00DA03FB">
        <w:rPr>
          <w:sz w:val="20"/>
          <w:szCs w:val="20"/>
          <w:vertAlign w:val="superscript"/>
        </w:rPr>
        <w:footnoteRef/>
      </w:r>
      <w:r w:rsidRPr="00DA03FB">
        <w:rPr>
          <w:sz w:val="20"/>
          <w:szCs w:val="20"/>
        </w:rPr>
        <w:t xml:space="preserve"> </w:t>
      </w:r>
      <w:r w:rsidR="00DA03FB">
        <w:rPr>
          <w:sz w:val="20"/>
          <w:szCs w:val="20"/>
        </w:rPr>
        <w:t>Ibid</w:t>
      </w:r>
      <w:r w:rsidRPr="00DA03FB">
        <w:rPr>
          <w:sz w:val="20"/>
          <w:szCs w:val="20"/>
        </w:rPr>
        <w:t>.</w:t>
      </w:r>
    </w:p>
  </w:footnote>
  <w:footnote w:id="212">
    <w:p w14:paraId="3B8CD7AE" w14:textId="77777777" w:rsidR="001F5531" w:rsidRPr="00A828D5" w:rsidRDefault="001F5531" w:rsidP="001F5531">
      <w:pPr>
        <w:rPr>
          <w:sz w:val="20"/>
          <w:szCs w:val="20"/>
        </w:rPr>
      </w:pPr>
      <w:r w:rsidRPr="00A828D5">
        <w:rPr>
          <w:sz w:val="20"/>
          <w:szCs w:val="20"/>
          <w:vertAlign w:val="superscript"/>
        </w:rPr>
        <w:footnoteRef/>
      </w:r>
      <w:r w:rsidRPr="00A828D5">
        <w:rPr>
          <w:sz w:val="20"/>
          <w:szCs w:val="20"/>
        </w:rPr>
        <w:t xml:space="preserve"> Livingston, G. H. (1999). </w:t>
      </w:r>
      <w:hyperlink r:id="rId120" w:history="1">
        <w:r w:rsidRPr="00A828D5">
          <w:rPr>
            <w:color w:val="0000FF"/>
            <w:sz w:val="20"/>
            <w:szCs w:val="20"/>
            <w:u w:val="single"/>
          </w:rPr>
          <w:t>1846 פָּשַׁע</w:t>
        </w:r>
      </w:hyperlink>
      <w:r w:rsidRPr="00A828D5">
        <w:rPr>
          <w:sz w:val="20"/>
          <w:szCs w:val="20"/>
        </w:rPr>
        <w:t xml:space="preserve">. In R. L. Harris, G. L. Archer Jr., &amp; B. K. Waltke (Eds.), </w:t>
      </w:r>
      <w:r w:rsidRPr="00A828D5">
        <w:rPr>
          <w:i/>
          <w:sz w:val="20"/>
          <w:szCs w:val="20"/>
        </w:rPr>
        <w:t>Theological Wordbook of the Old Testament</w:t>
      </w:r>
      <w:r w:rsidRPr="00A828D5">
        <w:rPr>
          <w:sz w:val="20"/>
          <w:szCs w:val="20"/>
        </w:rPr>
        <w:t xml:space="preserve"> (electronic ed., p. 742). Moody Press.</w:t>
      </w:r>
    </w:p>
  </w:footnote>
  <w:footnote w:id="213">
    <w:p w14:paraId="233A3DD3" w14:textId="77777777" w:rsidR="003B024C" w:rsidRDefault="003B024C" w:rsidP="003B024C">
      <w:pPr>
        <w:pStyle w:val="FootnoteText"/>
      </w:pPr>
      <w:r>
        <w:rPr>
          <w:rStyle w:val="FootnoteReference"/>
        </w:rPr>
        <w:footnoteRef/>
      </w:r>
      <w:r>
        <w:t xml:space="preserve"> </w:t>
      </w:r>
      <w:hyperlink r:id="rId121" w:history="1">
        <w:r w:rsidRPr="009F233D">
          <w:rPr>
            <w:rStyle w:val="Hyperlink"/>
          </w:rPr>
          <w:t>http://shalavee.com/tag/stephi-wagner/</w:t>
        </w:r>
      </w:hyperlink>
    </w:p>
  </w:footnote>
  <w:footnote w:id="214">
    <w:p w14:paraId="4DF24FF6" w14:textId="77777777" w:rsidR="002D761F" w:rsidRPr="00DD1A70" w:rsidRDefault="002D761F" w:rsidP="002D761F">
      <w:pPr>
        <w:rPr>
          <w:sz w:val="20"/>
          <w:szCs w:val="20"/>
        </w:rPr>
      </w:pPr>
      <w:r w:rsidRPr="00DD1A70">
        <w:rPr>
          <w:sz w:val="20"/>
          <w:szCs w:val="20"/>
          <w:vertAlign w:val="superscript"/>
        </w:rPr>
        <w:footnoteRef/>
      </w:r>
      <w:r w:rsidRPr="00DD1A70">
        <w:rPr>
          <w:sz w:val="20"/>
          <w:szCs w:val="20"/>
        </w:rPr>
        <w:t xml:space="preserve"> Oswalt, J. N. (1999). </w:t>
      </w:r>
      <w:hyperlink r:id="rId122" w:history="1">
        <w:r w:rsidRPr="00DD1A70">
          <w:rPr>
            <w:color w:val="0000FF"/>
            <w:sz w:val="20"/>
            <w:szCs w:val="20"/>
            <w:u w:val="single"/>
          </w:rPr>
          <w:t>222 בּוֹשׁ</w:t>
        </w:r>
      </w:hyperlink>
      <w:r w:rsidRPr="00DD1A70">
        <w:rPr>
          <w:sz w:val="20"/>
          <w:szCs w:val="20"/>
        </w:rPr>
        <w:t xml:space="preserve">. In R. L. Harris, G. L. Archer Jr., &amp; B. K. Waltke (Eds.), </w:t>
      </w:r>
      <w:r w:rsidRPr="00DD1A70">
        <w:rPr>
          <w:i/>
          <w:sz w:val="20"/>
          <w:szCs w:val="20"/>
        </w:rPr>
        <w:t>Theological Wordbook of the Old Testament</w:t>
      </w:r>
      <w:r w:rsidRPr="00DD1A70">
        <w:rPr>
          <w:sz w:val="20"/>
          <w:szCs w:val="20"/>
        </w:rPr>
        <w:t xml:space="preserve"> (electronic ed., p. 97). Moody Press.</w:t>
      </w:r>
    </w:p>
  </w:footnote>
  <w:footnote w:id="215">
    <w:p w14:paraId="27A34F7F" w14:textId="77777777" w:rsidR="00DD1A70" w:rsidRPr="00DD1A70" w:rsidRDefault="00DD1A70" w:rsidP="00DD1A70">
      <w:pPr>
        <w:rPr>
          <w:sz w:val="20"/>
          <w:szCs w:val="20"/>
        </w:rPr>
      </w:pPr>
      <w:r w:rsidRPr="00DD1A70">
        <w:rPr>
          <w:sz w:val="20"/>
          <w:szCs w:val="20"/>
          <w:vertAlign w:val="superscript"/>
        </w:rPr>
        <w:footnoteRef/>
      </w:r>
      <w:r w:rsidRPr="00DD1A70">
        <w:rPr>
          <w:sz w:val="20"/>
          <w:szCs w:val="20"/>
        </w:rPr>
        <w:t xml:space="preserve"> Coppes, L. J. (1999). </w:t>
      </w:r>
      <w:hyperlink r:id="rId123" w:history="1">
        <w:r w:rsidRPr="00DD1A70">
          <w:rPr>
            <w:color w:val="0000FF"/>
            <w:sz w:val="20"/>
            <w:szCs w:val="20"/>
            <w:u w:val="single"/>
          </w:rPr>
          <w:t>2024 קָלָה</w:t>
        </w:r>
      </w:hyperlink>
      <w:r w:rsidRPr="00DD1A70">
        <w:rPr>
          <w:sz w:val="20"/>
          <w:szCs w:val="20"/>
        </w:rPr>
        <w:t xml:space="preserve">. In R. L. Harris, G. L. Archer Jr., &amp; B. K. Waltke (Eds.), </w:t>
      </w:r>
      <w:r w:rsidRPr="00DD1A70">
        <w:rPr>
          <w:i/>
          <w:sz w:val="20"/>
          <w:szCs w:val="20"/>
        </w:rPr>
        <w:t>Theological Wordbook of the Old Testament</w:t>
      </w:r>
      <w:r w:rsidRPr="00DD1A70">
        <w:rPr>
          <w:sz w:val="20"/>
          <w:szCs w:val="20"/>
        </w:rPr>
        <w:t xml:space="preserve"> (electronic ed., p. 799). Moody Press.</w:t>
      </w:r>
    </w:p>
  </w:footnote>
  <w:footnote w:id="216">
    <w:p w14:paraId="297C50E5" w14:textId="6DBD16AE" w:rsidR="00DD1A70" w:rsidRPr="00DD1A70" w:rsidRDefault="00DD1A70" w:rsidP="00DD1A70">
      <w:pPr>
        <w:rPr>
          <w:sz w:val="20"/>
          <w:szCs w:val="20"/>
        </w:rPr>
      </w:pPr>
      <w:r w:rsidRPr="00DD1A70">
        <w:rPr>
          <w:sz w:val="20"/>
          <w:szCs w:val="20"/>
          <w:vertAlign w:val="superscript"/>
        </w:rPr>
        <w:footnoteRef/>
      </w:r>
      <w:r w:rsidRPr="00DD1A70">
        <w:rPr>
          <w:sz w:val="20"/>
          <w:szCs w:val="20"/>
        </w:rPr>
        <w:t xml:space="preserve"> </w:t>
      </w:r>
      <w:r>
        <w:rPr>
          <w:sz w:val="20"/>
          <w:szCs w:val="20"/>
        </w:rPr>
        <w:t>Ibid</w:t>
      </w:r>
      <w:r w:rsidRPr="00DD1A70">
        <w:rPr>
          <w:sz w:val="20"/>
          <w:szCs w:val="20"/>
        </w:rPr>
        <w:t>.</w:t>
      </w:r>
    </w:p>
  </w:footnote>
  <w:footnote w:id="217">
    <w:p w14:paraId="5E43609B" w14:textId="77777777" w:rsidR="0008340F" w:rsidRPr="0076608C" w:rsidRDefault="0008340F" w:rsidP="0008340F">
      <w:pPr>
        <w:rPr>
          <w:sz w:val="20"/>
          <w:szCs w:val="20"/>
        </w:rPr>
      </w:pPr>
      <w:r w:rsidRPr="0076608C">
        <w:rPr>
          <w:sz w:val="20"/>
          <w:szCs w:val="20"/>
          <w:vertAlign w:val="superscript"/>
        </w:rPr>
        <w:footnoteRef/>
      </w:r>
      <w:r w:rsidRPr="0076608C">
        <w:rPr>
          <w:sz w:val="20"/>
          <w:szCs w:val="20"/>
        </w:rPr>
        <w:t xml:space="preserve"> Kittel, G., Friedrich, G., &amp; Bromiley, G. W. (1985). In </w:t>
      </w:r>
      <w:hyperlink r:id="rId124" w:history="1">
        <w:r w:rsidRPr="0076608C">
          <w:rPr>
            <w:i/>
            <w:color w:val="0000FF"/>
            <w:sz w:val="20"/>
            <w:szCs w:val="20"/>
            <w:u w:val="single"/>
          </w:rPr>
          <w:t>Theological Dictionary of the New Testament, Abridged in One Volume</w:t>
        </w:r>
      </w:hyperlink>
      <w:r w:rsidRPr="0076608C">
        <w:rPr>
          <w:sz w:val="20"/>
          <w:szCs w:val="20"/>
        </w:rPr>
        <w:t xml:space="preserve"> (p. 168). W.B. Eerdmans.</w:t>
      </w:r>
    </w:p>
  </w:footnote>
  <w:footnote w:id="218">
    <w:p w14:paraId="2E9F803C" w14:textId="77777777" w:rsidR="00084B05" w:rsidRPr="00CF6B8E" w:rsidRDefault="00084B05" w:rsidP="00084B05">
      <w:pPr>
        <w:rPr>
          <w:sz w:val="20"/>
          <w:szCs w:val="20"/>
        </w:rPr>
      </w:pPr>
      <w:r w:rsidRPr="00CF6B8E">
        <w:rPr>
          <w:sz w:val="20"/>
          <w:szCs w:val="20"/>
          <w:vertAlign w:val="superscript"/>
        </w:rPr>
        <w:footnoteRef/>
      </w:r>
      <w:r w:rsidRPr="00CF6B8E">
        <w:rPr>
          <w:sz w:val="20"/>
          <w:szCs w:val="20"/>
        </w:rPr>
        <w:t xml:space="preserve"> Wiseman, D. J. (1999). </w:t>
      </w:r>
      <w:hyperlink r:id="rId125" w:history="1">
        <w:r w:rsidRPr="00CF6B8E">
          <w:rPr>
            <w:color w:val="0000FF"/>
            <w:sz w:val="20"/>
            <w:szCs w:val="20"/>
            <w:u w:val="single"/>
          </w:rPr>
          <w:t>930 יָשַׁר</w:t>
        </w:r>
      </w:hyperlink>
      <w:r w:rsidRPr="00CF6B8E">
        <w:rPr>
          <w:sz w:val="20"/>
          <w:szCs w:val="20"/>
        </w:rPr>
        <w:t xml:space="preserve">. In R. L. Harris, G. L. Archer Jr., &amp; B. K. Waltke (Eds.), </w:t>
      </w:r>
      <w:r w:rsidRPr="00CF6B8E">
        <w:rPr>
          <w:i/>
          <w:sz w:val="20"/>
          <w:szCs w:val="20"/>
        </w:rPr>
        <w:t>Theological Wordbook of the Old Testament</w:t>
      </w:r>
      <w:r w:rsidRPr="00CF6B8E">
        <w:rPr>
          <w:sz w:val="20"/>
          <w:szCs w:val="20"/>
        </w:rPr>
        <w:t xml:space="preserve"> (electronic ed., p. 417). Moody Press.</w:t>
      </w:r>
    </w:p>
  </w:footnote>
  <w:footnote w:id="219">
    <w:p w14:paraId="7DB4F648" w14:textId="4E6346E4" w:rsidR="00084B05" w:rsidRPr="00084B05" w:rsidRDefault="00084B05">
      <w:pPr>
        <w:pStyle w:val="FootnoteText"/>
      </w:pPr>
      <w:r w:rsidRPr="00084B05">
        <w:rPr>
          <w:rStyle w:val="FootnoteReference"/>
        </w:rPr>
        <w:footnoteRef/>
      </w:r>
      <w:r w:rsidRPr="00084B05">
        <w:t xml:space="preserve"> </w:t>
      </w:r>
      <w:hyperlink r:id="rId126" w:history="1">
        <w:r w:rsidRPr="00584DEF">
          <w:rPr>
            <w:rStyle w:val="Hyperlink"/>
          </w:rPr>
          <w:t>https://skipmoen.com/2025/03/perfection/</w:t>
        </w:r>
      </w:hyperlink>
    </w:p>
  </w:footnote>
  <w:footnote w:id="220">
    <w:p w14:paraId="1A681F57" w14:textId="41B7393E" w:rsidR="00D557CA" w:rsidRPr="00D557CA" w:rsidRDefault="00D557CA">
      <w:pPr>
        <w:pStyle w:val="FootnoteText"/>
      </w:pPr>
      <w:r w:rsidRPr="00D557CA">
        <w:rPr>
          <w:rStyle w:val="FootnoteReference"/>
        </w:rPr>
        <w:footnoteRef/>
      </w:r>
      <w:r w:rsidRPr="00D557CA">
        <w:t xml:space="preserve"> Oswald Chambers, </w:t>
      </w:r>
      <w:r w:rsidRPr="00D557CA">
        <w:rPr>
          <w:i/>
          <w:iCs/>
        </w:rPr>
        <w:t>My Utmost for His Highest</w:t>
      </w:r>
      <w:r w:rsidRPr="00D557CA">
        <w:t>, (Welch Publishing Company Inc., 1963), May 13, p. 134.</w:t>
      </w:r>
    </w:p>
  </w:footnote>
  <w:footnote w:id="221">
    <w:p w14:paraId="4560F2D6" w14:textId="1BE1D314" w:rsidR="00D557CA" w:rsidRDefault="00D557CA">
      <w:pPr>
        <w:pStyle w:val="FootnoteText"/>
      </w:pPr>
      <w:r w:rsidRPr="00D557CA">
        <w:rPr>
          <w:rStyle w:val="FootnoteReference"/>
        </w:rPr>
        <w:footnoteRef/>
      </w:r>
      <w:r w:rsidRPr="00D557CA">
        <w:t xml:space="preserve"> Ibid., May 14, p. 135.</w:t>
      </w:r>
    </w:p>
  </w:footnote>
  <w:footnote w:id="222">
    <w:p w14:paraId="48E46807" w14:textId="77777777" w:rsidR="0081228A" w:rsidRPr="001D5C43" w:rsidRDefault="0081228A" w:rsidP="0081228A">
      <w:pPr>
        <w:pStyle w:val="FootnoteText"/>
      </w:pPr>
      <w:r w:rsidRPr="001D5C43">
        <w:rPr>
          <w:rStyle w:val="FootnoteReference"/>
        </w:rPr>
        <w:footnoteRef/>
      </w:r>
      <w:r w:rsidRPr="001D5C43">
        <w:t xml:space="preserve"> Camille Paglia, </w:t>
      </w:r>
      <w:r w:rsidRPr="001D5C43">
        <w:rPr>
          <w:i/>
        </w:rPr>
        <w:t>Sexual Personae: Art and Decadence from Nefertiti to Emily Dickenson</w:t>
      </w:r>
      <w:r w:rsidRPr="001D5C43">
        <w:t>, p. xiii.</w:t>
      </w:r>
    </w:p>
  </w:footnote>
  <w:footnote w:id="223">
    <w:p w14:paraId="7D77A204" w14:textId="77777777" w:rsidR="0081228A" w:rsidRPr="001D5C43" w:rsidRDefault="0081228A" w:rsidP="0081228A">
      <w:pPr>
        <w:rPr>
          <w:sz w:val="20"/>
        </w:rPr>
      </w:pPr>
      <w:r w:rsidRPr="001D5C43">
        <w:rPr>
          <w:sz w:val="20"/>
          <w:vertAlign w:val="superscript"/>
        </w:rPr>
        <w:footnoteRef/>
      </w:r>
      <w:r w:rsidRPr="001D5C43">
        <w:rPr>
          <w:sz w:val="20"/>
        </w:rPr>
        <w:t xml:space="preserve"> Kittel, G., Friedrich, G., &amp; Bromiley, G. W. (1985). </w:t>
      </w:r>
      <w:r w:rsidRPr="001D5C43">
        <w:rPr>
          <w:i/>
          <w:sz w:val="20"/>
        </w:rPr>
        <w:t>Theological Dictionary of the New Testament</w:t>
      </w:r>
      <w:r w:rsidRPr="001D5C43">
        <w:rPr>
          <w:sz w:val="20"/>
        </w:rPr>
        <w:t xml:space="preserve"> (1007). Grand Rapids, MI: W.B. Eerdmans.</w:t>
      </w:r>
    </w:p>
  </w:footnote>
  <w:footnote w:id="224">
    <w:p w14:paraId="718F6C9C" w14:textId="77777777" w:rsidR="0081228A" w:rsidRPr="001D5C43" w:rsidRDefault="0081228A" w:rsidP="0081228A">
      <w:pPr>
        <w:rPr>
          <w:sz w:val="20"/>
        </w:rPr>
      </w:pPr>
      <w:r w:rsidRPr="001D5C43">
        <w:rPr>
          <w:sz w:val="20"/>
          <w:vertAlign w:val="superscript"/>
        </w:rPr>
        <w:footnoteRef/>
      </w:r>
      <w:r w:rsidRPr="001D5C43">
        <w:rPr>
          <w:sz w:val="20"/>
        </w:rPr>
        <w:t xml:space="preserve"> Ibid.</w:t>
      </w:r>
    </w:p>
  </w:footnote>
  <w:footnote w:id="225">
    <w:p w14:paraId="264691F0" w14:textId="77777777" w:rsidR="0081228A" w:rsidRPr="001D5C43" w:rsidRDefault="0081228A" w:rsidP="0081228A">
      <w:pPr>
        <w:rPr>
          <w:sz w:val="20"/>
        </w:rPr>
      </w:pPr>
      <w:r w:rsidRPr="001D5C43">
        <w:rPr>
          <w:sz w:val="20"/>
          <w:vertAlign w:val="superscript"/>
        </w:rPr>
        <w:footnoteRef/>
      </w:r>
      <w:r w:rsidRPr="001D5C43">
        <w:rPr>
          <w:sz w:val="20"/>
        </w:rPr>
        <w:t xml:space="preserve"> Ibid.</w:t>
      </w:r>
    </w:p>
  </w:footnote>
  <w:footnote w:id="226">
    <w:p w14:paraId="7C596200" w14:textId="77777777" w:rsidR="0081228A" w:rsidRPr="001D5C43" w:rsidRDefault="0081228A" w:rsidP="0081228A">
      <w:pPr>
        <w:rPr>
          <w:sz w:val="20"/>
        </w:rPr>
      </w:pPr>
      <w:r w:rsidRPr="001D5C43">
        <w:rPr>
          <w:sz w:val="20"/>
          <w:vertAlign w:val="superscript"/>
        </w:rPr>
        <w:footnoteRef/>
      </w:r>
      <w:r w:rsidRPr="001D5C43">
        <w:rPr>
          <w:sz w:val="20"/>
        </w:rPr>
        <w:t xml:space="preserve"> Ibid.</w:t>
      </w:r>
    </w:p>
  </w:footnote>
  <w:footnote w:id="227">
    <w:p w14:paraId="0C119496" w14:textId="77777777" w:rsidR="0081228A" w:rsidRPr="001D5C43" w:rsidRDefault="0081228A" w:rsidP="0081228A">
      <w:pPr>
        <w:rPr>
          <w:sz w:val="20"/>
        </w:rPr>
      </w:pPr>
      <w:r w:rsidRPr="001D5C43">
        <w:rPr>
          <w:sz w:val="20"/>
          <w:vertAlign w:val="superscript"/>
        </w:rPr>
        <w:footnoteRef/>
      </w:r>
      <w:r w:rsidRPr="001D5C43">
        <w:rPr>
          <w:sz w:val="20"/>
        </w:rPr>
        <w:t xml:space="preserve"> Ibid.</w:t>
      </w:r>
    </w:p>
  </w:footnote>
  <w:footnote w:id="228">
    <w:p w14:paraId="197DF844" w14:textId="77777777" w:rsidR="0081228A" w:rsidRPr="001D5C43" w:rsidRDefault="0081228A" w:rsidP="0081228A">
      <w:pPr>
        <w:rPr>
          <w:sz w:val="20"/>
        </w:rPr>
      </w:pPr>
      <w:r w:rsidRPr="001D5C43">
        <w:rPr>
          <w:sz w:val="20"/>
          <w:vertAlign w:val="superscript"/>
        </w:rPr>
        <w:footnoteRef/>
      </w:r>
      <w:r w:rsidRPr="001D5C43">
        <w:rPr>
          <w:sz w:val="20"/>
        </w:rPr>
        <w:t xml:space="preserve"> Ibid.</w:t>
      </w:r>
    </w:p>
  </w:footnote>
  <w:footnote w:id="229">
    <w:p w14:paraId="4A452E25" w14:textId="77777777" w:rsidR="001D5C43" w:rsidRPr="001D5C43" w:rsidRDefault="001D5C43" w:rsidP="001D5C43">
      <w:pPr>
        <w:pStyle w:val="FootnoteText"/>
      </w:pPr>
      <w:r w:rsidRPr="001D5C43">
        <w:rPr>
          <w:rStyle w:val="FootnoteReference"/>
        </w:rPr>
        <w:footnoteRef/>
      </w:r>
      <w:r w:rsidRPr="001D5C43">
        <w:t xml:space="preserve"> see Kittel, G., Friedrich, G., &amp; Bromiley, G. W. (1985). </w:t>
      </w:r>
      <w:r w:rsidRPr="001D5C43">
        <w:rPr>
          <w:i/>
        </w:rPr>
        <w:t>Theological Dictionary of the New Testament</w:t>
      </w:r>
      <w:r w:rsidRPr="001D5C43">
        <w:t xml:space="preserve"> (1298). Grand Rapids, MI: W.B. Eerdmans.</w:t>
      </w:r>
    </w:p>
  </w:footnote>
  <w:footnote w:id="230">
    <w:p w14:paraId="4A3437B3" w14:textId="77777777" w:rsidR="00A9115D" w:rsidRPr="004C6EB0" w:rsidRDefault="00A9115D" w:rsidP="00A9115D">
      <w:pPr>
        <w:rPr>
          <w:sz w:val="20"/>
          <w:szCs w:val="20"/>
        </w:rPr>
      </w:pPr>
      <w:r w:rsidRPr="004C6EB0">
        <w:rPr>
          <w:sz w:val="20"/>
          <w:szCs w:val="20"/>
          <w:vertAlign w:val="superscript"/>
        </w:rPr>
        <w:footnoteRef/>
      </w:r>
      <w:r w:rsidRPr="004C6EB0">
        <w:rPr>
          <w:sz w:val="20"/>
          <w:szCs w:val="20"/>
        </w:rPr>
        <w:t xml:space="preserve"> Hartley, J. E. (1999). </w:t>
      </w:r>
      <w:hyperlink r:id="rId127" w:history="1">
        <w:r w:rsidRPr="004C6EB0">
          <w:rPr>
            <w:color w:val="0000FF"/>
            <w:sz w:val="20"/>
            <w:szCs w:val="20"/>
            <w:u w:val="single"/>
          </w:rPr>
          <w:t>1921 צָלַל</w:t>
        </w:r>
      </w:hyperlink>
      <w:r w:rsidRPr="004C6EB0">
        <w:rPr>
          <w:sz w:val="20"/>
          <w:szCs w:val="20"/>
        </w:rPr>
        <w:t xml:space="preserve">. In R. L. Harris, G. L. Archer Jr., &amp; B. K. Waltke (Eds.), </w:t>
      </w:r>
      <w:r w:rsidRPr="004C6EB0">
        <w:rPr>
          <w:i/>
          <w:sz w:val="20"/>
          <w:szCs w:val="20"/>
        </w:rPr>
        <w:t>Theological Wordbook of the Old Testament</w:t>
      </w:r>
      <w:r w:rsidRPr="004C6EB0">
        <w:rPr>
          <w:sz w:val="20"/>
          <w:szCs w:val="20"/>
        </w:rPr>
        <w:t xml:space="preserve"> (electronic ed., p. 767). Moody Press.</w:t>
      </w:r>
    </w:p>
  </w:footnote>
  <w:footnote w:id="231">
    <w:p w14:paraId="1A44211C" w14:textId="77777777" w:rsidR="00A9115D" w:rsidRPr="004C6EB0" w:rsidRDefault="00A9115D" w:rsidP="00A9115D">
      <w:pPr>
        <w:rPr>
          <w:sz w:val="20"/>
          <w:szCs w:val="20"/>
        </w:rPr>
      </w:pPr>
      <w:r w:rsidRPr="004C6EB0">
        <w:rPr>
          <w:sz w:val="20"/>
          <w:szCs w:val="20"/>
          <w:vertAlign w:val="superscript"/>
        </w:rPr>
        <w:footnoteRef/>
      </w:r>
      <w:r w:rsidRPr="004C6EB0">
        <w:rPr>
          <w:sz w:val="20"/>
          <w:szCs w:val="20"/>
        </w:rPr>
        <w:t xml:space="preserve"> Alden, R. (1999). </w:t>
      </w:r>
      <w:hyperlink r:id="rId128" w:history="1">
        <w:r w:rsidRPr="004C6EB0">
          <w:rPr>
            <w:color w:val="0000FF"/>
            <w:sz w:val="20"/>
            <w:szCs w:val="20"/>
            <w:u w:val="single"/>
          </w:rPr>
          <w:t>769 חָשַׁך</w:t>
        </w:r>
      </w:hyperlink>
      <w:r w:rsidRPr="004C6EB0">
        <w:rPr>
          <w:sz w:val="20"/>
          <w:szCs w:val="20"/>
        </w:rPr>
        <w:t xml:space="preserve">. In R. L. Harris, G. L. Archer Jr., &amp; B. K. Waltke (Eds.), </w:t>
      </w:r>
      <w:r w:rsidRPr="004C6EB0">
        <w:rPr>
          <w:i/>
          <w:sz w:val="20"/>
          <w:szCs w:val="20"/>
        </w:rPr>
        <w:t>Theological Wordbook of the Old Testament</w:t>
      </w:r>
      <w:r w:rsidRPr="004C6EB0">
        <w:rPr>
          <w:sz w:val="20"/>
          <w:szCs w:val="20"/>
        </w:rPr>
        <w:t xml:space="preserve"> (electronic ed., p. 331). Moody Press.</w:t>
      </w:r>
    </w:p>
  </w:footnote>
  <w:footnote w:id="232">
    <w:p w14:paraId="03E96483" w14:textId="30A0755F" w:rsidR="00837B75" w:rsidRPr="00837B75" w:rsidRDefault="00837B75">
      <w:pPr>
        <w:pStyle w:val="FootnoteText"/>
      </w:pPr>
      <w:r w:rsidRPr="00837B75">
        <w:rPr>
          <w:rStyle w:val="FootnoteReference"/>
        </w:rPr>
        <w:footnoteRef/>
      </w:r>
      <w:r w:rsidRPr="00837B75">
        <w:t xml:space="preserve"> The Complete ArtScroll Siddur, (Mesorah Publications, Ltd., 1985), pp. 273, 275.</w:t>
      </w:r>
    </w:p>
  </w:footnote>
  <w:footnote w:id="233">
    <w:p w14:paraId="5E6ECB96" w14:textId="2F2B519C" w:rsidR="005F1903" w:rsidRPr="005F1903" w:rsidRDefault="005F1903">
      <w:pPr>
        <w:pStyle w:val="FootnoteText"/>
      </w:pPr>
      <w:r w:rsidRPr="005F1903">
        <w:rPr>
          <w:rStyle w:val="FootnoteReference"/>
        </w:rPr>
        <w:footnoteRef/>
      </w:r>
      <w:r w:rsidRPr="005F1903">
        <w:t xml:space="preserve"> The </w:t>
      </w:r>
      <w:r>
        <w:t xml:space="preserve">previous </w:t>
      </w:r>
      <w:r w:rsidRPr="005F1903">
        <w:rPr>
          <w:i/>
          <w:iCs/>
        </w:rPr>
        <w:t>Today’s Word</w:t>
      </w:r>
      <w:r w:rsidRPr="005F1903">
        <w:t xml:space="preserve"> was 26 December 2010, and another on 9 February 2009</w:t>
      </w:r>
    </w:p>
  </w:footnote>
  <w:footnote w:id="234">
    <w:p w14:paraId="04DDA498" w14:textId="77777777" w:rsidR="00942683" w:rsidRPr="007F5BAC" w:rsidRDefault="00942683" w:rsidP="00942683">
      <w:pPr>
        <w:pStyle w:val="FootnoteText"/>
      </w:pPr>
      <w:r w:rsidRPr="007F5BAC">
        <w:rPr>
          <w:rStyle w:val="FootnoteReference"/>
        </w:rPr>
        <w:footnoteRef/>
      </w:r>
      <w:r w:rsidRPr="007F5BAC">
        <w:t xml:space="preserve"> Fritz A. Rothschild, “Introduction,” in Abraham Heschel  </w:t>
      </w:r>
      <w:r w:rsidRPr="007F5BAC">
        <w:rPr>
          <w:i/>
        </w:rPr>
        <w:t>Between God and Man: An Interpretation of Judaism</w:t>
      </w:r>
      <w:r w:rsidRPr="007F5BAC">
        <w:t xml:space="preserve"> (Free Press Paperbacks, 1959), p. 24.</w:t>
      </w:r>
    </w:p>
  </w:footnote>
  <w:footnote w:id="235">
    <w:p w14:paraId="31941518" w14:textId="77777777" w:rsidR="00942683" w:rsidRPr="007F5BAC" w:rsidRDefault="00942683" w:rsidP="00942683">
      <w:pPr>
        <w:rPr>
          <w:sz w:val="20"/>
          <w:szCs w:val="20"/>
        </w:rPr>
      </w:pPr>
      <w:r w:rsidRPr="007F5BAC">
        <w:rPr>
          <w:rStyle w:val="FootnoteReference"/>
          <w:sz w:val="20"/>
          <w:szCs w:val="20"/>
        </w:rPr>
        <w:footnoteRef/>
      </w:r>
      <w:r w:rsidRPr="007F5BAC">
        <w:rPr>
          <w:sz w:val="20"/>
          <w:szCs w:val="20"/>
        </w:rPr>
        <w:t xml:space="preserve"> Abraham Heschel, </w:t>
      </w:r>
      <w:r w:rsidRPr="007F5BAC">
        <w:rPr>
          <w:i/>
          <w:iCs/>
          <w:sz w:val="20"/>
          <w:szCs w:val="20"/>
        </w:rPr>
        <w:t>The Mystical Element in Judaism</w:t>
      </w:r>
      <w:r w:rsidRPr="007F5BAC">
        <w:rPr>
          <w:sz w:val="20"/>
          <w:szCs w:val="20"/>
        </w:rPr>
        <w:t xml:space="preserve"> (Varda Books, 2017), p. 3.</w:t>
      </w:r>
    </w:p>
  </w:footnote>
  <w:footnote w:id="236">
    <w:p w14:paraId="18FA0D6B" w14:textId="50EDE815" w:rsidR="00942683" w:rsidRPr="007F5BAC" w:rsidRDefault="00942683" w:rsidP="00942683">
      <w:pPr>
        <w:pStyle w:val="FootnoteText"/>
      </w:pPr>
      <w:r w:rsidRPr="007F5BAC">
        <w:rPr>
          <w:rStyle w:val="FootnoteReference"/>
        </w:rPr>
        <w:footnoteRef/>
      </w:r>
      <w:r w:rsidRPr="007F5BAC">
        <w:t xml:space="preserve"> </w:t>
      </w:r>
      <w:r w:rsidR="005A1029">
        <w:t>Ibid</w:t>
      </w:r>
      <w:r w:rsidRPr="007F5BAC">
        <w:t>.</w:t>
      </w:r>
    </w:p>
  </w:footnote>
  <w:footnote w:id="237">
    <w:p w14:paraId="4BE1713A" w14:textId="1388A921" w:rsidR="00942683" w:rsidRPr="007F5BAC" w:rsidRDefault="00942683" w:rsidP="00942683">
      <w:pPr>
        <w:pStyle w:val="FootnoteText"/>
      </w:pPr>
      <w:r w:rsidRPr="007F5BAC">
        <w:rPr>
          <w:rStyle w:val="FootnoteReference"/>
        </w:rPr>
        <w:footnoteRef/>
      </w:r>
      <w:r w:rsidRPr="007F5BAC">
        <w:t xml:space="preserve"> </w:t>
      </w:r>
      <w:r w:rsidR="005A1029">
        <w:t>Ibid.,</w:t>
      </w:r>
      <w:r w:rsidRPr="007F5BAC">
        <w:t xml:space="preserve"> p. 4.</w:t>
      </w:r>
    </w:p>
  </w:footnote>
  <w:footnote w:id="238">
    <w:p w14:paraId="22C1901E" w14:textId="1A56B2C0" w:rsidR="00942683" w:rsidRPr="005A1029" w:rsidRDefault="00942683" w:rsidP="00942683">
      <w:pPr>
        <w:pStyle w:val="FootnoteText"/>
      </w:pPr>
      <w:r w:rsidRPr="005A1029">
        <w:rPr>
          <w:rStyle w:val="FootnoteReference"/>
        </w:rPr>
        <w:footnoteRef/>
      </w:r>
      <w:r w:rsidRPr="005A1029">
        <w:t xml:space="preserve"> </w:t>
      </w:r>
      <w:r w:rsidR="005A1029" w:rsidRPr="005A1029">
        <w:t>Ibid</w:t>
      </w:r>
      <w:r w:rsidRPr="005A1029">
        <w:t>.</w:t>
      </w:r>
    </w:p>
  </w:footnote>
  <w:footnote w:id="239">
    <w:p w14:paraId="2437D330" w14:textId="06F6191B" w:rsidR="00942683" w:rsidRPr="005A1029" w:rsidRDefault="00942683" w:rsidP="00942683">
      <w:pPr>
        <w:pStyle w:val="FootnoteText"/>
      </w:pPr>
      <w:r w:rsidRPr="005A1029">
        <w:rPr>
          <w:rStyle w:val="FootnoteReference"/>
        </w:rPr>
        <w:footnoteRef/>
      </w:r>
      <w:r w:rsidRPr="005A1029">
        <w:t xml:space="preserve"> </w:t>
      </w:r>
      <w:r w:rsidR="005A1029" w:rsidRPr="005A1029">
        <w:t>Ibid.,</w:t>
      </w:r>
      <w:r w:rsidRPr="005A1029">
        <w:t xml:space="preserve"> p. 5.</w:t>
      </w:r>
    </w:p>
  </w:footnote>
  <w:footnote w:id="240">
    <w:p w14:paraId="0CADA624" w14:textId="14CCD9A5" w:rsidR="00942683" w:rsidRPr="005A1029" w:rsidRDefault="00942683" w:rsidP="00942683">
      <w:pPr>
        <w:pStyle w:val="FootnoteText"/>
      </w:pPr>
      <w:r w:rsidRPr="005A1029">
        <w:rPr>
          <w:rStyle w:val="FootnoteReference"/>
        </w:rPr>
        <w:footnoteRef/>
      </w:r>
      <w:r w:rsidRPr="005A1029">
        <w:t xml:space="preserve"> </w:t>
      </w:r>
      <w:r w:rsidR="005A1029" w:rsidRPr="005A1029">
        <w:t>Ibid</w:t>
      </w:r>
      <w:r w:rsidRPr="005A1029">
        <w:t>.</w:t>
      </w:r>
    </w:p>
  </w:footnote>
  <w:footnote w:id="241">
    <w:p w14:paraId="320B0B87" w14:textId="01A3FE88" w:rsidR="005A1029" w:rsidRDefault="005A1029" w:rsidP="005A1029">
      <w:pPr>
        <w:pStyle w:val="FootnoteText"/>
      </w:pPr>
      <w:r w:rsidRPr="005A1029">
        <w:rPr>
          <w:rStyle w:val="FootnoteReference"/>
        </w:rPr>
        <w:footnoteRef/>
      </w:r>
      <w:r w:rsidRPr="005A1029">
        <w:t xml:space="preserve"> Fritz A. Rothschild, </w:t>
      </w:r>
      <w:r w:rsidRPr="005A1029">
        <w:rPr>
          <w:i/>
          <w:iCs/>
        </w:rPr>
        <w:t>Op. Cit.</w:t>
      </w:r>
      <w:r w:rsidRPr="005A1029">
        <w:t>, p. 24.</w:t>
      </w:r>
    </w:p>
  </w:footnote>
  <w:footnote w:id="242">
    <w:p w14:paraId="6999EE19" w14:textId="77777777" w:rsidR="004166A7" w:rsidRPr="009E7CE7" w:rsidRDefault="004166A7" w:rsidP="004166A7">
      <w:pPr>
        <w:rPr>
          <w:sz w:val="20"/>
          <w:szCs w:val="20"/>
        </w:rPr>
      </w:pPr>
      <w:r w:rsidRPr="009E7CE7">
        <w:rPr>
          <w:sz w:val="20"/>
          <w:szCs w:val="20"/>
          <w:vertAlign w:val="superscript"/>
        </w:rPr>
        <w:footnoteRef/>
      </w:r>
      <w:r w:rsidRPr="009E7CE7">
        <w:rPr>
          <w:sz w:val="20"/>
          <w:szCs w:val="20"/>
        </w:rPr>
        <w:t xml:space="preserve"> Oswalt, J. N. (1999). </w:t>
      </w:r>
      <w:hyperlink r:id="rId129" w:history="1">
        <w:r w:rsidRPr="009E7CE7">
          <w:rPr>
            <w:color w:val="0000FF"/>
            <w:sz w:val="20"/>
            <w:szCs w:val="20"/>
            <w:u w:val="single"/>
          </w:rPr>
          <w:t>233 בָּטַח</w:t>
        </w:r>
      </w:hyperlink>
      <w:r w:rsidRPr="009E7CE7">
        <w:rPr>
          <w:sz w:val="20"/>
          <w:szCs w:val="20"/>
        </w:rPr>
        <w:t xml:space="preserve">. In R. L. Harris, G. L. Archer Jr., &amp; B. K. Waltke (Eds.), </w:t>
      </w:r>
      <w:r w:rsidRPr="009E7CE7">
        <w:rPr>
          <w:i/>
          <w:sz w:val="20"/>
          <w:szCs w:val="20"/>
        </w:rPr>
        <w:t>Theological Wordbook of the Old Testament</w:t>
      </w:r>
      <w:r w:rsidRPr="009E7CE7">
        <w:rPr>
          <w:sz w:val="20"/>
          <w:szCs w:val="20"/>
        </w:rPr>
        <w:t xml:space="preserve"> (electronic ed., p. 101). Moody Press.</w:t>
      </w:r>
    </w:p>
  </w:footnote>
  <w:footnote w:id="243">
    <w:p w14:paraId="296DBEB0" w14:textId="77777777" w:rsidR="009E7CE7" w:rsidRPr="00F22064" w:rsidRDefault="009E7CE7" w:rsidP="009E7CE7">
      <w:pPr>
        <w:rPr>
          <w:sz w:val="20"/>
          <w:szCs w:val="20"/>
        </w:rPr>
      </w:pPr>
      <w:r w:rsidRPr="00F22064">
        <w:rPr>
          <w:sz w:val="20"/>
          <w:szCs w:val="20"/>
          <w:vertAlign w:val="superscript"/>
        </w:rPr>
        <w:footnoteRef/>
      </w:r>
      <w:r w:rsidRPr="00F22064">
        <w:rPr>
          <w:sz w:val="20"/>
          <w:szCs w:val="20"/>
        </w:rPr>
        <w:t xml:space="preserve"> Hartley, J. E. (1999). </w:t>
      </w:r>
      <w:hyperlink r:id="rId130" w:history="1">
        <w:r w:rsidRPr="00F22064">
          <w:rPr>
            <w:color w:val="0000FF"/>
            <w:sz w:val="20"/>
            <w:szCs w:val="20"/>
            <w:u w:val="single"/>
          </w:rPr>
          <w:t>1994 קָוָה</w:t>
        </w:r>
      </w:hyperlink>
      <w:r w:rsidRPr="00F22064">
        <w:rPr>
          <w:sz w:val="20"/>
          <w:szCs w:val="20"/>
        </w:rPr>
        <w:t xml:space="preserve">. In R. L. Harris, G. L. Archer Jr., &amp; B. K. Waltke (Eds.), </w:t>
      </w:r>
      <w:r w:rsidRPr="00F22064">
        <w:rPr>
          <w:i/>
          <w:sz w:val="20"/>
          <w:szCs w:val="20"/>
        </w:rPr>
        <w:t>Theological Wordbook of the Old Testament</w:t>
      </w:r>
      <w:r w:rsidRPr="00F22064">
        <w:rPr>
          <w:sz w:val="20"/>
          <w:szCs w:val="20"/>
        </w:rPr>
        <w:t xml:space="preserve"> (electronic ed., p. 791). Moody Press.</w:t>
      </w:r>
    </w:p>
  </w:footnote>
  <w:footnote w:id="244">
    <w:p w14:paraId="5205025F" w14:textId="77777777" w:rsidR="002640A8" w:rsidRPr="00A04C63" w:rsidRDefault="002640A8" w:rsidP="002640A8">
      <w:pPr>
        <w:rPr>
          <w:sz w:val="20"/>
          <w:szCs w:val="20"/>
        </w:rPr>
      </w:pPr>
      <w:r w:rsidRPr="00A04C63">
        <w:rPr>
          <w:sz w:val="20"/>
          <w:szCs w:val="20"/>
          <w:vertAlign w:val="superscript"/>
        </w:rPr>
        <w:footnoteRef/>
      </w:r>
      <w:r w:rsidRPr="00A04C63">
        <w:rPr>
          <w:sz w:val="20"/>
          <w:szCs w:val="20"/>
        </w:rPr>
        <w:t xml:space="preserve"> Waltke, B. K. (1999). </w:t>
      </w:r>
      <w:hyperlink r:id="rId131" w:history="1">
        <w:r w:rsidRPr="00A04C63">
          <w:rPr>
            <w:color w:val="0000FF"/>
            <w:sz w:val="20"/>
            <w:szCs w:val="20"/>
            <w:u w:val="single"/>
          </w:rPr>
          <w:t>1395 נָפַשׁ</w:t>
        </w:r>
      </w:hyperlink>
      <w:r w:rsidRPr="00A04C63">
        <w:rPr>
          <w:sz w:val="20"/>
          <w:szCs w:val="20"/>
        </w:rPr>
        <w:t xml:space="preserve">. In R. L. Harris, G. L. Archer Jr., &amp; B. K. Waltke (Eds.), </w:t>
      </w:r>
      <w:r w:rsidRPr="00A04C63">
        <w:rPr>
          <w:i/>
          <w:sz w:val="20"/>
          <w:szCs w:val="20"/>
        </w:rPr>
        <w:t>Theological Wordbook of the Old Testament</w:t>
      </w:r>
      <w:r w:rsidRPr="00A04C63">
        <w:rPr>
          <w:sz w:val="20"/>
          <w:szCs w:val="20"/>
        </w:rPr>
        <w:t xml:space="preserve"> (electronic ed., p. 588). Moody Press.</w:t>
      </w:r>
    </w:p>
  </w:footnote>
  <w:footnote w:id="245">
    <w:p w14:paraId="31EF0F80" w14:textId="481D6805" w:rsidR="00A04C63" w:rsidRPr="00A04C63" w:rsidRDefault="00A04C63" w:rsidP="00A04C63">
      <w:pPr>
        <w:rPr>
          <w:sz w:val="20"/>
          <w:szCs w:val="20"/>
        </w:rPr>
      </w:pPr>
      <w:r w:rsidRPr="00A04C63">
        <w:rPr>
          <w:sz w:val="20"/>
          <w:szCs w:val="20"/>
          <w:vertAlign w:val="superscript"/>
        </w:rPr>
        <w:footnoteRef/>
      </w:r>
      <w:r w:rsidRPr="00A04C63">
        <w:rPr>
          <w:sz w:val="20"/>
          <w:szCs w:val="20"/>
        </w:rPr>
        <w:t xml:space="preserve"> Ibid.</w:t>
      </w:r>
    </w:p>
  </w:footnote>
  <w:footnote w:id="246">
    <w:p w14:paraId="5E4D04D5" w14:textId="7141847D" w:rsidR="0056527E" w:rsidRPr="0056527E" w:rsidRDefault="0056527E">
      <w:pPr>
        <w:pStyle w:val="FootnoteText"/>
      </w:pPr>
      <w:r w:rsidRPr="0056527E">
        <w:rPr>
          <w:rStyle w:val="FootnoteReference"/>
        </w:rPr>
        <w:footnoteRef/>
      </w:r>
      <w:r w:rsidRPr="0056527E">
        <w:t xml:space="preserve"> Robert Alter, </w:t>
      </w:r>
      <w:r w:rsidRPr="0056527E">
        <w:rPr>
          <w:i/>
          <w:iCs/>
        </w:rPr>
        <w:t>The Hebrew Bible, Vol. 3, The Writings</w:t>
      </w:r>
      <w:r w:rsidRPr="0056527E">
        <w:t xml:space="preserve"> (W. W. Norton &amp; Co., 1996), pp. 563-564, fn. 2.</w:t>
      </w:r>
    </w:p>
  </w:footnote>
  <w:footnote w:id="247">
    <w:p w14:paraId="7CB81FC2" w14:textId="2CE292BB" w:rsidR="00E945D4" w:rsidRPr="0056527E" w:rsidRDefault="00E945D4">
      <w:pPr>
        <w:pStyle w:val="FootnoteText"/>
      </w:pPr>
      <w:r w:rsidRPr="0056527E">
        <w:rPr>
          <w:rStyle w:val="FootnoteReference"/>
        </w:rPr>
        <w:footnoteRef/>
      </w:r>
      <w:r w:rsidRPr="0056527E">
        <w:t xml:space="preserve"> </w:t>
      </w:r>
      <w:r w:rsidR="00C61CF1" w:rsidRPr="00C61CF1">
        <w:t>Robert Palmer, “</w:t>
      </w:r>
      <w:r w:rsidR="00C61CF1">
        <w:t>I</w:t>
      </w:r>
      <w:r w:rsidR="00C61CF1" w:rsidRPr="00C61CF1">
        <w:t xml:space="preserve">ntroduction”, Walter F. Otto, </w:t>
      </w:r>
      <w:r w:rsidR="00C61CF1" w:rsidRPr="00C61CF1">
        <w:rPr>
          <w:i/>
          <w:iCs/>
        </w:rPr>
        <w:t>Dionysus: Myth and Cult</w:t>
      </w:r>
      <w:r w:rsidR="00C61CF1" w:rsidRPr="00C61CF1">
        <w:t xml:space="preserve"> (Spring Publications, 1965), </w:t>
      </w:r>
      <w:r w:rsidR="00E9272B" w:rsidRPr="0056527E">
        <w:t xml:space="preserve">p. xi, citing Mircea Eliade, </w:t>
      </w:r>
      <w:r w:rsidR="00E9272B" w:rsidRPr="0056527E">
        <w:rPr>
          <w:i/>
          <w:iCs/>
        </w:rPr>
        <w:t>The Sacred and Profane</w:t>
      </w:r>
      <w:r w:rsidR="00E9272B" w:rsidRPr="0056527E">
        <w:t>, pp. 202 f.</w:t>
      </w:r>
    </w:p>
  </w:footnote>
  <w:footnote w:id="248">
    <w:p w14:paraId="31FCD184" w14:textId="10D45841" w:rsidR="00E9272B" w:rsidRPr="0056527E" w:rsidRDefault="00E9272B">
      <w:pPr>
        <w:pStyle w:val="FootnoteText"/>
      </w:pPr>
      <w:r w:rsidRPr="0056527E">
        <w:rPr>
          <w:rStyle w:val="FootnoteReference"/>
        </w:rPr>
        <w:footnoteRef/>
      </w:r>
      <w:r w:rsidRPr="0056527E">
        <w:t xml:space="preserve"> Ibid., p. xii.</w:t>
      </w:r>
    </w:p>
  </w:footnote>
  <w:footnote w:id="249">
    <w:p w14:paraId="4B69B5DB" w14:textId="77777777" w:rsidR="00424B89" w:rsidRPr="00424B89" w:rsidRDefault="00424B89" w:rsidP="00424B89">
      <w:pPr>
        <w:rPr>
          <w:sz w:val="20"/>
          <w:szCs w:val="20"/>
        </w:rPr>
      </w:pPr>
      <w:r w:rsidRPr="00424B89">
        <w:rPr>
          <w:sz w:val="20"/>
          <w:szCs w:val="20"/>
          <w:vertAlign w:val="superscript"/>
        </w:rPr>
        <w:footnoteRef/>
      </w:r>
      <w:r w:rsidRPr="00424B89">
        <w:rPr>
          <w:sz w:val="20"/>
          <w:szCs w:val="20"/>
        </w:rPr>
        <w:t xml:space="preserve"> Kittel, G., Friedrich, G., &amp; Bromiley, G. W. (1985). In </w:t>
      </w:r>
      <w:hyperlink r:id="rId132" w:history="1">
        <w:r w:rsidRPr="00424B89">
          <w:rPr>
            <w:i/>
            <w:color w:val="0000FF"/>
            <w:sz w:val="20"/>
            <w:szCs w:val="20"/>
            <w:u w:val="single"/>
          </w:rPr>
          <w:t>Theological Dictionary of the New Testament, Abridged in One Volume</w:t>
        </w:r>
      </w:hyperlink>
      <w:r w:rsidRPr="00424B89">
        <w:rPr>
          <w:sz w:val="20"/>
          <w:szCs w:val="20"/>
        </w:rPr>
        <w:t xml:space="preserve"> (p. 5). W.B. Eerdmans.</w:t>
      </w:r>
    </w:p>
  </w:footnote>
  <w:footnote w:id="250">
    <w:p w14:paraId="309523FF" w14:textId="77777777" w:rsidR="00424B89" w:rsidRPr="00CD63D0" w:rsidRDefault="00424B89" w:rsidP="00424B89">
      <w:pPr>
        <w:rPr>
          <w:sz w:val="20"/>
          <w:szCs w:val="20"/>
        </w:rPr>
      </w:pPr>
      <w:r w:rsidRPr="00CD63D0">
        <w:rPr>
          <w:sz w:val="20"/>
          <w:szCs w:val="20"/>
          <w:vertAlign w:val="superscript"/>
        </w:rPr>
        <w:footnoteRef/>
      </w:r>
      <w:r w:rsidRPr="00CD63D0">
        <w:rPr>
          <w:sz w:val="20"/>
          <w:szCs w:val="20"/>
        </w:rPr>
        <w:t xml:space="preserve"> Kittel, G., Friedrich, G., &amp; Bromiley, G. W. (1985). In </w:t>
      </w:r>
      <w:hyperlink r:id="rId133" w:history="1">
        <w:r w:rsidRPr="00CD63D0">
          <w:rPr>
            <w:i/>
            <w:color w:val="0000FF"/>
            <w:sz w:val="20"/>
            <w:szCs w:val="20"/>
            <w:u w:val="single"/>
          </w:rPr>
          <w:t>Theological Dictionary of the New Testament, Abridged in One Volume</w:t>
        </w:r>
      </w:hyperlink>
      <w:r w:rsidRPr="00CD63D0">
        <w:rPr>
          <w:sz w:val="20"/>
          <w:szCs w:val="20"/>
        </w:rPr>
        <w:t xml:space="preserve"> (p. 8). W.B. Eerdmans.</w:t>
      </w:r>
    </w:p>
  </w:footnote>
  <w:footnote w:id="251">
    <w:p w14:paraId="0CF4DF4E" w14:textId="10DE589F" w:rsidR="00CD63D0" w:rsidRDefault="00CD63D0">
      <w:pPr>
        <w:pStyle w:val="FootnoteText"/>
      </w:pPr>
      <w:r w:rsidRPr="00CD63D0">
        <w:rPr>
          <w:rStyle w:val="FootnoteReference"/>
        </w:rPr>
        <w:footnoteRef/>
      </w:r>
      <w:r w:rsidRPr="00CD63D0">
        <w:t xml:space="preserve"> Gerhard Wallis, TDOT, Vol. 1, p. 103.</w:t>
      </w:r>
    </w:p>
  </w:footnote>
  <w:footnote w:id="252">
    <w:p w14:paraId="36DE0CD2" w14:textId="1C392031" w:rsidR="00CD63D0" w:rsidRPr="00CD63D0" w:rsidRDefault="00CD63D0">
      <w:pPr>
        <w:pStyle w:val="FootnoteText"/>
      </w:pPr>
      <w:r w:rsidRPr="00CD63D0">
        <w:rPr>
          <w:rStyle w:val="FootnoteReference"/>
        </w:rPr>
        <w:footnoteRef/>
      </w:r>
      <w:r w:rsidRPr="00CD63D0">
        <w:t xml:space="preserve"> Ibid., p. 104.</w:t>
      </w:r>
    </w:p>
  </w:footnote>
  <w:footnote w:id="253">
    <w:p w14:paraId="69EC41B5" w14:textId="09BE1F9D" w:rsidR="00CD63D0" w:rsidRDefault="00CD63D0">
      <w:pPr>
        <w:pStyle w:val="FootnoteText"/>
      </w:pPr>
      <w:r>
        <w:rPr>
          <w:rStyle w:val="FootnoteReference"/>
        </w:rPr>
        <w:footnoteRef/>
      </w:r>
      <w:r>
        <w:t xml:space="preserve"> </w:t>
      </w:r>
      <w:r w:rsidRPr="00CD63D0">
        <w:t>Ibid., p. 10</w:t>
      </w:r>
      <w:r>
        <w:t>5.</w:t>
      </w:r>
    </w:p>
  </w:footnote>
  <w:footnote w:id="254">
    <w:p w14:paraId="50CFCBB6" w14:textId="281E4B7B" w:rsidR="00C61CF1" w:rsidRPr="00C61CF1" w:rsidRDefault="00C61CF1">
      <w:pPr>
        <w:pStyle w:val="FootnoteText"/>
      </w:pPr>
      <w:r w:rsidRPr="00C61CF1">
        <w:rPr>
          <w:rStyle w:val="FootnoteReference"/>
        </w:rPr>
        <w:footnoteRef/>
      </w:r>
      <w:r w:rsidRPr="00C61CF1">
        <w:t xml:space="preserve"> Robert Palmer, “</w:t>
      </w:r>
      <w:r>
        <w:t>I</w:t>
      </w:r>
      <w:r w:rsidRPr="00C61CF1">
        <w:t xml:space="preserve">ntroduction”, Walter F. Otto, </w:t>
      </w:r>
      <w:r w:rsidRPr="00C61CF1">
        <w:rPr>
          <w:i/>
          <w:iCs/>
        </w:rPr>
        <w:t>Dionysus: Myth and Cult</w:t>
      </w:r>
      <w:r w:rsidRPr="00C61CF1">
        <w:t xml:space="preserve"> (Spring Publications, 1965), pp. xix-xx.</w:t>
      </w:r>
    </w:p>
  </w:footnote>
  <w:footnote w:id="255">
    <w:p w14:paraId="749F0B6A" w14:textId="2C521C8A" w:rsidR="00984E1D" w:rsidRDefault="00984E1D">
      <w:pPr>
        <w:pStyle w:val="FootnoteText"/>
      </w:pPr>
      <w:r>
        <w:rPr>
          <w:rStyle w:val="FootnoteReference"/>
        </w:rPr>
        <w:footnoteRef/>
      </w:r>
      <w:r>
        <w:t xml:space="preserve"> </w:t>
      </w:r>
      <w:r w:rsidRPr="00C61CF1">
        <w:t xml:space="preserve">Walter F. Otto, </w:t>
      </w:r>
      <w:r w:rsidRPr="00C61CF1">
        <w:rPr>
          <w:i/>
          <w:iCs/>
        </w:rPr>
        <w:t>Dionysus: Myth and Cult</w:t>
      </w:r>
      <w:r w:rsidRPr="00C61CF1">
        <w:t xml:space="preserve"> (Spring Publications, 1965), p</w:t>
      </w:r>
      <w:r>
        <w:t>. 11.</w:t>
      </w:r>
    </w:p>
  </w:footnote>
  <w:footnote w:id="256">
    <w:p w14:paraId="67B9A6D8" w14:textId="61BAE791" w:rsidR="00CC28FA" w:rsidRPr="007F68AB" w:rsidRDefault="00CC28FA">
      <w:pPr>
        <w:pStyle w:val="FootnoteText"/>
      </w:pPr>
      <w:r w:rsidRPr="007F68AB">
        <w:rPr>
          <w:rStyle w:val="FootnoteReference"/>
        </w:rPr>
        <w:footnoteRef/>
      </w:r>
      <w:r w:rsidRPr="007F68AB">
        <w:t xml:space="preserve"> Walter F. Otto, </w:t>
      </w:r>
      <w:r w:rsidRPr="007F68AB">
        <w:rPr>
          <w:i/>
          <w:iCs/>
        </w:rPr>
        <w:t>Dionysus: Myth and Cult</w:t>
      </w:r>
      <w:r w:rsidRPr="007F68AB">
        <w:t xml:space="preserve"> (Spring Publications, 1965), p. 14.</w:t>
      </w:r>
    </w:p>
  </w:footnote>
  <w:footnote w:id="257">
    <w:p w14:paraId="55F3F713" w14:textId="56B96402" w:rsidR="00CC28FA" w:rsidRPr="007F68AB" w:rsidRDefault="00CC28FA">
      <w:pPr>
        <w:pStyle w:val="FootnoteText"/>
      </w:pPr>
      <w:r w:rsidRPr="007F68AB">
        <w:rPr>
          <w:rStyle w:val="FootnoteReference"/>
        </w:rPr>
        <w:footnoteRef/>
      </w:r>
      <w:r w:rsidRPr="007F68AB">
        <w:t xml:space="preserve"> </w:t>
      </w:r>
      <w:r w:rsidR="007F68AB" w:rsidRPr="007F68AB">
        <w:t>Ibid.</w:t>
      </w:r>
      <w:r w:rsidRPr="007F68AB">
        <w:t>, p. 15.</w:t>
      </w:r>
    </w:p>
  </w:footnote>
  <w:footnote w:id="258">
    <w:p w14:paraId="470C95C1" w14:textId="3A43E1FC" w:rsidR="007F68AB" w:rsidRPr="007F68AB" w:rsidRDefault="007F68AB">
      <w:pPr>
        <w:pStyle w:val="FootnoteText"/>
      </w:pPr>
      <w:r w:rsidRPr="007F68AB">
        <w:rPr>
          <w:rStyle w:val="FootnoteReference"/>
        </w:rPr>
        <w:footnoteRef/>
      </w:r>
      <w:r w:rsidRPr="007F68AB">
        <w:t xml:space="preserve"> Ibid., p. 19.</w:t>
      </w:r>
    </w:p>
  </w:footnote>
  <w:footnote w:id="259">
    <w:p w14:paraId="15EF3BD0" w14:textId="273120FF" w:rsidR="00E0111F" w:rsidRPr="00852C37" w:rsidRDefault="00E0111F">
      <w:pPr>
        <w:pStyle w:val="FootnoteText"/>
      </w:pPr>
      <w:r w:rsidRPr="00852C37">
        <w:rPr>
          <w:rStyle w:val="FootnoteReference"/>
        </w:rPr>
        <w:footnoteRef/>
      </w:r>
      <w:r w:rsidRPr="00852C37">
        <w:t xml:space="preserve"> Walter F. Otto, </w:t>
      </w:r>
      <w:r w:rsidRPr="00852C37">
        <w:rPr>
          <w:i/>
          <w:iCs/>
        </w:rPr>
        <w:t>Dionysus: Myth and Cult</w:t>
      </w:r>
      <w:r w:rsidRPr="00852C37">
        <w:t xml:space="preserve"> (Spring Publications, 1965), p. 21.</w:t>
      </w:r>
    </w:p>
  </w:footnote>
  <w:footnote w:id="260">
    <w:p w14:paraId="4433A2F7" w14:textId="567EC47F" w:rsidR="00C84779" w:rsidRPr="00852C37" w:rsidRDefault="00C84779">
      <w:pPr>
        <w:pStyle w:val="FootnoteText"/>
      </w:pPr>
      <w:r w:rsidRPr="00852C37">
        <w:rPr>
          <w:rStyle w:val="FootnoteReference"/>
        </w:rPr>
        <w:footnoteRef/>
      </w:r>
      <w:r w:rsidRPr="00852C37">
        <w:t xml:space="preserve"> Ibid., pp. 29-30.</w:t>
      </w:r>
    </w:p>
  </w:footnote>
  <w:footnote w:id="261">
    <w:p w14:paraId="64411693" w14:textId="02BE3D64" w:rsidR="00C84779" w:rsidRPr="00852C37" w:rsidRDefault="00C84779">
      <w:pPr>
        <w:pStyle w:val="FootnoteText"/>
      </w:pPr>
      <w:r w:rsidRPr="00852C37">
        <w:rPr>
          <w:rStyle w:val="FootnoteReference"/>
        </w:rPr>
        <w:footnoteRef/>
      </w:r>
      <w:r w:rsidRPr="00852C37">
        <w:t xml:space="preserve"> Ibid., p. 31.</w:t>
      </w:r>
    </w:p>
  </w:footnote>
  <w:footnote w:id="262">
    <w:p w14:paraId="1F53D258" w14:textId="6021535F" w:rsidR="00C84779" w:rsidRPr="00852C37" w:rsidRDefault="00C84779">
      <w:pPr>
        <w:pStyle w:val="FootnoteText"/>
      </w:pPr>
      <w:r w:rsidRPr="00852C37">
        <w:rPr>
          <w:rStyle w:val="FootnoteReference"/>
        </w:rPr>
        <w:footnoteRef/>
      </w:r>
      <w:r w:rsidRPr="00852C37">
        <w:t xml:space="preserve"> Ibid., p. 41.</w:t>
      </w:r>
    </w:p>
  </w:footnote>
  <w:footnote w:id="263">
    <w:p w14:paraId="71F4B789" w14:textId="203CE8AD" w:rsidR="00852C37" w:rsidRPr="00852C37" w:rsidRDefault="00852C37">
      <w:pPr>
        <w:pStyle w:val="FootnoteText"/>
      </w:pPr>
      <w:r w:rsidRPr="00852C37">
        <w:rPr>
          <w:rStyle w:val="FootnoteReference"/>
        </w:rPr>
        <w:footnoteRef/>
      </w:r>
      <w:r w:rsidRPr="00852C37">
        <w:t xml:space="preserve"> Ibid., p. 137.</w:t>
      </w:r>
    </w:p>
  </w:footnote>
  <w:footnote w:id="264">
    <w:p w14:paraId="1C82CFD7" w14:textId="47F932D4" w:rsidR="00852C37" w:rsidRPr="00852C37" w:rsidRDefault="00852C37">
      <w:pPr>
        <w:pStyle w:val="FootnoteText"/>
      </w:pPr>
      <w:r w:rsidRPr="00852C37">
        <w:rPr>
          <w:rStyle w:val="FootnoteReference"/>
        </w:rPr>
        <w:footnoteRef/>
      </w:r>
      <w:r w:rsidRPr="00852C37">
        <w:t xml:space="preserve"> Ibid.</w:t>
      </w:r>
    </w:p>
  </w:footnote>
  <w:footnote w:id="265">
    <w:p w14:paraId="26EAF097" w14:textId="77777777" w:rsidR="00AC6702" w:rsidRPr="00AC6702" w:rsidRDefault="00AC6702" w:rsidP="00AC6702">
      <w:pPr>
        <w:pStyle w:val="FootnoteText"/>
      </w:pPr>
      <w:r w:rsidRPr="00AC6702">
        <w:rPr>
          <w:rStyle w:val="FootnoteReference"/>
        </w:rPr>
        <w:footnoteRef/>
      </w:r>
      <w:r w:rsidRPr="00AC6702">
        <w:t xml:space="preserve"> Robert Erlewine in Abraham Heschel, </w:t>
      </w:r>
      <w:r w:rsidRPr="00AC6702">
        <w:rPr>
          <w:i/>
          <w:iCs/>
        </w:rPr>
        <w:t>Thunder in the Soul</w:t>
      </w:r>
      <w:r w:rsidRPr="00AC6702">
        <w:t>, p. xv.</w:t>
      </w:r>
    </w:p>
  </w:footnote>
  <w:footnote w:id="266">
    <w:p w14:paraId="0F1BC514" w14:textId="7A6646F1" w:rsidR="00AC6702" w:rsidRPr="00AC6702" w:rsidRDefault="00AC6702" w:rsidP="00AC6702">
      <w:pPr>
        <w:pStyle w:val="FootnoteText"/>
      </w:pPr>
      <w:r w:rsidRPr="00AC6702">
        <w:rPr>
          <w:rStyle w:val="FootnoteReference"/>
        </w:rPr>
        <w:footnoteRef/>
      </w:r>
      <w:r w:rsidRPr="00AC6702">
        <w:t xml:space="preserve"> </w:t>
      </w:r>
      <w:r>
        <w:t>Ibid.,</w:t>
      </w:r>
      <w:r w:rsidRPr="00AC6702">
        <w:t xml:space="preserve"> pp. xiv-xv.</w:t>
      </w:r>
    </w:p>
  </w:footnote>
  <w:footnote w:id="267">
    <w:p w14:paraId="1025420A" w14:textId="233415B2" w:rsidR="00AC6702" w:rsidRPr="00AC6702" w:rsidRDefault="00AC6702" w:rsidP="00AC6702">
      <w:pPr>
        <w:rPr>
          <w:sz w:val="20"/>
          <w:szCs w:val="20"/>
        </w:rPr>
      </w:pPr>
      <w:r w:rsidRPr="00AC6702">
        <w:rPr>
          <w:rStyle w:val="FootnoteReference"/>
          <w:sz w:val="20"/>
          <w:szCs w:val="20"/>
        </w:rPr>
        <w:footnoteRef/>
      </w:r>
      <w:r w:rsidRPr="00AC6702">
        <w:rPr>
          <w:sz w:val="20"/>
          <w:szCs w:val="20"/>
        </w:rPr>
        <w:t xml:space="preserve"> </w:t>
      </w:r>
      <w:r w:rsidRPr="00AC6702">
        <w:rPr>
          <w:color w:val="333333"/>
          <w:sz w:val="20"/>
          <w:szCs w:val="20"/>
          <w:shd w:val="clear" w:color="auto" w:fill="FFFFFF"/>
        </w:rPr>
        <w:t xml:space="preserve">Abraham Joshua Heschel </w:t>
      </w:r>
      <w:r w:rsidR="006F406F">
        <w:rPr>
          <w:color w:val="333333"/>
          <w:sz w:val="20"/>
          <w:szCs w:val="20"/>
          <w:shd w:val="clear" w:color="auto" w:fill="FFFFFF"/>
        </w:rPr>
        <w:t>“</w:t>
      </w:r>
      <w:r w:rsidRPr="00AC6702">
        <w:rPr>
          <w:color w:val="333333"/>
          <w:sz w:val="20"/>
          <w:szCs w:val="20"/>
          <w:shd w:val="clear" w:color="auto" w:fill="FFFFFF"/>
        </w:rPr>
        <w:t>The Holy Dimension</w:t>
      </w:r>
      <w:r w:rsidR="006F406F">
        <w:rPr>
          <w:color w:val="333333"/>
          <w:sz w:val="20"/>
          <w:szCs w:val="20"/>
          <w:shd w:val="clear" w:color="auto" w:fill="FFFFFF"/>
        </w:rPr>
        <w:t>,”</w:t>
      </w:r>
      <w:r w:rsidRPr="00AC6702">
        <w:rPr>
          <w:color w:val="333333"/>
          <w:sz w:val="20"/>
          <w:szCs w:val="20"/>
          <w:shd w:val="clear" w:color="auto" w:fill="FFFFFF"/>
        </w:rPr>
        <w:t xml:space="preserve"> p. 332 </w:t>
      </w:r>
      <w:r>
        <w:rPr>
          <w:color w:val="333333"/>
          <w:sz w:val="20"/>
          <w:szCs w:val="20"/>
          <w:shd w:val="clear" w:color="auto" w:fill="FFFFFF"/>
        </w:rPr>
        <w:t xml:space="preserve">in </w:t>
      </w:r>
      <w:r w:rsidRPr="00AC6702">
        <w:rPr>
          <w:i/>
          <w:iCs/>
          <w:color w:val="333333"/>
          <w:sz w:val="20"/>
          <w:szCs w:val="20"/>
          <w:shd w:val="clear" w:color="auto" w:fill="FFFFFF"/>
        </w:rPr>
        <w:t xml:space="preserve">Moral Grandeur and Spiritual Audacity: Essays </w:t>
      </w:r>
      <w:r w:rsidRPr="00AC6702">
        <w:rPr>
          <w:color w:val="333333"/>
          <w:sz w:val="20"/>
          <w:szCs w:val="20"/>
          <w:shd w:val="clear" w:color="auto" w:fill="FFFFFF"/>
        </w:rPr>
        <w:t>(1997)</w:t>
      </w:r>
      <w:r>
        <w:rPr>
          <w:color w:val="333333"/>
          <w:sz w:val="20"/>
          <w:szCs w:val="20"/>
          <w:shd w:val="clear" w:color="auto" w:fill="FFFFFF"/>
        </w:rPr>
        <w:t xml:space="preserve"> </w:t>
      </w:r>
      <w:r w:rsidRPr="00AC6702">
        <w:rPr>
          <w:color w:val="333333"/>
          <w:sz w:val="20"/>
          <w:szCs w:val="20"/>
          <w:shd w:val="clear" w:color="auto" w:fill="FFFFFF"/>
        </w:rPr>
        <w:t xml:space="preserve">Source: </w:t>
      </w:r>
      <w:hyperlink r:id="rId134" w:history="1">
        <w:r w:rsidRPr="00AC6702">
          <w:rPr>
            <w:rStyle w:val="Hyperlink"/>
            <w:sz w:val="20"/>
            <w:szCs w:val="20"/>
            <w:shd w:val="clear" w:color="auto" w:fill="FFFFFF"/>
          </w:rPr>
          <w:t>https://quotepark.com/authors/abraham-joshua-heschel/?page=4</w:t>
        </w:r>
      </w:hyperlink>
    </w:p>
  </w:footnote>
  <w:footnote w:id="268">
    <w:p w14:paraId="006330DC" w14:textId="7236E951" w:rsidR="00AC6702" w:rsidRPr="00AC6702" w:rsidRDefault="00AC6702" w:rsidP="00AC6702">
      <w:pPr>
        <w:rPr>
          <w:sz w:val="20"/>
          <w:szCs w:val="20"/>
        </w:rPr>
      </w:pPr>
      <w:r w:rsidRPr="00AC6702">
        <w:rPr>
          <w:rStyle w:val="FootnoteReference"/>
          <w:sz w:val="20"/>
          <w:szCs w:val="20"/>
        </w:rPr>
        <w:footnoteRef/>
      </w:r>
      <w:r w:rsidRPr="00AC6702">
        <w:rPr>
          <w:sz w:val="20"/>
          <w:szCs w:val="20"/>
        </w:rPr>
        <w:t xml:space="preserve"> </w:t>
      </w:r>
      <w:r w:rsidRPr="00AC6702">
        <w:rPr>
          <w:color w:val="333333"/>
          <w:sz w:val="20"/>
          <w:szCs w:val="20"/>
          <w:shd w:val="clear" w:color="auto" w:fill="FFFFFF"/>
        </w:rPr>
        <w:t xml:space="preserve">Abraham Joshua Heschel </w:t>
      </w:r>
      <w:r w:rsidR="006F406F">
        <w:rPr>
          <w:color w:val="333333"/>
          <w:sz w:val="20"/>
          <w:szCs w:val="20"/>
          <w:shd w:val="clear" w:color="auto" w:fill="FFFFFF"/>
        </w:rPr>
        <w:t>“</w:t>
      </w:r>
      <w:r w:rsidRPr="00AC6702">
        <w:rPr>
          <w:color w:val="333333"/>
          <w:sz w:val="20"/>
          <w:szCs w:val="20"/>
          <w:shd w:val="clear" w:color="auto" w:fill="FFFFFF"/>
        </w:rPr>
        <w:t>No Religion is an Island</w:t>
      </w:r>
      <w:r w:rsidR="006F406F">
        <w:rPr>
          <w:color w:val="333333"/>
          <w:sz w:val="20"/>
          <w:szCs w:val="20"/>
          <w:shd w:val="clear" w:color="auto" w:fill="FFFFFF"/>
        </w:rPr>
        <w:t>,”</w:t>
      </w:r>
      <w:r w:rsidRPr="00AC6702">
        <w:rPr>
          <w:color w:val="333333"/>
          <w:sz w:val="20"/>
          <w:szCs w:val="20"/>
          <w:shd w:val="clear" w:color="auto" w:fill="FFFFFF"/>
        </w:rPr>
        <w:t xml:space="preserve"> p. 264 </w:t>
      </w:r>
      <w:r>
        <w:rPr>
          <w:color w:val="333333"/>
          <w:sz w:val="20"/>
          <w:szCs w:val="20"/>
          <w:shd w:val="clear" w:color="auto" w:fill="FFFFFF"/>
        </w:rPr>
        <w:t xml:space="preserve">in </w:t>
      </w:r>
      <w:r w:rsidRPr="00AC6702">
        <w:rPr>
          <w:i/>
          <w:iCs/>
          <w:color w:val="333333"/>
          <w:sz w:val="20"/>
          <w:szCs w:val="20"/>
          <w:shd w:val="clear" w:color="auto" w:fill="FFFFFF"/>
        </w:rPr>
        <w:t>Moral Grandeur and Spiritual Audacity: Essays</w:t>
      </w:r>
      <w:r w:rsidRPr="00AC6702">
        <w:rPr>
          <w:color w:val="333333"/>
          <w:sz w:val="20"/>
          <w:szCs w:val="20"/>
          <w:shd w:val="clear" w:color="auto" w:fill="FFFFFF"/>
        </w:rPr>
        <w:t xml:space="preserve"> (1997)</w:t>
      </w:r>
      <w:r>
        <w:rPr>
          <w:color w:val="333333"/>
          <w:sz w:val="20"/>
          <w:szCs w:val="20"/>
          <w:shd w:val="clear" w:color="auto" w:fill="FFFFFF"/>
        </w:rPr>
        <w:t xml:space="preserve"> </w:t>
      </w:r>
      <w:r w:rsidRPr="00AC6702">
        <w:rPr>
          <w:color w:val="333333"/>
          <w:sz w:val="20"/>
          <w:szCs w:val="20"/>
          <w:shd w:val="clear" w:color="auto" w:fill="FFFFFF"/>
        </w:rPr>
        <w:t xml:space="preserve">Source: </w:t>
      </w:r>
      <w:hyperlink r:id="rId135" w:history="1">
        <w:r w:rsidRPr="00AC6702">
          <w:rPr>
            <w:rStyle w:val="Hyperlink"/>
            <w:sz w:val="20"/>
            <w:szCs w:val="20"/>
            <w:shd w:val="clear" w:color="auto" w:fill="FFFFFF"/>
          </w:rPr>
          <w:t>https://quotepark.com/authors/abraham-joshua-heschel/?page=2</w:t>
        </w:r>
      </w:hyperlink>
    </w:p>
  </w:footnote>
  <w:footnote w:id="269">
    <w:p w14:paraId="78561660" w14:textId="262F8975" w:rsidR="00AC6702" w:rsidRPr="00AC6702" w:rsidRDefault="00AC6702" w:rsidP="00AC6702">
      <w:pPr>
        <w:rPr>
          <w:sz w:val="20"/>
          <w:szCs w:val="20"/>
        </w:rPr>
      </w:pPr>
      <w:r w:rsidRPr="00AC6702">
        <w:rPr>
          <w:rStyle w:val="FootnoteReference"/>
          <w:sz w:val="20"/>
          <w:szCs w:val="20"/>
        </w:rPr>
        <w:footnoteRef/>
      </w:r>
      <w:r w:rsidRPr="00AC6702">
        <w:rPr>
          <w:sz w:val="20"/>
          <w:szCs w:val="20"/>
        </w:rPr>
        <w:t xml:space="preserve"> </w:t>
      </w:r>
      <w:r w:rsidRPr="00AC6702">
        <w:rPr>
          <w:color w:val="333333"/>
          <w:sz w:val="20"/>
          <w:szCs w:val="20"/>
          <w:shd w:val="clear" w:color="auto" w:fill="FFFFFF"/>
        </w:rPr>
        <w:t xml:space="preserve">Abraham Joshua Heschel, </w:t>
      </w:r>
      <w:hyperlink r:id="rId136" w:history="1">
        <w:r w:rsidRPr="00AC6702">
          <w:rPr>
            <w:rStyle w:val="Hyperlink"/>
            <w:sz w:val="20"/>
            <w:szCs w:val="20"/>
            <w:shd w:val="clear" w:color="auto" w:fill="FFFFFF"/>
          </w:rPr>
          <w:t>https://quotepark.com/authors/abraham-joshua-heschel/?page=4</w:t>
        </w:r>
      </w:hyperlink>
    </w:p>
  </w:footnote>
  <w:footnote w:id="270">
    <w:p w14:paraId="19A55265" w14:textId="59EB688A" w:rsidR="00AC6702" w:rsidRPr="00AC6702" w:rsidRDefault="00AC6702" w:rsidP="00AC6702">
      <w:pPr>
        <w:rPr>
          <w:sz w:val="20"/>
          <w:szCs w:val="20"/>
        </w:rPr>
      </w:pPr>
      <w:r w:rsidRPr="00AC6702">
        <w:rPr>
          <w:rStyle w:val="FootnoteReference"/>
          <w:sz w:val="20"/>
          <w:szCs w:val="20"/>
        </w:rPr>
        <w:footnoteRef/>
      </w:r>
      <w:r w:rsidRPr="00AC6702">
        <w:rPr>
          <w:sz w:val="20"/>
          <w:szCs w:val="20"/>
        </w:rPr>
        <w:t xml:space="preserve"> </w:t>
      </w:r>
      <w:r w:rsidRPr="00AC6702">
        <w:rPr>
          <w:color w:val="333333"/>
          <w:sz w:val="20"/>
          <w:szCs w:val="20"/>
          <w:shd w:val="clear" w:color="auto" w:fill="FFFFFF"/>
        </w:rPr>
        <w:t xml:space="preserve">Abraham Joshua Heschel As quoted in SQ : </w:t>
      </w:r>
      <w:r w:rsidR="006F406F">
        <w:rPr>
          <w:color w:val="333333"/>
          <w:sz w:val="20"/>
          <w:szCs w:val="20"/>
          <w:shd w:val="clear" w:color="auto" w:fill="FFFFFF"/>
        </w:rPr>
        <w:t>“</w:t>
      </w:r>
      <w:r w:rsidRPr="00AC6702">
        <w:rPr>
          <w:color w:val="333333"/>
          <w:sz w:val="20"/>
          <w:szCs w:val="20"/>
          <w:shd w:val="clear" w:color="auto" w:fill="FFFFFF"/>
        </w:rPr>
        <w:t>Connecting with Our Spiritual Intelligence</w:t>
      </w:r>
      <w:r w:rsidR="006F406F">
        <w:rPr>
          <w:color w:val="333333"/>
          <w:sz w:val="20"/>
          <w:szCs w:val="20"/>
          <w:shd w:val="clear" w:color="auto" w:fill="FFFFFF"/>
        </w:rPr>
        <w:t>”</w:t>
      </w:r>
      <w:r w:rsidRPr="00AC6702">
        <w:rPr>
          <w:color w:val="333333"/>
          <w:sz w:val="20"/>
          <w:szCs w:val="20"/>
          <w:shd w:val="clear" w:color="auto" w:fill="FFFFFF"/>
        </w:rPr>
        <w:t xml:space="preserve"> (2000) by Danah Zohar and Ian Marshall, p. 15 Source: </w:t>
      </w:r>
      <w:hyperlink r:id="rId137" w:history="1">
        <w:r w:rsidRPr="00AC6702">
          <w:rPr>
            <w:rStyle w:val="Hyperlink"/>
            <w:sz w:val="20"/>
            <w:szCs w:val="20"/>
            <w:shd w:val="clear" w:color="auto" w:fill="FFFFFF"/>
          </w:rPr>
          <w:t>https://quotepark.com/authors/abraham-joshua-heschel/?page=5</w:t>
        </w:r>
      </w:hyperlink>
    </w:p>
  </w:footnote>
  <w:footnote w:id="271">
    <w:p w14:paraId="7656B598" w14:textId="3CBEE1D1" w:rsidR="00AC6702" w:rsidRPr="00AC6702" w:rsidRDefault="00AC6702" w:rsidP="00AC6702">
      <w:pPr>
        <w:rPr>
          <w:color w:val="333333"/>
          <w:sz w:val="20"/>
          <w:szCs w:val="20"/>
          <w:shd w:val="clear" w:color="auto" w:fill="FFFFFF"/>
        </w:rPr>
      </w:pPr>
      <w:r w:rsidRPr="00AC6702">
        <w:rPr>
          <w:rStyle w:val="FootnoteReference"/>
          <w:sz w:val="20"/>
          <w:szCs w:val="20"/>
        </w:rPr>
        <w:footnoteRef/>
      </w:r>
      <w:r w:rsidRPr="00AC6702">
        <w:rPr>
          <w:sz w:val="20"/>
          <w:szCs w:val="20"/>
        </w:rPr>
        <w:t xml:space="preserve"> </w:t>
      </w:r>
      <w:r w:rsidRPr="00AC6702">
        <w:rPr>
          <w:color w:val="333333"/>
          <w:sz w:val="20"/>
          <w:szCs w:val="20"/>
          <w:shd w:val="clear" w:color="auto" w:fill="FFFFFF"/>
        </w:rPr>
        <w:t xml:space="preserve">Abraham Joshua Heschel </w:t>
      </w:r>
      <w:r w:rsidR="006F406F">
        <w:rPr>
          <w:color w:val="333333"/>
          <w:sz w:val="20"/>
          <w:szCs w:val="20"/>
          <w:shd w:val="clear" w:color="auto" w:fill="FFFFFF"/>
        </w:rPr>
        <w:t>“</w:t>
      </w:r>
      <w:r w:rsidRPr="00AC6702">
        <w:rPr>
          <w:color w:val="333333"/>
          <w:sz w:val="20"/>
          <w:szCs w:val="20"/>
          <w:shd w:val="clear" w:color="auto" w:fill="FFFFFF"/>
        </w:rPr>
        <w:t>The Holy Dimension</w:t>
      </w:r>
      <w:r w:rsidR="006F406F">
        <w:rPr>
          <w:color w:val="333333"/>
          <w:sz w:val="20"/>
          <w:szCs w:val="20"/>
          <w:shd w:val="clear" w:color="auto" w:fill="FFFFFF"/>
        </w:rPr>
        <w:t>,”</w:t>
      </w:r>
      <w:r w:rsidRPr="00AC6702">
        <w:rPr>
          <w:color w:val="333333"/>
          <w:sz w:val="20"/>
          <w:szCs w:val="20"/>
          <w:shd w:val="clear" w:color="auto" w:fill="FFFFFF"/>
        </w:rPr>
        <w:t xml:space="preserve"> p. 338 </w:t>
      </w:r>
      <w:r w:rsidR="006F406F">
        <w:rPr>
          <w:color w:val="333333"/>
          <w:sz w:val="20"/>
          <w:szCs w:val="20"/>
          <w:shd w:val="clear" w:color="auto" w:fill="FFFFFF"/>
        </w:rPr>
        <w:t xml:space="preserve">in </w:t>
      </w:r>
      <w:r w:rsidRPr="006F406F">
        <w:rPr>
          <w:i/>
          <w:iCs/>
          <w:color w:val="333333"/>
          <w:sz w:val="20"/>
          <w:szCs w:val="20"/>
          <w:shd w:val="clear" w:color="auto" w:fill="FFFFFF"/>
        </w:rPr>
        <w:t>Moral Grandeur and Spiritual Audacity: Essays</w:t>
      </w:r>
      <w:r w:rsidRPr="00AC6702">
        <w:rPr>
          <w:color w:val="333333"/>
          <w:sz w:val="20"/>
          <w:szCs w:val="20"/>
          <w:shd w:val="clear" w:color="auto" w:fill="FFFFFF"/>
        </w:rPr>
        <w:t xml:space="preserve"> (1997)</w:t>
      </w:r>
      <w:r w:rsidR="006F406F">
        <w:rPr>
          <w:color w:val="333333"/>
          <w:sz w:val="20"/>
          <w:szCs w:val="20"/>
          <w:shd w:val="clear" w:color="auto" w:fill="FFFFFF"/>
        </w:rPr>
        <w:t xml:space="preserve"> </w:t>
      </w:r>
      <w:r w:rsidRPr="00AC6702">
        <w:rPr>
          <w:color w:val="333333"/>
          <w:sz w:val="20"/>
          <w:szCs w:val="20"/>
          <w:shd w:val="clear" w:color="auto" w:fill="FFFFFF"/>
        </w:rPr>
        <w:t xml:space="preserve">Source: </w:t>
      </w:r>
      <w:hyperlink r:id="rId138" w:history="1">
        <w:r w:rsidRPr="00AC6702">
          <w:rPr>
            <w:rStyle w:val="Hyperlink"/>
            <w:sz w:val="20"/>
            <w:szCs w:val="20"/>
            <w:shd w:val="clear" w:color="auto" w:fill="FFFFFF"/>
          </w:rPr>
          <w:t>https://quotepark.com/authors/abraham-joshua-heschel/?page=5</w:t>
        </w:r>
      </w:hyperlink>
    </w:p>
    <w:p w14:paraId="77817E4D" w14:textId="77777777" w:rsidR="00AC6702" w:rsidRPr="008D4A81" w:rsidRDefault="00AC6702" w:rsidP="00AC6702">
      <w:pPr>
        <w:rPr>
          <w:sz w:val="20"/>
          <w:szCs w:val="20"/>
        </w:rPr>
      </w:pPr>
    </w:p>
    <w:p w14:paraId="3DD75A5E" w14:textId="77777777" w:rsidR="00AC6702" w:rsidRPr="008D4A81" w:rsidRDefault="00AC6702" w:rsidP="00AC6702">
      <w:pPr>
        <w:pStyle w:val="FootnoteText"/>
      </w:pPr>
    </w:p>
  </w:footnote>
  <w:footnote w:id="272">
    <w:p w14:paraId="209C87D4" w14:textId="1275BD9C" w:rsidR="00D715C3" w:rsidRPr="00D715C3" w:rsidRDefault="00D715C3">
      <w:pPr>
        <w:pStyle w:val="FootnoteText"/>
      </w:pPr>
      <w:r w:rsidRPr="00D715C3">
        <w:rPr>
          <w:rStyle w:val="FootnoteReference"/>
        </w:rPr>
        <w:footnoteRef/>
      </w:r>
      <w:r w:rsidRPr="00D715C3">
        <w:t xml:space="preserve"> Thorleif Boman, </w:t>
      </w:r>
      <w:r w:rsidRPr="00D715C3">
        <w:rPr>
          <w:i/>
          <w:iCs/>
        </w:rPr>
        <w:t>Hebrew Thought Compared with Greek</w:t>
      </w:r>
      <w:r w:rsidRPr="00D715C3">
        <w:t xml:space="preserve"> (W. W. Norton &amp; Company, 1960).</w:t>
      </w:r>
    </w:p>
  </w:footnote>
  <w:footnote w:id="273">
    <w:p w14:paraId="194F2AC2" w14:textId="77777777" w:rsidR="000B2AE8" w:rsidRPr="00B66B9E" w:rsidRDefault="000B2AE8" w:rsidP="000B2AE8">
      <w:pPr>
        <w:rPr>
          <w:sz w:val="20"/>
          <w:szCs w:val="20"/>
        </w:rPr>
      </w:pPr>
      <w:r w:rsidRPr="00B66B9E">
        <w:rPr>
          <w:sz w:val="20"/>
          <w:szCs w:val="20"/>
          <w:vertAlign w:val="superscript"/>
        </w:rPr>
        <w:footnoteRef/>
      </w:r>
      <w:r w:rsidRPr="00B66B9E">
        <w:rPr>
          <w:sz w:val="20"/>
          <w:szCs w:val="20"/>
        </w:rPr>
        <w:t xml:space="preserve"> Schultz, C. (1999). </w:t>
      </w:r>
      <w:hyperlink r:id="rId139" w:history="1">
        <w:r w:rsidRPr="00B66B9E">
          <w:rPr>
            <w:color w:val="0000FF"/>
            <w:sz w:val="20"/>
            <w:szCs w:val="20"/>
            <w:u w:val="single"/>
          </w:rPr>
          <w:t>1596 עָזַז</w:t>
        </w:r>
      </w:hyperlink>
      <w:r w:rsidRPr="00B66B9E">
        <w:rPr>
          <w:sz w:val="20"/>
          <w:szCs w:val="20"/>
        </w:rPr>
        <w:t xml:space="preserve">. In R. L. Harris, G. L. Archer Jr., &amp; B. K. Waltke (Eds.), </w:t>
      </w:r>
      <w:r w:rsidRPr="00B66B9E">
        <w:rPr>
          <w:i/>
          <w:sz w:val="20"/>
          <w:szCs w:val="20"/>
        </w:rPr>
        <w:t>Theological Wordbook of the Old Testament</w:t>
      </w:r>
      <w:r w:rsidRPr="00B66B9E">
        <w:rPr>
          <w:sz w:val="20"/>
          <w:szCs w:val="20"/>
        </w:rPr>
        <w:t xml:space="preserve"> (electronic ed., p. 659). Moody Press.</w:t>
      </w:r>
    </w:p>
  </w:footnote>
  <w:footnote w:id="274">
    <w:p w14:paraId="5BAE42CD" w14:textId="71EDE9A3" w:rsidR="00593678" w:rsidRPr="00593678" w:rsidRDefault="00B66B9E" w:rsidP="00593678">
      <w:pPr>
        <w:rPr>
          <w:b/>
          <w:bCs/>
          <w:sz w:val="20"/>
          <w:szCs w:val="20"/>
        </w:rPr>
      </w:pPr>
      <w:r w:rsidRPr="00593678">
        <w:rPr>
          <w:rStyle w:val="FootnoteReference"/>
          <w:sz w:val="20"/>
          <w:szCs w:val="20"/>
        </w:rPr>
        <w:footnoteRef/>
      </w:r>
      <w:r w:rsidRPr="00593678">
        <w:rPr>
          <w:sz w:val="20"/>
          <w:szCs w:val="20"/>
        </w:rPr>
        <w:t xml:space="preserve"> Perhaps this reminds you of the unusual doubling in Genesis </w:t>
      </w:r>
      <w:r w:rsidR="00593678" w:rsidRPr="00593678">
        <w:rPr>
          <w:sz w:val="20"/>
          <w:szCs w:val="20"/>
        </w:rPr>
        <w:t>2:7. “</w:t>
      </w:r>
      <w:r w:rsidR="00593678" w:rsidRPr="00593678">
        <w:rPr>
          <w:color w:val="2D3748"/>
          <w:sz w:val="20"/>
          <w:szCs w:val="20"/>
          <w:shd w:val="clear" w:color="auto" w:fill="FFFFFF"/>
        </w:rPr>
        <w:t>the Hebrew verb used for the fashioning of both animals and humans is the same,</w:t>
      </w:r>
      <w:r w:rsidR="00593678" w:rsidRPr="00593678">
        <w:rPr>
          <w:rStyle w:val="apple-converted-space"/>
          <w:color w:val="2D3748"/>
          <w:sz w:val="20"/>
          <w:szCs w:val="20"/>
          <w:shd w:val="clear" w:color="auto" w:fill="FFFFFF"/>
        </w:rPr>
        <w:t> </w:t>
      </w:r>
      <w:r w:rsidR="002E0E06" w:rsidRPr="00593678">
        <w:rPr>
          <w:i/>
          <w:iCs/>
          <w:color w:val="2D3748"/>
          <w:sz w:val="20"/>
          <w:szCs w:val="20"/>
        </w:rPr>
        <w:t>yāsar</w:t>
      </w:r>
      <w:r w:rsidR="00593678" w:rsidRPr="00593678">
        <w:rPr>
          <w:color w:val="2D3748"/>
          <w:sz w:val="20"/>
          <w:szCs w:val="20"/>
          <w:shd w:val="clear" w:color="auto" w:fill="FFFFFF"/>
        </w:rPr>
        <w:t>, but when it is about animals (2:19), it is spelled</w:t>
      </w:r>
      <w:r w:rsidR="00593678" w:rsidRPr="00593678">
        <w:rPr>
          <w:rStyle w:val="apple-converted-space"/>
          <w:color w:val="2D3748"/>
          <w:sz w:val="20"/>
          <w:szCs w:val="20"/>
          <w:shd w:val="clear" w:color="auto" w:fill="FFFFFF"/>
        </w:rPr>
        <w:t> </w:t>
      </w:r>
      <w:r w:rsidR="00593678" w:rsidRPr="00593678">
        <w:rPr>
          <w:i/>
          <w:iCs/>
          <w:color w:val="2D3748"/>
          <w:sz w:val="20"/>
          <w:szCs w:val="20"/>
        </w:rPr>
        <w:t>yitser</w:t>
      </w:r>
      <w:r w:rsidR="00593678" w:rsidRPr="00593678">
        <w:rPr>
          <w:color w:val="2D3748"/>
          <w:sz w:val="20"/>
          <w:szCs w:val="20"/>
          <w:shd w:val="clear" w:color="auto" w:fill="FFFFFF"/>
        </w:rPr>
        <w:t>, when it is about Man (2:7), it is spelled</w:t>
      </w:r>
      <w:r w:rsidR="00593678" w:rsidRPr="00593678">
        <w:rPr>
          <w:rStyle w:val="apple-converted-space"/>
          <w:color w:val="2D3748"/>
          <w:sz w:val="20"/>
          <w:szCs w:val="20"/>
          <w:shd w:val="clear" w:color="auto" w:fill="FFFFFF"/>
        </w:rPr>
        <w:t> </w:t>
      </w:r>
      <w:r w:rsidR="00593678" w:rsidRPr="00593678">
        <w:rPr>
          <w:i/>
          <w:iCs/>
          <w:color w:val="2D3748"/>
          <w:sz w:val="20"/>
          <w:szCs w:val="20"/>
        </w:rPr>
        <w:t>yyitser</w:t>
      </w:r>
      <w:r w:rsidR="00593678" w:rsidRPr="00593678">
        <w:rPr>
          <w:color w:val="2D3748"/>
          <w:sz w:val="20"/>
          <w:szCs w:val="20"/>
          <w:shd w:val="clear" w:color="auto" w:fill="FFFFFF"/>
        </w:rPr>
        <w:t>.  This double</w:t>
      </w:r>
      <w:r w:rsidR="00593678" w:rsidRPr="00593678">
        <w:rPr>
          <w:rStyle w:val="apple-converted-space"/>
          <w:color w:val="2D3748"/>
          <w:sz w:val="20"/>
          <w:szCs w:val="20"/>
          <w:shd w:val="clear" w:color="auto" w:fill="FFFFFF"/>
        </w:rPr>
        <w:t> </w:t>
      </w:r>
      <w:r w:rsidR="00593678" w:rsidRPr="00593678">
        <w:rPr>
          <w:i/>
          <w:iCs/>
          <w:color w:val="2D3748"/>
          <w:sz w:val="20"/>
          <w:szCs w:val="20"/>
        </w:rPr>
        <w:t>yod</w:t>
      </w:r>
      <w:r w:rsidR="00593678" w:rsidRPr="00593678">
        <w:rPr>
          <w:rStyle w:val="apple-converted-space"/>
          <w:color w:val="2D3748"/>
          <w:sz w:val="20"/>
          <w:szCs w:val="20"/>
          <w:shd w:val="clear" w:color="auto" w:fill="FFFFFF"/>
        </w:rPr>
        <w:t> </w:t>
      </w:r>
      <w:r w:rsidR="00593678" w:rsidRPr="00593678">
        <w:rPr>
          <w:color w:val="2D3748"/>
          <w:sz w:val="20"/>
          <w:szCs w:val="20"/>
          <w:shd w:val="clear" w:color="auto" w:fill="FFFFFF"/>
        </w:rPr>
        <w:t>is unique</w:t>
      </w:r>
      <w:r w:rsidR="00593678">
        <w:rPr>
          <w:color w:val="2D3748"/>
          <w:sz w:val="20"/>
          <w:szCs w:val="20"/>
          <w:shd w:val="clear" w:color="auto" w:fill="FFFFFF"/>
        </w:rPr>
        <w:t xml:space="preserve">” see </w:t>
      </w:r>
      <w:hyperlink r:id="rId140" w:history="1">
        <w:r w:rsidR="00593678" w:rsidRPr="00455531">
          <w:rPr>
            <w:rStyle w:val="Hyperlink"/>
            <w:sz w:val="20"/>
            <w:szCs w:val="20"/>
            <w:shd w:val="clear" w:color="auto" w:fill="FFFFFF"/>
          </w:rPr>
          <w:t>https://skipmoen.com/2013/09/not-exactly/</w:t>
        </w:r>
      </w:hyperlink>
    </w:p>
    <w:p w14:paraId="0AC2A7E7" w14:textId="7B1E2682" w:rsidR="00B66B9E" w:rsidRDefault="00B66B9E">
      <w:pPr>
        <w:pStyle w:val="FootnoteText"/>
      </w:pPr>
    </w:p>
  </w:footnote>
  <w:footnote w:id="275">
    <w:p w14:paraId="36923978" w14:textId="77777777" w:rsidR="00436221" w:rsidRPr="00436221" w:rsidRDefault="00436221" w:rsidP="00436221">
      <w:pPr>
        <w:rPr>
          <w:sz w:val="20"/>
          <w:szCs w:val="20"/>
        </w:rPr>
      </w:pPr>
      <w:r w:rsidRPr="00436221">
        <w:rPr>
          <w:sz w:val="20"/>
          <w:szCs w:val="20"/>
          <w:vertAlign w:val="superscript"/>
        </w:rPr>
        <w:footnoteRef/>
      </w:r>
      <w:r w:rsidRPr="00436221">
        <w:rPr>
          <w:sz w:val="20"/>
          <w:szCs w:val="20"/>
        </w:rPr>
        <w:t xml:space="preserve"> Kittel, G., Friedrich, G., &amp; Bromiley, G. W. (1985). In </w:t>
      </w:r>
      <w:hyperlink r:id="rId141" w:history="1">
        <w:r w:rsidRPr="00436221">
          <w:rPr>
            <w:i/>
            <w:color w:val="0000FF"/>
            <w:sz w:val="20"/>
            <w:szCs w:val="20"/>
            <w:u w:val="single"/>
          </w:rPr>
          <w:t>Theological Dictionary of the New Testament, Abridged in One Volume</w:t>
        </w:r>
      </w:hyperlink>
      <w:r w:rsidRPr="00436221">
        <w:rPr>
          <w:sz w:val="20"/>
          <w:szCs w:val="20"/>
        </w:rPr>
        <w:t xml:space="preserve"> (pp. 243–244). W.B. Eerdmans.</w:t>
      </w:r>
    </w:p>
  </w:footnote>
  <w:footnote w:id="276">
    <w:p w14:paraId="11889F7F" w14:textId="77777777" w:rsidR="000B461F" w:rsidRPr="000B461F" w:rsidRDefault="000B461F" w:rsidP="000B461F">
      <w:pPr>
        <w:rPr>
          <w:sz w:val="20"/>
          <w:szCs w:val="20"/>
        </w:rPr>
      </w:pPr>
      <w:r w:rsidRPr="000B461F">
        <w:rPr>
          <w:sz w:val="20"/>
          <w:szCs w:val="20"/>
          <w:vertAlign w:val="superscript"/>
        </w:rPr>
        <w:footnoteRef/>
      </w:r>
      <w:r w:rsidRPr="000B461F">
        <w:rPr>
          <w:sz w:val="20"/>
          <w:szCs w:val="20"/>
        </w:rPr>
        <w:t xml:space="preserve"> Scott, J. B. (1999). </w:t>
      </w:r>
      <w:hyperlink r:id="rId142" w:history="1">
        <w:r w:rsidRPr="000B461F">
          <w:rPr>
            <w:color w:val="0000FF"/>
            <w:sz w:val="20"/>
            <w:szCs w:val="20"/>
            <w:u w:val="single"/>
          </w:rPr>
          <w:t>84 אַך</w:t>
        </w:r>
      </w:hyperlink>
      <w:r w:rsidRPr="000B461F">
        <w:rPr>
          <w:sz w:val="20"/>
          <w:szCs w:val="20"/>
        </w:rPr>
        <w:t xml:space="preserve">. In R. L. Harris, G. L. Archer Jr., &amp; B. K. Waltke (Eds.), </w:t>
      </w:r>
      <w:r w:rsidRPr="000B461F">
        <w:rPr>
          <w:i/>
          <w:sz w:val="20"/>
          <w:szCs w:val="20"/>
        </w:rPr>
        <w:t>Theological Wordbook of the Old Testament</w:t>
      </w:r>
      <w:r w:rsidRPr="000B461F">
        <w:rPr>
          <w:sz w:val="20"/>
          <w:szCs w:val="20"/>
        </w:rPr>
        <w:t xml:space="preserve"> (electronic ed., p. 39). Moody Press.</w:t>
      </w:r>
    </w:p>
  </w:footnote>
  <w:footnote w:id="277">
    <w:p w14:paraId="4836BC09" w14:textId="77777777" w:rsidR="003477F4" w:rsidRPr="003477F4" w:rsidRDefault="003477F4" w:rsidP="003477F4">
      <w:pPr>
        <w:rPr>
          <w:sz w:val="20"/>
          <w:szCs w:val="20"/>
        </w:rPr>
      </w:pPr>
      <w:r w:rsidRPr="003477F4">
        <w:rPr>
          <w:sz w:val="20"/>
          <w:szCs w:val="20"/>
          <w:vertAlign w:val="superscript"/>
        </w:rPr>
        <w:footnoteRef/>
      </w:r>
      <w:r w:rsidRPr="003477F4">
        <w:rPr>
          <w:sz w:val="20"/>
          <w:szCs w:val="20"/>
        </w:rPr>
        <w:t xml:space="preserve"> Gilchrist, P. R. (1999). </w:t>
      </w:r>
      <w:hyperlink r:id="rId143" w:history="1">
        <w:r w:rsidRPr="003477F4">
          <w:rPr>
            <w:color w:val="0000FF"/>
            <w:sz w:val="20"/>
            <w:szCs w:val="20"/>
            <w:u w:val="single"/>
          </w:rPr>
          <w:t>865 יָכַח</w:t>
        </w:r>
      </w:hyperlink>
      <w:r w:rsidRPr="003477F4">
        <w:rPr>
          <w:sz w:val="20"/>
          <w:szCs w:val="20"/>
        </w:rPr>
        <w:t xml:space="preserve">. In R. L. Harris, G. L. Archer Jr., &amp; B. K. Waltke (Eds.), </w:t>
      </w:r>
      <w:r w:rsidRPr="003477F4">
        <w:rPr>
          <w:i/>
          <w:sz w:val="20"/>
          <w:szCs w:val="20"/>
        </w:rPr>
        <w:t>Theological Wordbook of the Old Testament</w:t>
      </w:r>
      <w:r w:rsidRPr="003477F4">
        <w:rPr>
          <w:sz w:val="20"/>
          <w:szCs w:val="20"/>
        </w:rPr>
        <w:t xml:space="preserve"> (electronic ed., p. 376). Moody Press.</w:t>
      </w:r>
    </w:p>
  </w:footnote>
  <w:footnote w:id="278">
    <w:p w14:paraId="2121A823" w14:textId="77777777" w:rsidR="007B304A" w:rsidRPr="007B304A" w:rsidRDefault="007B304A" w:rsidP="007B304A">
      <w:pPr>
        <w:rPr>
          <w:sz w:val="20"/>
          <w:szCs w:val="20"/>
        </w:rPr>
      </w:pPr>
      <w:r w:rsidRPr="007B304A">
        <w:rPr>
          <w:sz w:val="20"/>
          <w:szCs w:val="20"/>
          <w:vertAlign w:val="superscript"/>
        </w:rPr>
        <w:footnoteRef/>
      </w:r>
      <w:r w:rsidRPr="007B304A">
        <w:rPr>
          <w:sz w:val="20"/>
          <w:szCs w:val="20"/>
        </w:rPr>
        <w:t xml:space="preserve"> Coppes, L. J. (1999). </w:t>
      </w:r>
      <w:hyperlink r:id="rId144" w:history="1">
        <w:r w:rsidRPr="007B304A">
          <w:rPr>
            <w:color w:val="0000FF"/>
            <w:sz w:val="20"/>
            <w:szCs w:val="20"/>
            <w:u w:val="single"/>
          </w:rPr>
          <w:t>1319 נוּד</w:t>
        </w:r>
      </w:hyperlink>
      <w:r w:rsidRPr="007B304A">
        <w:rPr>
          <w:sz w:val="20"/>
          <w:szCs w:val="20"/>
        </w:rPr>
        <w:t xml:space="preserve">. In R. L. Harris, G. L. Archer Jr., &amp; B. K. Waltke (Eds.), </w:t>
      </w:r>
      <w:r w:rsidRPr="007B304A">
        <w:rPr>
          <w:i/>
          <w:sz w:val="20"/>
          <w:szCs w:val="20"/>
        </w:rPr>
        <w:t>Theological Wordbook of the Old Testament</w:t>
      </w:r>
      <w:r w:rsidRPr="007B304A">
        <w:rPr>
          <w:sz w:val="20"/>
          <w:szCs w:val="20"/>
        </w:rPr>
        <w:t xml:space="preserve"> (electronic ed., p. 560). Moody Press.</w:t>
      </w:r>
    </w:p>
  </w:footnote>
  <w:footnote w:id="279">
    <w:p w14:paraId="05002B7C" w14:textId="77777777" w:rsidR="007B304A" w:rsidRPr="007B304A" w:rsidRDefault="007B304A" w:rsidP="007B304A">
      <w:pPr>
        <w:rPr>
          <w:sz w:val="20"/>
          <w:szCs w:val="20"/>
        </w:rPr>
      </w:pPr>
      <w:r w:rsidRPr="007B304A">
        <w:rPr>
          <w:sz w:val="20"/>
          <w:szCs w:val="20"/>
        </w:rPr>
        <w:t xml:space="preserve">KD K. Keil and F. Delitzsch, </w:t>
      </w:r>
      <w:r w:rsidRPr="007B304A">
        <w:rPr>
          <w:i/>
          <w:sz w:val="20"/>
          <w:szCs w:val="20"/>
        </w:rPr>
        <w:t>Commentary on the Old Testament</w:t>
      </w:r>
    </w:p>
  </w:footnote>
  <w:footnote w:id="280">
    <w:p w14:paraId="7290DD1B" w14:textId="23A01890" w:rsidR="007B304A" w:rsidRPr="007B304A" w:rsidRDefault="007B304A" w:rsidP="007B304A">
      <w:pPr>
        <w:rPr>
          <w:sz w:val="20"/>
          <w:szCs w:val="20"/>
        </w:rPr>
      </w:pPr>
      <w:r w:rsidRPr="007B304A">
        <w:rPr>
          <w:sz w:val="20"/>
          <w:szCs w:val="20"/>
          <w:vertAlign w:val="superscript"/>
        </w:rPr>
        <w:footnoteRef/>
      </w:r>
      <w:r w:rsidRPr="007B304A">
        <w:rPr>
          <w:sz w:val="20"/>
          <w:szCs w:val="20"/>
        </w:rPr>
        <w:t xml:space="preserve"> </w:t>
      </w:r>
      <w:r>
        <w:rPr>
          <w:sz w:val="20"/>
          <w:szCs w:val="20"/>
        </w:rPr>
        <w:t>Ibid</w:t>
      </w:r>
      <w:r w:rsidRPr="007B304A">
        <w:rPr>
          <w:sz w:val="20"/>
          <w:szCs w:val="20"/>
        </w:rPr>
        <w:t>.</w:t>
      </w:r>
    </w:p>
  </w:footnote>
  <w:footnote w:id="281">
    <w:p w14:paraId="77D43928" w14:textId="77777777" w:rsidR="00150687" w:rsidRPr="00150687" w:rsidRDefault="00150687" w:rsidP="00150687">
      <w:pPr>
        <w:rPr>
          <w:sz w:val="20"/>
          <w:szCs w:val="20"/>
        </w:rPr>
      </w:pPr>
      <w:r w:rsidRPr="00150687">
        <w:rPr>
          <w:sz w:val="20"/>
          <w:szCs w:val="20"/>
          <w:vertAlign w:val="superscript"/>
        </w:rPr>
        <w:footnoteRef/>
      </w:r>
      <w:r w:rsidRPr="00150687">
        <w:rPr>
          <w:sz w:val="20"/>
          <w:szCs w:val="20"/>
        </w:rPr>
        <w:t xml:space="preserve"> Bowling, A. (1999). </w:t>
      </w:r>
      <w:hyperlink r:id="rId145" w:history="1">
        <w:r w:rsidRPr="00150687">
          <w:rPr>
            <w:color w:val="0000FF"/>
            <w:sz w:val="20"/>
            <w:szCs w:val="20"/>
            <w:u w:val="single"/>
          </w:rPr>
          <w:t>1328 נוַּע</w:t>
        </w:r>
      </w:hyperlink>
      <w:r w:rsidRPr="00150687">
        <w:rPr>
          <w:sz w:val="20"/>
          <w:szCs w:val="20"/>
        </w:rPr>
        <w:t xml:space="preserve">. In R. L. Harris, G. L. Archer Jr., &amp; B. K. Waltke (Eds.), </w:t>
      </w:r>
      <w:r w:rsidRPr="00150687">
        <w:rPr>
          <w:i/>
          <w:sz w:val="20"/>
          <w:szCs w:val="20"/>
        </w:rPr>
        <w:t>Theological Wordbook of the Old Testament</w:t>
      </w:r>
      <w:r w:rsidRPr="00150687">
        <w:rPr>
          <w:sz w:val="20"/>
          <w:szCs w:val="20"/>
        </w:rPr>
        <w:t xml:space="preserve"> (electronic ed., p. 564). Moody Press.</w:t>
      </w:r>
    </w:p>
  </w:footnote>
  <w:footnote w:id="282">
    <w:p w14:paraId="7F726264" w14:textId="6D69D990" w:rsidR="00150687" w:rsidRPr="00150687" w:rsidRDefault="00150687" w:rsidP="00150687">
      <w:pPr>
        <w:rPr>
          <w:sz w:val="20"/>
          <w:szCs w:val="20"/>
        </w:rPr>
      </w:pPr>
      <w:r w:rsidRPr="00150687">
        <w:rPr>
          <w:sz w:val="20"/>
          <w:szCs w:val="20"/>
          <w:vertAlign w:val="superscript"/>
        </w:rPr>
        <w:footnoteRef/>
      </w:r>
      <w:r w:rsidRPr="00150687">
        <w:rPr>
          <w:sz w:val="20"/>
          <w:szCs w:val="20"/>
        </w:rPr>
        <w:t xml:space="preserve"> </w:t>
      </w:r>
      <w:r w:rsidR="004C60F5">
        <w:rPr>
          <w:sz w:val="20"/>
          <w:szCs w:val="20"/>
        </w:rPr>
        <w:t>Ibid</w:t>
      </w:r>
      <w:r w:rsidRPr="00150687">
        <w:rPr>
          <w:sz w:val="20"/>
          <w:szCs w:val="20"/>
        </w:rPr>
        <w:t>.</w:t>
      </w:r>
    </w:p>
  </w:footnote>
  <w:footnote w:id="283">
    <w:p w14:paraId="1B85FBA8" w14:textId="77777777" w:rsidR="008E59B8" w:rsidRPr="008E59B8" w:rsidRDefault="008E59B8" w:rsidP="008E59B8">
      <w:pPr>
        <w:rPr>
          <w:sz w:val="20"/>
          <w:szCs w:val="20"/>
        </w:rPr>
      </w:pPr>
      <w:r w:rsidRPr="008E59B8">
        <w:rPr>
          <w:sz w:val="20"/>
          <w:szCs w:val="20"/>
          <w:vertAlign w:val="superscript"/>
        </w:rPr>
        <w:footnoteRef/>
      </w:r>
      <w:r w:rsidRPr="008E59B8">
        <w:rPr>
          <w:sz w:val="20"/>
          <w:szCs w:val="20"/>
        </w:rPr>
        <w:t xml:space="preserve"> Goldberg, L. (1999). </w:t>
      </w:r>
      <w:hyperlink r:id="rId146" w:history="1">
        <w:r w:rsidRPr="008E59B8">
          <w:rPr>
            <w:color w:val="0000FF"/>
            <w:sz w:val="20"/>
            <w:szCs w:val="20"/>
            <w:u w:val="single"/>
          </w:rPr>
          <w:t>44 אול</w:t>
        </w:r>
      </w:hyperlink>
      <w:r w:rsidRPr="008E59B8">
        <w:rPr>
          <w:sz w:val="20"/>
          <w:szCs w:val="20"/>
        </w:rPr>
        <w:t xml:space="preserve">. In R. L. Harris, G. L. Archer Jr., &amp; B. K. Waltke (Eds.), </w:t>
      </w:r>
      <w:r w:rsidRPr="008E59B8">
        <w:rPr>
          <w:i/>
          <w:sz w:val="20"/>
          <w:szCs w:val="20"/>
        </w:rPr>
        <w:t>Theological Wordbook of the Old Testament</w:t>
      </w:r>
      <w:r w:rsidRPr="008E59B8">
        <w:rPr>
          <w:sz w:val="20"/>
          <w:szCs w:val="20"/>
        </w:rPr>
        <w:t xml:space="preserve"> (electronic ed., p. 19). Moody Press.</w:t>
      </w:r>
    </w:p>
  </w:footnote>
  <w:footnote w:id="284">
    <w:p w14:paraId="0FE32A53" w14:textId="77777777" w:rsidR="00D73767" w:rsidRPr="006A17D5" w:rsidRDefault="00D73767" w:rsidP="00D73767">
      <w:pPr>
        <w:rPr>
          <w:sz w:val="20"/>
          <w:szCs w:val="20"/>
        </w:rPr>
      </w:pPr>
      <w:r w:rsidRPr="006A17D5">
        <w:rPr>
          <w:sz w:val="20"/>
          <w:szCs w:val="20"/>
          <w:vertAlign w:val="superscript"/>
        </w:rPr>
        <w:footnoteRef/>
      </w:r>
      <w:r w:rsidRPr="006A17D5">
        <w:rPr>
          <w:sz w:val="20"/>
          <w:szCs w:val="20"/>
        </w:rPr>
        <w:t xml:space="preserve"> Coppes, L. J. (1999). </w:t>
      </w:r>
      <w:hyperlink r:id="rId147" w:history="1">
        <w:r w:rsidRPr="006A17D5">
          <w:rPr>
            <w:color w:val="0000FF"/>
            <w:sz w:val="20"/>
            <w:szCs w:val="20"/>
            <w:u w:val="single"/>
          </w:rPr>
          <w:t>1299 נָדַב</w:t>
        </w:r>
      </w:hyperlink>
      <w:r w:rsidRPr="006A17D5">
        <w:rPr>
          <w:sz w:val="20"/>
          <w:szCs w:val="20"/>
        </w:rPr>
        <w:t xml:space="preserve">. In R. L. Harris, G. L. Archer Jr., &amp; B. K. Waltke (Eds.), </w:t>
      </w:r>
      <w:r w:rsidRPr="006A17D5">
        <w:rPr>
          <w:i/>
          <w:sz w:val="20"/>
          <w:szCs w:val="20"/>
        </w:rPr>
        <w:t>Theological Wordbook of the Old Testament</w:t>
      </w:r>
      <w:r w:rsidRPr="006A17D5">
        <w:rPr>
          <w:sz w:val="20"/>
          <w:szCs w:val="20"/>
        </w:rPr>
        <w:t xml:space="preserve"> (electronic ed., p. 554). Moody Press.</w:t>
      </w:r>
    </w:p>
  </w:footnote>
  <w:footnote w:id="285">
    <w:p w14:paraId="2E94AA48" w14:textId="77777777" w:rsidR="00833486" w:rsidRPr="00EE6C06" w:rsidRDefault="00833486" w:rsidP="00833486">
      <w:pPr>
        <w:rPr>
          <w:sz w:val="20"/>
          <w:szCs w:val="20"/>
        </w:rPr>
      </w:pPr>
      <w:r w:rsidRPr="00EE6C06">
        <w:rPr>
          <w:sz w:val="20"/>
          <w:szCs w:val="20"/>
          <w:vertAlign w:val="superscript"/>
        </w:rPr>
        <w:footnoteRef/>
      </w:r>
      <w:r w:rsidRPr="00EE6C06">
        <w:rPr>
          <w:sz w:val="20"/>
          <w:szCs w:val="20"/>
        </w:rPr>
        <w:t xml:space="preserve"> Hamilton, V. P. (1999). </w:t>
      </w:r>
      <w:hyperlink r:id="rId148" w:history="1">
        <w:r w:rsidRPr="00EE6C06">
          <w:rPr>
            <w:color w:val="0000FF"/>
            <w:sz w:val="20"/>
            <w:szCs w:val="20"/>
            <w:u w:val="single"/>
          </w:rPr>
          <w:t>2338 שׁוא</w:t>
        </w:r>
      </w:hyperlink>
      <w:r w:rsidRPr="00EE6C06">
        <w:rPr>
          <w:sz w:val="20"/>
          <w:szCs w:val="20"/>
        </w:rPr>
        <w:t xml:space="preserve">. In R. L. Harris, G. L. Archer Jr., &amp; B. K. Waltke (Eds.), </w:t>
      </w:r>
      <w:r w:rsidRPr="00EE6C06">
        <w:rPr>
          <w:i/>
          <w:sz w:val="20"/>
          <w:szCs w:val="20"/>
        </w:rPr>
        <w:t>Theological Wordbook of the Old Testament</w:t>
      </w:r>
      <w:r w:rsidRPr="00EE6C06">
        <w:rPr>
          <w:sz w:val="20"/>
          <w:szCs w:val="20"/>
        </w:rPr>
        <w:t xml:space="preserve"> (electronic ed., p. 908). Moody Press.</w:t>
      </w:r>
    </w:p>
  </w:footnote>
  <w:footnote w:id="286">
    <w:p w14:paraId="542C6E2E" w14:textId="77777777" w:rsidR="00EE6C06" w:rsidRPr="00EE6C06" w:rsidRDefault="00EE6C06" w:rsidP="00EE6C06">
      <w:pPr>
        <w:rPr>
          <w:sz w:val="20"/>
          <w:szCs w:val="20"/>
        </w:rPr>
      </w:pPr>
      <w:r w:rsidRPr="00EE6C06">
        <w:rPr>
          <w:sz w:val="20"/>
          <w:szCs w:val="20"/>
          <w:vertAlign w:val="superscript"/>
        </w:rPr>
        <w:footnoteRef/>
      </w:r>
      <w:r w:rsidRPr="00EE6C06">
        <w:rPr>
          <w:sz w:val="20"/>
          <w:szCs w:val="20"/>
        </w:rPr>
        <w:t xml:space="preserve"> Youngblood, R. F. (1999). </w:t>
      </w:r>
      <w:hyperlink r:id="rId149" w:history="1">
        <w:r w:rsidRPr="00EE6C06">
          <w:rPr>
            <w:color w:val="0000FF"/>
            <w:sz w:val="20"/>
            <w:szCs w:val="20"/>
            <w:u w:val="single"/>
          </w:rPr>
          <w:t>2531 תָּעָה</w:t>
        </w:r>
      </w:hyperlink>
      <w:r w:rsidRPr="00EE6C06">
        <w:rPr>
          <w:sz w:val="20"/>
          <w:szCs w:val="20"/>
        </w:rPr>
        <w:t xml:space="preserve">. In R. L. Harris, G. L. Archer Jr., &amp; B. K. Waltke (Eds.), </w:t>
      </w:r>
      <w:r w:rsidRPr="00EE6C06">
        <w:rPr>
          <w:i/>
          <w:sz w:val="20"/>
          <w:szCs w:val="20"/>
        </w:rPr>
        <w:t>Theological Wordbook of the Old Testament</w:t>
      </w:r>
      <w:r w:rsidRPr="00EE6C06">
        <w:rPr>
          <w:sz w:val="20"/>
          <w:szCs w:val="20"/>
        </w:rPr>
        <w:t xml:space="preserve"> (electronic ed., p. 977). Moody Press.</w:t>
      </w:r>
    </w:p>
  </w:footnote>
  <w:footnote w:id="287">
    <w:p w14:paraId="1A3C3B3B" w14:textId="77777777" w:rsidR="00293009" w:rsidRPr="00293009" w:rsidRDefault="00293009" w:rsidP="00293009">
      <w:pPr>
        <w:rPr>
          <w:sz w:val="20"/>
          <w:szCs w:val="20"/>
        </w:rPr>
      </w:pPr>
      <w:r w:rsidRPr="00293009">
        <w:rPr>
          <w:sz w:val="20"/>
          <w:szCs w:val="20"/>
          <w:vertAlign w:val="superscript"/>
        </w:rPr>
        <w:footnoteRef/>
      </w:r>
      <w:r w:rsidRPr="00293009">
        <w:rPr>
          <w:sz w:val="20"/>
          <w:szCs w:val="20"/>
        </w:rPr>
        <w:t xml:space="preserve"> Wilson, M. R. (1999). </w:t>
      </w:r>
      <w:hyperlink r:id="rId150" w:history="1">
        <w:r w:rsidRPr="00293009">
          <w:rPr>
            <w:color w:val="0000FF"/>
            <w:sz w:val="20"/>
            <w:szCs w:val="20"/>
            <w:u w:val="single"/>
          </w:rPr>
          <w:t>1344 נָחַם</w:t>
        </w:r>
      </w:hyperlink>
      <w:r w:rsidRPr="00293009">
        <w:rPr>
          <w:sz w:val="20"/>
          <w:szCs w:val="20"/>
        </w:rPr>
        <w:t xml:space="preserve">. In R. L. Harris, G. L. Archer Jr., &amp; B. K. Waltke (Eds.), </w:t>
      </w:r>
      <w:r w:rsidRPr="00293009">
        <w:rPr>
          <w:i/>
          <w:sz w:val="20"/>
          <w:szCs w:val="20"/>
        </w:rPr>
        <w:t>Theological Wordbook of the Old Testament</w:t>
      </w:r>
      <w:r w:rsidRPr="00293009">
        <w:rPr>
          <w:sz w:val="20"/>
          <w:szCs w:val="20"/>
        </w:rPr>
        <w:t xml:space="preserve"> (electronic ed., p. 571). Moody Press.</w:t>
      </w:r>
    </w:p>
  </w:footnote>
  <w:footnote w:id="288">
    <w:p w14:paraId="078BB6FF" w14:textId="73745A3C" w:rsidR="00293009" w:rsidRPr="00293009" w:rsidRDefault="00293009" w:rsidP="00293009">
      <w:pPr>
        <w:rPr>
          <w:sz w:val="20"/>
          <w:szCs w:val="20"/>
        </w:rPr>
      </w:pPr>
      <w:r w:rsidRPr="00293009">
        <w:rPr>
          <w:sz w:val="20"/>
          <w:szCs w:val="20"/>
          <w:vertAlign w:val="superscript"/>
        </w:rPr>
        <w:footnoteRef/>
      </w:r>
      <w:r w:rsidRPr="00293009">
        <w:rPr>
          <w:sz w:val="20"/>
          <w:szCs w:val="20"/>
        </w:rPr>
        <w:t xml:space="preserve"> Ibid.</w:t>
      </w:r>
    </w:p>
  </w:footnote>
  <w:footnote w:id="289">
    <w:p w14:paraId="0A435477" w14:textId="043AB324" w:rsidR="00D902E1" w:rsidRDefault="00D902E1" w:rsidP="00D902E1">
      <w:r>
        <w:rPr>
          <w:rStyle w:val="FootnoteReference"/>
        </w:rPr>
        <w:footnoteRef/>
      </w:r>
      <w:r>
        <w:t xml:space="preserve"> </w:t>
      </w:r>
      <w:r w:rsidRPr="00293009">
        <w:rPr>
          <w:sz w:val="20"/>
          <w:szCs w:val="20"/>
        </w:rPr>
        <w:t xml:space="preserve">Wilson, M. R. (1999). </w:t>
      </w:r>
      <w:hyperlink r:id="rId151" w:history="1">
        <w:r w:rsidRPr="00293009">
          <w:rPr>
            <w:color w:val="0000FF"/>
            <w:sz w:val="20"/>
            <w:szCs w:val="20"/>
            <w:u w:val="single"/>
          </w:rPr>
          <w:t>1344 נָחַם</w:t>
        </w:r>
      </w:hyperlink>
      <w:r w:rsidRPr="00293009">
        <w:rPr>
          <w:sz w:val="20"/>
          <w:szCs w:val="20"/>
        </w:rPr>
        <w:t xml:space="preserve">. In R. L. Harris, G. L. Archer Jr., &amp; B. K. Waltke (Eds.), </w:t>
      </w:r>
      <w:r w:rsidRPr="00293009">
        <w:rPr>
          <w:i/>
          <w:sz w:val="20"/>
          <w:szCs w:val="20"/>
        </w:rPr>
        <w:t>Theological Wordbook of the Old Testament</w:t>
      </w:r>
      <w:r w:rsidRPr="00293009">
        <w:rPr>
          <w:sz w:val="20"/>
          <w:szCs w:val="20"/>
        </w:rPr>
        <w:t xml:space="preserve"> (electronic ed., p. 571). Moody Press.</w:t>
      </w:r>
    </w:p>
  </w:footnote>
  <w:footnote w:id="290">
    <w:p w14:paraId="53C9D6A0" w14:textId="7081AFC5" w:rsidR="001B5A65" w:rsidRDefault="001B5A65" w:rsidP="001B5A65">
      <w:pPr>
        <w:pStyle w:val="FootnoteText"/>
      </w:pPr>
      <w:r>
        <w:rPr>
          <w:rStyle w:val="FootnoteReference"/>
        </w:rPr>
        <w:footnoteRef/>
      </w:r>
      <w:r>
        <w:t xml:space="preserve"> </w:t>
      </w:r>
      <w:r w:rsidRPr="00C61CF1">
        <w:t xml:space="preserve">Walter F. Otto, </w:t>
      </w:r>
      <w:r w:rsidRPr="00C61CF1">
        <w:rPr>
          <w:i/>
          <w:iCs/>
        </w:rPr>
        <w:t>Dionysus: Myth and Cult</w:t>
      </w:r>
      <w:r w:rsidRPr="00C61CF1">
        <w:t xml:space="preserve"> (Spring Publications, 1965), p</w:t>
      </w:r>
      <w:r>
        <w:t>. 189.</w:t>
      </w:r>
    </w:p>
    <w:p w14:paraId="193B1BE0" w14:textId="013B8C80" w:rsidR="001B5A65" w:rsidRDefault="001B5A65">
      <w:pPr>
        <w:pStyle w:val="FootnoteText"/>
      </w:pPr>
    </w:p>
  </w:footnote>
  <w:footnote w:id="291">
    <w:p w14:paraId="05719143" w14:textId="77777777" w:rsidR="00F24A58" w:rsidRPr="00080277" w:rsidRDefault="00F24A58" w:rsidP="00F24A58">
      <w:pPr>
        <w:rPr>
          <w:sz w:val="20"/>
          <w:szCs w:val="20"/>
        </w:rPr>
      </w:pPr>
      <w:r w:rsidRPr="00080277">
        <w:rPr>
          <w:sz w:val="20"/>
          <w:szCs w:val="20"/>
          <w:vertAlign w:val="superscript"/>
        </w:rPr>
        <w:footnoteRef/>
      </w:r>
      <w:r w:rsidRPr="00080277">
        <w:rPr>
          <w:sz w:val="20"/>
          <w:szCs w:val="20"/>
        </w:rPr>
        <w:t xml:space="preserve"> Bowling, A. (1999). </w:t>
      </w:r>
      <w:hyperlink r:id="rId152" w:history="1">
        <w:r w:rsidRPr="00080277">
          <w:rPr>
            <w:color w:val="0000FF"/>
            <w:sz w:val="20"/>
            <w:szCs w:val="20"/>
            <w:u w:val="single"/>
          </w:rPr>
          <w:t>1071 לָבַב</w:t>
        </w:r>
      </w:hyperlink>
      <w:r w:rsidRPr="00080277">
        <w:rPr>
          <w:sz w:val="20"/>
          <w:szCs w:val="20"/>
        </w:rPr>
        <w:t xml:space="preserve">. In R. L. Harris, G. L. Archer Jr., &amp; B. K. Waltke (Eds.), </w:t>
      </w:r>
      <w:r w:rsidRPr="00080277">
        <w:rPr>
          <w:i/>
          <w:sz w:val="20"/>
          <w:szCs w:val="20"/>
        </w:rPr>
        <w:t>Theological Wordbook of the Old Testament</w:t>
      </w:r>
      <w:r w:rsidRPr="00080277">
        <w:rPr>
          <w:sz w:val="20"/>
          <w:szCs w:val="20"/>
        </w:rPr>
        <w:t xml:space="preserve"> (electronic ed., p. 466). Moody Press.</w:t>
      </w:r>
    </w:p>
  </w:footnote>
  <w:footnote w:id="292">
    <w:p w14:paraId="17B34946" w14:textId="77777777" w:rsidR="00FC4166" w:rsidRPr="00FC4166" w:rsidRDefault="00FC4166" w:rsidP="00FC4166">
      <w:pPr>
        <w:widowControl w:val="0"/>
        <w:spacing w:after="260"/>
        <w:rPr>
          <w:sz w:val="20"/>
          <w:szCs w:val="20"/>
          <w:u w:color="0000EE"/>
        </w:rPr>
      </w:pPr>
      <w:r w:rsidRPr="00FC4166">
        <w:rPr>
          <w:rStyle w:val="FootnoteReference"/>
          <w:sz w:val="20"/>
          <w:szCs w:val="20"/>
        </w:rPr>
        <w:footnoteRef/>
      </w:r>
      <w:r w:rsidRPr="00FC4166">
        <w:rPr>
          <w:sz w:val="20"/>
          <w:szCs w:val="20"/>
        </w:rPr>
        <w:t xml:space="preserve"> </w:t>
      </w:r>
      <w:r w:rsidRPr="00FC4166">
        <w:rPr>
          <w:sz w:val="20"/>
          <w:szCs w:val="20"/>
          <w:u w:color="0000EE"/>
        </w:rPr>
        <w:t xml:space="preserve">Baruch Levine, </w:t>
      </w:r>
      <w:r w:rsidRPr="00FC4166">
        <w:rPr>
          <w:i/>
          <w:sz w:val="20"/>
          <w:szCs w:val="20"/>
          <w:u w:color="0000EE"/>
        </w:rPr>
        <w:t>JPS Torah Commentary: Leviticus</w:t>
      </w:r>
      <w:r w:rsidRPr="00FC4166">
        <w:rPr>
          <w:sz w:val="20"/>
          <w:szCs w:val="20"/>
          <w:u w:color="0000EE"/>
        </w:rPr>
        <w:t>, p.3</w:t>
      </w:r>
    </w:p>
    <w:p w14:paraId="3B856F79" w14:textId="540EC830" w:rsidR="00FC4166" w:rsidRDefault="00FC4166">
      <w:pPr>
        <w:pStyle w:val="FootnoteText"/>
      </w:pPr>
    </w:p>
  </w:footnote>
  <w:footnote w:id="293">
    <w:p w14:paraId="488F9342" w14:textId="77777777" w:rsidR="00A446A6" w:rsidRPr="00A446A6" w:rsidRDefault="00A446A6" w:rsidP="00A446A6">
      <w:pPr>
        <w:rPr>
          <w:sz w:val="20"/>
          <w:szCs w:val="20"/>
        </w:rPr>
      </w:pPr>
      <w:r w:rsidRPr="00A446A6">
        <w:rPr>
          <w:sz w:val="20"/>
          <w:szCs w:val="20"/>
          <w:vertAlign w:val="superscript"/>
        </w:rPr>
        <w:footnoteRef/>
      </w:r>
      <w:r w:rsidRPr="00A446A6">
        <w:rPr>
          <w:sz w:val="20"/>
          <w:szCs w:val="20"/>
        </w:rPr>
        <w:t xml:space="preserve"> Wolf, H. (1999). </w:t>
      </w:r>
      <w:hyperlink r:id="rId153" w:history="1">
        <w:r w:rsidRPr="00A446A6">
          <w:rPr>
            <w:color w:val="0000FF"/>
            <w:sz w:val="20"/>
            <w:szCs w:val="20"/>
            <w:u w:val="single"/>
          </w:rPr>
          <w:t>549 זָכָה</w:t>
        </w:r>
      </w:hyperlink>
      <w:r w:rsidRPr="00A446A6">
        <w:rPr>
          <w:sz w:val="20"/>
          <w:szCs w:val="20"/>
        </w:rPr>
        <w:t xml:space="preserve">. In R. L. Harris, G. L. Archer Jr., &amp; B. K. Waltke (Eds.), </w:t>
      </w:r>
      <w:r w:rsidRPr="00A446A6">
        <w:rPr>
          <w:i/>
          <w:sz w:val="20"/>
          <w:szCs w:val="20"/>
        </w:rPr>
        <w:t>Theological Wordbook of the Old Testament</w:t>
      </w:r>
      <w:r w:rsidRPr="00A446A6">
        <w:rPr>
          <w:sz w:val="20"/>
          <w:szCs w:val="20"/>
        </w:rPr>
        <w:t xml:space="preserve"> (electronic ed., p. 240). Moody Press.</w:t>
      </w:r>
    </w:p>
  </w:footnote>
  <w:footnote w:id="294">
    <w:p w14:paraId="75AE7039" w14:textId="77777777" w:rsidR="000C0848" w:rsidRPr="00486EF9" w:rsidRDefault="000C0848" w:rsidP="000C0848">
      <w:pPr>
        <w:rPr>
          <w:sz w:val="20"/>
          <w:szCs w:val="20"/>
        </w:rPr>
      </w:pPr>
      <w:r w:rsidRPr="00486EF9">
        <w:rPr>
          <w:sz w:val="20"/>
          <w:szCs w:val="20"/>
          <w:vertAlign w:val="superscript"/>
        </w:rPr>
        <w:footnoteRef/>
      </w:r>
      <w:r w:rsidRPr="00486EF9">
        <w:rPr>
          <w:sz w:val="20"/>
          <w:szCs w:val="20"/>
        </w:rPr>
        <w:t xml:space="preserve"> Hamilton, V. P. (1999). </w:t>
      </w:r>
      <w:hyperlink r:id="rId154" w:history="1">
        <w:r w:rsidRPr="00486EF9">
          <w:rPr>
            <w:color w:val="0000FF"/>
            <w:sz w:val="20"/>
            <w:szCs w:val="20"/>
            <w:u w:val="single"/>
          </w:rPr>
          <w:t>2392 שָׁלָה</w:t>
        </w:r>
      </w:hyperlink>
      <w:r w:rsidRPr="00486EF9">
        <w:rPr>
          <w:sz w:val="20"/>
          <w:szCs w:val="20"/>
        </w:rPr>
        <w:t xml:space="preserve">. In R. L. Harris, G. L. Archer Jr., &amp; B. K. Waltke (Eds.), </w:t>
      </w:r>
      <w:r w:rsidRPr="00486EF9">
        <w:rPr>
          <w:i/>
          <w:sz w:val="20"/>
          <w:szCs w:val="20"/>
        </w:rPr>
        <w:t>Theological Wordbook of the Old Testament</w:t>
      </w:r>
      <w:r w:rsidRPr="00486EF9">
        <w:rPr>
          <w:sz w:val="20"/>
          <w:szCs w:val="20"/>
        </w:rPr>
        <w:t xml:space="preserve"> (electronic ed., p. 927). Moody Press.</w:t>
      </w:r>
    </w:p>
  </w:footnote>
  <w:footnote w:id="295">
    <w:p w14:paraId="084D1746" w14:textId="502A9CB8" w:rsidR="001E75E4" w:rsidRPr="009A66FF" w:rsidRDefault="001E75E4">
      <w:pPr>
        <w:pStyle w:val="FootnoteText"/>
      </w:pPr>
      <w:r w:rsidRPr="009A66FF">
        <w:rPr>
          <w:rStyle w:val="FootnoteReference"/>
        </w:rPr>
        <w:footnoteRef/>
      </w:r>
      <w:r w:rsidRPr="009A66FF">
        <w:t xml:space="preserve"> </w:t>
      </w:r>
      <w:r w:rsidR="009A66FF" w:rsidRPr="009A66FF">
        <w:t xml:space="preserve">Robert Alter, </w:t>
      </w:r>
      <w:r w:rsidR="009A66FF" w:rsidRPr="009A66FF">
        <w:rPr>
          <w:i/>
          <w:iCs/>
        </w:rPr>
        <w:t>The Hebrew Bible, Vol. 2 The Prophets</w:t>
      </w:r>
      <w:r w:rsidR="009A66FF" w:rsidRPr="009A66FF">
        <w:t>, p. 927, fn. 7.</w:t>
      </w:r>
    </w:p>
  </w:footnote>
  <w:footnote w:id="296">
    <w:p w14:paraId="2ECEE5A1" w14:textId="77777777" w:rsidR="001B587E" w:rsidRPr="008A3DD3" w:rsidRDefault="001B587E" w:rsidP="001B587E">
      <w:pPr>
        <w:pStyle w:val="FootnoteText"/>
      </w:pPr>
      <w:r w:rsidRPr="008A3DD3">
        <w:rPr>
          <w:rStyle w:val="FootnoteReference"/>
        </w:rPr>
        <w:footnoteRef/>
      </w:r>
      <w:r w:rsidRPr="008A3DD3">
        <w:t xml:space="preserve"> Abraham Heschel, </w:t>
      </w:r>
      <w:r w:rsidRPr="008A3DD3">
        <w:rPr>
          <w:i/>
          <w:iCs/>
        </w:rPr>
        <w:t xml:space="preserve">The Prophets </w:t>
      </w:r>
      <w:r w:rsidRPr="008A3DD3">
        <w:t>(Hendrickson Publishers, 1962), Vol 1, p. 113</w:t>
      </w:r>
    </w:p>
  </w:footnote>
  <w:footnote w:id="297">
    <w:p w14:paraId="0B853FD4" w14:textId="0D91BCF7" w:rsidR="00366DA8" w:rsidRPr="00366DA8" w:rsidRDefault="00366DA8">
      <w:pPr>
        <w:pStyle w:val="FootnoteText"/>
      </w:pPr>
      <w:r w:rsidRPr="00366DA8">
        <w:rPr>
          <w:rStyle w:val="FootnoteReference"/>
        </w:rPr>
        <w:footnoteRef/>
      </w:r>
      <w:r w:rsidRPr="00366DA8">
        <w:t xml:space="preserve"> First published 20 January 2020</w:t>
      </w:r>
    </w:p>
  </w:footnote>
  <w:footnote w:id="298">
    <w:p w14:paraId="60D63786" w14:textId="77777777" w:rsidR="00366DA8" w:rsidRPr="008A3DD3" w:rsidRDefault="00366DA8" w:rsidP="00366DA8">
      <w:pPr>
        <w:pStyle w:val="FootnoteText"/>
      </w:pPr>
      <w:r w:rsidRPr="008A3DD3">
        <w:rPr>
          <w:rStyle w:val="FootnoteReference"/>
        </w:rPr>
        <w:footnoteRef/>
      </w:r>
      <w:r w:rsidRPr="008A3DD3">
        <w:t xml:space="preserve"> Abraham Heschel, </w:t>
      </w:r>
      <w:r w:rsidRPr="008A3DD3">
        <w:rPr>
          <w:i/>
          <w:iCs/>
        </w:rPr>
        <w:t xml:space="preserve">The Prophets </w:t>
      </w:r>
      <w:r w:rsidRPr="008A3DD3">
        <w:t>(Hendrickson Publishers, 1962), Vol 1, p. 149.</w:t>
      </w:r>
    </w:p>
  </w:footnote>
  <w:footnote w:id="299">
    <w:p w14:paraId="151D04A5" w14:textId="77777777" w:rsidR="00366DA8" w:rsidRPr="008A3DD3" w:rsidRDefault="00366DA8" w:rsidP="00366DA8">
      <w:pPr>
        <w:pStyle w:val="FootnoteText"/>
      </w:pPr>
      <w:r w:rsidRPr="008A3DD3">
        <w:rPr>
          <w:rStyle w:val="FootnoteReference"/>
        </w:rPr>
        <w:footnoteRef/>
      </w:r>
      <w:r w:rsidRPr="008A3DD3">
        <w:t xml:space="preserve"> </w:t>
      </w:r>
      <w:r>
        <w:t>Ibid.,</w:t>
      </w:r>
      <w:r w:rsidRPr="008A3DD3">
        <w:t xml:space="preserve"> p. 151.</w:t>
      </w:r>
    </w:p>
  </w:footnote>
  <w:footnote w:id="300">
    <w:p w14:paraId="7924DE57" w14:textId="6AE39C2C" w:rsidR="00EC75D3" w:rsidRPr="00EC75D3" w:rsidRDefault="006F3B58">
      <w:pPr>
        <w:pStyle w:val="FootnoteText"/>
      </w:pPr>
      <w:r w:rsidRPr="00EC75D3">
        <w:rPr>
          <w:rStyle w:val="FootnoteReference"/>
        </w:rPr>
        <w:footnoteRef/>
      </w:r>
      <w:r w:rsidRPr="00EC75D3">
        <w:t xml:space="preserve"> Samuel Medley, “I know that my Redeemer lives, What comfort this sweet sentence gives,” </w:t>
      </w:r>
      <w:hyperlink r:id="rId155" w:history="1">
        <w:r w:rsidR="00EC75D3" w:rsidRPr="00EC75D3">
          <w:rPr>
            <w:rStyle w:val="Hyperlink"/>
          </w:rPr>
          <w:t>https://hymnary.org/text/i_know_that_my_redeemer_lives_what_joy</w:t>
        </w:r>
      </w:hyperlink>
    </w:p>
  </w:footnote>
  <w:footnote w:id="301">
    <w:p w14:paraId="7D68E2DD" w14:textId="77777777" w:rsidR="00EC75D3" w:rsidRPr="00EC75D3" w:rsidRDefault="00EC75D3" w:rsidP="00EC75D3">
      <w:pPr>
        <w:rPr>
          <w:sz w:val="20"/>
          <w:szCs w:val="20"/>
        </w:rPr>
      </w:pPr>
      <w:r w:rsidRPr="00EC75D3">
        <w:rPr>
          <w:sz w:val="20"/>
          <w:szCs w:val="20"/>
          <w:vertAlign w:val="superscript"/>
        </w:rPr>
        <w:footnoteRef/>
      </w:r>
      <w:r w:rsidRPr="00EC75D3">
        <w:rPr>
          <w:sz w:val="20"/>
          <w:szCs w:val="20"/>
        </w:rPr>
        <w:t xml:space="preserve"> Harris, R. L. (1999). </w:t>
      </w:r>
      <w:hyperlink r:id="rId156" w:history="1">
        <w:r w:rsidRPr="00EC75D3">
          <w:rPr>
            <w:color w:val="0000FF"/>
            <w:sz w:val="20"/>
            <w:szCs w:val="20"/>
            <w:u w:val="single"/>
          </w:rPr>
          <w:t>300 גָּאַל</w:t>
        </w:r>
      </w:hyperlink>
      <w:r w:rsidRPr="00EC75D3">
        <w:rPr>
          <w:sz w:val="20"/>
          <w:szCs w:val="20"/>
        </w:rPr>
        <w:t xml:space="preserve">. In R. L. Harris, G. L. Archer Jr., &amp; B. K. Waltke (Eds.), </w:t>
      </w:r>
      <w:r w:rsidRPr="00EC75D3">
        <w:rPr>
          <w:i/>
          <w:sz w:val="20"/>
          <w:szCs w:val="20"/>
        </w:rPr>
        <w:t>Theological Wordbook of the Old Testament</w:t>
      </w:r>
      <w:r w:rsidRPr="00EC75D3">
        <w:rPr>
          <w:sz w:val="20"/>
          <w:szCs w:val="20"/>
        </w:rPr>
        <w:t xml:space="preserve"> (electronic ed., p. 144). Moody Press.</w:t>
      </w:r>
    </w:p>
  </w:footnote>
  <w:footnote w:id="302">
    <w:p w14:paraId="01A39483" w14:textId="52E76F8E" w:rsidR="00EC75D3" w:rsidRPr="00EC75D3" w:rsidRDefault="00EC75D3" w:rsidP="00EC75D3">
      <w:pPr>
        <w:rPr>
          <w:sz w:val="20"/>
          <w:szCs w:val="20"/>
        </w:rPr>
      </w:pPr>
      <w:r w:rsidRPr="00EC75D3">
        <w:rPr>
          <w:sz w:val="20"/>
          <w:szCs w:val="20"/>
          <w:vertAlign w:val="superscript"/>
        </w:rPr>
        <w:footnoteRef/>
      </w:r>
      <w:r w:rsidRPr="00EC75D3">
        <w:rPr>
          <w:sz w:val="20"/>
          <w:szCs w:val="20"/>
        </w:rPr>
        <w:t xml:space="preserve"> Ibid.</w:t>
      </w:r>
    </w:p>
  </w:footnote>
  <w:footnote w:id="303">
    <w:p w14:paraId="53211C38" w14:textId="7A5A2A19" w:rsidR="00365AD5" w:rsidRDefault="00365AD5">
      <w:pPr>
        <w:pStyle w:val="FootnoteText"/>
      </w:pPr>
      <w:r>
        <w:rPr>
          <w:rStyle w:val="FootnoteReference"/>
        </w:rPr>
        <w:footnoteRef/>
      </w:r>
      <w:r>
        <w:t xml:space="preserve"> </w:t>
      </w:r>
      <w:r w:rsidRPr="009A66FF">
        <w:t xml:space="preserve">Robert Alter, </w:t>
      </w:r>
      <w:r w:rsidRPr="009A66FF">
        <w:rPr>
          <w:i/>
          <w:iCs/>
        </w:rPr>
        <w:t>The Hebrew Bible, Vol. 2 The Prophets</w:t>
      </w:r>
      <w:r w:rsidRPr="009A66FF">
        <w:t xml:space="preserve">, p. </w:t>
      </w:r>
      <w:r>
        <w:t>514</w:t>
      </w:r>
      <w:r w:rsidRPr="009A66FF">
        <w:t>, fn.</w:t>
      </w:r>
      <w:r>
        <w:t xml:space="preserve"> 25</w:t>
      </w:r>
      <w:r w:rsidRPr="009A66FF">
        <w:t>.</w:t>
      </w:r>
    </w:p>
  </w:footnote>
  <w:footnote w:id="304">
    <w:p w14:paraId="3BBD2F0E" w14:textId="0387AA0A" w:rsidR="00CF60F3" w:rsidRDefault="00CF60F3">
      <w:pPr>
        <w:pStyle w:val="FootnoteText"/>
      </w:pPr>
      <w:r>
        <w:rPr>
          <w:rStyle w:val="FootnoteReference"/>
        </w:rPr>
        <w:footnoteRef/>
      </w:r>
      <w:r>
        <w:t xml:space="preserve"> </w:t>
      </w:r>
      <w:r w:rsidRPr="009A66FF">
        <w:t xml:space="preserve">Robert Alter, </w:t>
      </w:r>
      <w:r w:rsidRPr="009A66FF">
        <w:rPr>
          <w:i/>
          <w:iCs/>
        </w:rPr>
        <w:t>The Hebrew Bible, Vol. 2 The Prophets</w:t>
      </w:r>
      <w:r w:rsidRPr="009A66FF">
        <w:t xml:space="preserve">, p. </w:t>
      </w:r>
      <w:r>
        <w:t>515</w:t>
      </w:r>
      <w:r w:rsidRPr="009A66FF">
        <w:t>, fn</w:t>
      </w:r>
      <w:r>
        <w:t>. 26</w:t>
      </w:r>
      <w:r w:rsidRPr="009A66FF">
        <w:t>.</w:t>
      </w:r>
    </w:p>
  </w:footnote>
  <w:footnote w:id="305">
    <w:p w14:paraId="57869294" w14:textId="625369F4" w:rsidR="00DF34FB" w:rsidRDefault="00DF34FB">
      <w:pPr>
        <w:pStyle w:val="FootnoteText"/>
      </w:pPr>
      <w:r>
        <w:rPr>
          <w:rStyle w:val="FootnoteReference"/>
        </w:rPr>
        <w:footnoteRef/>
      </w:r>
      <w:r>
        <w:t xml:space="preserve"> </w:t>
      </w:r>
      <w:r w:rsidRPr="009A66FF">
        <w:t xml:space="preserve">Robert Alter, </w:t>
      </w:r>
      <w:r w:rsidRPr="009A66FF">
        <w:rPr>
          <w:i/>
          <w:iCs/>
        </w:rPr>
        <w:t>The Hebrew Bible, Vol. 2 The Prophets</w:t>
      </w:r>
      <w:r w:rsidRPr="009A66FF">
        <w:t xml:space="preserve">, p. </w:t>
      </w:r>
      <w:r>
        <w:t>520</w:t>
      </w:r>
      <w:r w:rsidRPr="009A66FF">
        <w:t>, fn</w:t>
      </w:r>
      <w:r>
        <w:t>. 26</w:t>
      </w:r>
      <w:r w:rsidRPr="009A66FF">
        <w:t>.</w:t>
      </w:r>
    </w:p>
  </w:footnote>
  <w:footnote w:id="306">
    <w:p w14:paraId="472F66FE" w14:textId="77777777" w:rsidR="00FB14B4" w:rsidRPr="00FB14B4" w:rsidRDefault="00FB14B4" w:rsidP="00FB14B4">
      <w:pPr>
        <w:rPr>
          <w:sz w:val="20"/>
          <w:szCs w:val="20"/>
        </w:rPr>
      </w:pPr>
      <w:r w:rsidRPr="00FB14B4">
        <w:rPr>
          <w:sz w:val="20"/>
          <w:szCs w:val="20"/>
          <w:vertAlign w:val="superscript"/>
        </w:rPr>
        <w:footnoteRef/>
      </w:r>
      <w:r w:rsidRPr="00FB14B4">
        <w:rPr>
          <w:sz w:val="20"/>
          <w:szCs w:val="20"/>
        </w:rPr>
        <w:t xml:space="preserve"> Lewis, J. P. (1999). </w:t>
      </w:r>
      <w:hyperlink r:id="rId157" w:history="1">
        <w:r w:rsidRPr="00FB14B4">
          <w:rPr>
            <w:color w:val="0000FF"/>
            <w:sz w:val="20"/>
            <w:szCs w:val="20"/>
            <w:u w:val="single"/>
          </w:rPr>
          <w:t>728 חָקַק</w:t>
        </w:r>
      </w:hyperlink>
      <w:r w:rsidRPr="00FB14B4">
        <w:rPr>
          <w:sz w:val="20"/>
          <w:szCs w:val="20"/>
        </w:rPr>
        <w:t xml:space="preserve">. In R. L. Harris, G. L. Archer Jr., &amp; B. K. Waltke (Eds.), </w:t>
      </w:r>
      <w:r w:rsidRPr="00FB14B4">
        <w:rPr>
          <w:i/>
          <w:sz w:val="20"/>
          <w:szCs w:val="20"/>
        </w:rPr>
        <w:t>Theological Wordbook of the Old Testament</w:t>
      </w:r>
      <w:r w:rsidRPr="00FB14B4">
        <w:rPr>
          <w:sz w:val="20"/>
          <w:szCs w:val="20"/>
        </w:rPr>
        <w:t xml:space="preserve"> (electronic ed., p. 317). Moody Press.</w:t>
      </w:r>
    </w:p>
  </w:footnote>
  <w:footnote w:id="307">
    <w:p w14:paraId="294E1203" w14:textId="2E5B3DB2" w:rsidR="00FB14B4" w:rsidRDefault="00FB14B4">
      <w:pPr>
        <w:pStyle w:val="FootnoteText"/>
      </w:pPr>
      <w:r>
        <w:rPr>
          <w:rStyle w:val="FootnoteReference"/>
        </w:rPr>
        <w:footnoteRef/>
      </w:r>
      <w:r>
        <w:t xml:space="preserve"> </w:t>
      </w:r>
      <w:r w:rsidRPr="009A66FF">
        <w:t xml:space="preserve">Robert Alter, </w:t>
      </w:r>
      <w:r w:rsidRPr="009A66FF">
        <w:rPr>
          <w:i/>
          <w:iCs/>
        </w:rPr>
        <w:t xml:space="preserve">The Hebrew Bible, Vol. </w:t>
      </w:r>
      <w:r>
        <w:rPr>
          <w:i/>
          <w:iCs/>
        </w:rPr>
        <w:t>3</w:t>
      </w:r>
      <w:r w:rsidRPr="009A66FF">
        <w:rPr>
          <w:i/>
          <w:iCs/>
        </w:rPr>
        <w:t xml:space="preserve"> </w:t>
      </w:r>
      <w:r>
        <w:rPr>
          <w:i/>
          <w:iCs/>
        </w:rPr>
        <w:t>Writings</w:t>
      </w:r>
      <w:r w:rsidRPr="009A66FF">
        <w:t xml:space="preserve">, p. </w:t>
      </w:r>
      <w:r>
        <w:t>525</w:t>
      </w:r>
      <w:r w:rsidR="00137E28">
        <w:t>,</w:t>
      </w:r>
      <w:r w:rsidRPr="009A66FF">
        <w:t xml:space="preserve"> fn</w:t>
      </w:r>
      <w:r>
        <w:t xml:space="preserve">. </w:t>
      </w:r>
      <w:r w:rsidR="00137E28">
        <w:t>14</w:t>
      </w:r>
      <w:r w:rsidRPr="009A66FF">
        <w:t>.</w:t>
      </w:r>
    </w:p>
  </w:footnote>
  <w:footnote w:id="308">
    <w:p w14:paraId="6AD4893F" w14:textId="77777777" w:rsidR="00035EEF" w:rsidRPr="00035EEF" w:rsidRDefault="00035EEF" w:rsidP="00035EEF">
      <w:pPr>
        <w:rPr>
          <w:sz w:val="20"/>
          <w:szCs w:val="20"/>
        </w:rPr>
      </w:pPr>
      <w:r w:rsidRPr="00035EEF">
        <w:rPr>
          <w:sz w:val="20"/>
          <w:szCs w:val="20"/>
          <w:vertAlign w:val="superscript"/>
        </w:rPr>
        <w:footnoteRef/>
      </w:r>
      <w:r w:rsidRPr="00035EEF">
        <w:rPr>
          <w:sz w:val="20"/>
          <w:szCs w:val="20"/>
        </w:rPr>
        <w:t xml:space="preserve"> Kittel, G., Friedrich, G., &amp; Bromiley, G. W. (1985). In </w:t>
      </w:r>
      <w:hyperlink r:id="rId158" w:history="1">
        <w:r w:rsidRPr="00035EEF">
          <w:rPr>
            <w:i/>
            <w:color w:val="0000FF"/>
            <w:sz w:val="20"/>
            <w:szCs w:val="20"/>
            <w:u w:val="single"/>
          </w:rPr>
          <w:t>Theological Dictionary of the New Testament, Abridged in One Volume</w:t>
        </w:r>
      </w:hyperlink>
      <w:r w:rsidRPr="00035EEF">
        <w:rPr>
          <w:sz w:val="20"/>
          <w:szCs w:val="20"/>
        </w:rPr>
        <w:t xml:space="preserve"> (p. 334). W.B. Eerdmans.</w:t>
      </w:r>
    </w:p>
  </w:footnote>
  <w:footnote w:id="309">
    <w:p w14:paraId="3EAF825B" w14:textId="251B863B" w:rsidR="00AC7A81" w:rsidRPr="0080547C" w:rsidRDefault="00AC7A81">
      <w:pPr>
        <w:pStyle w:val="FootnoteText"/>
      </w:pPr>
      <w:r w:rsidRPr="0080547C">
        <w:rPr>
          <w:rStyle w:val="FootnoteReference"/>
        </w:rPr>
        <w:footnoteRef/>
      </w:r>
      <w:r w:rsidRPr="0080547C">
        <w:t xml:space="preserve"> Rabbi Michael L. Munk, </w:t>
      </w:r>
      <w:r w:rsidRPr="0080547C">
        <w:rPr>
          <w:i/>
          <w:iCs/>
        </w:rPr>
        <w:t>The Wisdom in the Hebrew Alphabet: The Sacred Letters as a Guide to Jewish Deed and Thought</w:t>
      </w:r>
      <w:r w:rsidRPr="0080547C">
        <w:t xml:space="preserve"> (Mesorah Publications, Ltd., 1983), pp. 106-107.</w:t>
      </w:r>
    </w:p>
  </w:footnote>
  <w:footnote w:id="310">
    <w:p w14:paraId="47C13D69" w14:textId="524AF6AB" w:rsidR="0080547C" w:rsidRPr="0080547C" w:rsidRDefault="0080547C">
      <w:pPr>
        <w:pStyle w:val="FootnoteText"/>
      </w:pPr>
      <w:r w:rsidRPr="0080547C">
        <w:rPr>
          <w:rStyle w:val="FootnoteReference"/>
        </w:rPr>
        <w:footnoteRef/>
      </w:r>
      <w:r w:rsidRPr="0080547C">
        <w:t xml:space="preserve"> Ibid., p. 107.</w:t>
      </w:r>
    </w:p>
  </w:footnote>
  <w:footnote w:id="311">
    <w:p w14:paraId="69DCC34D" w14:textId="0381EE79" w:rsidR="00FE1C4A" w:rsidRDefault="00FE1C4A">
      <w:pPr>
        <w:pStyle w:val="FootnoteText"/>
      </w:pPr>
      <w:r>
        <w:rPr>
          <w:rStyle w:val="FootnoteReference"/>
        </w:rPr>
        <w:footnoteRef/>
      </w:r>
      <w:r>
        <w:t xml:space="preserve"> </w:t>
      </w:r>
      <w:r w:rsidRPr="0080547C">
        <w:t xml:space="preserve">Rabbi Michael L. Munk, </w:t>
      </w:r>
      <w:r w:rsidRPr="0080547C">
        <w:rPr>
          <w:i/>
          <w:iCs/>
        </w:rPr>
        <w:t>The Wisdom in the Hebrew Alphabet: The Sacred Letters as a Guide to Jewish Deed and Thought</w:t>
      </w:r>
      <w:r w:rsidRPr="0080547C">
        <w:t xml:space="preserve"> (Mesorah Publications, Ltd., 1983), p. </w:t>
      </w:r>
      <w:r>
        <w:t>110.</w:t>
      </w:r>
    </w:p>
  </w:footnote>
  <w:footnote w:id="312">
    <w:p w14:paraId="6852046A" w14:textId="77777777" w:rsidR="00973064" w:rsidRPr="00973064" w:rsidRDefault="00973064" w:rsidP="00973064">
      <w:pPr>
        <w:pStyle w:val="FootnoteText"/>
      </w:pPr>
      <w:r w:rsidRPr="00973064">
        <w:rPr>
          <w:rStyle w:val="FootnoteReference"/>
        </w:rPr>
        <w:footnoteRef/>
      </w:r>
      <w:r w:rsidRPr="00973064">
        <w:t xml:space="preserve"> Abraham Heschel, </w:t>
      </w:r>
      <w:r w:rsidRPr="00973064">
        <w:rPr>
          <w:i/>
          <w:iCs/>
        </w:rPr>
        <w:t xml:space="preserve">The Prophets </w:t>
      </w:r>
      <w:r w:rsidRPr="00973064">
        <w:t>(Hendrickson Publishers, 1962), Vol 1, p. 113</w:t>
      </w:r>
    </w:p>
  </w:footnote>
  <w:footnote w:id="313">
    <w:p w14:paraId="79467CF0" w14:textId="77777777" w:rsidR="00973064" w:rsidRPr="00973064" w:rsidRDefault="00973064" w:rsidP="00973064">
      <w:pPr>
        <w:pStyle w:val="FootnoteText"/>
      </w:pPr>
      <w:r w:rsidRPr="00973064">
        <w:rPr>
          <w:rStyle w:val="FootnoteReference"/>
        </w:rPr>
        <w:footnoteRef/>
      </w:r>
      <w:r w:rsidRPr="00973064">
        <w:t xml:space="preserve"> Avivah Gottlieb Zornberg, </w:t>
      </w:r>
      <w:r w:rsidRPr="00973064">
        <w:rPr>
          <w:i/>
          <w:iCs/>
        </w:rPr>
        <w:t>The Hidden Order of Intimacy: Reflections on the Book of Leviticus</w:t>
      </w:r>
      <w:r w:rsidRPr="00973064">
        <w:t xml:space="preserve"> (Schocken Books, 2022), p. xv.</w:t>
      </w:r>
    </w:p>
  </w:footnote>
  <w:footnote w:id="314">
    <w:p w14:paraId="20340B09" w14:textId="77777777" w:rsidR="00973064" w:rsidRPr="00373552" w:rsidRDefault="00973064" w:rsidP="00973064">
      <w:pPr>
        <w:pStyle w:val="FootnoteText"/>
      </w:pPr>
      <w:r w:rsidRPr="00373552">
        <w:rPr>
          <w:rStyle w:val="FootnoteReference"/>
        </w:rPr>
        <w:footnoteRef/>
      </w:r>
      <w:r w:rsidRPr="00373552">
        <w:t xml:space="preserve"> Avivah Gottlieb Zornberg, </w:t>
      </w:r>
      <w:r w:rsidRPr="00373552">
        <w:rPr>
          <w:i/>
          <w:iCs/>
        </w:rPr>
        <w:t>The Hidden Order of Intimacy: Reflections on the Book of Leviticus</w:t>
      </w:r>
      <w:r w:rsidRPr="00373552">
        <w:t xml:space="preserve"> (Schocken Books, 2022), p. xvi.</w:t>
      </w:r>
    </w:p>
  </w:footnote>
  <w:footnote w:id="315">
    <w:p w14:paraId="70981377" w14:textId="77777777" w:rsidR="009F6926" w:rsidRPr="00F03E46" w:rsidRDefault="009F6926" w:rsidP="009F6926">
      <w:pPr>
        <w:pStyle w:val="FootnoteText"/>
      </w:pPr>
      <w:r w:rsidRPr="00F03E46">
        <w:rPr>
          <w:rStyle w:val="FootnoteReference"/>
        </w:rPr>
        <w:footnoteRef/>
      </w:r>
      <w:r w:rsidRPr="00F03E46">
        <w:t xml:space="preserve"> Daniel Boyarin, </w:t>
      </w:r>
      <w:r w:rsidRPr="00F03E46">
        <w:rPr>
          <w:i/>
          <w:iCs/>
        </w:rPr>
        <w:t>Border Lines: the Partition of Judeo-Christianity</w:t>
      </w:r>
      <w:r w:rsidRPr="00F03E46">
        <w:t xml:space="preserve"> (University of Pennsylvania Press, 2004), p. 29.</w:t>
      </w:r>
    </w:p>
  </w:footnote>
  <w:footnote w:id="316">
    <w:p w14:paraId="152FB76A" w14:textId="593AEA98" w:rsidR="009F6926" w:rsidRPr="00F03E46" w:rsidRDefault="009F6926" w:rsidP="009F6926">
      <w:pPr>
        <w:pStyle w:val="FootnoteText"/>
      </w:pPr>
      <w:r w:rsidRPr="00F03E46">
        <w:rPr>
          <w:rStyle w:val="FootnoteReference"/>
        </w:rPr>
        <w:footnoteRef/>
      </w:r>
      <w:r w:rsidRPr="00F03E46">
        <w:t xml:space="preserve"> </w:t>
      </w:r>
      <w:r w:rsidR="00F03E46">
        <w:t>Ibid., p. 30</w:t>
      </w:r>
    </w:p>
  </w:footnote>
  <w:footnote w:id="317">
    <w:p w14:paraId="22FEA9B0" w14:textId="77777777" w:rsidR="00991EE8" w:rsidRPr="00F03E46" w:rsidRDefault="00991EE8" w:rsidP="00991EE8">
      <w:pPr>
        <w:rPr>
          <w:sz w:val="20"/>
          <w:szCs w:val="20"/>
        </w:rPr>
      </w:pPr>
      <w:r w:rsidRPr="00F03E46">
        <w:rPr>
          <w:sz w:val="20"/>
          <w:szCs w:val="20"/>
          <w:vertAlign w:val="superscript"/>
        </w:rPr>
        <w:footnoteRef/>
      </w:r>
      <w:r w:rsidRPr="00F03E46">
        <w:rPr>
          <w:sz w:val="20"/>
          <w:szCs w:val="20"/>
        </w:rPr>
        <w:t xml:space="preserve"> Kittel, G., Friedrich, G., &amp; Bromiley, G. W. (1985). In </w:t>
      </w:r>
      <w:hyperlink r:id="rId159" w:history="1">
        <w:r w:rsidRPr="00F03E46">
          <w:rPr>
            <w:i/>
            <w:color w:val="0000FF"/>
            <w:sz w:val="20"/>
            <w:szCs w:val="20"/>
            <w:u w:val="single"/>
          </w:rPr>
          <w:t>Theological Dictionary of the New Testament, Abridged in One Volume</w:t>
        </w:r>
      </w:hyperlink>
      <w:r w:rsidRPr="00F03E46">
        <w:rPr>
          <w:sz w:val="20"/>
          <w:szCs w:val="20"/>
        </w:rPr>
        <w:t xml:space="preserve"> (p. 28). W.B. Eerdmans.</w:t>
      </w:r>
    </w:p>
  </w:footnote>
  <w:footnote w:id="318">
    <w:p w14:paraId="788487B0" w14:textId="7BE03BE8" w:rsidR="00BC5208" w:rsidRPr="00F03BE1" w:rsidRDefault="00BC5208" w:rsidP="00BC5208">
      <w:pPr>
        <w:pStyle w:val="FootnoteText"/>
      </w:pPr>
      <w:r w:rsidRPr="00F03BE1">
        <w:rPr>
          <w:rStyle w:val="FootnoteReference"/>
        </w:rPr>
        <w:footnoteRef/>
      </w:r>
      <w:r w:rsidRPr="00F03BE1">
        <w:t xml:space="preserve"> Eve Levavi Feinstein, </w:t>
      </w:r>
      <w:r w:rsidRPr="00F03BE1">
        <w:rPr>
          <w:i/>
          <w:iCs/>
        </w:rPr>
        <w:t>Sexual Pollution in the Hebrew Bible</w:t>
      </w:r>
      <w:r w:rsidRPr="00F03BE1">
        <w:t xml:space="preserve"> (Oxford </w:t>
      </w:r>
      <w:r w:rsidR="00E43B61" w:rsidRPr="00F03BE1">
        <w:t>University</w:t>
      </w:r>
      <w:r w:rsidRPr="00F03BE1">
        <w:t xml:space="preserve"> Press, 2014), p. 88.</w:t>
      </w:r>
    </w:p>
  </w:footnote>
  <w:footnote w:id="319">
    <w:p w14:paraId="07479E66" w14:textId="77777777" w:rsidR="000F618C" w:rsidRPr="001941B5" w:rsidRDefault="000F618C" w:rsidP="000F618C">
      <w:pPr>
        <w:pStyle w:val="FootnoteText"/>
      </w:pPr>
      <w:r w:rsidRPr="001941B5">
        <w:rPr>
          <w:rStyle w:val="FootnoteReference"/>
        </w:rPr>
        <w:footnoteRef/>
      </w:r>
      <w:r w:rsidRPr="001941B5">
        <w:t xml:space="preserve"> Irvin D. Yalom, </w:t>
      </w:r>
      <w:r w:rsidRPr="001941B5">
        <w:rPr>
          <w:i/>
          <w:iCs/>
        </w:rPr>
        <w:t>Staring at the Sun: Being at peace with your own mortality</w:t>
      </w:r>
      <w:r w:rsidRPr="001941B5">
        <w:t>, p. 5.</w:t>
      </w:r>
    </w:p>
  </w:footnote>
  <w:footnote w:id="320">
    <w:p w14:paraId="173620F0" w14:textId="0473A0CB" w:rsidR="00170A86" w:rsidRPr="001941B5" w:rsidRDefault="00170A86" w:rsidP="00170A86">
      <w:pPr>
        <w:pStyle w:val="FootnoteText"/>
      </w:pPr>
      <w:r w:rsidRPr="001941B5">
        <w:rPr>
          <w:rStyle w:val="FootnoteReference"/>
        </w:rPr>
        <w:footnoteRef/>
      </w:r>
      <w:r w:rsidRPr="001941B5">
        <w:t xml:space="preserve"> </w:t>
      </w:r>
      <w:r w:rsidR="001941B5">
        <w:t>Ibid.</w:t>
      </w:r>
      <w:r w:rsidRPr="001941B5">
        <w:t>, pp. 33-34.</w:t>
      </w:r>
    </w:p>
  </w:footnote>
  <w:footnote w:id="321">
    <w:p w14:paraId="129A5B73" w14:textId="5D7E4D74" w:rsidR="00170A86" w:rsidRPr="001941B5" w:rsidRDefault="00170A86" w:rsidP="00170A86">
      <w:pPr>
        <w:pStyle w:val="FootnoteText"/>
      </w:pPr>
      <w:r w:rsidRPr="001941B5">
        <w:rPr>
          <w:rStyle w:val="FootnoteReference"/>
        </w:rPr>
        <w:footnoteRef/>
      </w:r>
      <w:r w:rsidRPr="001941B5">
        <w:t xml:space="preserve"> </w:t>
      </w:r>
      <w:r w:rsidR="001941B5">
        <w:t>Ibid.</w:t>
      </w:r>
      <w:r w:rsidRPr="001941B5">
        <w:t>, p. 36.</w:t>
      </w:r>
    </w:p>
  </w:footnote>
  <w:footnote w:id="322">
    <w:p w14:paraId="7DA9AC72" w14:textId="77777777" w:rsidR="00F35BBC" w:rsidRPr="008B2877" w:rsidRDefault="00F35BBC" w:rsidP="00F35BBC">
      <w:pPr>
        <w:rPr>
          <w:sz w:val="20"/>
          <w:szCs w:val="20"/>
        </w:rPr>
      </w:pPr>
      <w:r w:rsidRPr="008B2877">
        <w:rPr>
          <w:sz w:val="20"/>
          <w:szCs w:val="20"/>
          <w:vertAlign w:val="superscript"/>
        </w:rPr>
        <w:footnoteRef/>
      </w:r>
      <w:r w:rsidRPr="008B2877">
        <w:rPr>
          <w:sz w:val="20"/>
          <w:szCs w:val="20"/>
        </w:rPr>
        <w:t xml:space="preserve"> Scott, J. B. (1999). </w:t>
      </w:r>
      <w:hyperlink r:id="rId160" w:history="1">
        <w:r w:rsidRPr="008B2877">
          <w:rPr>
            <w:color w:val="0000FF"/>
            <w:sz w:val="20"/>
            <w:szCs w:val="20"/>
            <w:u w:val="single"/>
          </w:rPr>
          <w:t>705 חָסֵר</w:t>
        </w:r>
      </w:hyperlink>
      <w:r w:rsidRPr="008B2877">
        <w:rPr>
          <w:sz w:val="20"/>
          <w:szCs w:val="20"/>
        </w:rPr>
        <w:t xml:space="preserve">. In R. L. Harris, G. L. Archer Jr., &amp; B. K. Waltke (Eds.), </w:t>
      </w:r>
      <w:r w:rsidRPr="008B2877">
        <w:rPr>
          <w:i/>
          <w:sz w:val="20"/>
          <w:szCs w:val="20"/>
        </w:rPr>
        <w:t>Theological Wordbook of the Old Testament</w:t>
      </w:r>
      <w:r w:rsidRPr="008B2877">
        <w:rPr>
          <w:sz w:val="20"/>
          <w:szCs w:val="20"/>
        </w:rPr>
        <w:t xml:space="preserve"> (electronic ed., p. 309). Moody Press.</w:t>
      </w:r>
    </w:p>
  </w:footnote>
  <w:footnote w:id="323">
    <w:p w14:paraId="4F56481B" w14:textId="75717659" w:rsidR="00F35BBC" w:rsidRPr="008B2877" w:rsidRDefault="00F35BBC" w:rsidP="00F35BBC">
      <w:pPr>
        <w:rPr>
          <w:sz w:val="20"/>
          <w:szCs w:val="20"/>
        </w:rPr>
      </w:pPr>
      <w:r w:rsidRPr="008B2877">
        <w:rPr>
          <w:sz w:val="20"/>
          <w:szCs w:val="20"/>
          <w:vertAlign w:val="superscript"/>
        </w:rPr>
        <w:footnoteRef/>
      </w:r>
      <w:r w:rsidRPr="008B2877">
        <w:rPr>
          <w:sz w:val="20"/>
          <w:szCs w:val="20"/>
        </w:rPr>
        <w:t xml:space="preserve"> </w:t>
      </w:r>
      <w:r w:rsidR="008B2877">
        <w:rPr>
          <w:sz w:val="20"/>
          <w:szCs w:val="20"/>
        </w:rPr>
        <w:t>Ibid</w:t>
      </w:r>
      <w:r w:rsidRPr="008B2877">
        <w:rPr>
          <w:sz w:val="20"/>
          <w:szCs w:val="20"/>
        </w:rPr>
        <w:t>.</w:t>
      </w:r>
    </w:p>
  </w:footnote>
  <w:footnote w:id="324">
    <w:p w14:paraId="1385DFD2" w14:textId="1D734676" w:rsidR="006B5B92" w:rsidRPr="007C0D4E" w:rsidRDefault="006B5B92">
      <w:pPr>
        <w:pStyle w:val="FootnoteText"/>
      </w:pPr>
      <w:r w:rsidRPr="007C0D4E">
        <w:rPr>
          <w:rStyle w:val="FootnoteReference"/>
        </w:rPr>
        <w:footnoteRef/>
      </w:r>
      <w:r w:rsidRPr="007C0D4E">
        <w:t xml:space="preserve"> </w:t>
      </w:r>
      <w:r w:rsidR="007C0D4E" w:rsidRPr="007C0D4E">
        <w:t>H. J. Fabry, TDOT, Vol. V, p. 88.</w:t>
      </w:r>
    </w:p>
  </w:footnote>
  <w:footnote w:id="325">
    <w:p w14:paraId="7DB8D723" w14:textId="77777777"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Kittel, G., Friedrich, G., &amp; Bromiley, G. W. (1985). </w:t>
      </w:r>
      <w:hyperlink r:id="rId161" w:history="1">
        <w:r w:rsidRPr="00B37F30">
          <w:rPr>
            <w:i/>
            <w:color w:val="0000FF"/>
            <w:sz w:val="20"/>
            <w:szCs w:val="20"/>
            <w:u w:val="single"/>
          </w:rPr>
          <w:t>Theological Dictionary of the New Testament</w:t>
        </w:r>
      </w:hyperlink>
      <w:r w:rsidRPr="00B37F30">
        <w:rPr>
          <w:sz w:val="20"/>
          <w:szCs w:val="20"/>
        </w:rPr>
        <w:t xml:space="preserve"> (p. 77). Grand Rapids, MI: W.B. Eerdmans.</w:t>
      </w:r>
    </w:p>
  </w:footnote>
  <w:footnote w:id="326">
    <w:p w14:paraId="37224503" w14:textId="39E3DC54"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w:t>
      </w:r>
      <w:r w:rsidR="00B37F30" w:rsidRPr="00B37F30">
        <w:rPr>
          <w:sz w:val="20"/>
          <w:szCs w:val="20"/>
        </w:rPr>
        <w:t>Ibid.</w:t>
      </w:r>
    </w:p>
  </w:footnote>
  <w:footnote w:id="327">
    <w:p w14:paraId="38BE6220" w14:textId="77777777"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Kittel, G., Friedrich, G., &amp; Bromiley, G. W. (1985). </w:t>
      </w:r>
      <w:hyperlink r:id="rId162" w:history="1">
        <w:r w:rsidRPr="00B37F30">
          <w:rPr>
            <w:i/>
            <w:color w:val="0000FF"/>
            <w:sz w:val="20"/>
            <w:szCs w:val="20"/>
            <w:u w:val="single"/>
          </w:rPr>
          <w:t>Theological Dictionary of the New Testament</w:t>
        </w:r>
      </w:hyperlink>
      <w:r w:rsidRPr="00B37F30">
        <w:rPr>
          <w:sz w:val="20"/>
          <w:szCs w:val="20"/>
        </w:rPr>
        <w:t xml:space="preserve"> (pp. 303–304). Grand Rapids, MI: W.B. Eerdmans.</w:t>
      </w:r>
    </w:p>
  </w:footnote>
  <w:footnote w:id="328">
    <w:p w14:paraId="7AC73DE3" w14:textId="26B5C039"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w:t>
      </w:r>
      <w:r w:rsidR="00B37F30" w:rsidRPr="00B37F30">
        <w:rPr>
          <w:sz w:val="20"/>
          <w:szCs w:val="20"/>
        </w:rPr>
        <w:t>Ibid.</w:t>
      </w:r>
      <w:r w:rsidRPr="00B37F30">
        <w:rPr>
          <w:sz w:val="20"/>
          <w:szCs w:val="20"/>
        </w:rPr>
        <w:t>.</w:t>
      </w:r>
    </w:p>
  </w:footnote>
  <w:footnote w:id="329">
    <w:p w14:paraId="489E2C9E" w14:textId="646584C1"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w:t>
      </w:r>
      <w:r w:rsidR="00B37F30" w:rsidRPr="00B37F30">
        <w:rPr>
          <w:sz w:val="20"/>
          <w:szCs w:val="20"/>
        </w:rPr>
        <w:t>Ibid</w:t>
      </w:r>
      <w:r w:rsidRPr="00B37F30">
        <w:rPr>
          <w:sz w:val="20"/>
          <w:szCs w:val="20"/>
        </w:rPr>
        <w:t>.</w:t>
      </w:r>
    </w:p>
  </w:footnote>
  <w:footnote w:id="330">
    <w:p w14:paraId="77228CAD" w14:textId="4241DAFD"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w:t>
      </w:r>
      <w:r w:rsidR="00B37F30" w:rsidRPr="00B37F30">
        <w:rPr>
          <w:sz w:val="20"/>
          <w:szCs w:val="20"/>
        </w:rPr>
        <w:t>Ibid</w:t>
      </w:r>
      <w:r w:rsidRPr="00B37F30">
        <w:rPr>
          <w:sz w:val="20"/>
          <w:szCs w:val="20"/>
        </w:rPr>
        <w:t>.</w:t>
      </w:r>
    </w:p>
  </w:footnote>
  <w:footnote w:id="331">
    <w:p w14:paraId="037BBC8A" w14:textId="77777777"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Kittel, G., Friedrich, G., &amp; Bromiley, G. W. (1985). </w:t>
      </w:r>
      <w:hyperlink r:id="rId163" w:history="1">
        <w:r w:rsidRPr="00B37F30">
          <w:rPr>
            <w:i/>
            <w:color w:val="0000FF"/>
            <w:sz w:val="20"/>
            <w:szCs w:val="20"/>
            <w:u w:val="single"/>
          </w:rPr>
          <w:t>Theological Dictionary of the New Testament</w:t>
        </w:r>
      </w:hyperlink>
      <w:r w:rsidRPr="00B37F30">
        <w:rPr>
          <w:sz w:val="20"/>
          <w:szCs w:val="20"/>
        </w:rPr>
        <w:t xml:space="preserve"> (p. 540). Grand Rapids, MI: W.B. Eerdmans.</w:t>
      </w:r>
    </w:p>
  </w:footnote>
  <w:footnote w:id="332">
    <w:p w14:paraId="4737ED57" w14:textId="77777777" w:rsidR="00B50261" w:rsidRPr="00B37F30" w:rsidRDefault="00B50261" w:rsidP="00B50261">
      <w:pPr>
        <w:rPr>
          <w:sz w:val="20"/>
          <w:szCs w:val="20"/>
        </w:rPr>
      </w:pPr>
      <w:r w:rsidRPr="00B37F30">
        <w:rPr>
          <w:sz w:val="20"/>
          <w:szCs w:val="20"/>
          <w:vertAlign w:val="superscript"/>
        </w:rPr>
        <w:footnoteRef/>
      </w:r>
      <w:r w:rsidRPr="00B37F30">
        <w:rPr>
          <w:sz w:val="20"/>
          <w:szCs w:val="20"/>
        </w:rPr>
        <w:t xml:space="preserve"> Kittel, G., Friedrich, G., &amp; Bromiley, G. W. (1985). </w:t>
      </w:r>
      <w:hyperlink r:id="rId164" w:history="1">
        <w:r w:rsidRPr="00B37F30">
          <w:rPr>
            <w:i/>
            <w:color w:val="0000FF"/>
            <w:sz w:val="20"/>
            <w:szCs w:val="20"/>
            <w:u w:val="single"/>
          </w:rPr>
          <w:t>Theological Dictionary of the New Testament</w:t>
        </w:r>
      </w:hyperlink>
      <w:r w:rsidRPr="00B37F30">
        <w:rPr>
          <w:sz w:val="20"/>
          <w:szCs w:val="20"/>
        </w:rPr>
        <w:t xml:space="preserve"> (p. 273). Grand Rapids, MI: W.B. Eerdmans.</w:t>
      </w:r>
    </w:p>
  </w:footnote>
  <w:footnote w:id="333">
    <w:p w14:paraId="4841D632" w14:textId="77777777" w:rsidR="00B37F30" w:rsidRPr="00B37F30" w:rsidRDefault="00B37F30" w:rsidP="00B37F30">
      <w:pPr>
        <w:rPr>
          <w:sz w:val="20"/>
          <w:szCs w:val="20"/>
        </w:rPr>
      </w:pPr>
      <w:r w:rsidRPr="00B37F30">
        <w:rPr>
          <w:sz w:val="20"/>
          <w:szCs w:val="20"/>
          <w:vertAlign w:val="superscript"/>
        </w:rPr>
        <w:footnoteRef/>
      </w:r>
      <w:r w:rsidRPr="00B37F30">
        <w:rPr>
          <w:sz w:val="20"/>
          <w:szCs w:val="20"/>
        </w:rPr>
        <w:t xml:space="preserve"> White, W. (1999). </w:t>
      </w:r>
      <w:hyperlink r:id="rId165" w:history="1">
        <w:r w:rsidRPr="00B37F30">
          <w:rPr>
            <w:color w:val="0000FF"/>
            <w:sz w:val="20"/>
            <w:szCs w:val="20"/>
            <w:u w:val="single"/>
          </w:rPr>
          <w:t>2207 רָצָה</w:t>
        </w:r>
      </w:hyperlink>
      <w:r w:rsidRPr="00B37F30">
        <w:rPr>
          <w:sz w:val="20"/>
          <w:szCs w:val="20"/>
        </w:rPr>
        <w:t xml:space="preserve">. R. L. Harris, G. L. Archer Jr., &amp; B. K. Waltke (Eds.), </w:t>
      </w:r>
      <w:r w:rsidRPr="00B37F30">
        <w:rPr>
          <w:i/>
          <w:sz w:val="20"/>
          <w:szCs w:val="20"/>
        </w:rPr>
        <w:t>Theological Wordbook of the Old Testament</w:t>
      </w:r>
      <w:r w:rsidRPr="00B37F30">
        <w:rPr>
          <w:sz w:val="20"/>
          <w:szCs w:val="20"/>
        </w:rPr>
        <w:t xml:space="preserve"> (electronic ed., p. 859). Chicago: Moody Press.</w:t>
      </w:r>
    </w:p>
  </w:footnote>
  <w:footnote w:id="334">
    <w:p w14:paraId="20C32331" w14:textId="67B7A06A" w:rsidR="00B37F30" w:rsidRPr="00B37F30" w:rsidRDefault="00B37F30" w:rsidP="00B37F30">
      <w:pPr>
        <w:rPr>
          <w:sz w:val="20"/>
          <w:szCs w:val="20"/>
        </w:rPr>
      </w:pPr>
      <w:r w:rsidRPr="00B37F30">
        <w:rPr>
          <w:sz w:val="20"/>
          <w:szCs w:val="20"/>
          <w:vertAlign w:val="superscript"/>
        </w:rPr>
        <w:footnoteRef/>
      </w:r>
      <w:r w:rsidRPr="00B37F30">
        <w:rPr>
          <w:sz w:val="20"/>
          <w:szCs w:val="20"/>
        </w:rPr>
        <w:t xml:space="preserve"> </w:t>
      </w:r>
      <w:r w:rsidR="00A11FD7">
        <w:rPr>
          <w:sz w:val="20"/>
          <w:szCs w:val="20"/>
        </w:rPr>
        <w:t>Ibid</w:t>
      </w:r>
      <w:r w:rsidRPr="00B37F30">
        <w:rPr>
          <w:sz w:val="20"/>
          <w:szCs w:val="20"/>
        </w:rPr>
        <w:t>.</w:t>
      </w:r>
    </w:p>
  </w:footnote>
  <w:footnote w:id="335">
    <w:p w14:paraId="7929DF45" w14:textId="77777777" w:rsidR="00B37F30" w:rsidRPr="00A11FD7" w:rsidRDefault="00B37F30" w:rsidP="00B37F30">
      <w:pPr>
        <w:rPr>
          <w:sz w:val="20"/>
          <w:szCs w:val="20"/>
        </w:rPr>
      </w:pPr>
      <w:r w:rsidRPr="00A11FD7">
        <w:rPr>
          <w:sz w:val="20"/>
          <w:szCs w:val="20"/>
          <w:vertAlign w:val="superscript"/>
        </w:rPr>
        <w:footnoteRef/>
      </w:r>
      <w:r w:rsidRPr="00A11FD7">
        <w:rPr>
          <w:sz w:val="20"/>
          <w:szCs w:val="20"/>
        </w:rPr>
        <w:t xml:space="preserve"> Kittel, G., Friedrich, G., &amp; Bromiley, G. W. (1985). </w:t>
      </w:r>
      <w:hyperlink r:id="rId166" w:history="1">
        <w:r w:rsidRPr="00A11FD7">
          <w:rPr>
            <w:i/>
            <w:color w:val="0000FF"/>
            <w:sz w:val="20"/>
            <w:szCs w:val="20"/>
            <w:u w:val="single"/>
          </w:rPr>
          <w:t>Theological Dictionary of the New Testament</w:t>
        </w:r>
      </w:hyperlink>
      <w:r w:rsidRPr="00A11FD7">
        <w:rPr>
          <w:sz w:val="20"/>
          <w:szCs w:val="20"/>
        </w:rPr>
        <w:t xml:space="preserve"> (pp. 273–274). Grand Rapids, MI: W.B. Eerdmans.</w:t>
      </w:r>
    </w:p>
  </w:footnote>
  <w:footnote w:id="336">
    <w:p w14:paraId="56675D6A" w14:textId="77777777" w:rsidR="00B37F30" w:rsidRPr="00A11FD7" w:rsidRDefault="00B37F30" w:rsidP="00B37F30">
      <w:pPr>
        <w:rPr>
          <w:sz w:val="20"/>
          <w:szCs w:val="20"/>
        </w:rPr>
      </w:pPr>
      <w:r w:rsidRPr="00A11FD7">
        <w:rPr>
          <w:sz w:val="20"/>
          <w:szCs w:val="20"/>
          <w:vertAlign w:val="superscript"/>
        </w:rPr>
        <w:footnoteRef/>
      </w:r>
      <w:r w:rsidRPr="00A11FD7">
        <w:rPr>
          <w:sz w:val="20"/>
          <w:szCs w:val="20"/>
        </w:rPr>
        <w:t xml:space="preserve"> Wood, L. J. (1999). </w:t>
      </w:r>
      <w:hyperlink r:id="rId167" w:history="1">
        <w:r w:rsidRPr="00A11FD7">
          <w:rPr>
            <w:color w:val="0000FF"/>
            <w:sz w:val="20"/>
            <w:szCs w:val="20"/>
            <w:u w:val="single"/>
          </w:rPr>
          <w:t>712 חָפֵץ</w:t>
        </w:r>
      </w:hyperlink>
      <w:r w:rsidRPr="00A11FD7">
        <w:rPr>
          <w:sz w:val="20"/>
          <w:szCs w:val="20"/>
        </w:rPr>
        <w:t xml:space="preserve">. R. L. Harris, G. L. Archer Jr., &amp; B. K. Waltke (Eds.), </w:t>
      </w:r>
      <w:r w:rsidRPr="00A11FD7">
        <w:rPr>
          <w:i/>
          <w:sz w:val="20"/>
          <w:szCs w:val="20"/>
        </w:rPr>
        <w:t>Theological Wordbook of the Old Testament</w:t>
      </w:r>
      <w:r w:rsidRPr="00A11FD7">
        <w:rPr>
          <w:sz w:val="20"/>
          <w:szCs w:val="20"/>
        </w:rPr>
        <w:t xml:space="preserve"> (electronic ed., p. 310). Chicago: Moody Press.</w:t>
      </w:r>
    </w:p>
  </w:footnote>
  <w:footnote w:id="337">
    <w:p w14:paraId="56779561" w14:textId="77777777" w:rsidR="00B37F30" w:rsidRPr="00A11FD7" w:rsidRDefault="00B37F30" w:rsidP="00B37F30">
      <w:pPr>
        <w:rPr>
          <w:sz w:val="20"/>
          <w:szCs w:val="20"/>
        </w:rPr>
      </w:pPr>
      <w:r w:rsidRPr="00A11FD7">
        <w:rPr>
          <w:sz w:val="20"/>
          <w:szCs w:val="20"/>
          <w:vertAlign w:val="superscript"/>
        </w:rPr>
        <w:footnoteRef/>
      </w:r>
      <w:r w:rsidRPr="00A11FD7">
        <w:rPr>
          <w:sz w:val="20"/>
          <w:szCs w:val="20"/>
        </w:rPr>
        <w:t xml:space="preserve"> Coppes, L. J. (1999). </w:t>
      </w:r>
      <w:hyperlink r:id="rId168" w:history="1">
        <w:r w:rsidRPr="00A11FD7">
          <w:rPr>
            <w:color w:val="0000FF"/>
            <w:sz w:val="20"/>
            <w:szCs w:val="20"/>
            <w:u w:val="single"/>
          </w:rPr>
          <w:t>773 חָשַׁק</w:t>
        </w:r>
      </w:hyperlink>
      <w:r w:rsidRPr="00A11FD7">
        <w:rPr>
          <w:sz w:val="20"/>
          <w:szCs w:val="20"/>
        </w:rPr>
        <w:t xml:space="preserve">. R. L. Harris, G. L. Archer Jr., &amp; B. K. Waltke (Eds.), </w:t>
      </w:r>
      <w:r w:rsidRPr="00A11FD7">
        <w:rPr>
          <w:i/>
          <w:sz w:val="20"/>
          <w:szCs w:val="20"/>
        </w:rPr>
        <w:t>Theological Wordbook of the Old Testament</w:t>
      </w:r>
      <w:r w:rsidRPr="00A11FD7">
        <w:rPr>
          <w:sz w:val="20"/>
          <w:szCs w:val="20"/>
        </w:rPr>
        <w:t xml:space="preserve"> (electronic ed., p. 332). Chicago: Moody Press.</w:t>
      </w:r>
    </w:p>
  </w:footnote>
  <w:footnote w:id="338">
    <w:p w14:paraId="44AA9D54" w14:textId="72B16DD8" w:rsidR="00B37F30" w:rsidRPr="00A11FD7" w:rsidRDefault="00B37F30" w:rsidP="00B37F30">
      <w:pPr>
        <w:rPr>
          <w:sz w:val="20"/>
          <w:szCs w:val="20"/>
        </w:rPr>
      </w:pPr>
      <w:r w:rsidRPr="00A11FD7">
        <w:rPr>
          <w:sz w:val="20"/>
          <w:szCs w:val="20"/>
          <w:vertAlign w:val="superscript"/>
        </w:rPr>
        <w:footnoteRef/>
      </w:r>
      <w:r w:rsidRPr="00A11FD7">
        <w:rPr>
          <w:sz w:val="20"/>
          <w:szCs w:val="20"/>
        </w:rPr>
        <w:t xml:space="preserve"> </w:t>
      </w:r>
      <w:r w:rsidR="00A11FD7">
        <w:rPr>
          <w:sz w:val="20"/>
          <w:szCs w:val="20"/>
        </w:rPr>
        <w:t>Ibid</w:t>
      </w:r>
      <w:r w:rsidRPr="00A11FD7">
        <w:rPr>
          <w:sz w:val="20"/>
          <w:szCs w:val="20"/>
        </w:rPr>
        <w:t>.</w:t>
      </w:r>
    </w:p>
  </w:footnote>
  <w:footnote w:id="339">
    <w:p w14:paraId="63A8C0D4" w14:textId="77777777" w:rsidR="005B217D" w:rsidRPr="00044377" w:rsidRDefault="005B217D" w:rsidP="005B217D">
      <w:pPr>
        <w:rPr>
          <w:sz w:val="20"/>
          <w:szCs w:val="20"/>
        </w:rPr>
      </w:pPr>
      <w:r w:rsidRPr="00044377">
        <w:rPr>
          <w:sz w:val="20"/>
          <w:szCs w:val="20"/>
          <w:vertAlign w:val="superscript"/>
        </w:rPr>
        <w:footnoteRef/>
      </w:r>
      <w:r w:rsidRPr="00044377">
        <w:rPr>
          <w:sz w:val="20"/>
          <w:szCs w:val="20"/>
        </w:rPr>
        <w:t xml:space="preserve"> Fisher, M. C. (1999). </w:t>
      </w:r>
      <w:hyperlink r:id="rId169" w:history="1">
        <w:r w:rsidRPr="00044377">
          <w:rPr>
            <w:color w:val="0000FF"/>
            <w:sz w:val="20"/>
            <w:szCs w:val="20"/>
            <w:u w:val="single"/>
          </w:rPr>
          <w:t>1404 נָצַל</w:t>
        </w:r>
      </w:hyperlink>
      <w:r w:rsidRPr="00044377">
        <w:rPr>
          <w:sz w:val="20"/>
          <w:szCs w:val="20"/>
        </w:rPr>
        <w:t xml:space="preserve">. In R. L. Harris, G. L. Archer Jr., &amp; B. K. Waltke (Eds.), </w:t>
      </w:r>
      <w:r w:rsidRPr="00044377">
        <w:rPr>
          <w:i/>
          <w:sz w:val="20"/>
          <w:szCs w:val="20"/>
        </w:rPr>
        <w:t>Theological Wordbook of the Old Testament</w:t>
      </w:r>
      <w:r w:rsidRPr="00044377">
        <w:rPr>
          <w:sz w:val="20"/>
          <w:szCs w:val="20"/>
        </w:rPr>
        <w:t xml:space="preserve"> (electronic ed., p. 594). Moody Press.</w:t>
      </w:r>
    </w:p>
  </w:footnote>
  <w:footnote w:id="340">
    <w:p w14:paraId="4389FC6C" w14:textId="6E0FCBE9" w:rsidR="005B217D" w:rsidRPr="00044377" w:rsidRDefault="005B217D" w:rsidP="005B217D">
      <w:pPr>
        <w:rPr>
          <w:sz w:val="20"/>
          <w:szCs w:val="20"/>
        </w:rPr>
      </w:pPr>
      <w:r w:rsidRPr="00044377">
        <w:rPr>
          <w:sz w:val="20"/>
          <w:szCs w:val="20"/>
          <w:vertAlign w:val="superscript"/>
        </w:rPr>
        <w:footnoteRef/>
      </w:r>
      <w:r w:rsidRPr="00044377">
        <w:rPr>
          <w:sz w:val="20"/>
          <w:szCs w:val="20"/>
        </w:rPr>
        <w:t xml:space="preserve"> </w:t>
      </w:r>
      <w:r w:rsidR="00044377" w:rsidRPr="00044377">
        <w:rPr>
          <w:sz w:val="20"/>
          <w:szCs w:val="20"/>
        </w:rPr>
        <w:t>Ibid</w:t>
      </w:r>
      <w:r w:rsidRPr="00044377">
        <w:rPr>
          <w:sz w:val="20"/>
          <w:szCs w:val="20"/>
        </w:rPr>
        <w:t>.</w:t>
      </w:r>
    </w:p>
  </w:footnote>
  <w:footnote w:id="341">
    <w:p w14:paraId="74946E3F" w14:textId="77777777" w:rsidR="007C6889" w:rsidRPr="00044377" w:rsidRDefault="007C6889" w:rsidP="007C6889">
      <w:pPr>
        <w:pStyle w:val="FootnoteText"/>
      </w:pPr>
      <w:r w:rsidRPr="00044377">
        <w:rPr>
          <w:rStyle w:val="FootnoteReference"/>
        </w:rPr>
        <w:footnoteRef/>
      </w:r>
      <w:r w:rsidRPr="00044377">
        <w:t xml:space="preserve"> Avivah Gottlieb Zornberg, </w:t>
      </w:r>
      <w:r w:rsidRPr="00044377">
        <w:rPr>
          <w:i/>
        </w:rPr>
        <w:t>The Particulars of Rapture: Reflections on Exodus</w:t>
      </w:r>
      <w:r w:rsidRPr="00044377">
        <w:t xml:space="preserve"> (Schocken Books, New York: 2001), p. 36.</w:t>
      </w:r>
    </w:p>
  </w:footnote>
  <w:footnote w:id="342">
    <w:p w14:paraId="7D565FD1" w14:textId="1721A8DB" w:rsidR="007C6889" w:rsidRPr="00044377" w:rsidRDefault="007C6889" w:rsidP="007C6889">
      <w:pPr>
        <w:pStyle w:val="FootnoteText"/>
      </w:pPr>
      <w:r w:rsidRPr="00044377">
        <w:rPr>
          <w:rStyle w:val="FootnoteReference"/>
        </w:rPr>
        <w:footnoteRef/>
      </w:r>
      <w:r w:rsidRPr="00044377">
        <w:t xml:space="preserve"> </w:t>
      </w:r>
      <w:r w:rsidR="00044377">
        <w:t>Ibid.,</w:t>
      </w:r>
      <w:r w:rsidRPr="00044377">
        <w:t xml:space="preserve"> p. 41.</w:t>
      </w:r>
    </w:p>
  </w:footnote>
  <w:footnote w:id="343">
    <w:p w14:paraId="41053295" w14:textId="124CE14C" w:rsidR="007C6889" w:rsidRPr="00044377" w:rsidRDefault="007C6889" w:rsidP="007C6889">
      <w:pPr>
        <w:pStyle w:val="FootnoteText"/>
      </w:pPr>
      <w:r w:rsidRPr="00044377">
        <w:rPr>
          <w:rStyle w:val="FootnoteReference"/>
        </w:rPr>
        <w:footnoteRef/>
      </w:r>
      <w:r w:rsidRPr="00044377">
        <w:t xml:space="preserve"> </w:t>
      </w:r>
      <w:r w:rsidR="00044377" w:rsidRPr="00044377">
        <w:t>Ibid</w:t>
      </w:r>
      <w:r w:rsidRPr="00044377">
        <w:t>.</w:t>
      </w:r>
    </w:p>
  </w:footnote>
  <w:footnote w:id="344">
    <w:p w14:paraId="02D274BA" w14:textId="77777777" w:rsidR="007C6889" w:rsidRPr="00044377" w:rsidRDefault="007C6889" w:rsidP="007C6889">
      <w:pPr>
        <w:pStyle w:val="FootnoteText"/>
      </w:pPr>
      <w:r w:rsidRPr="00044377">
        <w:rPr>
          <w:rStyle w:val="FootnoteReference"/>
        </w:rPr>
        <w:footnoteRef/>
      </w:r>
      <w:r w:rsidRPr="00044377">
        <w:t xml:space="preserve"> Avivah Gottlieb Zornberg, </w:t>
      </w:r>
      <w:r w:rsidRPr="00044377">
        <w:rPr>
          <w:i/>
        </w:rPr>
        <w:t>The Particulars of Rapture: Reflections on Exodus</w:t>
      </w:r>
      <w:r w:rsidRPr="00044377">
        <w:t xml:space="preserve"> (Schocken Books, New York: 2001), p. 43 citing John Berger, </w:t>
      </w:r>
      <w:r w:rsidRPr="00044377">
        <w:rPr>
          <w:i/>
        </w:rPr>
        <w:t>Keeping a Rendezvous</w:t>
      </w:r>
      <w:r w:rsidRPr="00044377">
        <w:t xml:space="preserve"> (Vintage International, 1992), pp. 29-31.</w:t>
      </w:r>
    </w:p>
  </w:footnote>
  <w:footnote w:id="345">
    <w:p w14:paraId="0F119832" w14:textId="706827FD" w:rsidR="007C6889" w:rsidRPr="00044377" w:rsidRDefault="007C6889" w:rsidP="007C6889">
      <w:pPr>
        <w:pStyle w:val="FootnoteText"/>
      </w:pPr>
      <w:r w:rsidRPr="00044377">
        <w:rPr>
          <w:rStyle w:val="FootnoteReference"/>
        </w:rPr>
        <w:footnoteRef/>
      </w:r>
      <w:r w:rsidRPr="00044377">
        <w:t xml:space="preserve"> </w:t>
      </w:r>
      <w:r w:rsidR="00044377" w:rsidRPr="00044377">
        <w:t>Ibid., p. 74.</w:t>
      </w:r>
    </w:p>
  </w:footnote>
  <w:footnote w:id="346">
    <w:p w14:paraId="793A317D" w14:textId="44BA5899" w:rsidR="007C6889" w:rsidRPr="00044377" w:rsidRDefault="007C6889" w:rsidP="007C6889">
      <w:pPr>
        <w:pStyle w:val="FootnoteText"/>
      </w:pPr>
      <w:r w:rsidRPr="00044377">
        <w:rPr>
          <w:rStyle w:val="FootnoteReference"/>
        </w:rPr>
        <w:footnoteRef/>
      </w:r>
      <w:r w:rsidRPr="00044377">
        <w:t xml:space="preserve"> </w:t>
      </w:r>
      <w:r w:rsidR="00044377" w:rsidRPr="00044377">
        <w:t>Ibid.,</w:t>
      </w:r>
      <w:r w:rsidRPr="00044377">
        <w:t xml:space="preserve"> p. 130.</w:t>
      </w:r>
    </w:p>
  </w:footnote>
  <w:footnote w:id="347">
    <w:p w14:paraId="290A9096" w14:textId="77777777" w:rsidR="00AD703A" w:rsidRPr="004C2E9D" w:rsidRDefault="00AD703A" w:rsidP="00AD703A">
      <w:pPr>
        <w:rPr>
          <w:sz w:val="20"/>
          <w:szCs w:val="20"/>
        </w:rPr>
      </w:pPr>
      <w:r w:rsidRPr="004C2E9D">
        <w:rPr>
          <w:sz w:val="20"/>
          <w:szCs w:val="20"/>
          <w:vertAlign w:val="superscript"/>
        </w:rPr>
        <w:footnoteRef/>
      </w:r>
      <w:r w:rsidRPr="004C2E9D">
        <w:rPr>
          <w:sz w:val="20"/>
          <w:szCs w:val="20"/>
        </w:rPr>
        <w:t xml:space="preserve"> Weber, C. P. (1999). </w:t>
      </w:r>
      <w:hyperlink r:id="rId170" w:history="1">
        <w:r w:rsidRPr="004C2E9D">
          <w:rPr>
            <w:color w:val="0000FF"/>
            <w:sz w:val="20"/>
            <w:szCs w:val="20"/>
            <w:u w:val="single"/>
          </w:rPr>
          <w:t>510 הֵן</w:t>
        </w:r>
      </w:hyperlink>
      <w:r w:rsidRPr="004C2E9D">
        <w:rPr>
          <w:sz w:val="20"/>
          <w:szCs w:val="20"/>
        </w:rPr>
        <w:t xml:space="preserve">. In R. L. Harris, G. L. Archer Jr., &amp; B. K. Waltke (Eds.), </w:t>
      </w:r>
      <w:r w:rsidRPr="004C2E9D">
        <w:rPr>
          <w:i/>
          <w:sz w:val="20"/>
          <w:szCs w:val="20"/>
        </w:rPr>
        <w:t>Theological Wordbook of the Old Testament</w:t>
      </w:r>
      <w:r w:rsidRPr="004C2E9D">
        <w:rPr>
          <w:sz w:val="20"/>
          <w:szCs w:val="20"/>
        </w:rPr>
        <w:t xml:space="preserve"> (electronic ed., p. 220). Moody Press.</w:t>
      </w:r>
    </w:p>
  </w:footnote>
  <w:footnote w:id="348">
    <w:p w14:paraId="7BF728C0" w14:textId="77777777" w:rsidR="006929EB" w:rsidRPr="006929EB" w:rsidRDefault="006929EB" w:rsidP="006929EB">
      <w:pPr>
        <w:rPr>
          <w:sz w:val="20"/>
          <w:szCs w:val="20"/>
        </w:rPr>
      </w:pPr>
      <w:r w:rsidRPr="006929EB">
        <w:rPr>
          <w:sz w:val="20"/>
          <w:szCs w:val="20"/>
          <w:vertAlign w:val="superscript"/>
        </w:rPr>
        <w:footnoteRef/>
      </w:r>
      <w:r w:rsidRPr="006929EB">
        <w:rPr>
          <w:sz w:val="20"/>
          <w:szCs w:val="20"/>
        </w:rPr>
        <w:t xml:space="preserve"> Oswalt, J. N. (1999). </w:t>
      </w:r>
      <w:hyperlink r:id="rId171" w:history="1">
        <w:r w:rsidRPr="006929EB">
          <w:rPr>
            <w:color w:val="0000FF"/>
            <w:sz w:val="20"/>
            <w:szCs w:val="20"/>
            <w:u w:val="single"/>
          </w:rPr>
          <w:t>270 בַּסַר</w:t>
        </w:r>
      </w:hyperlink>
      <w:r w:rsidRPr="006929EB">
        <w:rPr>
          <w:sz w:val="20"/>
          <w:szCs w:val="20"/>
        </w:rPr>
        <w:t xml:space="preserve">. In R. L. Harris, G. L. Archer Jr., &amp; B. K. Waltke (Eds.), </w:t>
      </w:r>
      <w:r w:rsidRPr="006929EB">
        <w:rPr>
          <w:i/>
          <w:sz w:val="20"/>
          <w:szCs w:val="20"/>
        </w:rPr>
        <w:t>Theological Wordbook of the Old Testament</w:t>
      </w:r>
      <w:r w:rsidRPr="006929EB">
        <w:rPr>
          <w:sz w:val="20"/>
          <w:szCs w:val="20"/>
        </w:rPr>
        <w:t xml:space="preserve"> (electronic ed., p. 123). Moody Press.</w:t>
      </w:r>
    </w:p>
  </w:footnote>
  <w:footnote w:id="349">
    <w:p w14:paraId="44B40422" w14:textId="77777777" w:rsidR="006929EB" w:rsidRPr="006929EB" w:rsidRDefault="006929EB" w:rsidP="006929EB">
      <w:pPr>
        <w:rPr>
          <w:sz w:val="20"/>
          <w:szCs w:val="20"/>
        </w:rPr>
      </w:pPr>
      <w:r w:rsidRPr="006929EB">
        <w:rPr>
          <w:sz w:val="20"/>
          <w:szCs w:val="20"/>
          <w:vertAlign w:val="superscript"/>
        </w:rPr>
        <w:footnoteRef/>
      </w:r>
      <w:r w:rsidRPr="006929EB">
        <w:rPr>
          <w:sz w:val="20"/>
          <w:szCs w:val="20"/>
        </w:rPr>
        <w:t xml:space="preserve"> Wolf, H. (1999). </w:t>
      </w:r>
      <w:hyperlink r:id="rId172" w:history="1">
        <w:r w:rsidRPr="006929EB">
          <w:rPr>
            <w:color w:val="0000FF"/>
            <w:sz w:val="20"/>
            <w:szCs w:val="20"/>
            <w:u w:val="single"/>
          </w:rPr>
          <w:t>556 זָמַם</w:t>
        </w:r>
      </w:hyperlink>
      <w:r w:rsidRPr="006929EB">
        <w:rPr>
          <w:sz w:val="20"/>
          <w:szCs w:val="20"/>
        </w:rPr>
        <w:t xml:space="preserve">. In R. L. Harris, G. L. Archer Jr., &amp; B. K. Waltke (Eds.), </w:t>
      </w:r>
      <w:r w:rsidRPr="006929EB">
        <w:rPr>
          <w:i/>
          <w:sz w:val="20"/>
          <w:szCs w:val="20"/>
        </w:rPr>
        <w:t>Theological Wordbook of the Old Testament</w:t>
      </w:r>
      <w:r w:rsidRPr="006929EB">
        <w:rPr>
          <w:sz w:val="20"/>
          <w:szCs w:val="20"/>
        </w:rPr>
        <w:t xml:space="preserve"> (electronic ed., p. 244). Moody Press.</w:t>
      </w:r>
    </w:p>
  </w:footnote>
  <w:footnote w:id="350">
    <w:p w14:paraId="7B5E688F" w14:textId="77777777" w:rsidR="00044377" w:rsidRPr="005B217D" w:rsidRDefault="00044377" w:rsidP="00044377">
      <w:pPr>
        <w:pStyle w:val="FootnoteText"/>
      </w:pPr>
      <w:r w:rsidRPr="005B217D">
        <w:rPr>
          <w:rStyle w:val="FootnoteReference"/>
        </w:rPr>
        <w:footnoteRef/>
      </w:r>
      <w:r w:rsidRPr="005B217D">
        <w:t xml:space="preserve"> </w:t>
      </w:r>
      <w:r w:rsidRPr="00044377">
        <w:t xml:space="preserve">Avivah Gottlieb Zornberg, </w:t>
      </w:r>
      <w:r w:rsidRPr="00044377">
        <w:rPr>
          <w:i/>
        </w:rPr>
        <w:t>The Particulars of Rapture: Reflections on Exodus</w:t>
      </w:r>
      <w:r w:rsidRPr="00044377">
        <w:t xml:space="preserve"> (Schocken Books, New York: 2001)</w:t>
      </w:r>
      <w:r>
        <w:t>,</w:t>
      </w:r>
      <w:r w:rsidRPr="005B217D">
        <w:t xml:space="preserve"> p. 144.</w:t>
      </w:r>
    </w:p>
  </w:footnote>
  <w:footnote w:id="351">
    <w:p w14:paraId="0BB9E708" w14:textId="15B0AA0C" w:rsidR="007D0826" w:rsidRPr="00265F68" w:rsidRDefault="007D0826" w:rsidP="007D0826">
      <w:pPr>
        <w:pStyle w:val="FootnoteText"/>
      </w:pPr>
      <w:r w:rsidRPr="00265F68">
        <w:rPr>
          <w:rStyle w:val="FootnoteReference"/>
        </w:rPr>
        <w:footnoteRef/>
      </w:r>
      <w:r w:rsidRPr="00265F68">
        <w:t xml:space="preserve"> Frederick Buechner, </w:t>
      </w:r>
      <w:r w:rsidRPr="00265F68">
        <w:rPr>
          <w:i/>
        </w:rPr>
        <w:t>Secrets in the Dark: A Life in Sermons</w:t>
      </w:r>
      <w:r w:rsidRPr="00265F68">
        <w:t xml:space="preserve"> (HarperOne, 2006), p. 19.</w:t>
      </w:r>
    </w:p>
  </w:footnote>
  <w:footnote w:id="352">
    <w:p w14:paraId="1D810995" w14:textId="16540E0E" w:rsidR="000C3162" w:rsidRPr="00265F68" w:rsidRDefault="000C3162" w:rsidP="000C3162">
      <w:pPr>
        <w:pStyle w:val="FootnoteText"/>
      </w:pPr>
      <w:r w:rsidRPr="00265F68">
        <w:rPr>
          <w:rStyle w:val="FootnoteReference"/>
        </w:rPr>
        <w:footnoteRef/>
      </w:r>
      <w:r w:rsidRPr="00265F68">
        <w:t xml:space="preserve"> </w:t>
      </w:r>
      <w:r w:rsidR="00B15D55">
        <w:t>Ibid.</w:t>
      </w:r>
      <w:r w:rsidRPr="00265F68">
        <w:t>, p. 31.</w:t>
      </w:r>
    </w:p>
  </w:footnote>
  <w:footnote w:id="353">
    <w:p w14:paraId="62831BC9" w14:textId="77777777" w:rsidR="00321A62" w:rsidRPr="00321A62" w:rsidRDefault="00321A62" w:rsidP="00321A62">
      <w:pPr>
        <w:rPr>
          <w:sz w:val="20"/>
          <w:szCs w:val="20"/>
        </w:rPr>
      </w:pPr>
      <w:r w:rsidRPr="00321A62">
        <w:rPr>
          <w:sz w:val="20"/>
          <w:szCs w:val="20"/>
          <w:vertAlign w:val="superscript"/>
        </w:rPr>
        <w:footnoteRef/>
      </w:r>
      <w:r w:rsidRPr="00321A62">
        <w:rPr>
          <w:sz w:val="20"/>
          <w:szCs w:val="20"/>
        </w:rPr>
        <w:t xml:space="preserve"> Kittel, G., Friedrich, G., &amp; Bromiley, G. W. (1985). In </w:t>
      </w:r>
      <w:hyperlink r:id="rId173" w:history="1">
        <w:r w:rsidRPr="00321A62">
          <w:rPr>
            <w:i/>
            <w:color w:val="0000FF"/>
            <w:sz w:val="20"/>
            <w:szCs w:val="20"/>
            <w:u w:val="single"/>
          </w:rPr>
          <w:t>Theological Dictionary of the New Testament, Abridged in One Volume</w:t>
        </w:r>
      </w:hyperlink>
      <w:r w:rsidRPr="00321A62">
        <w:rPr>
          <w:sz w:val="20"/>
          <w:szCs w:val="20"/>
        </w:rPr>
        <w:t xml:space="preserve"> (p. 1277). W.B. Eerdmans.</w:t>
      </w:r>
    </w:p>
  </w:footnote>
  <w:footnote w:id="354">
    <w:p w14:paraId="1A628EDB" w14:textId="77777777" w:rsidR="0089140E" w:rsidRPr="00E3550D" w:rsidRDefault="0089140E" w:rsidP="0089140E">
      <w:pPr>
        <w:pStyle w:val="FootnoteText"/>
      </w:pPr>
      <w:r w:rsidRPr="00E3550D">
        <w:rPr>
          <w:rStyle w:val="FootnoteReference"/>
        </w:rPr>
        <w:footnoteRef/>
      </w:r>
      <w:r w:rsidRPr="00E3550D">
        <w:t xml:space="preserve"> Peter Enns, </w:t>
      </w:r>
      <w:r w:rsidRPr="00E3550D">
        <w:rPr>
          <w:i/>
        </w:rPr>
        <w:t>The Bible Tells Me So: Why Defending the Bible Has Made Us Unable to Read It</w:t>
      </w:r>
      <w:r w:rsidRPr="00E3550D">
        <w:t>, p. 158.</w:t>
      </w:r>
    </w:p>
  </w:footnote>
  <w:footnote w:id="355">
    <w:p w14:paraId="520F25C0" w14:textId="14BAAC36" w:rsidR="0089140E" w:rsidRPr="00E3550D" w:rsidRDefault="0089140E" w:rsidP="0089140E">
      <w:pPr>
        <w:pStyle w:val="FootnoteText"/>
      </w:pPr>
      <w:r w:rsidRPr="00E3550D">
        <w:rPr>
          <w:rStyle w:val="FootnoteReference"/>
        </w:rPr>
        <w:footnoteRef/>
      </w:r>
      <w:r w:rsidRPr="00E3550D">
        <w:t xml:space="preserve"> </w:t>
      </w:r>
      <w:r w:rsidR="00E3550D">
        <w:t>Ibid</w:t>
      </w:r>
      <w:r w:rsidRPr="00E3550D">
        <w:t>, pp. 163-164.</w:t>
      </w:r>
    </w:p>
  </w:footnote>
  <w:footnote w:id="356">
    <w:p w14:paraId="2A280773" w14:textId="1B0D63BF" w:rsidR="0089140E" w:rsidRPr="00E3550D" w:rsidRDefault="0089140E" w:rsidP="0089140E">
      <w:pPr>
        <w:pStyle w:val="FootnoteText"/>
      </w:pPr>
      <w:r w:rsidRPr="00E3550D">
        <w:rPr>
          <w:rStyle w:val="FootnoteReference"/>
        </w:rPr>
        <w:footnoteRef/>
      </w:r>
      <w:r w:rsidRPr="00E3550D">
        <w:t xml:space="preserve"> </w:t>
      </w:r>
      <w:r w:rsidR="00E3550D">
        <w:t>Ibid</w:t>
      </w:r>
      <w:r w:rsidRPr="00E3550D">
        <w:t>, p. 174.</w:t>
      </w:r>
    </w:p>
  </w:footnote>
  <w:footnote w:id="357">
    <w:p w14:paraId="2218C506" w14:textId="77777777" w:rsidR="00FC7480" w:rsidRPr="006F1419" w:rsidRDefault="00FC7480" w:rsidP="00FC7480">
      <w:pPr>
        <w:rPr>
          <w:sz w:val="20"/>
          <w:szCs w:val="20"/>
        </w:rPr>
      </w:pPr>
      <w:r w:rsidRPr="006F1419">
        <w:rPr>
          <w:rStyle w:val="FootnoteReference"/>
          <w:sz w:val="20"/>
          <w:szCs w:val="20"/>
        </w:rPr>
        <w:footnoteRef/>
      </w:r>
      <w:r w:rsidRPr="006F1419">
        <w:rPr>
          <w:sz w:val="20"/>
          <w:szCs w:val="20"/>
        </w:rPr>
        <w:t xml:space="preserve"> Peter H Davids, </w:t>
      </w:r>
      <w:r w:rsidRPr="006F1419">
        <w:rPr>
          <w:i/>
          <w:iCs/>
          <w:sz w:val="20"/>
          <w:szCs w:val="20"/>
        </w:rPr>
        <w:t>The Letters of 2 Peter and Jude</w:t>
      </w:r>
      <w:r w:rsidRPr="006F1419">
        <w:rPr>
          <w:sz w:val="20"/>
          <w:szCs w:val="20"/>
        </w:rPr>
        <w:t xml:space="preserve"> (The Pillar New Testament Commentary), (Eerdmans, 2006), p. 30.</w:t>
      </w:r>
    </w:p>
  </w:footnote>
  <w:footnote w:id="358">
    <w:p w14:paraId="1970A01F" w14:textId="52439C25" w:rsidR="006F1419" w:rsidRPr="006F1419" w:rsidRDefault="006F1419" w:rsidP="006F1419">
      <w:pPr>
        <w:rPr>
          <w:sz w:val="20"/>
          <w:szCs w:val="20"/>
        </w:rPr>
      </w:pPr>
      <w:r w:rsidRPr="006F1419">
        <w:rPr>
          <w:rStyle w:val="FootnoteReference"/>
          <w:sz w:val="20"/>
          <w:szCs w:val="20"/>
        </w:rPr>
        <w:footnoteRef/>
      </w:r>
      <w:r w:rsidRPr="006F1419">
        <w:rPr>
          <w:sz w:val="20"/>
          <w:szCs w:val="20"/>
        </w:rPr>
        <w:t xml:space="preserve"> </w:t>
      </w:r>
      <w:r>
        <w:rPr>
          <w:sz w:val="20"/>
          <w:szCs w:val="20"/>
        </w:rPr>
        <w:t>Ibid</w:t>
      </w:r>
      <w:r w:rsidRPr="006F1419">
        <w:rPr>
          <w:sz w:val="20"/>
          <w:szCs w:val="20"/>
        </w:rPr>
        <w:t>, p. 35, fn. 4.</w:t>
      </w:r>
    </w:p>
    <w:p w14:paraId="10BB73F2" w14:textId="77777777" w:rsidR="006F1419" w:rsidRPr="006F1419" w:rsidRDefault="006F1419" w:rsidP="006F1419">
      <w:pPr>
        <w:pStyle w:val="FootnoteText"/>
      </w:pPr>
    </w:p>
  </w:footnote>
  <w:footnote w:id="359">
    <w:p w14:paraId="4A7A514C" w14:textId="77777777" w:rsidR="002303A5" w:rsidRPr="00021EC2" w:rsidRDefault="002303A5" w:rsidP="002303A5">
      <w:pPr>
        <w:pStyle w:val="FootnoteText"/>
      </w:pPr>
      <w:r w:rsidRPr="00021EC2">
        <w:rPr>
          <w:rStyle w:val="FootnoteReference"/>
        </w:rPr>
        <w:footnoteRef/>
      </w:r>
      <w:r w:rsidRPr="00021EC2">
        <w:t xml:space="preserve"> Peter R. Ackroyd, </w:t>
      </w:r>
      <w:r w:rsidRPr="00021EC2">
        <w:rPr>
          <w:i/>
          <w:iCs/>
        </w:rPr>
        <w:t>Exile and Restoration</w:t>
      </w:r>
      <w:r w:rsidRPr="00021EC2">
        <w:t>, p. 49.</w:t>
      </w:r>
    </w:p>
  </w:footnote>
  <w:footnote w:id="360">
    <w:p w14:paraId="7D48B25F" w14:textId="5F5A03B6" w:rsidR="002303A5" w:rsidRPr="00021EC2" w:rsidRDefault="002303A5" w:rsidP="002303A5">
      <w:pPr>
        <w:pStyle w:val="FootnoteText"/>
      </w:pPr>
      <w:r w:rsidRPr="00021EC2">
        <w:rPr>
          <w:rStyle w:val="FootnoteReference"/>
        </w:rPr>
        <w:footnoteRef/>
      </w:r>
      <w:r w:rsidRPr="00021EC2">
        <w:t xml:space="preserve"> Ibid., p. 41.</w:t>
      </w:r>
    </w:p>
  </w:footnote>
  <w:footnote w:id="361">
    <w:p w14:paraId="68EFDD92" w14:textId="0B36CCB5" w:rsidR="002303A5" w:rsidRPr="00021EC2" w:rsidRDefault="002303A5" w:rsidP="002303A5">
      <w:pPr>
        <w:pStyle w:val="FootnoteText"/>
      </w:pPr>
      <w:r w:rsidRPr="00021EC2">
        <w:rPr>
          <w:rStyle w:val="FootnoteReference"/>
        </w:rPr>
        <w:footnoteRef/>
      </w:r>
      <w:r w:rsidRPr="00021EC2">
        <w:t xml:space="preserve"> Ibid.</w:t>
      </w:r>
    </w:p>
  </w:footnote>
  <w:footnote w:id="362">
    <w:p w14:paraId="665D4D01" w14:textId="2543EBE7" w:rsidR="002303A5" w:rsidRPr="00021EC2" w:rsidRDefault="002303A5" w:rsidP="002303A5">
      <w:pPr>
        <w:pStyle w:val="FootnoteText"/>
      </w:pPr>
      <w:r w:rsidRPr="00021EC2">
        <w:rPr>
          <w:rStyle w:val="FootnoteReference"/>
        </w:rPr>
        <w:footnoteRef/>
      </w:r>
      <w:r w:rsidRPr="00021EC2">
        <w:t xml:space="preserve"> Ibid., pp. 77-78.</w:t>
      </w:r>
    </w:p>
  </w:footnote>
  <w:footnote w:id="363">
    <w:p w14:paraId="2B4C6BD2" w14:textId="6586515A" w:rsidR="00021EC2" w:rsidRPr="006211D0" w:rsidRDefault="00021EC2" w:rsidP="00021EC2">
      <w:pPr>
        <w:rPr>
          <w:sz w:val="20"/>
          <w:szCs w:val="20"/>
        </w:rPr>
      </w:pPr>
      <w:r w:rsidRPr="006211D0">
        <w:rPr>
          <w:rStyle w:val="FootnoteReference"/>
          <w:sz w:val="20"/>
          <w:szCs w:val="20"/>
        </w:rPr>
        <w:footnoteRef/>
      </w:r>
      <w:r w:rsidRPr="006211D0">
        <w:rPr>
          <w:sz w:val="20"/>
          <w:szCs w:val="20"/>
        </w:rPr>
        <w:t xml:space="preserve"> Rabbi Aryeh Kaplan, </w:t>
      </w:r>
      <w:r w:rsidR="00D65ABD" w:rsidRPr="006211D0">
        <w:rPr>
          <w:sz w:val="20"/>
          <w:szCs w:val="20"/>
        </w:rPr>
        <w:t xml:space="preserve">Rabbi Aryeh Kaplan, </w:t>
      </w:r>
      <w:r w:rsidR="00D65ABD" w:rsidRPr="006211D0">
        <w:rPr>
          <w:i/>
          <w:iCs/>
          <w:sz w:val="20"/>
          <w:szCs w:val="20"/>
        </w:rPr>
        <w:t>The Living Torah: The Five Books of Moses and the Haftarot</w:t>
      </w:r>
      <w:r w:rsidR="00D65ABD" w:rsidRPr="006211D0">
        <w:rPr>
          <w:sz w:val="20"/>
          <w:szCs w:val="20"/>
        </w:rPr>
        <w:t xml:space="preserve"> (Moznaim Publishers, New York, second edition, 1981), </w:t>
      </w:r>
      <w:r w:rsidRPr="006211D0">
        <w:rPr>
          <w:sz w:val="20"/>
          <w:szCs w:val="20"/>
        </w:rPr>
        <w:t xml:space="preserve"> p. v.</w:t>
      </w:r>
    </w:p>
  </w:footnote>
  <w:footnote w:id="364">
    <w:p w14:paraId="2DD12DE8" w14:textId="0C4FF552" w:rsidR="00021EC2" w:rsidRPr="006211D0" w:rsidRDefault="00021EC2" w:rsidP="00021EC2">
      <w:r w:rsidRPr="006211D0">
        <w:rPr>
          <w:rStyle w:val="FootnoteReference"/>
        </w:rPr>
        <w:footnoteRef/>
      </w:r>
      <w:r w:rsidRPr="006211D0">
        <w:t xml:space="preserve"> </w:t>
      </w:r>
      <w:r w:rsidR="00D65ABD" w:rsidRPr="006211D0">
        <w:rPr>
          <w:sz w:val="20"/>
          <w:szCs w:val="20"/>
        </w:rPr>
        <w:t>Ibid.</w:t>
      </w:r>
      <w:r w:rsidRPr="006211D0">
        <w:rPr>
          <w:sz w:val="20"/>
          <w:szCs w:val="20"/>
        </w:rPr>
        <w:t>, p. vi.</w:t>
      </w:r>
    </w:p>
  </w:footnote>
  <w:footnote w:id="365">
    <w:p w14:paraId="4CDAF638" w14:textId="7969D560" w:rsidR="00021EC2" w:rsidRPr="006211D0" w:rsidRDefault="00021EC2" w:rsidP="00021EC2">
      <w:r w:rsidRPr="006211D0">
        <w:rPr>
          <w:rStyle w:val="FootnoteReference"/>
        </w:rPr>
        <w:footnoteRef/>
      </w:r>
      <w:r w:rsidRPr="006211D0">
        <w:t xml:space="preserve"> </w:t>
      </w:r>
      <w:r w:rsidR="00D65ABD" w:rsidRPr="006211D0">
        <w:rPr>
          <w:sz w:val="20"/>
          <w:szCs w:val="20"/>
        </w:rPr>
        <w:t>Ibid.,</w:t>
      </w:r>
      <w:r w:rsidRPr="006211D0">
        <w:rPr>
          <w:sz w:val="20"/>
          <w:szCs w:val="20"/>
        </w:rPr>
        <w:t xml:space="preserve"> p. vii.</w:t>
      </w:r>
    </w:p>
  </w:footnote>
  <w:footnote w:id="366">
    <w:p w14:paraId="26068087" w14:textId="7D55CDEB" w:rsidR="00021EC2" w:rsidRPr="006211D0" w:rsidRDefault="00021EC2" w:rsidP="006211D0">
      <w:r w:rsidRPr="006211D0">
        <w:rPr>
          <w:rStyle w:val="FootnoteReference"/>
        </w:rPr>
        <w:footnoteRef/>
      </w:r>
      <w:r w:rsidRPr="006211D0">
        <w:t xml:space="preserve"> </w:t>
      </w:r>
      <w:r w:rsidR="006211D0" w:rsidRPr="006211D0">
        <w:rPr>
          <w:sz w:val="20"/>
          <w:szCs w:val="20"/>
        </w:rPr>
        <w:t>Ibid.</w:t>
      </w:r>
      <w:r w:rsidRPr="006211D0">
        <w:rPr>
          <w:sz w:val="20"/>
          <w:szCs w:val="20"/>
        </w:rPr>
        <w:t>, p. vii.</w:t>
      </w:r>
    </w:p>
  </w:footnote>
  <w:footnote w:id="367">
    <w:p w14:paraId="70C584E2" w14:textId="77777777" w:rsidR="002C1529" w:rsidRPr="002C1529" w:rsidRDefault="002C1529" w:rsidP="002C1529">
      <w:pPr>
        <w:rPr>
          <w:sz w:val="20"/>
          <w:szCs w:val="20"/>
        </w:rPr>
      </w:pPr>
      <w:r w:rsidRPr="002C1529">
        <w:rPr>
          <w:sz w:val="20"/>
          <w:szCs w:val="20"/>
          <w:vertAlign w:val="superscript"/>
        </w:rPr>
        <w:footnoteRef/>
      </w:r>
      <w:r w:rsidRPr="002C1529">
        <w:rPr>
          <w:sz w:val="20"/>
          <w:szCs w:val="20"/>
        </w:rPr>
        <w:t xml:space="preserve"> Scott, J. B. (1999). </w:t>
      </w:r>
      <w:hyperlink r:id="rId174" w:history="1">
        <w:r w:rsidRPr="002C1529">
          <w:rPr>
            <w:color w:val="0000FF"/>
            <w:sz w:val="20"/>
            <w:szCs w:val="20"/>
            <w:u w:val="single"/>
          </w:rPr>
          <w:t>116 אָמַן</w:t>
        </w:r>
      </w:hyperlink>
      <w:r w:rsidRPr="002C1529">
        <w:rPr>
          <w:sz w:val="20"/>
          <w:szCs w:val="20"/>
        </w:rPr>
        <w:t xml:space="preserve">. In R. L. Harris, G. L. Archer Jr., &amp; B. K. Waltke (Eds.), </w:t>
      </w:r>
      <w:r w:rsidRPr="002C1529">
        <w:rPr>
          <w:i/>
          <w:sz w:val="20"/>
          <w:szCs w:val="20"/>
        </w:rPr>
        <w:t>Theological Wordbook of the Old Testament</w:t>
      </w:r>
      <w:r w:rsidRPr="002C1529">
        <w:rPr>
          <w:sz w:val="20"/>
          <w:szCs w:val="20"/>
        </w:rPr>
        <w:t xml:space="preserve"> (electronic ed., p. 52). Moody Press.</w:t>
      </w:r>
    </w:p>
  </w:footnote>
  <w:footnote w:id="368">
    <w:p w14:paraId="224637E3" w14:textId="77777777" w:rsidR="006211D0" w:rsidRPr="00BE0F34" w:rsidRDefault="006211D0" w:rsidP="006211D0">
      <w:pPr>
        <w:rPr>
          <w:sz w:val="20"/>
          <w:szCs w:val="20"/>
        </w:rPr>
      </w:pPr>
      <w:r w:rsidRPr="00BE0F34">
        <w:rPr>
          <w:rStyle w:val="FootnoteReference"/>
          <w:sz w:val="20"/>
          <w:szCs w:val="20"/>
        </w:rPr>
        <w:footnoteRef/>
      </w:r>
      <w:r w:rsidRPr="00BE0F34">
        <w:rPr>
          <w:sz w:val="20"/>
          <w:szCs w:val="20"/>
        </w:rPr>
        <w:t xml:space="preserve"> Rabbi Shalom Arush, </w:t>
      </w:r>
      <w:r w:rsidRPr="00BE0F34">
        <w:rPr>
          <w:i/>
          <w:iCs/>
          <w:sz w:val="20"/>
          <w:szCs w:val="20"/>
        </w:rPr>
        <w:t>The Garden of Emuna: A practical guide to life</w:t>
      </w:r>
      <w:r w:rsidRPr="00BE0F34">
        <w:rPr>
          <w:sz w:val="20"/>
          <w:szCs w:val="20"/>
        </w:rPr>
        <w:t xml:space="preserve"> (trans. Rabbi Lazer Brody, Third Edition, Chut Shel Chessed Institutions, Israel, 2008), p. 16.</w:t>
      </w:r>
    </w:p>
  </w:footnote>
  <w:footnote w:id="369">
    <w:p w14:paraId="7ADAB2A3" w14:textId="4BAF993F" w:rsidR="006211D0" w:rsidRPr="00BE0F34" w:rsidRDefault="006211D0" w:rsidP="006211D0">
      <w:pPr>
        <w:pStyle w:val="FootnoteText"/>
      </w:pPr>
      <w:r w:rsidRPr="00BE0F34">
        <w:rPr>
          <w:rStyle w:val="FootnoteReference"/>
        </w:rPr>
        <w:footnoteRef/>
      </w:r>
      <w:r w:rsidRPr="00BE0F34">
        <w:t xml:space="preserve"> </w:t>
      </w:r>
      <w:r w:rsidR="00B70095" w:rsidRPr="00BE0F34">
        <w:t>Ibid.</w:t>
      </w:r>
      <w:r w:rsidRPr="00BE0F34">
        <w:t>, p. 22.</w:t>
      </w:r>
    </w:p>
  </w:footnote>
  <w:footnote w:id="370">
    <w:p w14:paraId="330419BE" w14:textId="470AF6C4" w:rsidR="006211D0" w:rsidRPr="00BE0F34" w:rsidRDefault="006211D0" w:rsidP="006211D0">
      <w:pPr>
        <w:pStyle w:val="FootnoteText"/>
      </w:pPr>
      <w:r w:rsidRPr="00BE0F34">
        <w:rPr>
          <w:rStyle w:val="FootnoteReference"/>
        </w:rPr>
        <w:footnoteRef/>
      </w:r>
      <w:r w:rsidRPr="00BE0F34">
        <w:t xml:space="preserve"> </w:t>
      </w:r>
      <w:r w:rsidR="00B70095" w:rsidRPr="00BE0F34">
        <w:t>Ibid.</w:t>
      </w:r>
      <w:r w:rsidRPr="00BE0F34">
        <w:t>, p. 23.</w:t>
      </w:r>
    </w:p>
  </w:footnote>
  <w:footnote w:id="371">
    <w:p w14:paraId="3F5C5189" w14:textId="7C9283EE" w:rsidR="006211D0" w:rsidRPr="00BE0F34" w:rsidRDefault="006211D0" w:rsidP="006211D0">
      <w:pPr>
        <w:pStyle w:val="FootnoteText"/>
      </w:pPr>
      <w:r w:rsidRPr="00BE0F34">
        <w:rPr>
          <w:rStyle w:val="FootnoteReference"/>
        </w:rPr>
        <w:footnoteRef/>
      </w:r>
      <w:r w:rsidRPr="00BE0F34">
        <w:t xml:space="preserve"> </w:t>
      </w:r>
      <w:r w:rsidR="00B70095" w:rsidRPr="00BE0F34">
        <w:t>Ibid.</w:t>
      </w:r>
    </w:p>
  </w:footnote>
  <w:footnote w:id="372">
    <w:p w14:paraId="6EE7FD56" w14:textId="5CF9713D" w:rsidR="000879C1" w:rsidRPr="000879C1" w:rsidRDefault="000879C1">
      <w:pPr>
        <w:pStyle w:val="FootnoteText"/>
      </w:pPr>
      <w:r w:rsidRPr="000879C1">
        <w:rPr>
          <w:rStyle w:val="FootnoteReference"/>
        </w:rPr>
        <w:footnoteRef/>
      </w:r>
      <w:r w:rsidRPr="000879C1">
        <w:t xml:space="preserve"> As I explain in my book, </w:t>
      </w:r>
      <w:r w:rsidRPr="000879C1">
        <w:rPr>
          <w:i/>
          <w:iCs/>
        </w:rPr>
        <w:t>Guardian Angel</w:t>
      </w:r>
      <w:r w:rsidRPr="000879C1">
        <w:t>.</w:t>
      </w:r>
    </w:p>
  </w:footnote>
  <w:footnote w:id="373">
    <w:p w14:paraId="0AED4A84" w14:textId="77777777" w:rsidR="00201345" w:rsidRPr="00201345" w:rsidRDefault="00201345" w:rsidP="00201345">
      <w:pPr>
        <w:pStyle w:val="FootnoteText"/>
      </w:pPr>
      <w:r w:rsidRPr="00201345">
        <w:rPr>
          <w:rStyle w:val="FootnoteReference"/>
        </w:rPr>
        <w:footnoteRef/>
      </w:r>
      <w:r w:rsidRPr="00201345">
        <w:t xml:space="preserve"> Lawrence H. Schiffman, From Text to Tradition: A History of Second Temple &amp; Rabbinic Judaism (Ktav Publishing House, 1991), p. 3.</w:t>
      </w:r>
    </w:p>
  </w:footnote>
  <w:footnote w:id="374">
    <w:p w14:paraId="0338FEA0" w14:textId="5F95DCC9" w:rsidR="00201345" w:rsidRPr="00201345" w:rsidRDefault="00201345" w:rsidP="00201345">
      <w:pPr>
        <w:pStyle w:val="FootnoteText"/>
      </w:pPr>
      <w:r w:rsidRPr="00201345">
        <w:rPr>
          <w:rStyle w:val="FootnoteReference"/>
        </w:rPr>
        <w:footnoteRef/>
      </w:r>
      <w:r w:rsidRPr="00201345">
        <w:t xml:space="preserve"> Ibid., p. 12.</w:t>
      </w:r>
    </w:p>
  </w:footnote>
  <w:footnote w:id="375">
    <w:p w14:paraId="7004D04C" w14:textId="7848A766" w:rsidR="006174B7" w:rsidRPr="006174B7" w:rsidRDefault="006174B7" w:rsidP="006174B7">
      <w:pPr>
        <w:pStyle w:val="FootnoteText"/>
      </w:pPr>
      <w:r w:rsidRPr="006174B7">
        <w:rPr>
          <w:rStyle w:val="FootnoteReference"/>
        </w:rPr>
        <w:footnoteRef/>
      </w:r>
      <w:r w:rsidRPr="006174B7">
        <w:t xml:space="preserve"> Ibid.</w:t>
      </w:r>
    </w:p>
  </w:footnote>
  <w:footnote w:id="376">
    <w:p w14:paraId="22E4DD91" w14:textId="77777777" w:rsidR="006174B7" w:rsidRPr="006174B7" w:rsidRDefault="006174B7" w:rsidP="006174B7">
      <w:pPr>
        <w:pStyle w:val="FootnoteText"/>
      </w:pPr>
      <w:r w:rsidRPr="006174B7">
        <w:rPr>
          <w:rStyle w:val="FootnoteReference"/>
        </w:rPr>
        <w:footnoteRef/>
      </w:r>
      <w:r w:rsidRPr="006174B7">
        <w:t xml:space="preserve"> Lawrence H. Schiffman, </w:t>
      </w:r>
      <w:r w:rsidRPr="006174B7">
        <w:rPr>
          <w:i/>
          <w:iCs/>
        </w:rPr>
        <w:t>From Text to Tradition: A History of Second Temple &amp; Rabbinic Judaism</w:t>
      </w:r>
      <w:r w:rsidRPr="006174B7">
        <w:t xml:space="preserve"> (Ktav Publishing House, 1991), p. 15.</w:t>
      </w:r>
    </w:p>
  </w:footnote>
  <w:footnote w:id="377">
    <w:p w14:paraId="4114C397" w14:textId="46A70E09" w:rsidR="006174B7" w:rsidRPr="006174B7" w:rsidRDefault="006174B7" w:rsidP="006174B7">
      <w:pPr>
        <w:pStyle w:val="FootnoteText"/>
      </w:pPr>
      <w:r w:rsidRPr="006174B7">
        <w:rPr>
          <w:rStyle w:val="FootnoteReference"/>
        </w:rPr>
        <w:footnoteRef/>
      </w:r>
      <w:r w:rsidRPr="006174B7">
        <w:t xml:space="preserve"> </w:t>
      </w:r>
      <w:r>
        <w:t>Ibid</w:t>
      </w:r>
      <w:r w:rsidRPr="006174B7">
        <w:t>.</w:t>
      </w:r>
    </w:p>
  </w:footnote>
  <w:footnote w:id="378">
    <w:p w14:paraId="54A04F5F" w14:textId="4F47E63E" w:rsidR="006174B7" w:rsidRPr="006174B7" w:rsidRDefault="006174B7" w:rsidP="006174B7">
      <w:pPr>
        <w:pStyle w:val="FootnoteText"/>
      </w:pPr>
      <w:r w:rsidRPr="006174B7">
        <w:rPr>
          <w:rStyle w:val="FootnoteReference"/>
        </w:rPr>
        <w:footnoteRef/>
      </w:r>
      <w:r w:rsidRPr="006174B7">
        <w:t xml:space="preserve"> </w:t>
      </w:r>
      <w:r>
        <w:t>Ibid.</w:t>
      </w:r>
      <w:r w:rsidRPr="006174B7">
        <w:t>, p. 17.</w:t>
      </w:r>
    </w:p>
  </w:footnote>
  <w:footnote w:id="379">
    <w:p w14:paraId="6AE3EECA" w14:textId="6FAD520D" w:rsidR="00364371" w:rsidRPr="00364371" w:rsidRDefault="00364371">
      <w:pPr>
        <w:pStyle w:val="FootnoteText"/>
      </w:pPr>
      <w:r w:rsidRPr="00364371">
        <w:rPr>
          <w:rStyle w:val="FootnoteReference"/>
        </w:rPr>
        <w:footnoteRef/>
      </w:r>
      <w:r w:rsidRPr="00364371">
        <w:t xml:space="preserve"> </w:t>
      </w:r>
      <w:hyperlink r:id="rId175" w:history="1">
        <w:r w:rsidRPr="00364371">
          <w:rPr>
            <w:rStyle w:val="Hyperlink"/>
          </w:rPr>
          <w:t>https://sacred-texts.com/jud/tmm/tmm07.htm</w:t>
        </w:r>
      </w:hyperlink>
    </w:p>
  </w:footnote>
  <w:footnote w:id="380">
    <w:p w14:paraId="1CC37C81" w14:textId="77777777" w:rsidR="00CC7F0C" w:rsidRPr="00CC7F0C" w:rsidRDefault="00CC7F0C" w:rsidP="00CC7F0C">
      <w:pPr>
        <w:pStyle w:val="FootnoteText"/>
      </w:pPr>
      <w:r w:rsidRPr="00CC7F0C">
        <w:rPr>
          <w:rStyle w:val="FootnoteReference"/>
        </w:rPr>
        <w:footnoteRef/>
      </w:r>
      <w:r w:rsidRPr="00CC7F0C">
        <w:t xml:space="preserve"> Lawrence H. Schiffman, </w:t>
      </w:r>
      <w:r w:rsidRPr="00CC7F0C">
        <w:rPr>
          <w:i/>
          <w:iCs/>
        </w:rPr>
        <w:t>From Text to Tradition: A History of Second Temple &amp; Rabbinic Judaism</w:t>
      </w:r>
      <w:r w:rsidRPr="00CC7F0C">
        <w:t xml:space="preserve"> (Ktav Publishing House, 1991), p. 27.</w:t>
      </w:r>
    </w:p>
  </w:footnote>
  <w:footnote w:id="381">
    <w:p w14:paraId="67EF032C" w14:textId="24C398E1" w:rsidR="00CC7F0C" w:rsidRPr="00CC7F0C" w:rsidRDefault="00CC7F0C" w:rsidP="00CC7F0C">
      <w:pPr>
        <w:pStyle w:val="FootnoteText"/>
      </w:pPr>
      <w:r w:rsidRPr="00CC7F0C">
        <w:rPr>
          <w:rStyle w:val="FootnoteReference"/>
        </w:rPr>
        <w:footnoteRef/>
      </w:r>
      <w:r w:rsidRPr="00CC7F0C">
        <w:t xml:space="preserve"> </w:t>
      </w:r>
      <w:r w:rsidR="00020B36">
        <w:t>Ibid.,</w:t>
      </w:r>
      <w:r w:rsidRPr="00CC7F0C">
        <w:t xml:space="preserve"> p. 47.</w:t>
      </w:r>
    </w:p>
  </w:footnote>
  <w:footnote w:id="382">
    <w:p w14:paraId="57599C74" w14:textId="4DB6B936" w:rsidR="00CC7F0C" w:rsidRPr="00CC7F0C" w:rsidRDefault="00CC7F0C" w:rsidP="00CC7F0C">
      <w:pPr>
        <w:pStyle w:val="FootnoteText"/>
      </w:pPr>
      <w:r w:rsidRPr="00CC7F0C">
        <w:rPr>
          <w:rStyle w:val="FootnoteReference"/>
        </w:rPr>
        <w:footnoteRef/>
      </w:r>
      <w:r w:rsidRPr="00CC7F0C">
        <w:t xml:space="preserve"> </w:t>
      </w:r>
      <w:r w:rsidR="00020B36">
        <w:t>Ibid.</w:t>
      </w:r>
      <w:r w:rsidRPr="00CC7F0C">
        <w:t>, p. 48.</w:t>
      </w:r>
    </w:p>
  </w:footnote>
  <w:footnote w:id="383">
    <w:p w14:paraId="00AF0580" w14:textId="0508AF50" w:rsidR="00816D16" w:rsidRPr="00816D16" w:rsidRDefault="00816D16" w:rsidP="00816D16">
      <w:pPr>
        <w:rPr>
          <w:sz w:val="20"/>
          <w:szCs w:val="20"/>
        </w:rPr>
      </w:pPr>
      <w:r w:rsidRPr="00816D16">
        <w:rPr>
          <w:rStyle w:val="FootnoteReference"/>
          <w:sz w:val="20"/>
          <w:szCs w:val="20"/>
        </w:rPr>
        <w:footnoteRef/>
      </w:r>
      <w:r w:rsidRPr="00816D16">
        <w:rPr>
          <w:sz w:val="20"/>
          <w:szCs w:val="20"/>
        </w:rPr>
        <w:t xml:space="preserve"> Mark Wolynn, </w:t>
      </w:r>
      <w:r w:rsidRPr="00816D16">
        <w:rPr>
          <w:i/>
          <w:iCs/>
          <w:sz w:val="20"/>
          <w:szCs w:val="20"/>
        </w:rPr>
        <w:t>It Didn’t Start with You: How Inherited Family Trauma Shapes Who We Are and How to End the Cycle</w:t>
      </w:r>
      <w:r w:rsidRPr="00816D16">
        <w:rPr>
          <w:sz w:val="20"/>
          <w:szCs w:val="20"/>
        </w:rPr>
        <w:t xml:space="preserve"> (Penguin Books, 2017), p. 15.</w:t>
      </w:r>
    </w:p>
  </w:footnote>
  <w:footnote w:id="384">
    <w:p w14:paraId="66E5150A" w14:textId="77777777" w:rsidR="00DC2F10" w:rsidRPr="00DC2F10" w:rsidRDefault="00DC2F10" w:rsidP="00DC2F10">
      <w:pPr>
        <w:rPr>
          <w:sz w:val="20"/>
          <w:szCs w:val="20"/>
        </w:rPr>
      </w:pPr>
      <w:r w:rsidRPr="00DC2F10">
        <w:rPr>
          <w:sz w:val="20"/>
          <w:szCs w:val="20"/>
          <w:vertAlign w:val="superscript"/>
        </w:rPr>
        <w:footnoteRef/>
      </w:r>
      <w:r w:rsidRPr="00DC2F10">
        <w:rPr>
          <w:sz w:val="20"/>
          <w:szCs w:val="20"/>
        </w:rPr>
        <w:t xml:space="preserve"> Wolf, H. (1999). </w:t>
      </w:r>
      <w:hyperlink r:id="rId176" w:history="1">
        <w:r w:rsidRPr="00DC2F10">
          <w:rPr>
            <w:color w:val="0000FF"/>
            <w:sz w:val="20"/>
            <w:szCs w:val="20"/>
            <w:u w:val="single"/>
          </w:rPr>
          <w:t>427 דָּכָא</w:t>
        </w:r>
      </w:hyperlink>
      <w:r w:rsidRPr="00DC2F10">
        <w:rPr>
          <w:sz w:val="20"/>
          <w:szCs w:val="20"/>
        </w:rPr>
        <w:t xml:space="preserve">. In R. L. Harris, G. L. Archer Jr., &amp; B. K. Waltke (Eds.), </w:t>
      </w:r>
      <w:r w:rsidRPr="00DC2F10">
        <w:rPr>
          <w:i/>
          <w:sz w:val="20"/>
          <w:szCs w:val="20"/>
        </w:rPr>
        <w:t>Theological Wordbook of the Old Testament</w:t>
      </w:r>
      <w:r w:rsidRPr="00DC2F10">
        <w:rPr>
          <w:sz w:val="20"/>
          <w:szCs w:val="20"/>
        </w:rPr>
        <w:t xml:space="preserve"> (electronic ed., p. 189). Moody Press.</w:t>
      </w:r>
    </w:p>
  </w:footnote>
  <w:footnote w:id="385">
    <w:p w14:paraId="3C75AFA6" w14:textId="579ECB42" w:rsidR="00DC2F10" w:rsidRPr="00DC2F10" w:rsidRDefault="00DC2F10" w:rsidP="00DC2F10">
      <w:pPr>
        <w:rPr>
          <w:sz w:val="20"/>
          <w:szCs w:val="20"/>
        </w:rPr>
      </w:pPr>
      <w:r w:rsidRPr="00DC2F10">
        <w:rPr>
          <w:sz w:val="20"/>
          <w:szCs w:val="20"/>
          <w:vertAlign w:val="superscript"/>
        </w:rPr>
        <w:footnoteRef/>
      </w:r>
      <w:r w:rsidRPr="00DC2F10">
        <w:rPr>
          <w:sz w:val="20"/>
          <w:szCs w:val="20"/>
        </w:rPr>
        <w:t xml:space="preserve"> </w:t>
      </w:r>
      <w:r w:rsidR="00AF734A">
        <w:rPr>
          <w:sz w:val="20"/>
          <w:szCs w:val="20"/>
        </w:rPr>
        <w:t>Ibid</w:t>
      </w:r>
      <w:r w:rsidRPr="00DC2F10">
        <w:rPr>
          <w:sz w:val="20"/>
          <w:szCs w:val="20"/>
        </w:rPr>
        <w:t>.</w:t>
      </w:r>
    </w:p>
  </w:footnote>
  <w:footnote w:id="386">
    <w:p w14:paraId="31802D68" w14:textId="7DC56BB0" w:rsidR="00B807CC" w:rsidRPr="00F6205F" w:rsidRDefault="00B807CC" w:rsidP="00B807CC">
      <w:pPr>
        <w:pStyle w:val="FootnoteText"/>
      </w:pPr>
      <w:r w:rsidRPr="00F6205F">
        <w:rPr>
          <w:rStyle w:val="FootnoteReference"/>
        </w:rPr>
        <w:footnoteRef/>
      </w:r>
      <w:r w:rsidRPr="00F6205F">
        <w:t xml:space="preserve"> </w:t>
      </w:r>
      <w:r w:rsidRPr="00816D16">
        <w:t xml:space="preserve">Mark Wolynn, </w:t>
      </w:r>
      <w:r w:rsidRPr="00816D16">
        <w:rPr>
          <w:i/>
          <w:iCs/>
        </w:rPr>
        <w:t>It Didn’t Start with You: How Inherited Family Trauma Shapes Who We Are and How to End the Cycle</w:t>
      </w:r>
      <w:r w:rsidRPr="00816D16">
        <w:t xml:space="preserve"> (Penguin Books, 2017), </w:t>
      </w:r>
      <w:r w:rsidRPr="00F6205F">
        <w:t>p. 50.</w:t>
      </w:r>
    </w:p>
  </w:footnote>
  <w:footnote w:id="387">
    <w:p w14:paraId="3555B8BE" w14:textId="0F7ABA70" w:rsidR="00F6205F" w:rsidRPr="00DC2F10" w:rsidRDefault="00F6205F" w:rsidP="00F6205F">
      <w:pPr>
        <w:pStyle w:val="FootnoteText"/>
      </w:pPr>
      <w:r w:rsidRPr="00DC2F10">
        <w:rPr>
          <w:rStyle w:val="FootnoteReference"/>
        </w:rPr>
        <w:footnoteRef/>
      </w:r>
      <w:r w:rsidRPr="00DC2F10">
        <w:t xml:space="preserve"> </w:t>
      </w:r>
      <w:r w:rsidR="00B807CC">
        <w:t>Ibid.</w:t>
      </w:r>
      <w:r w:rsidR="00816D16" w:rsidRPr="00816D16">
        <w:t>, p.</w:t>
      </w:r>
      <w:r w:rsidRPr="00DC2F10">
        <w:t xml:space="preserve"> 10.</w:t>
      </w:r>
    </w:p>
  </w:footnote>
  <w:footnote w:id="388">
    <w:p w14:paraId="349D28C4" w14:textId="228B6560" w:rsidR="00F6205F" w:rsidRPr="00F6205F" w:rsidRDefault="00F6205F" w:rsidP="00F6205F">
      <w:pPr>
        <w:pStyle w:val="FootnoteText"/>
      </w:pPr>
      <w:r w:rsidRPr="00F6205F">
        <w:rPr>
          <w:rStyle w:val="FootnoteReference"/>
        </w:rPr>
        <w:footnoteRef/>
      </w:r>
      <w:r w:rsidRPr="00F6205F">
        <w:t xml:space="preserve"> </w:t>
      </w:r>
      <w:r w:rsidR="00AF734A">
        <w:t>Ibid.</w:t>
      </w:r>
      <w:r w:rsidRPr="00F6205F">
        <w:t>, p. 11.</w:t>
      </w:r>
    </w:p>
  </w:footnote>
  <w:footnote w:id="389">
    <w:p w14:paraId="5C477FF8" w14:textId="77777777" w:rsidR="00F6205F" w:rsidRPr="00F6205F" w:rsidRDefault="00F6205F" w:rsidP="00F6205F">
      <w:pPr>
        <w:pStyle w:val="FootnoteText"/>
      </w:pPr>
      <w:r w:rsidRPr="00F6205F">
        <w:rPr>
          <w:rStyle w:val="FootnoteReference"/>
        </w:rPr>
        <w:footnoteRef/>
      </w:r>
      <w:r w:rsidRPr="00F6205F">
        <w:t xml:space="preserve"> Naasson Munyandamutsa, cited in Mark Wolynn, </w:t>
      </w:r>
      <w:r w:rsidRPr="00F6205F">
        <w:rPr>
          <w:i/>
          <w:iCs/>
        </w:rPr>
        <w:t>It Didn’t Start with You</w:t>
      </w:r>
      <w:r w:rsidRPr="00F6205F">
        <w:t>, p. 33.</w:t>
      </w:r>
    </w:p>
  </w:footnote>
  <w:footnote w:id="390">
    <w:p w14:paraId="4E269C87" w14:textId="590F482C" w:rsidR="00F6205F" w:rsidRPr="00F6205F" w:rsidRDefault="00F6205F" w:rsidP="00F6205F">
      <w:pPr>
        <w:pStyle w:val="FootnoteText"/>
      </w:pPr>
      <w:r w:rsidRPr="00F6205F">
        <w:rPr>
          <w:rStyle w:val="FootnoteReference"/>
        </w:rPr>
        <w:footnoteRef/>
      </w:r>
      <w:r w:rsidRPr="00F6205F">
        <w:t xml:space="preserve"> </w:t>
      </w:r>
      <w:r w:rsidR="00B807CC" w:rsidRPr="00816D16">
        <w:t xml:space="preserve">Mark Wolynn, </w:t>
      </w:r>
      <w:r w:rsidR="00B807CC" w:rsidRPr="00816D16">
        <w:rPr>
          <w:i/>
          <w:iCs/>
        </w:rPr>
        <w:t>It Didn’t Start with You: How Inherited Family Trauma Shapes Who We Are and How to End the Cycle</w:t>
      </w:r>
      <w:r w:rsidR="00B807CC" w:rsidRPr="00816D16">
        <w:t xml:space="preserve"> (Penguin Books, 2017),</w:t>
      </w:r>
      <w:r w:rsidRPr="00F6205F">
        <w:t xml:space="preserve"> p. 51.</w:t>
      </w:r>
    </w:p>
  </w:footnote>
  <w:footnote w:id="391">
    <w:p w14:paraId="436C0EA4" w14:textId="77777777" w:rsidR="00F36F69" w:rsidRPr="00112E8E" w:rsidRDefault="00F36F69" w:rsidP="00F36F69">
      <w:pPr>
        <w:rPr>
          <w:sz w:val="20"/>
          <w:szCs w:val="20"/>
        </w:rPr>
      </w:pPr>
      <w:r w:rsidRPr="00112E8E">
        <w:rPr>
          <w:sz w:val="20"/>
          <w:szCs w:val="20"/>
          <w:vertAlign w:val="superscript"/>
        </w:rPr>
        <w:footnoteRef/>
      </w:r>
      <w:r w:rsidRPr="00112E8E">
        <w:rPr>
          <w:sz w:val="20"/>
          <w:szCs w:val="20"/>
        </w:rPr>
        <w:t xml:space="preserve"> Kittel, G., Friedrich, G., &amp; Bromiley, G. W. (1985). In </w:t>
      </w:r>
      <w:hyperlink r:id="rId177" w:history="1">
        <w:r w:rsidRPr="00112E8E">
          <w:rPr>
            <w:i/>
            <w:color w:val="0000FF"/>
            <w:sz w:val="20"/>
            <w:szCs w:val="20"/>
            <w:u w:val="single"/>
          </w:rPr>
          <w:t>Theological Dictionary of the New Testament, Abridged in One Volume</w:t>
        </w:r>
      </w:hyperlink>
      <w:r w:rsidRPr="00112E8E">
        <w:rPr>
          <w:sz w:val="20"/>
          <w:szCs w:val="20"/>
        </w:rPr>
        <w:t xml:space="preserve"> (p. 224). W.B. Eerdmans.</w:t>
      </w:r>
    </w:p>
  </w:footnote>
  <w:footnote w:id="392">
    <w:p w14:paraId="17F3F86E" w14:textId="77777777" w:rsidR="00112E8E" w:rsidRPr="00112E8E" w:rsidRDefault="00112E8E" w:rsidP="00112E8E">
      <w:pPr>
        <w:rPr>
          <w:sz w:val="20"/>
          <w:szCs w:val="20"/>
        </w:rPr>
      </w:pPr>
      <w:r w:rsidRPr="00112E8E">
        <w:rPr>
          <w:sz w:val="20"/>
          <w:szCs w:val="20"/>
          <w:vertAlign w:val="superscript"/>
        </w:rPr>
        <w:footnoteRef/>
      </w:r>
      <w:r w:rsidRPr="00112E8E">
        <w:rPr>
          <w:sz w:val="20"/>
          <w:szCs w:val="20"/>
        </w:rPr>
        <w:t xml:space="preserve"> Kittel, G., Friedrich, G., &amp; Bromiley, G. W. (1985). In </w:t>
      </w:r>
      <w:hyperlink r:id="rId178" w:history="1">
        <w:r w:rsidRPr="00112E8E">
          <w:rPr>
            <w:i/>
            <w:color w:val="0000FF"/>
            <w:sz w:val="20"/>
            <w:szCs w:val="20"/>
            <w:u w:val="single"/>
          </w:rPr>
          <w:t>Theological Dictionary of the New Testament, Abridged in One Volume</w:t>
        </w:r>
      </w:hyperlink>
      <w:r w:rsidRPr="00112E8E">
        <w:rPr>
          <w:sz w:val="20"/>
          <w:szCs w:val="20"/>
        </w:rPr>
        <w:t xml:space="preserve"> (p. 225). W.B. Eerdmans.</w:t>
      </w:r>
    </w:p>
  </w:footnote>
  <w:footnote w:id="393">
    <w:p w14:paraId="5ADDBE44" w14:textId="77777777" w:rsidR="00CE2495" w:rsidRPr="00C81F8D" w:rsidRDefault="00CE2495" w:rsidP="00CE2495">
      <w:pPr>
        <w:rPr>
          <w:sz w:val="20"/>
          <w:szCs w:val="20"/>
        </w:rPr>
      </w:pPr>
      <w:r w:rsidRPr="00C81F8D">
        <w:rPr>
          <w:sz w:val="20"/>
          <w:szCs w:val="20"/>
          <w:vertAlign w:val="superscript"/>
        </w:rPr>
        <w:footnoteRef/>
      </w:r>
      <w:r w:rsidRPr="00C81F8D">
        <w:rPr>
          <w:sz w:val="20"/>
          <w:szCs w:val="20"/>
        </w:rPr>
        <w:t xml:space="preserve"> Kittel, G., Friedrich, G., &amp; Bromiley, G. W. (1985). In </w:t>
      </w:r>
      <w:hyperlink r:id="rId179" w:history="1">
        <w:r w:rsidRPr="00C81F8D">
          <w:rPr>
            <w:i/>
            <w:color w:val="0000FF"/>
            <w:sz w:val="20"/>
            <w:szCs w:val="20"/>
            <w:u w:val="single"/>
          </w:rPr>
          <w:t>Theological Dictionary of the New Testament, Abridged in One Volume</w:t>
        </w:r>
      </w:hyperlink>
      <w:r w:rsidRPr="00C81F8D">
        <w:rPr>
          <w:sz w:val="20"/>
          <w:szCs w:val="20"/>
        </w:rPr>
        <w:t xml:space="preserve"> (p. 225). W.B. Eerdmans.</w:t>
      </w:r>
    </w:p>
  </w:footnote>
  <w:footnote w:id="394">
    <w:p w14:paraId="30100578" w14:textId="36FE53A4" w:rsidR="00CE2495" w:rsidRPr="00C81F8D" w:rsidRDefault="00CE2495" w:rsidP="00CE2495">
      <w:pPr>
        <w:rPr>
          <w:sz w:val="20"/>
          <w:szCs w:val="20"/>
        </w:rPr>
      </w:pPr>
      <w:r w:rsidRPr="00C81F8D">
        <w:rPr>
          <w:sz w:val="20"/>
          <w:szCs w:val="20"/>
          <w:vertAlign w:val="superscript"/>
        </w:rPr>
        <w:footnoteRef/>
      </w:r>
      <w:r w:rsidRPr="00C81F8D">
        <w:rPr>
          <w:sz w:val="20"/>
          <w:szCs w:val="20"/>
        </w:rPr>
        <w:t xml:space="preserve"> </w:t>
      </w:r>
      <w:r w:rsidR="00C81F8D">
        <w:rPr>
          <w:sz w:val="20"/>
          <w:szCs w:val="20"/>
        </w:rPr>
        <w:t>Ibid</w:t>
      </w:r>
      <w:r w:rsidRPr="00C81F8D">
        <w:rPr>
          <w:sz w:val="20"/>
          <w:szCs w:val="20"/>
        </w:rPr>
        <w:t>.</w:t>
      </w:r>
    </w:p>
  </w:footnote>
  <w:footnote w:id="395">
    <w:p w14:paraId="3A1C1175" w14:textId="3D823C63" w:rsidR="00B807CC" w:rsidRPr="00C81F8D" w:rsidRDefault="00B807CC" w:rsidP="00B807CC">
      <w:pPr>
        <w:pStyle w:val="FootnoteText"/>
        <w:rPr>
          <w:i/>
          <w:iCs/>
        </w:rPr>
      </w:pPr>
      <w:r w:rsidRPr="00C81F8D">
        <w:rPr>
          <w:rStyle w:val="FootnoteReference"/>
        </w:rPr>
        <w:footnoteRef/>
      </w:r>
      <w:r w:rsidRPr="00C81F8D">
        <w:t xml:space="preserve"> Mark Wolynn, </w:t>
      </w:r>
      <w:r w:rsidRPr="00C81F8D">
        <w:rPr>
          <w:i/>
          <w:iCs/>
        </w:rPr>
        <w:t>It Didn’t Start with You: How Inherited Family Trauma Shapes Who We Are and How to End the Cycle</w:t>
      </w:r>
      <w:r w:rsidRPr="00C81F8D">
        <w:t xml:space="preserve"> (Penguin Books, 2017), p. 6, citing Adam Gopnik, </w:t>
      </w:r>
      <w:r w:rsidRPr="00C81F8D">
        <w:rPr>
          <w:i/>
          <w:iCs/>
        </w:rPr>
        <w:t>Through the Children’s Gate</w:t>
      </w:r>
    </w:p>
  </w:footnote>
  <w:footnote w:id="396">
    <w:p w14:paraId="61D68573" w14:textId="77777777" w:rsidR="00B807CC" w:rsidRPr="00C81F8D" w:rsidRDefault="00B807CC" w:rsidP="00B807CC">
      <w:pPr>
        <w:pStyle w:val="FootnoteText"/>
      </w:pPr>
      <w:r w:rsidRPr="00C81F8D">
        <w:rPr>
          <w:rStyle w:val="FootnoteReference"/>
        </w:rPr>
        <w:footnoteRef/>
      </w:r>
      <w:r w:rsidRPr="00C81F8D">
        <w:t xml:space="preserve"> Mark Wolynn, p. 6.</w:t>
      </w:r>
    </w:p>
  </w:footnote>
  <w:footnote w:id="397">
    <w:p w14:paraId="39201FDF" w14:textId="77777777" w:rsidR="00C81345" w:rsidRPr="00C81345" w:rsidRDefault="00C81345" w:rsidP="00C81345">
      <w:pPr>
        <w:rPr>
          <w:sz w:val="20"/>
          <w:szCs w:val="20"/>
        </w:rPr>
      </w:pPr>
      <w:r w:rsidRPr="00C81345">
        <w:rPr>
          <w:sz w:val="20"/>
          <w:szCs w:val="20"/>
          <w:vertAlign w:val="superscript"/>
        </w:rPr>
        <w:footnoteRef/>
      </w:r>
      <w:r w:rsidRPr="00C81345">
        <w:rPr>
          <w:sz w:val="20"/>
          <w:szCs w:val="20"/>
        </w:rPr>
        <w:t xml:space="preserve"> Lewis, J. P. (1999). </w:t>
      </w:r>
      <w:hyperlink r:id="rId180" w:history="1">
        <w:r w:rsidRPr="00C81345">
          <w:rPr>
            <w:color w:val="0000FF"/>
            <w:sz w:val="20"/>
            <w:szCs w:val="20"/>
            <w:u w:val="single"/>
          </w:rPr>
          <w:t>878 יָעַד</w:t>
        </w:r>
      </w:hyperlink>
      <w:r w:rsidRPr="00C81345">
        <w:rPr>
          <w:sz w:val="20"/>
          <w:szCs w:val="20"/>
        </w:rPr>
        <w:t xml:space="preserve">. In R. L. Harris, G. L. Archer Jr., &amp; B. K. Waltke (Eds.), </w:t>
      </w:r>
      <w:r w:rsidRPr="00C81345">
        <w:rPr>
          <w:i/>
          <w:sz w:val="20"/>
          <w:szCs w:val="20"/>
        </w:rPr>
        <w:t>Theological Wordbook of the Old Testament</w:t>
      </w:r>
      <w:r w:rsidRPr="00C81345">
        <w:rPr>
          <w:sz w:val="20"/>
          <w:szCs w:val="20"/>
        </w:rPr>
        <w:t xml:space="preserve"> (electronic ed., p. 388). Moody Press.</w:t>
      </w:r>
    </w:p>
  </w:footnote>
  <w:footnote w:id="398">
    <w:p w14:paraId="1F8C4D2E" w14:textId="77777777" w:rsidR="00E70F0B" w:rsidRPr="00E70F0B" w:rsidRDefault="00E70F0B" w:rsidP="00E70F0B">
      <w:pPr>
        <w:pStyle w:val="FootnoteText"/>
      </w:pPr>
      <w:r w:rsidRPr="00E70F0B">
        <w:rPr>
          <w:rStyle w:val="FootnoteReference"/>
        </w:rPr>
        <w:footnoteRef/>
      </w:r>
      <w:r w:rsidRPr="00E70F0B">
        <w:t xml:space="preserve"> Paul Tournier</w:t>
      </w:r>
      <w:r w:rsidRPr="00E70F0B">
        <w:rPr>
          <w:i/>
        </w:rPr>
        <w:t>, The Meaning of Persons</w:t>
      </w:r>
      <w:r w:rsidRPr="00E70F0B">
        <w:t>, p. 38.</w:t>
      </w:r>
    </w:p>
  </w:footnote>
  <w:footnote w:id="399">
    <w:p w14:paraId="624B82A0" w14:textId="0B37FAFA" w:rsidR="00E70F0B" w:rsidRPr="00E70F0B" w:rsidRDefault="00E70F0B" w:rsidP="00E70F0B">
      <w:pPr>
        <w:pStyle w:val="FootnoteText"/>
      </w:pPr>
      <w:r w:rsidRPr="00E70F0B">
        <w:rPr>
          <w:rStyle w:val="FootnoteReference"/>
        </w:rPr>
        <w:footnoteRef/>
      </w:r>
      <w:r w:rsidRPr="00E70F0B">
        <w:t xml:space="preserve"> </w:t>
      </w:r>
      <w:r>
        <w:t>Ibid.</w:t>
      </w:r>
      <w:r w:rsidRPr="00E70F0B">
        <w:t>, p. 44.</w:t>
      </w:r>
    </w:p>
  </w:footnote>
  <w:footnote w:id="400">
    <w:p w14:paraId="6CB31C2C" w14:textId="68984557" w:rsidR="00E70F0B" w:rsidRPr="00E70F0B" w:rsidRDefault="00E70F0B" w:rsidP="00E70F0B">
      <w:pPr>
        <w:pStyle w:val="FootnoteText"/>
      </w:pPr>
      <w:r w:rsidRPr="00E70F0B">
        <w:rPr>
          <w:rStyle w:val="FootnoteReference"/>
        </w:rPr>
        <w:footnoteRef/>
      </w:r>
      <w:r w:rsidRPr="00E70F0B">
        <w:t xml:space="preserve"> </w:t>
      </w:r>
      <w:r>
        <w:t>Ibid.</w:t>
      </w:r>
      <w:r w:rsidRPr="00E70F0B">
        <w:t>, p. 52.</w:t>
      </w:r>
    </w:p>
  </w:footnote>
  <w:footnote w:id="401">
    <w:p w14:paraId="0DEC7EDE" w14:textId="77777777" w:rsidR="00B73347" w:rsidRPr="00A07E5F" w:rsidRDefault="00B73347" w:rsidP="00B73347">
      <w:pPr>
        <w:pStyle w:val="FootnoteText"/>
      </w:pPr>
      <w:r w:rsidRPr="00A07E5F">
        <w:rPr>
          <w:rStyle w:val="FootnoteReference"/>
        </w:rPr>
        <w:footnoteRef/>
      </w:r>
      <w:r w:rsidRPr="00A07E5F">
        <w:t xml:space="preserve"> Robert Alter, </w:t>
      </w:r>
      <w:r w:rsidRPr="00A07E5F">
        <w:rPr>
          <w:i/>
          <w:iCs/>
        </w:rPr>
        <w:t>The Art of Bible Translation</w:t>
      </w:r>
      <w:r w:rsidRPr="00A07E5F">
        <w:t xml:space="preserve"> (Princeton University Press, 2019), p. 10.</w:t>
      </w:r>
    </w:p>
  </w:footnote>
  <w:footnote w:id="402">
    <w:p w14:paraId="44CBBD60" w14:textId="6B10F656" w:rsidR="00B73347" w:rsidRPr="00A07E5F" w:rsidRDefault="00B73347" w:rsidP="00B73347">
      <w:pPr>
        <w:pStyle w:val="FootnoteText"/>
      </w:pPr>
      <w:r w:rsidRPr="00A07E5F">
        <w:rPr>
          <w:rStyle w:val="FootnoteReference"/>
        </w:rPr>
        <w:footnoteRef/>
      </w:r>
      <w:r w:rsidRPr="00A07E5F">
        <w:t xml:space="preserve"> </w:t>
      </w:r>
      <w:r w:rsidR="008A1385">
        <w:t>Ibid.</w:t>
      </w:r>
      <w:r w:rsidRPr="00A07E5F">
        <w:t>, p. 11.</w:t>
      </w:r>
    </w:p>
  </w:footnote>
  <w:footnote w:id="403">
    <w:p w14:paraId="572CE497" w14:textId="0A1097FE" w:rsidR="00B73347" w:rsidRPr="00A07E5F" w:rsidRDefault="00B73347" w:rsidP="00B73347">
      <w:pPr>
        <w:pStyle w:val="FootnoteText"/>
      </w:pPr>
      <w:r w:rsidRPr="00A07E5F">
        <w:rPr>
          <w:rStyle w:val="FootnoteReference"/>
        </w:rPr>
        <w:footnoteRef/>
      </w:r>
      <w:r w:rsidRPr="00A07E5F">
        <w:t xml:space="preserve"> </w:t>
      </w:r>
      <w:r w:rsidR="008A1385">
        <w:t>Ibid.,</w:t>
      </w:r>
      <w:r w:rsidRPr="00A07E5F">
        <w:t xml:space="preserve"> p. 12.</w:t>
      </w:r>
    </w:p>
  </w:footnote>
  <w:footnote w:id="404">
    <w:p w14:paraId="704A5117" w14:textId="05E721AE" w:rsidR="00B73347" w:rsidRPr="00A07E5F" w:rsidRDefault="00B73347" w:rsidP="00B73347">
      <w:pPr>
        <w:pStyle w:val="FootnoteText"/>
      </w:pPr>
      <w:r w:rsidRPr="00A07E5F">
        <w:rPr>
          <w:rStyle w:val="FootnoteReference"/>
        </w:rPr>
        <w:footnoteRef/>
      </w:r>
      <w:r w:rsidRPr="00A07E5F">
        <w:t xml:space="preserve"> </w:t>
      </w:r>
      <w:r w:rsidR="008A1385" w:rsidRPr="008A1385">
        <w:t>Ibid</w:t>
      </w:r>
      <w:r w:rsidR="008A1385">
        <w:rPr>
          <w:i/>
          <w:iCs/>
        </w:rPr>
        <w:t>.</w:t>
      </w:r>
      <w:r w:rsidR="008A1385">
        <w:t>,</w:t>
      </w:r>
      <w:r w:rsidRPr="00A07E5F">
        <w:t xml:space="preserve"> p. 13.</w:t>
      </w:r>
    </w:p>
  </w:footnote>
  <w:footnote w:id="405">
    <w:p w14:paraId="3AB2215C" w14:textId="6A9385D9" w:rsidR="00B73347" w:rsidRPr="00A07E5F" w:rsidRDefault="00B73347" w:rsidP="00B73347">
      <w:pPr>
        <w:pStyle w:val="FootnoteText"/>
      </w:pPr>
      <w:r w:rsidRPr="00A07E5F">
        <w:rPr>
          <w:rStyle w:val="FootnoteReference"/>
        </w:rPr>
        <w:footnoteRef/>
      </w:r>
      <w:r w:rsidRPr="00A07E5F">
        <w:t xml:space="preserve"> </w:t>
      </w:r>
      <w:r w:rsidR="008A1385">
        <w:t>Ibid.,</w:t>
      </w:r>
      <w:r w:rsidRPr="00A07E5F">
        <w:t xml:space="preserve"> p. 50.</w:t>
      </w:r>
    </w:p>
  </w:footnote>
  <w:footnote w:id="406">
    <w:p w14:paraId="30D7C0F7" w14:textId="77777777" w:rsidR="00AD5096" w:rsidRPr="002D7DD2" w:rsidRDefault="00AD5096" w:rsidP="00AD5096">
      <w:pPr>
        <w:rPr>
          <w:sz w:val="20"/>
          <w:szCs w:val="20"/>
        </w:rPr>
      </w:pPr>
      <w:r w:rsidRPr="002D7DD2">
        <w:rPr>
          <w:rStyle w:val="FootnoteReference"/>
          <w:sz w:val="20"/>
          <w:szCs w:val="20"/>
        </w:rPr>
        <w:footnoteRef/>
      </w:r>
      <w:r w:rsidRPr="002D7DD2">
        <w:rPr>
          <w:sz w:val="20"/>
          <w:szCs w:val="20"/>
        </w:rPr>
        <w:t xml:space="preserve"> David Shatz and Reuven Ziegler, “Introduction” in Rabbi Joseph B. Soloveitchik, </w:t>
      </w:r>
      <w:r w:rsidRPr="002D7DD2">
        <w:rPr>
          <w:i/>
          <w:iCs/>
          <w:sz w:val="20"/>
          <w:szCs w:val="20"/>
        </w:rPr>
        <w:t>And From There You Shall Seek</w:t>
      </w:r>
      <w:r w:rsidRPr="002D7DD2">
        <w:rPr>
          <w:sz w:val="20"/>
          <w:szCs w:val="20"/>
        </w:rPr>
        <w:t>, trans. Naomi Goldblum (Ktav Publishing House, 2008), p. xiii.</w:t>
      </w:r>
    </w:p>
  </w:footnote>
  <w:footnote w:id="407">
    <w:p w14:paraId="60129148" w14:textId="608B10FB" w:rsidR="00AD5096" w:rsidRPr="002D7DD2" w:rsidRDefault="00AD5096" w:rsidP="00AD5096">
      <w:r w:rsidRPr="002D7DD2">
        <w:rPr>
          <w:rStyle w:val="FootnoteReference"/>
          <w:sz w:val="20"/>
          <w:szCs w:val="20"/>
        </w:rPr>
        <w:footnoteRef/>
      </w:r>
      <w:r w:rsidRPr="002D7DD2">
        <w:rPr>
          <w:sz w:val="20"/>
          <w:szCs w:val="20"/>
        </w:rPr>
        <w:t xml:space="preserve"> </w:t>
      </w:r>
      <w:r w:rsidR="002D7DD2">
        <w:rPr>
          <w:sz w:val="20"/>
          <w:szCs w:val="20"/>
        </w:rPr>
        <w:t>Ibid.</w:t>
      </w:r>
    </w:p>
  </w:footnote>
  <w:footnote w:id="408">
    <w:p w14:paraId="726AE7B5" w14:textId="77777777" w:rsidR="00D15359" w:rsidRPr="002856CB" w:rsidRDefault="00D15359" w:rsidP="00D15359">
      <w:pPr>
        <w:rPr>
          <w:sz w:val="20"/>
          <w:szCs w:val="20"/>
        </w:rPr>
      </w:pPr>
      <w:r w:rsidRPr="002856CB">
        <w:rPr>
          <w:sz w:val="20"/>
          <w:szCs w:val="20"/>
          <w:vertAlign w:val="superscript"/>
        </w:rPr>
        <w:footnoteRef/>
      </w:r>
      <w:r w:rsidRPr="002856CB">
        <w:rPr>
          <w:sz w:val="20"/>
          <w:szCs w:val="20"/>
        </w:rPr>
        <w:t xml:space="preserve"> Coppes, L. J. (1999). </w:t>
      </w:r>
      <w:hyperlink r:id="rId181" w:history="1">
        <w:r w:rsidRPr="002856CB">
          <w:rPr>
            <w:color w:val="0000FF"/>
            <w:sz w:val="20"/>
            <w:szCs w:val="20"/>
            <w:u w:val="single"/>
          </w:rPr>
          <w:t>1293 נָגַע</w:t>
        </w:r>
      </w:hyperlink>
      <w:r w:rsidRPr="002856CB">
        <w:rPr>
          <w:sz w:val="20"/>
          <w:szCs w:val="20"/>
        </w:rPr>
        <w:t xml:space="preserve">. In R. L. Harris, G. L. Archer Jr., &amp; B. K. Waltke (Eds.), </w:t>
      </w:r>
      <w:r w:rsidRPr="002856CB">
        <w:rPr>
          <w:i/>
          <w:sz w:val="20"/>
          <w:szCs w:val="20"/>
        </w:rPr>
        <w:t>Theological Wordbook of the Old Testament</w:t>
      </w:r>
      <w:r w:rsidRPr="002856CB">
        <w:rPr>
          <w:sz w:val="20"/>
          <w:szCs w:val="20"/>
        </w:rPr>
        <w:t xml:space="preserve"> (electronic ed., p. 551). Moody Press.</w:t>
      </w:r>
    </w:p>
  </w:footnote>
  <w:footnote w:id="409">
    <w:p w14:paraId="6E836EF3" w14:textId="77777777" w:rsidR="00241788" w:rsidRPr="00AD7ED6" w:rsidRDefault="00241788" w:rsidP="00241788">
      <w:pPr>
        <w:rPr>
          <w:sz w:val="20"/>
          <w:szCs w:val="20"/>
        </w:rPr>
      </w:pPr>
      <w:r w:rsidRPr="00AD7ED6">
        <w:rPr>
          <w:sz w:val="20"/>
          <w:szCs w:val="20"/>
          <w:vertAlign w:val="superscript"/>
        </w:rPr>
        <w:footnoteRef/>
      </w:r>
      <w:r w:rsidRPr="00AD7ED6">
        <w:rPr>
          <w:sz w:val="20"/>
          <w:szCs w:val="20"/>
        </w:rPr>
        <w:t xml:space="preserve"> Scott, J. B. (1999). </w:t>
      </w:r>
      <w:hyperlink r:id="rId182" w:history="1">
        <w:r w:rsidRPr="00AD7ED6">
          <w:rPr>
            <w:color w:val="0000FF"/>
            <w:sz w:val="20"/>
            <w:szCs w:val="20"/>
            <w:u w:val="single"/>
          </w:rPr>
          <w:t>81 אַיִן</w:t>
        </w:r>
      </w:hyperlink>
      <w:r w:rsidRPr="00AD7ED6">
        <w:rPr>
          <w:sz w:val="20"/>
          <w:szCs w:val="20"/>
        </w:rPr>
        <w:t xml:space="preserve">. In R. L. Harris, G. L. Archer Jr., &amp; B. K. Waltke (Eds.), </w:t>
      </w:r>
      <w:r w:rsidRPr="00AD7ED6">
        <w:rPr>
          <w:i/>
          <w:sz w:val="20"/>
          <w:szCs w:val="20"/>
        </w:rPr>
        <w:t>Theological Wordbook of the Old Testament</w:t>
      </w:r>
      <w:r w:rsidRPr="00AD7ED6">
        <w:rPr>
          <w:sz w:val="20"/>
          <w:szCs w:val="20"/>
        </w:rPr>
        <w:t xml:space="preserve"> (electronic ed., p. 37). Moody Press.</w:t>
      </w:r>
    </w:p>
  </w:footnote>
  <w:footnote w:id="410">
    <w:p w14:paraId="306304CF" w14:textId="77777777" w:rsidR="00241788" w:rsidRPr="00AD7ED6" w:rsidRDefault="00241788" w:rsidP="00241788">
      <w:pPr>
        <w:rPr>
          <w:sz w:val="20"/>
          <w:szCs w:val="20"/>
        </w:rPr>
      </w:pPr>
      <w:r w:rsidRPr="00AD7ED6">
        <w:rPr>
          <w:sz w:val="20"/>
          <w:szCs w:val="20"/>
          <w:vertAlign w:val="superscript"/>
        </w:rPr>
        <w:footnoteRef/>
      </w:r>
      <w:r w:rsidRPr="00AD7ED6">
        <w:rPr>
          <w:sz w:val="20"/>
          <w:szCs w:val="20"/>
        </w:rPr>
        <w:t xml:space="preserve"> Hartley, J. E. (1999). </w:t>
      </w:r>
      <w:hyperlink r:id="rId183" w:history="1">
        <w:r w:rsidRPr="00AD7ED6">
          <w:rPr>
            <w:color w:val="0000FF"/>
            <w:sz w:val="20"/>
            <w:szCs w:val="20"/>
            <w:u w:val="single"/>
          </w:rPr>
          <w:t>929 יָשַׁע</w:t>
        </w:r>
      </w:hyperlink>
      <w:r w:rsidRPr="00AD7ED6">
        <w:rPr>
          <w:sz w:val="20"/>
          <w:szCs w:val="20"/>
        </w:rPr>
        <w:t xml:space="preserve">. In R. L. Harris, G. L. Archer Jr., &amp; B. K. Waltke (Eds.), </w:t>
      </w:r>
      <w:r w:rsidRPr="00AD7ED6">
        <w:rPr>
          <w:i/>
          <w:sz w:val="20"/>
          <w:szCs w:val="20"/>
        </w:rPr>
        <w:t>Theological Wordbook of the Old Testament</w:t>
      </w:r>
      <w:r w:rsidRPr="00AD7ED6">
        <w:rPr>
          <w:sz w:val="20"/>
          <w:szCs w:val="20"/>
        </w:rPr>
        <w:t xml:space="preserve"> (electronic ed., p. 414). Moody Press.</w:t>
      </w:r>
    </w:p>
  </w:footnote>
  <w:footnote w:id="411">
    <w:p w14:paraId="714F211E" w14:textId="37D1EEBF" w:rsidR="00B069AA" w:rsidRDefault="00B069AA">
      <w:pPr>
        <w:pStyle w:val="FootnoteText"/>
      </w:pPr>
      <w:r>
        <w:rPr>
          <w:rStyle w:val="FootnoteReference"/>
        </w:rPr>
        <w:footnoteRef/>
      </w:r>
      <w:r>
        <w:t xml:space="preserve"> For additional information consult </w:t>
      </w:r>
      <w:hyperlink r:id="rId184" w:history="1">
        <w:r w:rsidRPr="00F241AC">
          <w:rPr>
            <w:rStyle w:val="Hyperlink"/>
          </w:rPr>
          <w:t>https://www.biblicallanguagecenter.com/history-hebrew-yiqtol-hebrew-verb/</w:t>
        </w:r>
      </w:hyperlink>
    </w:p>
  </w:footnote>
  <w:footnote w:id="412">
    <w:p w14:paraId="46CB7EA8" w14:textId="42ED1FF7" w:rsidR="00BD6CE8" w:rsidRDefault="00BD6CE8">
      <w:pPr>
        <w:pStyle w:val="FootnoteText"/>
      </w:pPr>
      <w:r>
        <w:rPr>
          <w:rStyle w:val="FootnoteReference"/>
        </w:rPr>
        <w:footnoteRef/>
      </w:r>
      <w:r>
        <w:t xml:space="preserve"> </w:t>
      </w:r>
      <w:hyperlink r:id="rId185" w:history="1">
        <w:r w:rsidRPr="00F241AC">
          <w:rPr>
            <w:rStyle w:val="Hyperlink"/>
          </w:rPr>
          <w:t>https://skipmoen.com/2018/10/the-future-past/</w:t>
        </w:r>
      </w:hyperlink>
    </w:p>
  </w:footnote>
  <w:footnote w:id="413">
    <w:p w14:paraId="5F743302" w14:textId="77777777" w:rsidR="003C506C" w:rsidRPr="00251188" w:rsidRDefault="003C506C" w:rsidP="003C506C">
      <w:pPr>
        <w:rPr>
          <w:sz w:val="20"/>
          <w:szCs w:val="20"/>
        </w:rPr>
      </w:pPr>
      <w:r w:rsidRPr="00251188">
        <w:rPr>
          <w:sz w:val="20"/>
          <w:szCs w:val="20"/>
          <w:vertAlign w:val="superscript"/>
        </w:rPr>
        <w:footnoteRef/>
      </w:r>
      <w:r w:rsidRPr="00251188">
        <w:rPr>
          <w:sz w:val="20"/>
          <w:szCs w:val="20"/>
        </w:rPr>
        <w:t xml:space="preserve"> Patterson, R. D. (1999). </w:t>
      </w:r>
      <w:hyperlink r:id="rId186" w:history="1">
        <w:r w:rsidRPr="00251188">
          <w:rPr>
            <w:color w:val="0000FF"/>
            <w:sz w:val="20"/>
            <w:szCs w:val="20"/>
            <w:u w:val="single"/>
          </w:rPr>
          <w:t>1506 סָלַל</w:t>
        </w:r>
      </w:hyperlink>
      <w:r w:rsidRPr="00251188">
        <w:rPr>
          <w:sz w:val="20"/>
          <w:szCs w:val="20"/>
        </w:rPr>
        <w:t xml:space="preserve">. In R. L. Harris, G. L. Archer Jr., &amp; B. K. Waltke (Eds.), </w:t>
      </w:r>
      <w:r w:rsidRPr="00251188">
        <w:rPr>
          <w:i/>
          <w:sz w:val="20"/>
          <w:szCs w:val="20"/>
        </w:rPr>
        <w:t>Theological Wordbook of the Old Testament</w:t>
      </w:r>
      <w:r w:rsidRPr="00251188">
        <w:rPr>
          <w:sz w:val="20"/>
          <w:szCs w:val="20"/>
        </w:rPr>
        <w:t xml:space="preserve"> (electronic ed., p. 627). Moody Press.</w:t>
      </w:r>
    </w:p>
  </w:footnote>
  <w:footnote w:id="414">
    <w:p w14:paraId="16B1D418" w14:textId="77777777" w:rsidR="00195482" w:rsidRPr="00251188" w:rsidRDefault="00195482" w:rsidP="00195482">
      <w:pPr>
        <w:rPr>
          <w:sz w:val="20"/>
          <w:szCs w:val="20"/>
        </w:rPr>
      </w:pPr>
      <w:r w:rsidRPr="00251188">
        <w:rPr>
          <w:sz w:val="20"/>
          <w:szCs w:val="20"/>
          <w:vertAlign w:val="superscript"/>
        </w:rPr>
        <w:footnoteRef/>
      </w:r>
      <w:r w:rsidRPr="00251188">
        <w:rPr>
          <w:sz w:val="20"/>
          <w:szCs w:val="20"/>
        </w:rPr>
        <w:t xml:space="preserve"> Coppes, L. J. (1999). </w:t>
      </w:r>
      <w:hyperlink r:id="rId187" w:history="1">
        <w:r w:rsidRPr="00251188">
          <w:rPr>
            <w:color w:val="0000FF"/>
            <w:sz w:val="20"/>
            <w:szCs w:val="20"/>
            <w:u w:val="single"/>
          </w:rPr>
          <w:t>2063 קָרָא</w:t>
        </w:r>
      </w:hyperlink>
      <w:r w:rsidRPr="00251188">
        <w:rPr>
          <w:sz w:val="20"/>
          <w:szCs w:val="20"/>
        </w:rPr>
        <w:t xml:space="preserve">. In R. L. Harris, G. L. Archer Jr., &amp; B. K. Waltke (Eds.), </w:t>
      </w:r>
      <w:r w:rsidRPr="00251188">
        <w:rPr>
          <w:i/>
          <w:sz w:val="20"/>
          <w:szCs w:val="20"/>
        </w:rPr>
        <w:t>Theological Wordbook of the Old Testament</w:t>
      </w:r>
      <w:r w:rsidRPr="00251188">
        <w:rPr>
          <w:sz w:val="20"/>
          <w:szCs w:val="20"/>
        </w:rPr>
        <w:t xml:space="preserve"> (electronic ed., p. 810). Moody Press.</w:t>
      </w:r>
    </w:p>
  </w:footnote>
  <w:footnote w:id="415">
    <w:p w14:paraId="39F5FCE9" w14:textId="4959320E" w:rsidR="00195482" w:rsidRPr="00251188" w:rsidRDefault="00195482" w:rsidP="00195482">
      <w:pPr>
        <w:rPr>
          <w:sz w:val="20"/>
          <w:szCs w:val="20"/>
        </w:rPr>
      </w:pPr>
      <w:r w:rsidRPr="00251188">
        <w:rPr>
          <w:sz w:val="20"/>
          <w:szCs w:val="20"/>
          <w:vertAlign w:val="superscript"/>
        </w:rPr>
        <w:footnoteRef/>
      </w:r>
      <w:r w:rsidRPr="00251188">
        <w:rPr>
          <w:sz w:val="20"/>
          <w:szCs w:val="20"/>
        </w:rPr>
        <w:t xml:space="preserve"> </w:t>
      </w:r>
      <w:r w:rsidR="00FA15ED">
        <w:rPr>
          <w:sz w:val="20"/>
          <w:szCs w:val="20"/>
        </w:rPr>
        <w:t>Ibid</w:t>
      </w:r>
      <w:r w:rsidRPr="00251188">
        <w:rPr>
          <w:sz w:val="20"/>
          <w:szCs w:val="20"/>
        </w:rPr>
        <w:t>.</w:t>
      </w:r>
    </w:p>
  </w:footnote>
  <w:footnote w:id="416">
    <w:p w14:paraId="088E1B35" w14:textId="77777777" w:rsidR="00195482" w:rsidRPr="00BD6CE8" w:rsidRDefault="00195482" w:rsidP="00195482">
      <w:pPr>
        <w:rPr>
          <w:sz w:val="20"/>
          <w:szCs w:val="20"/>
        </w:rPr>
      </w:pPr>
      <w:r w:rsidRPr="00BD6CE8">
        <w:rPr>
          <w:sz w:val="20"/>
          <w:szCs w:val="20"/>
          <w:vertAlign w:val="superscript"/>
        </w:rPr>
        <w:footnoteRef/>
      </w:r>
      <w:r w:rsidRPr="00BD6CE8">
        <w:rPr>
          <w:sz w:val="20"/>
          <w:szCs w:val="20"/>
        </w:rPr>
        <w:t xml:space="preserve"> Coppes, L. J. (1999). </w:t>
      </w:r>
      <w:hyperlink r:id="rId188" w:history="1">
        <w:r w:rsidRPr="00BD6CE8">
          <w:rPr>
            <w:color w:val="0000FF"/>
            <w:sz w:val="20"/>
            <w:szCs w:val="20"/>
            <w:u w:val="single"/>
          </w:rPr>
          <w:t>2064 קָרָא</w:t>
        </w:r>
      </w:hyperlink>
      <w:r w:rsidRPr="00BD6CE8">
        <w:rPr>
          <w:sz w:val="20"/>
          <w:szCs w:val="20"/>
        </w:rPr>
        <w:t xml:space="preserve">. In R. L. Harris, G. L. Archer Jr., &amp; B. K. Waltke (Eds.), </w:t>
      </w:r>
      <w:r w:rsidRPr="00BD6CE8">
        <w:rPr>
          <w:i/>
          <w:sz w:val="20"/>
          <w:szCs w:val="20"/>
        </w:rPr>
        <w:t>Theological Wordbook of the Old Testament</w:t>
      </w:r>
      <w:r w:rsidRPr="00BD6CE8">
        <w:rPr>
          <w:sz w:val="20"/>
          <w:szCs w:val="20"/>
        </w:rPr>
        <w:t xml:space="preserve"> (electronic ed., p. 811). Moody Press.</w:t>
      </w:r>
    </w:p>
  </w:footnote>
  <w:footnote w:id="417">
    <w:p w14:paraId="7AD75E2D" w14:textId="77777777" w:rsidR="00CF086D" w:rsidRPr="00117AE9" w:rsidRDefault="00CF086D" w:rsidP="00CF086D">
      <w:pPr>
        <w:rPr>
          <w:sz w:val="20"/>
          <w:szCs w:val="20"/>
        </w:rPr>
      </w:pPr>
      <w:r w:rsidRPr="00117AE9">
        <w:rPr>
          <w:sz w:val="20"/>
          <w:szCs w:val="20"/>
          <w:vertAlign w:val="superscript"/>
        </w:rPr>
        <w:footnoteRef/>
      </w:r>
      <w:r w:rsidRPr="00117AE9">
        <w:rPr>
          <w:sz w:val="20"/>
          <w:szCs w:val="20"/>
        </w:rPr>
        <w:t xml:space="preserve"> Bowling, A. (1999). </w:t>
      </w:r>
      <w:hyperlink r:id="rId189" w:history="1">
        <w:r w:rsidRPr="00117AE9">
          <w:rPr>
            <w:color w:val="0000FF"/>
            <w:sz w:val="20"/>
            <w:szCs w:val="20"/>
            <w:u w:val="single"/>
          </w:rPr>
          <w:t>907 יָרֵא</w:t>
        </w:r>
      </w:hyperlink>
      <w:r w:rsidRPr="00117AE9">
        <w:rPr>
          <w:sz w:val="20"/>
          <w:szCs w:val="20"/>
        </w:rPr>
        <w:t xml:space="preserve">. In R. L. Harris, G. L. Archer Jr., &amp; B. K. Waltke (Eds.), </w:t>
      </w:r>
      <w:r w:rsidRPr="00117AE9">
        <w:rPr>
          <w:i/>
          <w:sz w:val="20"/>
          <w:szCs w:val="20"/>
        </w:rPr>
        <w:t>Theological Wordbook of the Old Testament</w:t>
      </w:r>
      <w:r w:rsidRPr="00117AE9">
        <w:rPr>
          <w:sz w:val="20"/>
          <w:szCs w:val="20"/>
        </w:rPr>
        <w:t xml:space="preserve"> (electronic ed., p. 399). Moody Press.</w:t>
      </w:r>
    </w:p>
  </w:footnote>
  <w:footnote w:id="418">
    <w:p w14:paraId="0AC90CDD" w14:textId="505CA5F7" w:rsidR="00CF086D" w:rsidRPr="00117AE9" w:rsidRDefault="00CF086D" w:rsidP="00CF086D">
      <w:pPr>
        <w:rPr>
          <w:sz w:val="20"/>
          <w:szCs w:val="20"/>
        </w:rPr>
      </w:pPr>
      <w:r w:rsidRPr="00117AE9">
        <w:rPr>
          <w:sz w:val="20"/>
          <w:szCs w:val="20"/>
          <w:vertAlign w:val="superscript"/>
        </w:rPr>
        <w:footnoteRef/>
      </w:r>
      <w:r w:rsidRPr="00117AE9">
        <w:rPr>
          <w:sz w:val="20"/>
          <w:szCs w:val="20"/>
        </w:rPr>
        <w:t xml:space="preserve"> </w:t>
      </w:r>
      <w:r w:rsidR="00FA15ED">
        <w:rPr>
          <w:sz w:val="20"/>
          <w:szCs w:val="20"/>
        </w:rPr>
        <w:t>Ibid.</w:t>
      </w:r>
      <w:r w:rsidRPr="00117AE9">
        <w:rPr>
          <w:sz w:val="20"/>
          <w:szCs w:val="20"/>
        </w:rPr>
        <w:t>, p. 400</w:t>
      </w:r>
    </w:p>
  </w:footnote>
  <w:footnote w:id="419">
    <w:p w14:paraId="023DD19B" w14:textId="77777777" w:rsidR="007C3A5D" w:rsidRPr="00117AE9" w:rsidRDefault="007C3A5D" w:rsidP="007C3A5D">
      <w:pPr>
        <w:pStyle w:val="FootnoteText"/>
      </w:pPr>
      <w:r w:rsidRPr="00117AE9">
        <w:rPr>
          <w:rStyle w:val="FootnoteReference"/>
        </w:rPr>
        <w:footnoteRef/>
      </w:r>
      <w:r w:rsidRPr="00117AE9">
        <w:t xml:space="preserve"> For additional information consult </w:t>
      </w:r>
      <w:hyperlink r:id="rId190" w:history="1">
        <w:r w:rsidRPr="00117AE9">
          <w:rPr>
            <w:rStyle w:val="Hyperlink"/>
          </w:rPr>
          <w:t>https://www.biblicallanguagecenter.com/history-hebrew-yiqtol-hebrew-verb/</w:t>
        </w:r>
      </w:hyperlink>
    </w:p>
  </w:footnote>
  <w:footnote w:id="420">
    <w:p w14:paraId="121A0464" w14:textId="77777777" w:rsidR="00884267" w:rsidRPr="00884267" w:rsidRDefault="00884267" w:rsidP="00884267">
      <w:pPr>
        <w:rPr>
          <w:sz w:val="20"/>
          <w:szCs w:val="20"/>
        </w:rPr>
      </w:pPr>
      <w:r w:rsidRPr="00884267">
        <w:rPr>
          <w:sz w:val="20"/>
          <w:szCs w:val="20"/>
          <w:vertAlign w:val="superscript"/>
        </w:rPr>
        <w:footnoteRef/>
      </w:r>
      <w:r w:rsidRPr="00884267">
        <w:rPr>
          <w:sz w:val="20"/>
          <w:szCs w:val="20"/>
        </w:rPr>
        <w:t xml:space="preserve"> Wilson, M. R. (1999). </w:t>
      </w:r>
      <w:hyperlink r:id="rId191" w:history="1">
        <w:r w:rsidRPr="00884267">
          <w:rPr>
            <w:color w:val="0000FF"/>
            <w:sz w:val="20"/>
            <w:szCs w:val="20"/>
            <w:u w:val="single"/>
          </w:rPr>
          <w:t>1364 נָכָה</w:t>
        </w:r>
      </w:hyperlink>
      <w:r w:rsidRPr="00884267">
        <w:rPr>
          <w:sz w:val="20"/>
          <w:szCs w:val="20"/>
        </w:rPr>
        <w:t xml:space="preserve">. In R. L. Harris, G. L. Archer Jr., &amp; B. K. Waltke (Eds.), </w:t>
      </w:r>
      <w:r w:rsidRPr="00884267">
        <w:rPr>
          <w:i/>
          <w:sz w:val="20"/>
          <w:szCs w:val="20"/>
        </w:rPr>
        <w:t>Theological Wordbook of the Old Testament</w:t>
      </w:r>
      <w:r w:rsidRPr="00884267">
        <w:rPr>
          <w:sz w:val="20"/>
          <w:szCs w:val="20"/>
        </w:rPr>
        <w:t xml:space="preserve"> (electronic ed., p. 578). Moody Press.</w:t>
      </w:r>
    </w:p>
  </w:footnote>
  <w:footnote w:id="421">
    <w:p w14:paraId="182754BD" w14:textId="77777777" w:rsidR="00D819F1" w:rsidRPr="00D819F1" w:rsidRDefault="00D819F1" w:rsidP="00D819F1">
      <w:pPr>
        <w:rPr>
          <w:sz w:val="20"/>
          <w:szCs w:val="20"/>
        </w:rPr>
      </w:pPr>
      <w:r w:rsidRPr="00D819F1">
        <w:rPr>
          <w:sz w:val="20"/>
          <w:szCs w:val="20"/>
          <w:vertAlign w:val="superscript"/>
        </w:rPr>
        <w:footnoteRef/>
      </w:r>
      <w:r w:rsidRPr="00D819F1">
        <w:rPr>
          <w:sz w:val="20"/>
          <w:szCs w:val="20"/>
        </w:rPr>
        <w:t xml:space="preserve"> White, W. (1999). </w:t>
      </w:r>
      <w:hyperlink r:id="rId192" w:history="1">
        <w:r w:rsidRPr="00D819F1">
          <w:rPr>
            <w:color w:val="0000FF"/>
            <w:sz w:val="20"/>
            <w:szCs w:val="20"/>
            <w:u w:val="single"/>
          </w:rPr>
          <w:t>2161 רִיק</w:t>
        </w:r>
      </w:hyperlink>
      <w:r w:rsidRPr="00D819F1">
        <w:rPr>
          <w:sz w:val="20"/>
          <w:szCs w:val="20"/>
        </w:rPr>
        <w:t xml:space="preserve">. In R. L. Harris, G. L. Archer Jr., &amp; B. K. Waltke (Eds.), </w:t>
      </w:r>
      <w:r w:rsidRPr="00D819F1">
        <w:rPr>
          <w:i/>
          <w:sz w:val="20"/>
          <w:szCs w:val="20"/>
        </w:rPr>
        <w:t>Theological Wordbook of the Old Testament</w:t>
      </w:r>
      <w:r w:rsidRPr="00D819F1">
        <w:rPr>
          <w:sz w:val="20"/>
          <w:szCs w:val="20"/>
        </w:rPr>
        <w:t xml:space="preserve"> (electronic ed., p. 846). Moody Press.</w:t>
      </w:r>
    </w:p>
  </w:footnote>
  <w:footnote w:id="422">
    <w:p w14:paraId="02A7C626" w14:textId="77777777" w:rsidR="00F65F6A" w:rsidRPr="00675AAF" w:rsidRDefault="00F65F6A" w:rsidP="00F65F6A">
      <w:pPr>
        <w:rPr>
          <w:sz w:val="20"/>
          <w:szCs w:val="20"/>
        </w:rPr>
      </w:pPr>
      <w:r w:rsidRPr="00675AAF">
        <w:rPr>
          <w:sz w:val="20"/>
          <w:szCs w:val="20"/>
        </w:rPr>
        <w:t xml:space="preserve">BDB Brown, Driver, Briggs, </w:t>
      </w:r>
      <w:r w:rsidRPr="00675AAF">
        <w:rPr>
          <w:i/>
          <w:sz w:val="20"/>
          <w:szCs w:val="20"/>
        </w:rPr>
        <w:t>A Hebrew-English Lexicon of the Old Testament</w:t>
      </w:r>
      <w:r w:rsidRPr="00675AAF">
        <w:rPr>
          <w:sz w:val="20"/>
          <w:szCs w:val="20"/>
        </w:rPr>
        <w:t>, 1905</w:t>
      </w:r>
    </w:p>
  </w:footnote>
  <w:footnote w:id="423">
    <w:p w14:paraId="79695A8C" w14:textId="77777777" w:rsidR="00F65F6A" w:rsidRPr="00675AAF" w:rsidRDefault="00F65F6A" w:rsidP="00F65F6A">
      <w:pPr>
        <w:rPr>
          <w:sz w:val="20"/>
          <w:szCs w:val="20"/>
        </w:rPr>
      </w:pPr>
      <w:r w:rsidRPr="00675AAF">
        <w:rPr>
          <w:sz w:val="20"/>
          <w:szCs w:val="20"/>
        </w:rPr>
        <w:t xml:space="preserve">GB W. Gesenius, F. Buhl, </w:t>
      </w:r>
      <w:r w:rsidRPr="00675AAF">
        <w:rPr>
          <w:i/>
          <w:sz w:val="20"/>
          <w:szCs w:val="20"/>
          <w:lang w:val="de-DE"/>
        </w:rPr>
        <w:t>Hebräisches und aramäisches Handwörterbuch</w:t>
      </w:r>
      <w:r w:rsidRPr="00675AAF">
        <w:rPr>
          <w:sz w:val="20"/>
          <w:szCs w:val="20"/>
        </w:rPr>
        <w:t>, 17 ed. 1915</w:t>
      </w:r>
    </w:p>
  </w:footnote>
  <w:footnote w:id="424">
    <w:p w14:paraId="59C39649" w14:textId="77777777" w:rsidR="00F65F6A" w:rsidRPr="00675AAF" w:rsidRDefault="00F65F6A" w:rsidP="00F65F6A">
      <w:pPr>
        <w:rPr>
          <w:sz w:val="20"/>
          <w:szCs w:val="20"/>
        </w:rPr>
      </w:pPr>
      <w:r w:rsidRPr="00675AAF">
        <w:rPr>
          <w:sz w:val="20"/>
          <w:szCs w:val="20"/>
        </w:rPr>
        <w:t xml:space="preserve">KB L. Koehler and W. Baumgartner, </w:t>
      </w:r>
      <w:r w:rsidRPr="00675AAF">
        <w:rPr>
          <w:i/>
          <w:sz w:val="20"/>
          <w:szCs w:val="20"/>
        </w:rPr>
        <w:t>Lexicon in Veteris Testamenti Libros</w:t>
      </w:r>
      <w:r w:rsidRPr="00675AAF">
        <w:rPr>
          <w:sz w:val="20"/>
          <w:szCs w:val="20"/>
        </w:rPr>
        <w:t>, 2nd ed., Eng.-Ger., 1958</w:t>
      </w:r>
    </w:p>
  </w:footnote>
  <w:footnote w:id="425">
    <w:p w14:paraId="3F694ECE" w14:textId="77777777" w:rsidR="00F65F6A" w:rsidRPr="00675AAF" w:rsidRDefault="00F65F6A" w:rsidP="00F65F6A">
      <w:pPr>
        <w:rPr>
          <w:sz w:val="20"/>
          <w:szCs w:val="20"/>
        </w:rPr>
      </w:pPr>
      <w:r w:rsidRPr="00675AAF">
        <w:rPr>
          <w:sz w:val="20"/>
          <w:szCs w:val="20"/>
        </w:rPr>
        <w:t xml:space="preserve">VT </w:t>
      </w:r>
      <w:r w:rsidRPr="00675AAF">
        <w:rPr>
          <w:i/>
          <w:sz w:val="20"/>
          <w:szCs w:val="20"/>
        </w:rPr>
        <w:t>Vetus Testamentum</w:t>
      </w:r>
      <w:r w:rsidRPr="00675AAF">
        <w:rPr>
          <w:sz w:val="20"/>
          <w:szCs w:val="20"/>
        </w:rPr>
        <w:t xml:space="preserve"> (Supplements, Supp VT)</w:t>
      </w:r>
    </w:p>
  </w:footnote>
  <w:footnote w:id="426">
    <w:p w14:paraId="4600F7F9" w14:textId="77777777" w:rsidR="00F65F6A" w:rsidRPr="00675AAF" w:rsidRDefault="00F65F6A" w:rsidP="00F65F6A">
      <w:pPr>
        <w:rPr>
          <w:sz w:val="20"/>
          <w:szCs w:val="20"/>
        </w:rPr>
      </w:pPr>
      <w:r w:rsidRPr="00675AAF">
        <w:rPr>
          <w:sz w:val="20"/>
          <w:szCs w:val="20"/>
        </w:rPr>
        <w:t xml:space="preserve">THAT E. Jenni u. C. Westermann, </w:t>
      </w:r>
      <w:r w:rsidRPr="00675AAF">
        <w:rPr>
          <w:i/>
          <w:sz w:val="20"/>
          <w:szCs w:val="20"/>
          <w:lang w:val="de-DE"/>
        </w:rPr>
        <w:t>Theologisches Handbuch zum Alten Testament</w:t>
      </w:r>
    </w:p>
  </w:footnote>
  <w:footnote w:id="427">
    <w:p w14:paraId="2E35DBB5" w14:textId="77777777" w:rsidR="00F65F6A" w:rsidRPr="00675AAF" w:rsidRDefault="00F65F6A" w:rsidP="00F65F6A">
      <w:pPr>
        <w:rPr>
          <w:sz w:val="20"/>
          <w:szCs w:val="20"/>
        </w:rPr>
      </w:pPr>
      <w:r w:rsidRPr="00675AAF">
        <w:rPr>
          <w:sz w:val="20"/>
          <w:szCs w:val="20"/>
        </w:rPr>
        <w:t xml:space="preserve">THAT E. Jenni u. C. Westermann, </w:t>
      </w:r>
      <w:r w:rsidRPr="00675AAF">
        <w:rPr>
          <w:i/>
          <w:sz w:val="20"/>
          <w:szCs w:val="20"/>
          <w:lang w:val="de-DE"/>
        </w:rPr>
        <w:t>Theologisches Handbuch zum Alten Testament</w:t>
      </w:r>
    </w:p>
  </w:footnote>
  <w:footnote w:id="428">
    <w:p w14:paraId="088137DD" w14:textId="77777777" w:rsidR="00F65F6A" w:rsidRPr="00675AAF" w:rsidRDefault="00F65F6A" w:rsidP="00F65F6A">
      <w:pPr>
        <w:rPr>
          <w:sz w:val="20"/>
          <w:szCs w:val="20"/>
        </w:rPr>
      </w:pPr>
      <w:r w:rsidRPr="00675AAF">
        <w:rPr>
          <w:sz w:val="20"/>
          <w:szCs w:val="20"/>
        </w:rPr>
        <w:t xml:space="preserve">Bib </w:t>
      </w:r>
      <w:r w:rsidRPr="00675AAF">
        <w:rPr>
          <w:i/>
          <w:sz w:val="20"/>
          <w:szCs w:val="20"/>
        </w:rPr>
        <w:t>Biblica</w:t>
      </w:r>
    </w:p>
  </w:footnote>
  <w:footnote w:id="429">
    <w:p w14:paraId="6362CC54" w14:textId="77777777" w:rsidR="00F65F6A" w:rsidRPr="00675AAF" w:rsidRDefault="00F65F6A" w:rsidP="00F65F6A">
      <w:pPr>
        <w:rPr>
          <w:sz w:val="20"/>
          <w:szCs w:val="20"/>
        </w:rPr>
      </w:pPr>
      <w:r w:rsidRPr="00675AAF">
        <w:rPr>
          <w:sz w:val="20"/>
          <w:szCs w:val="20"/>
        </w:rPr>
        <w:t xml:space="preserve">THAT E. Jenni u. C. Westermann, </w:t>
      </w:r>
      <w:r w:rsidRPr="00675AAF">
        <w:rPr>
          <w:i/>
          <w:sz w:val="20"/>
          <w:szCs w:val="20"/>
          <w:lang w:val="de-DE"/>
        </w:rPr>
        <w:t>Theologisches Handbuch zum Alten Testament</w:t>
      </w:r>
    </w:p>
  </w:footnote>
  <w:footnote w:id="430">
    <w:p w14:paraId="6045ABE6" w14:textId="77777777" w:rsidR="00F65F6A" w:rsidRPr="00675AAF" w:rsidRDefault="00F65F6A" w:rsidP="00F65F6A">
      <w:pPr>
        <w:rPr>
          <w:sz w:val="20"/>
          <w:szCs w:val="20"/>
        </w:rPr>
      </w:pPr>
      <w:r w:rsidRPr="00675AAF">
        <w:rPr>
          <w:sz w:val="20"/>
          <w:szCs w:val="20"/>
        </w:rPr>
        <w:t>KJV King James Version of the Bible</w:t>
      </w:r>
    </w:p>
  </w:footnote>
  <w:footnote w:id="431">
    <w:p w14:paraId="6BE07A48" w14:textId="77777777" w:rsidR="00F65F6A" w:rsidRPr="00675AAF" w:rsidRDefault="00F65F6A" w:rsidP="00F65F6A">
      <w:pPr>
        <w:rPr>
          <w:sz w:val="20"/>
          <w:szCs w:val="20"/>
        </w:rPr>
      </w:pPr>
      <w:r w:rsidRPr="00675AAF">
        <w:rPr>
          <w:sz w:val="20"/>
          <w:szCs w:val="20"/>
          <w:vertAlign w:val="superscript"/>
        </w:rPr>
        <w:footnoteRef/>
      </w:r>
      <w:r w:rsidRPr="00675AAF">
        <w:rPr>
          <w:sz w:val="20"/>
          <w:szCs w:val="20"/>
        </w:rPr>
        <w:t xml:space="preserve"> Harris, R. L. (1999). </w:t>
      </w:r>
      <w:hyperlink r:id="rId193" w:history="1">
        <w:r w:rsidRPr="00675AAF">
          <w:rPr>
            <w:color w:val="0000FF"/>
            <w:sz w:val="20"/>
            <w:szCs w:val="20"/>
            <w:u w:val="single"/>
          </w:rPr>
          <w:t>698 חסד</w:t>
        </w:r>
      </w:hyperlink>
      <w:r w:rsidRPr="00675AAF">
        <w:rPr>
          <w:sz w:val="20"/>
          <w:szCs w:val="20"/>
        </w:rPr>
        <w:t xml:space="preserve">. In R. L. Harris, G. L. Archer Jr., &amp; B. K. Waltke (Eds.), </w:t>
      </w:r>
      <w:r w:rsidRPr="00675AAF">
        <w:rPr>
          <w:i/>
          <w:sz w:val="20"/>
          <w:szCs w:val="20"/>
        </w:rPr>
        <w:t>Theological Wordbook of the Old Testament</w:t>
      </w:r>
      <w:r w:rsidRPr="00675AAF">
        <w:rPr>
          <w:sz w:val="20"/>
          <w:szCs w:val="20"/>
        </w:rPr>
        <w:t xml:space="preserve"> (electronic ed., pp. 305–307). Moody Press.</w:t>
      </w:r>
    </w:p>
  </w:footnote>
  <w:footnote w:id="432">
    <w:p w14:paraId="2792CE98" w14:textId="77777777" w:rsidR="000A4146" w:rsidRPr="00316B3E" w:rsidRDefault="000A4146" w:rsidP="000A4146">
      <w:pPr>
        <w:rPr>
          <w:sz w:val="20"/>
          <w:szCs w:val="20"/>
        </w:rPr>
      </w:pPr>
      <w:r w:rsidRPr="00316B3E">
        <w:rPr>
          <w:sz w:val="20"/>
          <w:szCs w:val="20"/>
          <w:vertAlign w:val="superscript"/>
        </w:rPr>
        <w:footnoteRef/>
      </w:r>
      <w:r w:rsidRPr="00316B3E">
        <w:rPr>
          <w:sz w:val="20"/>
          <w:szCs w:val="20"/>
        </w:rPr>
        <w:t xml:space="preserve"> Bowling, A. (1999). </w:t>
      </w:r>
      <w:hyperlink r:id="rId194" w:history="1">
        <w:r w:rsidRPr="00316B3E">
          <w:rPr>
            <w:color w:val="0000FF"/>
            <w:sz w:val="20"/>
            <w:szCs w:val="20"/>
            <w:u w:val="single"/>
          </w:rPr>
          <w:t>2112 רָגַז</w:t>
        </w:r>
      </w:hyperlink>
      <w:r w:rsidRPr="00316B3E">
        <w:rPr>
          <w:sz w:val="20"/>
          <w:szCs w:val="20"/>
        </w:rPr>
        <w:t xml:space="preserve">. In R. L. Harris, G. L. Archer Jr., &amp; B. K. Waltke (Eds.), </w:t>
      </w:r>
      <w:r w:rsidRPr="00316B3E">
        <w:rPr>
          <w:i/>
          <w:sz w:val="20"/>
          <w:szCs w:val="20"/>
        </w:rPr>
        <w:t>Theological Wordbook of the Old Testament</w:t>
      </w:r>
      <w:r w:rsidRPr="00316B3E">
        <w:rPr>
          <w:sz w:val="20"/>
          <w:szCs w:val="20"/>
        </w:rPr>
        <w:t xml:space="preserve"> (electronic ed., p. 831). Moody Press.</w:t>
      </w:r>
    </w:p>
  </w:footnote>
  <w:footnote w:id="433">
    <w:p w14:paraId="382F6293" w14:textId="7D659EA6" w:rsidR="000A4146" w:rsidRPr="00316B3E" w:rsidRDefault="000A4146" w:rsidP="000A4146">
      <w:pPr>
        <w:rPr>
          <w:sz w:val="20"/>
          <w:szCs w:val="20"/>
        </w:rPr>
      </w:pPr>
      <w:r w:rsidRPr="00316B3E">
        <w:rPr>
          <w:sz w:val="20"/>
          <w:szCs w:val="20"/>
          <w:vertAlign w:val="superscript"/>
        </w:rPr>
        <w:footnoteRef/>
      </w:r>
      <w:r w:rsidRPr="00316B3E">
        <w:rPr>
          <w:sz w:val="20"/>
          <w:szCs w:val="20"/>
        </w:rPr>
        <w:t xml:space="preserve"> Ibid.</w:t>
      </w:r>
    </w:p>
  </w:footnote>
  <w:footnote w:id="434">
    <w:p w14:paraId="161BBC31" w14:textId="77777777" w:rsidR="00511F15" w:rsidRPr="00316B3E" w:rsidRDefault="00511F15" w:rsidP="00511F15">
      <w:pPr>
        <w:rPr>
          <w:sz w:val="20"/>
          <w:szCs w:val="20"/>
        </w:rPr>
      </w:pPr>
      <w:r w:rsidRPr="00316B3E">
        <w:rPr>
          <w:sz w:val="20"/>
          <w:szCs w:val="20"/>
          <w:vertAlign w:val="superscript"/>
        </w:rPr>
        <w:footnoteRef/>
      </w:r>
      <w:r w:rsidRPr="00316B3E">
        <w:rPr>
          <w:sz w:val="20"/>
          <w:szCs w:val="20"/>
        </w:rPr>
        <w:t xml:space="preserve"> Wolf, H. (1999). </w:t>
      </w:r>
      <w:hyperlink r:id="rId195" w:history="1">
        <w:r w:rsidRPr="00316B3E">
          <w:rPr>
            <w:color w:val="0000FF"/>
            <w:sz w:val="20"/>
            <w:szCs w:val="20"/>
            <w:u w:val="single"/>
          </w:rPr>
          <w:t>525 זָבַח</w:t>
        </w:r>
      </w:hyperlink>
      <w:r w:rsidRPr="00316B3E">
        <w:rPr>
          <w:sz w:val="20"/>
          <w:szCs w:val="20"/>
        </w:rPr>
        <w:t xml:space="preserve">. In R. L. Harris, G. L. Archer Jr., &amp; B. K. Waltke (Eds.), </w:t>
      </w:r>
      <w:r w:rsidRPr="00316B3E">
        <w:rPr>
          <w:i/>
          <w:sz w:val="20"/>
          <w:szCs w:val="20"/>
        </w:rPr>
        <w:t>Theological Wordbook of the Old Testament</w:t>
      </w:r>
      <w:r w:rsidRPr="00316B3E">
        <w:rPr>
          <w:sz w:val="20"/>
          <w:szCs w:val="20"/>
        </w:rPr>
        <w:t xml:space="preserve"> (electronic ed., p. 233). Moody Press.</w:t>
      </w:r>
    </w:p>
  </w:footnote>
  <w:footnote w:id="435">
    <w:p w14:paraId="6266A9BC" w14:textId="336E0A80" w:rsidR="009E6E97" w:rsidRPr="00316B3E" w:rsidRDefault="009E6E97" w:rsidP="009E6E97">
      <w:pPr>
        <w:rPr>
          <w:sz w:val="20"/>
          <w:szCs w:val="20"/>
        </w:rPr>
      </w:pPr>
      <w:r w:rsidRPr="00316B3E">
        <w:rPr>
          <w:sz w:val="20"/>
          <w:szCs w:val="20"/>
          <w:vertAlign w:val="superscript"/>
        </w:rPr>
        <w:footnoteRef/>
      </w:r>
      <w:r w:rsidRPr="00316B3E">
        <w:rPr>
          <w:sz w:val="20"/>
          <w:szCs w:val="20"/>
        </w:rPr>
        <w:t xml:space="preserve"> </w:t>
      </w:r>
      <w:r w:rsidR="00316B3E">
        <w:rPr>
          <w:sz w:val="20"/>
          <w:szCs w:val="20"/>
        </w:rPr>
        <w:t>Ibid.</w:t>
      </w:r>
    </w:p>
  </w:footnote>
  <w:footnote w:id="436">
    <w:p w14:paraId="2BB7F7BC" w14:textId="77777777" w:rsidR="002300EB" w:rsidRPr="009E5748" w:rsidRDefault="002300EB" w:rsidP="002300EB">
      <w:pPr>
        <w:rPr>
          <w:sz w:val="20"/>
          <w:szCs w:val="20"/>
        </w:rPr>
      </w:pPr>
      <w:r w:rsidRPr="009E5748">
        <w:rPr>
          <w:sz w:val="20"/>
          <w:szCs w:val="20"/>
          <w:vertAlign w:val="superscript"/>
        </w:rPr>
        <w:footnoteRef/>
      </w:r>
      <w:r w:rsidRPr="009E5748">
        <w:rPr>
          <w:sz w:val="20"/>
          <w:szCs w:val="20"/>
        </w:rPr>
        <w:t xml:space="preserve"> Bowling, A. (1999). </w:t>
      </w:r>
      <w:hyperlink r:id="rId196" w:history="1">
        <w:r w:rsidRPr="009E5748">
          <w:rPr>
            <w:color w:val="0000FF"/>
            <w:sz w:val="20"/>
            <w:szCs w:val="20"/>
            <w:u w:val="single"/>
          </w:rPr>
          <w:t>793 טוֹב</w:t>
        </w:r>
      </w:hyperlink>
      <w:r w:rsidRPr="009E5748">
        <w:rPr>
          <w:sz w:val="20"/>
          <w:szCs w:val="20"/>
        </w:rPr>
        <w:t xml:space="preserve">. In R. L. Harris, G. L. Archer Jr., &amp; B. K. Waltke (Eds.), </w:t>
      </w:r>
      <w:r w:rsidRPr="009E5748">
        <w:rPr>
          <w:i/>
          <w:sz w:val="20"/>
          <w:szCs w:val="20"/>
        </w:rPr>
        <w:t>Theological Wordbook of the Old Testament</w:t>
      </w:r>
      <w:r w:rsidRPr="009E5748">
        <w:rPr>
          <w:sz w:val="20"/>
          <w:szCs w:val="20"/>
        </w:rPr>
        <w:t xml:space="preserve"> (electronic ed., p. 345). Moody Press.</w:t>
      </w:r>
    </w:p>
  </w:footnote>
  <w:footnote w:id="437">
    <w:p w14:paraId="07EAE52C" w14:textId="77777777" w:rsidR="000465CE" w:rsidRPr="000465CE" w:rsidRDefault="000465CE" w:rsidP="000465CE">
      <w:pPr>
        <w:rPr>
          <w:sz w:val="20"/>
          <w:szCs w:val="20"/>
        </w:rPr>
      </w:pPr>
      <w:r w:rsidRPr="000465CE">
        <w:rPr>
          <w:sz w:val="20"/>
          <w:szCs w:val="20"/>
          <w:vertAlign w:val="superscript"/>
        </w:rPr>
        <w:footnoteRef/>
      </w:r>
      <w:r w:rsidRPr="000465CE">
        <w:rPr>
          <w:sz w:val="20"/>
          <w:szCs w:val="20"/>
        </w:rPr>
        <w:t xml:space="preserve"> Waltke, B. K. (1999). </w:t>
      </w:r>
      <w:hyperlink r:id="rId197" w:history="1">
        <w:r w:rsidRPr="000465CE">
          <w:rPr>
            <w:color w:val="0000FF"/>
            <w:sz w:val="20"/>
            <w:szCs w:val="20"/>
            <w:u w:val="single"/>
          </w:rPr>
          <w:t>2268 שָׂמַח</w:t>
        </w:r>
      </w:hyperlink>
      <w:r w:rsidRPr="000465CE">
        <w:rPr>
          <w:sz w:val="20"/>
          <w:szCs w:val="20"/>
        </w:rPr>
        <w:t xml:space="preserve">. In R. L. Harris, G. L. Archer Jr., &amp; B. K. Waltke (Eds.), </w:t>
      </w:r>
      <w:r w:rsidRPr="000465CE">
        <w:rPr>
          <w:i/>
          <w:sz w:val="20"/>
          <w:szCs w:val="20"/>
        </w:rPr>
        <w:t>Theological Wordbook of the Old Testament</w:t>
      </w:r>
      <w:r w:rsidRPr="000465CE">
        <w:rPr>
          <w:sz w:val="20"/>
          <w:szCs w:val="20"/>
        </w:rPr>
        <w:t xml:space="preserve"> (electronic ed., p. 879). Moody Press.</w:t>
      </w:r>
    </w:p>
  </w:footnote>
  <w:footnote w:id="438">
    <w:p w14:paraId="0428D7D0" w14:textId="5765E0D6" w:rsidR="000465CE" w:rsidRPr="000465CE" w:rsidRDefault="000465CE" w:rsidP="000465CE">
      <w:pPr>
        <w:rPr>
          <w:sz w:val="20"/>
          <w:szCs w:val="20"/>
        </w:rPr>
      </w:pPr>
      <w:r w:rsidRPr="000465CE">
        <w:rPr>
          <w:sz w:val="20"/>
          <w:szCs w:val="20"/>
          <w:vertAlign w:val="superscript"/>
        </w:rPr>
        <w:footnoteRef/>
      </w:r>
      <w:r w:rsidRPr="000465CE">
        <w:rPr>
          <w:sz w:val="20"/>
          <w:szCs w:val="20"/>
        </w:rPr>
        <w:t xml:space="preserve"> </w:t>
      </w:r>
      <w:r>
        <w:rPr>
          <w:sz w:val="20"/>
          <w:szCs w:val="20"/>
        </w:rPr>
        <w:t>Ibid</w:t>
      </w:r>
      <w:r w:rsidRPr="000465CE">
        <w:rPr>
          <w:sz w:val="20"/>
          <w:szCs w:val="20"/>
        </w:rPr>
        <w:t>.</w:t>
      </w:r>
    </w:p>
  </w:footnote>
  <w:footnote w:id="439">
    <w:p w14:paraId="1B3596B7" w14:textId="77777777" w:rsidR="009D570F" w:rsidRDefault="009D570F" w:rsidP="009D570F">
      <w:pPr>
        <w:pStyle w:val="FootnoteText"/>
      </w:pPr>
      <w:r>
        <w:rPr>
          <w:rStyle w:val="FootnoteReference"/>
          <w:rFonts w:eastAsiaTheme="majorEastAsia"/>
        </w:rPr>
        <w:footnoteRef/>
      </w:r>
      <w:r>
        <w:t xml:space="preserve"> </w:t>
      </w:r>
      <w:r w:rsidRPr="007039F2">
        <w:t xml:space="preserve">Abraham Heschel  </w:t>
      </w:r>
      <w:r w:rsidRPr="007039F2">
        <w:rPr>
          <w:i/>
        </w:rPr>
        <w:t>Between God and Man: An Interpretation of Judaism</w:t>
      </w:r>
      <w:r w:rsidRPr="007039F2">
        <w:t xml:space="preserve"> (Fre</w:t>
      </w:r>
      <w:r>
        <w:t>e Press Paperbacks, 1959), p. 52.</w:t>
      </w:r>
    </w:p>
  </w:footnote>
  <w:footnote w:id="440">
    <w:p w14:paraId="71E3B87A" w14:textId="2505D6C3" w:rsidR="009D570F" w:rsidRDefault="009D570F" w:rsidP="009D570F">
      <w:pPr>
        <w:pStyle w:val="FootnoteText"/>
      </w:pPr>
      <w:r>
        <w:rPr>
          <w:rStyle w:val="FootnoteReference"/>
          <w:rFonts w:eastAsiaTheme="majorEastAsia"/>
        </w:rPr>
        <w:footnoteRef/>
      </w:r>
      <w:r>
        <w:t xml:space="preserve"> </w:t>
      </w:r>
      <w:r w:rsidR="003378D5">
        <w:t>Ibid.</w:t>
      </w:r>
      <w:r>
        <w:t>, p. 53.</w:t>
      </w:r>
    </w:p>
  </w:footnote>
  <w:footnote w:id="441">
    <w:p w14:paraId="4BFCA91E" w14:textId="77777777" w:rsidR="009D570F" w:rsidRPr="00DF4450" w:rsidRDefault="009D570F" w:rsidP="009D570F">
      <w:pPr>
        <w:pStyle w:val="FootnoteText"/>
      </w:pPr>
      <w:r>
        <w:rPr>
          <w:rStyle w:val="FootnoteReference"/>
          <w:rFonts w:eastAsiaTheme="majorEastAsia"/>
        </w:rPr>
        <w:footnoteRef/>
      </w:r>
      <w:r>
        <w:t xml:space="preserve"> Abraham Heschel, </w:t>
      </w:r>
      <w:r>
        <w:rPr>
          <w:i/>
        </w:rPr>
        <w:t>Man’s Quest for God</w:t>
      </w:r>
      <w:r>
        <w:t>, pp. 82-83.</w:t>
      </w:r>
    </w:p>
  </w:footnote>
  <w:footnote w:id="442">
    <w:p w14:paraId="18215454" w14:textId="6CA6FC13" w:rsidR="009D570F" w:rsidRDefault="009D570F" w:rsidP="003378D5">
      <w:pPr>
        <w:contextualSpacing/>
      </w:pPr>
      <w:r w:rsidRPr="003378D5">
        <w:rPr>
          <w:rStyle w:val="FootnoteReference"/>
          <w:rFonts w:eastAsiaTheme="majorEastAsia"/>
          <w:sz w:val="20"/>
          <w:szCs w:val="20"/>
        </w:rPr>
        <w:footnoteRef/>
      </w:r>
      <w:r w:rsidRPr="003378D5">
        <w:rPr>
          <w:sz w:val="20"/>
          <w:szCs w:val="20"/>
        </w:rPr>
        <w:t xml:space="preserve"> Abraham Heschel, </w:t>
      </w:r>
      <w:r w:rsidRPr="003378D5">
        <w:rPr>
          <w:i/>
          <w:iCs/>
          <w:sz w:val="20"/>
          <w:szCs w:val="20"/>
        </w:rPr>
        <w:t xml:space="preserve">The Prophets </w:t>
      </w:r>
      <w:r w:rsidRPr="003378D5">
        <w:rPr>
          <w:sz w:val="20"/>
          <w:szCs w:val="20"/>
        </w:rPr>
        <w:t>(Hendrickson Publishers, 1962), Vol 1, pp. 143-144.</w:t>
      </w:r>
      <w:r w:rsidR="003378D5" w:rsidRPr="003378D5">
        <w:rPr>
          <w:sz w:val="20"/>
          <w:szCs w:val="20"/>
        </w:rPr>
        <w:t xml:space="preserve"> Cf. Hab. 3:17-18</w:t>
      </w:r>
    </w:p>
  </w:footnote>
  <w:footnote w:id="443">
    <w:p w14:paraId="65763788" w14:textId="77777777" w:rsidR="009D570F" w:rsidRDefault="009D570F" w:rsidP="009D570F">
      <w:pPr>
        <w:pStyle w:val="FootnoteText"/>
      </w:pPr>
      <w:r>
        <w:rPr>
          <w:rStyle w:val="FootnoteReference"/>
          <w:rFonts w:eastAsiaTheme="majorEastAsia"/>
        </w:rPr>
        <w:footnoteRef/>
      </w:r>
      <w:r>
        <w:t xml:space="preserve"> Anthony Bloom, </w:t>
      </w:r>
      <w:r>
        <w:rPr>
          <w:i/>
        </w:rPr>
        <w:t>Beginning to Pray</w:t>
      </w:r>
      <w:r>
        <w:t>, p. 94.</w:t>
      </w:r>
    </w:p>
  </w:footnote>
  <w:footnote w:id="444">
    <w:p w14:paraId="6537940F" w14:textId="77777777" w:rsidR="009D570F" w:rsidRDefault="009D570F" w:rsidP="009D570F">
      <w:pPr>
        <w:pStyle w:val="FootnoteText"/>
      </w:pPr>
      <w:r>
        <w:rPr>
          <w:rStyle w:val="FootnoteReference"/>
          <w:rFonts w:eastAsiaTheme="majorEastAsia"/>
        </w:rPr>
        <w:footnoteRef/>
      </w:r>
      <w:r>
        <w:t xml:space="preserve"> </w:t>
      </w:r>
      <w:r w:rsidRPr="002C647B">
        <w:t xml:space="preserve">Avivah Gottlieb Zornberg, </w:t>
      </w:r>
      <w:r w:rsidRPr="002C647B">
        <w:rPr>
          <w:i/>
        </w:rPr>
        <w:t>The Beginning of Desire: Reflections on Genesis</w:t>
      </w:r>
      <w:r>
        <w:t>, p. 87.</w:t>
      </w:r>
    </w:p>
  </w:footnote>
  <w:footnote w:id="445">
    <w:p w14:paraId="1CFE0960" w14:textId="77777777" w:rsidR="009D570F" w:rsidRDefault="009D570F" w:rsidP="009D570F">
      <w:pPr>
        <w:pStyle w:val="FootnoteText"/>
      </w:pPr>
      <w:r>
        <w:rPr>
          <w:rStyle w:val="FootnoteReference"/>
          <w:rFonts w:eastAsiaTheme="majorEastAsia"/>
        </w:rPr>
        <w:footnoteRef/>
      </w:r>
      <w:r>
        <w:t xml:space="preserve"> Avivah Gottlieb Zornberg,  </w:t>
      </w:r>
      <w:r w:rsidRPr="00322C4D">
        <w:rPr>
          <w:i/>
        </w:rPr>
        <w:t>Bewilderments: Reflections</w:t>
      </w:r>
      <w:r>
        <w:rPr>
          <w:i/>
        </w:rPr>
        <w:t xml:space="preserve"> on</w:t>
      </w:r>
      <w:r w:rsidRPr="00322C4D">
        <w:rPr>
          <w:i/>
        </w:rPr>
        <w:t xml:space="preserve"> the Book of Numbers</w:t>
      </w:r>
      <w:r>
        <w:t>, p. 71</w:t>
      </w:r>
    </w:p>
  </w:footnote>
  <w:footnote w:id="446">
    <w:p w14:paraId="58BA580D" w14:textId="1D11C60A" w:rsidR="009D570F" w:rsidRDefault="009D570F" w:rsidP="009D570F">
      <w:pPr>
        <w:pStyle w:val="FootnoteText"/>
      </w:pPr>
      <w:r>
        <w:rPr>
          <w:rStyle w:val="FootnoteReference"/>
          <w:rFonts w:eastAsiaTheme="majorEastAsia"/>
        </w:rPr>
        <w:footnoteRef/>
      </w:r>
      <w:r>
        <w:t xml:space="preserve"> </w:t>
      </w:r>
      <w:r w:rsidR="003378D5">
        <w:t>Ibid</w:t>
      </w:r>
      <w:r>
        <w:t>.</w:t>
      </w:r>
    </w:p>
  </w:footnote>
  <w:footnote w:id="447">
    <w:p w14:paraId="69BE81FF" w14:textId="2E6CD463" w:rsidR="009D570F" w:rsidRDefault="009D570F" w:rsidP="009D570F">
      <w:pPr>
        <w:pStyle w:val="FootnoteText"/>
      </w:pPr>
      <w:r>
        <w:rPr>
          <w:rStyle w:val="FootnoteReference"/>
          <w:rFonts w:eastAsiaTheme="majorEastAsia"/>
        </w:rPr>
        <w:footnoteRef/>
      </w:r>
      <w:r>
        <w:t xml:space="preserve"> </w:t>
      </w:r>
      <w:r w:rsidR="003378D5">
        <w:t>Ibid.</w:t>
      </w:r>
      <w:r>
        <w:t>, p. 229.</w:t>
      </w:r>
    </w:p>
  </w:footnote>
  <w:footnote w:id="448">
    <w:p w14:paraId="2AAEFA0C" w14:textId="77777777" w:rsidR="00385263" w:rsidRDefault="00385263" w:rsidP="00385263">
      <w:pPr>
        <w:pStyle w:val="FootnoteText"/>
      </w:pPr>
      <w:r>
        <w:rPr>
          <w:rStyle w:val="FootnoteReference"/>
          <w:rFonts w:eastAsiaTheme="majorEastAsia"/>
        </w:rPr>
        <w:footnoteRef/>
      </w:r>
      <w:r>
        <w:t xml:space="preserve"> </w:t>
      </w:r>
      <w:r w:rsidRPr="005707A2">
        <w:t xml:space="preserve">Lee Harris, </w:t>
      </w:r>
      <w:r w:rsidRPr="005707A2">
        <w:rPr>
          <w:i/>
          <w:iCs/>
        </w:rPr>
        <w:t>Civilization and Its Enemies: The Next Stage of History</w:t>
      </w:r>
      <w:r w:rsidRPr="005707A2">
        <w:t xml:space="preserve"> (Free Press, 2004), p.</w:t>
      </w:r>
      <w:r>
        <w:t xml:space="preserve"> xv.</w:t>
      </w:r>
    </w:p>
  </w:footnote>
  <w:footnote w:id="449">
    <w:p w14:paraId="15BB72BB" w14:textId="717D7C26" w:rsidR="00385263" w:rsidRDefault="00385263" w:rsidP="00385263">
      <w:pPr>
        <w:pStyle w:val="FootnoteText"/>
      </w:pPr>
      <w:r>
        <w:rPr>
          <w:rStyle w:val="FootnoteReference"/>
          <w:rFonts w:eastAsiaTheme="majorEastAsia"/>
        </w:rPr>
        <w:footnoteRef/>
      </w:r>
      <w:r>
        <w:t xml:space="preserve"> </w:t>
      </w:r>
      <w:r w:rsidR="00FF4385">
        <w:t>Ibid.</w:t>
      </w:r>
    </w:p>
  </w:footnote>
  <w:footnote w:id="450">
    <w:p w14:paraId="532D37A4" w14:textId="0C9C9BFB" w:rsidR="00385263" w:rsidRDefault="00385263" w:rsidP="00385263">
      <w:pPr>
        <w:pStyle w:val="FootnoteText"/>
      </w:pPr>
      <w:r>
        <w:rPr>
          <w:rStyle w:val="FootnoteReference"/>
          <w:rFonts w:eastAsiaTheme="majorEastAsia"/>
        </w:rPr>
        <w:footnoteRef/>
      </w:r>
      <w:r>
        <w:t xml:space="preserve"> </w:t>
      </w:r>
      <w:r w:rsidR="00FF4385">
        <w:t>Ibid.</w:t>
      </w:r>
      <w:r w:rsidRPr="005707A2">
        <w:t>, p.</w:t>
      </w:r>
      <w:r>
        <w:t xml:space="preserve"> xvi.</w:t>
      </w:r>
    </w:p>
  </w:footnote>
  <w:footnote w:id="451">
    <w:p w14:paraId="038D9647" w14:textId="77777777" w:rsidR="00BB2D64" w:rsidRPr="009E5748" w:rsidRDefault="00BB2D64" w:rsidP="00BB2D64">
      <w:pPr>
        <w:rPr>
          <w:sz w:val="20"/>
          <w:szCs w:val="20"/>
        </w:rPr>
      </w:pPr>
      <w:r w:rsidRPr="009E5748">
        <w:rPr>
          <w:sz w:val="20"/>
          <w:szCs w:val="20"/>
          <w:vertAlign w:val="superscript"/>
        </w:rPr>
        <w:footnoteRef/>
      </w:r>
      <w:r w:rsidRPr="009E5748">
        <w:rPr>
          <w:sz w:val="20"/>
          <w:szCs w:val="20"/>
        </w:rPr>
        <w:t xml:space="preserve"> Hartley, J. E. (1999). </w:t>
      </w:r>
      <w:hyperlink r:id="rId198" w:history="1">
        <w:r w:rsidRPr="009E5748">
          <w:rPr>
            <w:color w:val="0000FF"/>
            <w:sz w:val="20"/>
            <w:szCs w:val="20"/>
            <w:u w:val="single"/>
          </w:rPr>
          <w:t>928 יָשֵׁן</w:t>
        </w:r>
      </w:hyperlink>
      <w:r w:rsidRPr="009E5748">
        <w:rPr>
          <w:sz w:val="20"/>
          <w:szCs w:val="20"/>
        </w:rPr>
        <w:t xml:space="preserve">. In R. L. Harris, G. L. Archer Jr., &amp; B. K. Waltke (Eds.), </w:t>
      </w:r>
      <w:r w:rsidRPr="009E5748">
        <w:rPr>
          <w:i/>
          <w:sz w:val="20"/>
          <w:szCs w:val="20"/>
        </w:rPr>
        <w:t>Theological Wordbook of the Old Testament</w:t>
      </w:r>
      <w:r w:rsidRPr="009E5748">
        <w:rPr>
          <w:sz w:val="20"/>
          <w:szCs w:val="20"/>
        </w:rPr>
        <w:t xml:space="preserve"> (electronic ed., p. 414). Moody Press.</w:t>
      </w:r>
    </w:p>
  </w:footnote>
  <w:footnote w:id="452">
    <w:p w14:paraId="056E46F2" w14:textId="77777777" w:rsidR="000F17F8" w:rsidRPr="009E5748" w:rsidRDefault="000F17F8" w:rsidP="000F17F8">
      <w:pPr>
        <w:rPr>
          <w:sz w:val="20"/>
          <w:szCs w:val="20"/>
        </w:rPr>
      </w:pPr>
      <w:r w:rsidRPr="009E5748">
        <w:rPr>
          <w:sz w:val="20"/>
          <w:szCs w:val="20"/>
          <w:vertAlign w:val="superscript"/>
        </w:rPr>
        <w:footnoteRef/>
      </w:r>
      <w:r w:rsidRPr="009E5748">
        <w:rPr>
          <w:sz w:val="20"/>
          <w:szCs w:val="20"/>
        </w:rPr>
        <w:t xml:space="preserve"> Oswalt, J. N. (1999). </w:t>
      </w:r>
      <w:hyperlink r:id="rId199" w:history="1">
        <w:r w:rsidRPr="009E5748">
          <w:rPr>
            <w:color w:val="0000FF"/>
            <w:sz w:val="20"/>
            <w:szCs w:val="20"/>
            <w:u w:val="single"/>
          </w:rPr>
          <w:t>233 בָּטַח</w:t>
        </w:r>
      </w:hyperlink>
      <w:r w:rsidRPr="009E5748">
        <w:rPr>
          <w:sz w:val="20"/>
          <w:szCs w:val="20"/>
        </w:rPr>
        <w:t xml:space="preserve">. In R. L. Harris, G. L. Archer Jr., &amp; B. K. Waltke (Eds.), </w:t>
      </w:r>
      <w:r w:rsidRPr="009E5748">
        <w:rPr>
          <w:i/>
          <w:sz w:val="20"/>
          <w:szCs w:val="20"/>
        </w:rPr>
        <w:t>Theological Wordbook of the Old Testament</w:t>
      </w:r>
      <w:r w:rsidRPr="009E5748">
        <w:rPr>
          <w:sz w:val="20"/>
          <w:szCs w:val="20"/>
        </w:rPr>
        <w:t xml:space="preserve"> (electronic ed., p. 101). Moody Press.</w:t>
      </w:r>
    </w:p>
  </w:footnote>
  <w:footnote w:id="453">
    <w:p w14:paraId="3AE25CC8" w14:textId="77777777" w:rsidR="00CA39CB" w:rsidRPr="00CA39CB" w:rsidRDefault="00CA39CB" w:rsidP="00CA39CB">
      <w:pPr>
        <w:pStyle w:val="Body"/>
        <w:rPr>
          <w:sz w:val="20"/>
          <w:szCs w:val="20"/>
        </w:rPr>
      </w:pPr>
      <w:r w:rsidRPr="00CA39CB">
        <w:rPr>
          <w:rStyle w:val="FootnoteReference"/>
          <w:sz w:val="20"/>
          <w:szCs w:val="20"/>
        </w:rPr>
        <w:footnoteRef/>
      </w:r>
      <w:r w:rsidRPr="00CA39CB">
        <w:rPr>
          <w:sz w:val="20"/>
          <w:szCs w:val="20"/>
        </w:rPr>
        <w:t xml:space="preserve"> </w:t>
      </w:r>
      <w:r w:rsidRPr="00CA39CB">
        <w:rPr>
          <w:rStyle w:val="None"/>
          <w:sz w:val="20"/>
          <w:szCs w:val="20"/>
        </w:rPr>
        <w:t xml:space="preserve">Sacks, J. (2015). </w:t>
      </w:r>
      <w:r w:rsidRPr="00CA39CB">
        <w:rPr>
          <w:i/>
          <w:iCs/>
          <w:sz w:val="20"/>
          <w:szCs w:val="20"/>
        </w:rPr>
        <w:t>Not in God's name: Confronting religious violence</w:t>
      </w:r>
      <w:r w:rsidRPr="00CA39CB">
        <w:rPr>
          <w:rStyle w:val="None"/>
          <w:sz w:val="20"/>
          <w:szCs w:val="20"/>
          <w:lang w:val="de-DE"/>
        </w:rPr>
        <w:t>. Schocken Books.</w:t>
      </w:r>
    </w:p>
    <w:p w14:paraId="4DE22D08" w14:textId="190E30F0" w:rsidR="00CA39CB" w:rsidRDefault="00CA39CB">
      <w:pPr>
        <w:pStyle w:val="FootnoteText"/>
      </w:pPr>
    </w:p>
  </w:footnote>
  <w:footnote w:id="454">
    <w:p w14:paraId="204643D3" w14:textId="0F315FB7" w:rsidR="00CA39CB" w:rsidRPr="003C2355" w:rsidRDefault="00CA39CB" w:rsidP="00CA39CB">
      <w:pPr>
        <w:pStyle w:val="Body"/>
        <w:spacing w:before="0" w:after="0"/>
        <w:rPr>
          <w:rFonts w:cs="Times New Roman"/>
          <w:sz w:val="20"/>
          <w:szCs w:val="20"/>
        </w:rPr>
      </w:pPr>
      <w:r w:rsidRPr="003C2355">
        <w:rPr>
          <w:rStyle w:val="FootnoteReference"/>
          <w:rFonts w:cs="Times New Roman"/>
          <w:sz w:val="20"/>
          <w:szCs w:val="20"/>
        </w:rPr>
        <w:footnoteRef/>
      </w:r>
      <w:r w:rsidRPr="003C2355">
        <w:rPr>
          <w:rFonts w:cs="Times New Roman"/>
          <w:sz w:val="20"/>
          <w:szCs w:val="20"/>
        </w:rPr>
        <w:t xml:space="preserve"> </w:t>
      </w:r>
      <w:r w:rsidRPr="003C2355">
        <w:rPr>
          <w:rStyle w:val="None"/>
          <w:rFonts w:cs="Times New Roman"/>
          <w:sz w:val="20"/>
          <w:szCs w:val="20"/>
        </w:rPr>
        <w:t xml:space="preserve">Sacks, J. (2020). </w:t>
      </w:r>
      <w:r w:rsidRPr="003C2355">
        <w:rPr>
          <w:rFonts w:cs="Times New Roman"/>
          <w:i/>
          <w:iCs/>
          <w:sz w:val="20"/>
          <w:szCs w:val="20"/>
        </w:rPr>
        <w:t>Morality: Restoring the common good in divided times</w:t>
      </w:r>
      <w:r w:rsidRPr="003C2355">
        <w:rPr>
          <w:rStyle w:val="None"/>
          <w:rFonts w:cs="Times New Roman"/>
          <w:sz w:val="20"/>
          <w:szCs w:val="20"/>
        </w:rPr>
        <w:t xml:space="preserve"> (Basic Books, 2020), p. 123.</w:t>
      </w:r>
    </w:p>
  </w:footnote>
  <w:footnote w:id="455">
    <w:p w14:paraId="5AF4A387" w14:textId="61DA9A9B" w:rsidR="00CA39CB" w:rsidRPr="003C2355" w:rsidRDefault="00CA39CB" w:rsidP="003C2355">
      <w:pPr>
        <w:pStyle w:val="Body"/>
        <w:spacing w:before="0" w:after="0"/>
        <w:rPr>
          <w:rFonts w:cs="Times New Roman"/>
          <w:sz w:val="20"/>
          <w:szCs w:val="20"/>
        </w:rPr>
      </w:pPr>
      <w:r w:rsidRPr="003C2355">
        <w:rPr>
          <w:rStyle w:val="FootnoteReference"/>
          <w:rFonts w:cs="Times New Roman"/>
          <w:sz w:val="20"/>
          <w:szCs w:val="20"/>
        </w:rPr>
        <w:footnoteRef/>
      </w:r>
      <w:r w:rsidRPr="003C2355">
        <w:rPr>
          <w:rFonts w:cs="Times New Roman"/>
          <w:sz w:val="20"/>
          <w:szCs w:val="20"/>
        </w:rPr>
        <w:t xml:space="preserve"> Ryff, C. D., &amp; Singer, B. H. (2008). Know thyself and become what you are: A eudaimonic approach to psychological well-being. </w:t>
      </w:r>
      <w:r w:rsidRPr="003C2355">
        <w:rPr>
          <w:rStyle w:val="None"/>
          <w:rFonts w:cs="Times New Roman"/>
          <w:i/>
          <w:iCs/>
          <w:sz w:val="20"/>
          <w:szCs w:val="20"/>
        </w:rPr>
        <w:t>Journal of Happiness Studies</w:t>
      </w:r>
      <w:r w:rsidRPr="003C2355">
        <w:rPr>
          <w:rFonts w:cs="Times New Roman"/>
          <w:sz w:val="20"/>
          <w:szCs w:val="20"/>
        </w:rPr>
        <w:t xml:space="preserve">, </w:t>
      </w:r>
      <w:r w:rsidRPr="003C2355">
        <w:rPr>
          <w:rStyle w:val="None"/>
          <w:rFonts w:cs="Times New Roman"/>
          <w:i/>
          <w:iCs/>
          <w:sz w:val="20"/>
          <w:szCs w:val="20"/>
        </w:rPr>
        <w:t>9</w:t>
      </w:r>
      <w:r w:rsidRPr="003C2355">
        <w:rPr>
          <w:rFonts w:cs="Times New Roman"/>
          <w:sz w:val="20"/>
          <w:szCs w:val="20"/>
        </w:rPr>
        <w:t>(1), 13-39.</w:t>
      </w:r>
    </w:p>
  </w:footnote>
  <w:footnote w:id="456">
    <w:p w14:paraId="0A85F198" w14:textId="71655C83" w:rsidR="003C2355" w:rsidRPr="003C2355" w:rsidRDefault="003C2355">
      <w:pPr>
        <w:pStyle w:val="FootnoteText"/>
      </w:pPr>
      <w:r w:rsidRPr="003C2355">
        <w:rPr>
          <w:rStyle w:val="FootnoteReference"/>
        </w:rPr>
        <w:footnoteRef/>
      </w:r>
      <w:r w:rsidRPr="003C2355">
        <w:t xml:space="preserve"> Bessel van der Kolk, </w:t>
      </w:r>
      <w:r w:rsidRPr="003C2355">
        <w:rPr>
          <w:i/>
          <w:iCs/>
        </w:rPr>
        <w:t xml:space="preserve">The Body Keeps the Score: Brain, </w:t>
      </w:r>
      <w:r w:rsidR="00B82B03" w:rsidRPr="003C2355">
        <w:rPr>
          <w:i/>
          <w:iCs/>
        </w:rPr>
        <w:t>Mind</w:t>
      </w:r>
      <w:r w:rsidRPr="003C2355">
        <w:rPr>
          <w:i/>
          <w:iCs/>
        </w:rPr>
        <w:t>, and Body in the Healing of Trauma</w:t>
      </w:r>
      <w:r w:rsidRPr="003C2355">
        <w:t>, p. 21.</w:t>
      </w:r>
    </w:p>
  </w:footnote>
  <w:footnote w:id="457">
    <w:p w14:paraId="7512BF75" w14:textId="10E0569A" w:rsidR="003C2355" w:rsidRDefault="003C2355" w:rsidP="003C2355">
      <w:pPr>
        <w:pStyle w:val="Body"/>
        <w:spacing w:before="0" w:after="0"/>
      </w:pPr>
      <w:r w:rsidRPr="003C2355">
        <w:rPr>
          <w:rStyle w:val="FootnoteReference"/>
          <w:rFonts w:cs="Times New Roman"/>
          <w:sz w:val="20"/>
          <w:szCs w:val="20"/>
        </w:rPr>
        <w:footnoteRef/>
      </w:r>
      <w:r w:rsidRPr="003C2355">
        <w:rPr>
          <w:rFonts w:cs="Times New Roman"/>
          <w:sz w:val="20"/>
          <w:szCs w:val="20"/>
        </w:rPr>
        <w:t xml:space="preserve"> </w:t>
      </w:r>
      <w:r w:rsidRPr="003C2355">
        <w:rPr>
          <w:rStyle w:val="None"/>
          <w:rFonts w:cs="Times New Roman"/>
          <w:sz w:val="20"/>
          <w:szCs w:val="20"/>
        </w:rPr>
        <w:t>Levine, P. A.</w:t>
      </w:r>
      <w:r>
        <w:rPr>
          <w:rStyle w:val="None"/>
          <w:rFonts w:cs="Times New Roman"/>
          <w:sz w:val="20"/>
          <w:szCs w:val="20"/>
        </w:rPr>
        <w:t xml:space="preserve">, </w:t>
      </w:r>
      <w:r w:rsidRPr="003C2355">
        <w:rPr>
          <w:rStyle w:val="None"/>
          <w:rFonts w:cs="Times New Roman"/>
          <w:i/>
          <w:iCs/>
          <w:sz w:val="20"/>
          <w:szCs w:val="20"/>
        </w:rPr>
        <w:t>In an unspoken voice: How the body releases trauma and restores goodness</w:t>
      </w:r>
      <w:r>
        <w:rPr>
          <w:rStyle w:val="None"/>
          <w:rFonts w:cs="Times New Roman"/>
          <w:sz w:val="20"/>
          <w:szCs w:val="20"/>
        </w:rPr>
        <w:t xml:space="preserve"> (</w:t>
      </w:r>
      <w:r w:rsidRPr="003C2355">
        <w:rPr>
          <w:rStyle w:val="None"/>
          <w:rFonts w:cs="Times New Roman"/>
          <w:sz w:val="20"/>
          <w:szCs w:val="20"/>
        </w:rPr>
        <w:t>North Atlantic Books</w:t>
      </w:r>
      <w:r>
        <w:rPr>
          <w:rStyle w:val="None"/>
          <w:rFonts w:cs="Times New Roman"/>
          <w:sz w:val="20"/>
          <w:szCs w:val="20"/>
        </w:rPr>
        <w:t>), p. 19.</w:t>
      </w:r>
    </w:p>
  </w:footnote>
  <w:footnote w:id="458">
    <w:p w14:paraId="506D3039" w14:textId="11DD1B2D" w:rsidR="003C2355" w:rsidRPr="003C2355" w:rsidRDefault="003C2355" w:rsidP="003C2355">
      <w:pPr>
        <w:pStyle w:val="Body"/>
        <w:spacing w:before="0" w:after="0"/>
        <w:rPr>
          <w:rStyle w:val="None"/>
          <w:sz w:val="20"/>
          <w:szCs w:val="20"/>
        </w:rPr>
      </w:pPr>
      <w:r w:rsidRPr="003C2355">
        <w:rPr>
          <w:rStyle w:val="FootnoteReference"/>
          <w:sz w:val="20"/>
          <w:szCs w:val="20"/>
        </w:rPr>
        <w:footnoteRef/>
      </w:r>
      <w:r w:rsidRPr="003C2355">
        <w:rPr>
          <w:sz w:val="20"/>
          <w:szCs w:val="20"/>
        </w:rPr>
        <w:t xml:space="preserve"> </w:t>
      </w:r>
      <w:r w:rsidRPr="003C2355">
        <w:rPr>
          <w:rStyle w:val="None"/>
          <w:sz w:val="20"/>
          <w:szCs w:val="20"/>
        </w:rPr>
        <w:t>Herman, J. L.</w:t>
      </w:r>
      <w:r>
        <w:rPr>
          <w:rStyle w:val="None"/>
          <w:sz w:val="20"/>
          <w:szCs w:val="20"/>
        </w:rPr>
        <w:t>,</w:t>
      </w:r>
      <w:r w:rsidRPr="003C2355">
        <w:rPr>
          <w:rStyle w:val="None"/>
          <w:sz w:val="20"/>
          <w:szCs w:val="20"/>
        </w:rPr>
        <w:t xml:space="preserve"> </w:t>
      </w:r>
      <w:r w:rsidRPr="003C2355">
        <w:rPr>
          <w:i/>
          <w:iCs/>
          <w:sz w:val="20"/>
          <w:szCs w:val="20"/>
        </w:rPr>
        <w:t>Trauma and recovery: The aftermath of violence—from domestic abuse to political terror</w:t>
      </w:r>
      <w:r w:rsidRPr="003C2355">
        <w:rPr>
          <w:rStyle w:val="None"/>
          <w:i/>
          <w:iCs/>
          <w:sz w:val="20"/>
          <w:szCs w:val="20"/>
        </w:rPr>
        <w:t>.</w:t>
      </w:r>
      <w:r w:rsidRPr="003C2355">
        <w:rPr>
          <w:rStyle w:val="None"/>
          <w:sz w:val="20"/>
          <w:szCs w:val="20"/>
        </w:rPr>
        <w:t xml:space="preserve"> </w:t>
      </w:r>
      <w:r>
        <w:rPr>
          <w:rStyle w:val="None"/>
          <w:sz w:val="20"/>
          <w:szCs w:val="20"/>
        </w:rPr>
        <w:t>(</w:t>
      </w:r>
      <w:r w:rsidRPr="003C2355">
        <w:rPr>
          <w:rStyle w:val="None"/>
          <w:sz w:val="20"/>
          <w:szCs w:val="20"/>
        </w:rPr>
        <w:t>Basic Books</w:t>
      </w:r>
      <w:r>
        <w:rPr>
          <w:rStyle w:val="None"/>
          <w:sz w:val="20"/>
          <w:szCs w:val="20"/>
        </w:rPr>
        <w:t>, 1992), p. 133.</w:t>
      </w:r>
    </w:p>
    <w:p w14:paraId="5582BD5F" w14:textId="07DFEB41" w:rsidR="003C2355" w:rsidRDefault="003C2355">
      <w:pPr>
        <w:pStyle w:val="FootnoteText"/>
      </w:pPr>
    </w:p>
  </w:footnote>
  <w:footnote w:id="459">
    <w:p w14:paraId="39110684" w14:textId="592F15AF" w:rsidR="00AB2E2C" w:rsidRPr="009B0290" w:rsidRDefault="00AB2E2C">
      <w:pPr>
        <w:pStyle w:val="FootnoteText"/>
      </w:pPr>
      <w:r w:rsidRPr="009B0290">
        <w:rPr>
          <w:rStyle w:val="FootnoteReference"/>
        </w:rPr>
        <w:footnoteRef/>
      </w:r>
      <w:r w:rsidRPr="009B0290">
        <w:t xml:space="preserve"> </w:t>
      </w:r>
      <w:hyperlink r:id="rId200" w:anchor=":~:text=There%20are%20three%20main%20themes,must%20live%20as%20new%20people" w:history="1">
        <w:r w:rsidRPr="009B0290">
          <w:rPr>
            <w:rStyle w:val="Hyperlink"/>
          </w:rPr>
          <w:t>https://www.esv.org/resources/esv-global-study-bible/introduction-to-ephesians/#:~:text=There%20are%20three%20main%20themes,must%20live%20as%20new%20people</w:t>
        </w:r>
      </w:hyperlink>
      <w:r w:rsidRPr="009B0290">
        <w:t>.</w:t>
      </w:r>
    </w:p>
  </w:footnote>
  <w:footnote w:id="460">
    <w:p w14:paraId="7EAB15A9" w14:textId="77777777" w:rsidR="0084685F" w:rsidRPr="009B0290" w:rsidRDefault="0084685F" w:rsidP="0084685F">
      <w:pPr>
        <w:rPr>
          <w:sz w:val="20"/>
          <w:szCs w:val="20"/>
        </w:rPr>
      </w:pPr>
      <w:r w:rsidRPr="009B0290">
        <w:rPr>
          <w:sz w:val="20"/>
          <w:szCs w:val="20"/>
          <w:vertAlign w:val="superscript"/>
        </w:rPr>
        <w:footnoteRef/>
      </w:r>
      <w:r w:rsidRPr="009B0290">
        <w:rPr>
          <w:sz w:val="20"/>
          <w:szCs w:val="20"/>
        </w:rPr>
        <w:t xml:space="preserve"> Kittel, G., Friedrich, G., &amp; Bromiley, G. W. (1985). In </w:t>
      </w:r>
      <w:hyperlink r:id="rId201" w:history="1">
        <w:r w:rsidRPr="009B0290">
          <w:rPr>
            <w:i/>
            <w:color w:val="0000FF"/>
            <w:sz w:val="20"/>
            <w:szCs w:val="20"/>
            <w:u w:val="single"/>
          </w:rPr>
          <w:t>Theological Dictionary of the New Testament, Abridged in One Volume</w:t>
        </w:r>
      </w:hyperlink>
      <w:r w:rsidRPr="009B0290">
        <w:rPr>
          <w:sz w:val="20"/>
          <w:szCs w:val="20"/>
        </w:rPr>
        <w:t xml:space="preserve"> (p. 572). W.B. Eerdmans.</w:t>
      </w:r>
    </w:p>
  </w:footnote>
  <w:footnote w:id="461">
    <w:p w14:paraId="506B0B4C" w14:textId="77777777" w:rsidR="005F67A1" w:rsidRPr="009B0290" w:rsidRDefault="005F67A1" w:rsidP="005F67A1">
      <w:pPr>
        <w:rPr>
          <w:sz w:val="20"/>
          <w:szCs w:val="20"/>
        </w:rPr>
      </w:pPr>
      <w:r w:rsidRPr="009B0290">
        <w:rPr>
          <w:sz w:val="20"/>
          <w:szCs w:val="20"/>
          <w:vertAlign w:val="superscript"/>
        </w:rPr>
        <w:footnoteRef/>
      </w:r>
      <w:r w:rsidRPr="009B0290">
        <w:rPr>
          <w:sz w:val="20"/>
          <w:szCs w:val="20"/>
        </w:rPr>
        <w:t xml:space="preserve"> Kittel, G., Friedrich, G., &amp; Bromiley, G. W. (1985). In </w:t>
      </w:r>
      <w:hyperlink r:id="rId202" w:history="1">
        <w:r w:rsidRPr="009B0290">
          <w:rPr>
            <w:i/>
            <w:color w:val="0000FF"/>
            <w:sz w:val="20"/>
            <w:szCs w:val="20"/>
            <w:u w:val="single"/>
          </w:rPr>
          <w:t>Theological Dictionary of the New Testament, Abridged in One Volume</w:t>
        </w:r>
      </w:hyperlink>
      <w:r w:rsidRPr="009B0290">
        <w:rPr>
          <w:sz w:val="20"/>
          <w:szCs w:val="20"/>
        </w:rPr>
        <w:t xml:space="preserve"> (p. 571). W.B. Eerdmans.</w:t>
      </w:r>
    </w:p>
  </w:footnote>
  <w:footnote w:id="462">
    <w:p w14:paraId="08FC3A56" w14:textId="71EB10F6" w:rsidR="00981B12" w:rsidRPr="00B75A4F" w:rsidRDefault="00981B12">
      <w:pPr>
        <w:pStyle w:val="FootnoteText"/>
      </w:pPr>
      <w:r w:rsidRPr="00B75A4F">
        <w:rPr>
          <w:rStyle w:val="FootnoteReference"/>
        </w:rPr>
        <w:footnoteRef/>
      </w:r>
      <w:r w:rsidRPr="00B75A4F">
        <w:t xml:space="preserve"> </w:t>
      </w:r>
      <w:r w:rsidR="00B75A4F" w:rsidRPr="00B75A4F">
        <w:t xml:space="preserve">For </w:t>
      </w:r>
      <w:r w:rsidR="00B75A4F">
        <w:t>a discussion of the alternatives</w:t>
      </w:r>
      <w:r w:rsidR="00B75A4F" w:rsidRPr="00B75A4F">
        <w:t xml:space="preserve">, see TWOT </w:t>
      </w:r>
      <w:r w:rsidR="00B75A4F" w:rsidRPr="008C1997">
        <w:rPr>
          <w:bCs/>
        </w:rPr>
        <w:t xml:space="preserve">1347 </w:t>
      </w:r>
      <w:r w:rsidR="00B75A4F" w:rsidRPr="008C1997">
        <w:rPr>
          <w:szCs w:val="32"/>
          <w:rtl/>
          <w:lang w:bidi="he-IL"/>
        </w:rPr>
        <w:t>נחשׁ</w:t>
      </w:r>
      <w:r w:rsidR="00B75A4F" w:rsidRPr="00B75A4F">
        <w:t xml:space="preserve"> (</w:t>
      </w:r>
      <w:r w:rsidR="00B75A4F" w:rsidRPr="00B75A4F">
        <w:rPr>
          <w:i/>
        </w:rPr>
        <w:t>nḥš</w:t>
      </w:r>
      <w:r w:rsidR="00B75A4F" w:rsidRPr="00B75A4F">
        <w:t>)</w:t>
      </w:r>
    </w:p>
  </w:footnote>
  <w:footnote w:id="463">
    <w:p w14:paraId="388A8328" w14:textId="0256FF42" w:rsidR="00B75A4F" w:rsidRDefault="00B75A4F">
      <w:pPr>
        <w:pStyle w:val="FootnoteText"/>
      </w:pPr>
      <w:r>
        <w:rPr>
          <w:rStyle w:val="FootnoteReference"/>
        </w:rPr>
        <w:footnoteRef/>
      </w:r>
      <w:r>
        <w:t xml:space="preserve"> 1 Timothy 2:14</w:t>
      </w:r>
    </w:p>
  </w:footnote>
  <w:footnote w:id="464">
    <w:p w14:paraId="03E5067C" w14:textId="77777777" w:rsidR="004736D3" w:rsidRPr="00F112BD" w:rsidRDefault="004736D3" w:rsidP="004736D3">
      <w:pPr>
        <w:rPr>
          <w:sz w:val="20"/>
          <w:szCs w:val="20"/>
        </w:rPr>
      </w:pPr>
      <w:r w:rsidRPr="00F112BD">
        <w:rPr>
          <w:sz w:val="20"/>
          <w:szCs w:val="20"/>
          <w:vertAlign w:val="superscript"/>
        </w:rPr>
        <w:footnoteRef/>
      </w:r>
      <w:r w:rsidRPr="00F112BD">
        <w:rPr>
          <w:sz w:val="20"/>
          <w:szCs w:val="20"/>
        </w:rPr>
        <w:t xml:space="preserve"> Kittel, G., Friedrich, G., &amp; Bromiley, G. W. (1985). In </w:t>
      </w:r>
      <w:hyperlink r:id="rId203" w:history="1">
        <w:r w:rsidRPr="00F112BD">
          <w:rPr>
            <w:i/>
            <w:color w:val="0000FF"/>
            <w:sz w:val="20"/>
            <w:szCs w:val="20"/>
            <w:u w:val="single"/>
          </w:rPr>
          <w:t>Theological Dictionary of the New Testament, Abridged in One Volume</w:t>
        </w:r>
      </w:hyperlink>
      <w:r w:rsidRPr="00F112BD">
        <w:rPr>
          <w:sz w:val="20"/>
          <w:szCs w:val="20"/>
        </w:rPr>
        <w:t xml:space="preserve"> (p. 638). W.B. Eerdmans.</w:t>
      </w:r>
    </w:p>
  </w:footnote>
  <w:footnote w:id="465">
    <w:p w14:paraId="01258F3B" w14:textId="77777777" w:rsidR="00381590" w:rsidRPr="008317EE" w:rsidRDefault="00381590" w:rsidP="00381590">
      <w:pPr>
        <w:rPr>
          <w:sz w:val="20"/>
          <w:szCs w:val="20"/>
        </w:rPr>
      </w:pPr>
      <w:r w:rsidRPr="008317EE">
        <w:rPr>
          <w:sz w:val="20"/>
          <w:szCs w:val="20"/>
          <w:vertAlign w:val="superscript"/>
        </w:rPr>
        <w:footnoteRef/>
      </w:r>
      <w:r w:rsidRPr="008317EE">
        <w:rPr>
          <w:sz w:val="20"/>
          <w:szCs w:val="20"/>
        </w:rPr>
        <w:t xml:space="preserve"> Kittel, G., Friedrich, G., &amp; Bromiley, G. W. (1985). In </w:t>
      </w:r>
      <w:hyperlink r:id="rId204" w:history="1">
        <w:r w:rsidRPr="008317EE">
          <w:rPr>
            <w:i/>
            <w:color w:val="0000FF"/>
            <w:sz w:val="20"/>
            <w:szCs w:val="20"/>
            <w:u w:val="single"/>
          </w:rPr>
          <w:t>Theological Dictionary of the New Testament, Abridged in One Volume</w:t>
        </w:r>
      </w:hyperlink>
      <w:r w:rsidRPr="008317EE">
        <w:rPr>
          <w:sz w:val="20"/>
          <w:szCs w:val="20"/>
        </w:rPr>
        <w:t xml:space="preserve"> (p. 18). W.B. Eerdmans.</w:t>
      </w:r>
    </w:p>
  </w:footnote>
  <w:footnote w:id="466">
    <w:p w14:paraId="20707E4E" w14:textId="77777777" w:rsidR="009A1B37" w:rsidRPr="008317EE" w:rsidRDefault="009A1B37" w:rsidP="009A1B37">
      <w:pPr>
        <w:rPr>
          <w:sz w:val="20"/>
          <w:szCs w:val="20"/>
        </w:rPr>
      </w:pPr>
      <w:r w:rsidRPr="008317EE">
        <w:rPr>
          <w:sz w:val="20"/>
          <w:szCs w:val="20"/>
          <w:vertAlign w:val="superscript"/>
        </w:rPr>
        <w:footnoteRef/>
      </w:r>
      <w:r w:rsidRPr="008317EE">
        <w:rPr>
          <w:sz w:val="20"/>
          <w:szCs w:val="20"/>
        </w:rPr>
        <w:t xml:space="preserve"> Kittel, G., Friedrich, G., &amp; Bromiley, G. W. (1985). In </w:t>
      </w:r>
      <w:hyperlink r:id="rId205" w:history="1">
        <w:r w:rsidRPr="008317EE">
          <w:rPr>
            <w:i/>
            <w:color w:val="0000FF"/>
            <w:sz w:val="20"/>
            <w:szCs w:val="20"/>
            <w:u w:val="single"/>
          </w:rPr>
          <w:t>Theological Dictionary of the New Testament, Abridged in One Volume</w:t>
        </w:r>
      </w:hyperlink>
      <w:r w:rsidRPr="008317EE">
        <w:rPr>
          <w:sz w:val="20"/>
          <w:szCs w:val="20"/>
        </w:rPr>
        <w:t xml:space="preserve"> (p. 816). W.B. Eerdmans.</w:t>
      </w:r>
    </w:p>
  </w:footnote>
  <w:footnote w:id="467">
    <w:p w14:paraId="48BF6F98" w14:textId="77777777" w:rsidR="008246FE" w:rsidRPr="0036474F" w:rsidRDefault="008246FE" w:rsidP="008246FE">
      <w:pPr>
        <w:rPr>
          <w:sz w:val="20"/>
          <w:szCs w:val="20"/>
        </w:rPr>
      </w:pPr>
      <w:r w:rsidRPr="0036474F">
        <w:rPr>
          <w:sz w:val="20"/>
          <w:szCs w:val="20"/>
          <w:vertAlign w:val="superscript"/>
        </w:rPr>
        <w:footnoteRef/>
      </w:r>
      <w:r w:rsidRPr="0036474F">
        <w:rPr>
          <w:sz w:val="20"/>
          <w:szCs w:val="20"/>
        </w:rPr>
        <w:t xml:space="preserve"> Louw, J. P., &amp; Nida, E. A. (1996). In </w:t>
      </w:r>
      <w:hyperlink r:id="rId206" w:history="1">
        <w:r w:rsidRPr="0036474F">
          <w:rPr>
            <w:i/>
            <w:color w:val="0000FF"/>
            <w:sz w:val="20"/>
            <w:szCs w:val="20"/>
            <w:u w:val="single"/>
          </w:rPr>
          <w:t>Greek-English lexicon of the New Testament: based on semantic domains</w:t>
        </w:r>
      </w:hyperlink>
      <w:r w:rsidRPr="0036474F">
        <w:rPr>
          <w:sz w:val="20"/>
          <w:szCs w:val="20"/>
        </w:rPr>
        <w:t xml:space="preserve"> (electronic ed. of the 2nd edition., Vol. 1, p. 309). United Bible Societies.</w:t>
      </w:r>
    </w:p>
  </w:footnote>
  <w:footnote w:id="468">
    <w:p w14:paraId="7328E931" w14:textId="77777777" w:rsidR="008246FE" w:rsidRPr="0036474F" w:rsidRDefault="008246FE" w:rsidP="008246FE">
      <w:pPr>
        <w:rPr>
          <w:sz w:val="20"/>
          <w:szCs w:val="20"/>
        </w:rPr>
      </w:pPr>
      <w:r w:rsidRPr="0036474F">
        <w:rPr>
          <w:sz w:val="20"/>
          <w:szCs w:val="20"/>
          <w:vertAlign w:val="superscript"/>
        </w:rPr>
        <w:footnoteRef/>
      </w:r>
      <w:r w:rsidRPr="0036474F">
        <w:rPr>
          <w:sz w:val="20"/>
          <w:szCs w:val="20"/>
        </w:rPr>
        <w:t xml:space="preserve"> Arndt, W., Danker, F. W., Bauer, W., &amp; Gingrich, F. W. (2000). In </w:t>
      </w:r>
      <w:hyperlink r:id="rId207" w:history="1">
        <w:r w:rsidRPr="0036474F">
          <w:rPr>
            <w:i/>
            <w:color w:val="0000FF"/>
            <w:sz w:val="20"/>
            <w:szCs w:val="20"/>
            <w:u w:val="single"/>
          </w:rPr>
          <w:t>A Greek-English lexicon of the New Testament and other early Christian literature</w:t>
        </w:r>
      </w:hyperlink>
      <w:r w:rsidRPr="0036474F">
        <w:rPr>
          <w:sz w:val="20"/>
          <w:szCs w:val="20"/>
        </w:rPr>
        <w:t xml:space="preserve"> (3rd ed., p. 96). University of Chicago Press.</w:t>
      </w:r>
    </w:p>
  </w:footnote>
  <w:footnote w:id="469">
    <w:p w14:paraId="2438B143" w14:textId="77777777" w:rsidR="009A7F49" w:rsidRPr="009A7F49" w:rsidRDefault="009A7F49" w:rsidP="009A7F49">
      <w:pPr>
        <w:rPr>
          <w:sz w:val="20"/>
          <w:szCs w:val="20"/>
        </w:rPr>
      </w:pPr>
      <w:r w:rsidRPr="009A7F49">
        <w:rPr>
          <w:sz w:val="20"/>
          <w:szCs w:val="20"/>
          <w:vertAlign w:val="superscript"/>
        </w:rPr>
        <w:footnoteRef/>
      </w:r>
      <w:r w:rsidRPr="009A7F49">
        <w:rPr>
          <w:sz w:val="20"/>
          <w:szCs w:val="20"/>
        </w:rPr>
        <w:t xml:space="preserve"> Kittel, G., Friedrich, G., &amp; Bromiley, G. W. (1985). In </w:t>
      </w:r>
      <w:hyperlink r:id="rId208" w:history="1">
        <w:r w:rsidRPr="009A7F49">
          <w:rPr>
            <w:i/>
            <w:color w:val="0000FF"/>
            <w:sz w:val="20"/>
            <w:szCs w:val="20"/>
            <w:u w:val="single"/>
          </w:rPr>
          <w:t>Theological Dictionary of the New Testament, Abridged in One Volume</w:t>
        </w:r>
      </w:hyperlink>
      <w:r w:rsidRPr="009A7F49">
        <w:rPr>
          <w:sz w:val="20"/>
          <w:szCs w:val="20"/>
        </w:rPr>
        <w:t xml:space="preserve"> (p. 83). W.B. Eerdmans.</w:t>
      </w:r>
    </w:p>
  </w:footnote>
  <w:footnote w:id="470">
    <w:p w14:paraId="58010E11" w14:textId="77777777" w:rsidR="0015362A" w:rsidRPr="00E176FC" w:rsidRDefault="0015362A" w:rsidP="0015362A">
      <w:pPr>
        <w:rPr>
          <w:sz w:val="20"/>
          <w:szCs w:val="20"/>
        </w:rPr>
      </w:pPr>
      <w:r w:rsidRPr="00E176FC">
        <w:rPr>
          <w:sz w:val="20"/>
          <w:szCs w:val="20"/>
          <w:vertAlign w:val="superscript"/>
        </w:rPr>
        <w:footnoteRef/>
      </w:r>
      <w:r w:rsidRPr="00E176FC">
        <w:rPr>
          <w:sz w:val="20"/>
          <w:szCs w:val="20"/>
        </w:rPr>
        <w:t xml:space="preserve"> Kittel, G., Friedrich, G., &amp; Bromiley, G. W. (1985). In </w:t>
      </w:r>
      <w:hyperlink r:id="rId209" w:history="1">
        <w:r w:rsidRPr="00E176FC">
          <w:rPr>
            <w:i/>
            <w:color w:val="0000FF"/>
            <w:sz w:val="20"/>
            <w:szCs w:val="20"/>
            <w:u w:val="single"/>
          </w:rPr>
          <w:t>Theological Dictionary of the New Testament, Abridged in One Volume</w:t>
        </w:r>
      </w:hyperlink>
      <w:r w:rsidRPr="00E176FC">
        <w:rPr>
          <w:sz w:val="20"/>
          <w:szCs w:val="20"/>
        </w:rPr>
        <w:t xml:space="preserve"> (pp. 383–384). W.B. Eerdmans.</w:t>
      </w:r>
    </w:p>
  </w:footnote>
  <w:footnote w:id="471">
    <w:p w14:paraId="257898DA" w14:textId="77777777" w:rsidR="00AF0EE5" w:rsidRPr="000B4095" w:rsidRDefault="00AF0EE5" w:rsidP="00AF0EE5">
      <w:pPr>
        <w:rPr>
          <w:sz w:val="20"/>
          <w:szCs w:val="20"/>
        </w:rPr>
      </w:pPr>
      <w:r w:rsidRPr="000B4095">
        <w:rPr>
          <w:sz w:val="20"/>
          <w:szCs w:val="20"/>
          <w:vertAlign w:val="superscript"/>
        </w:rPr>
        <w:footnoteRef/>
      </w:r>
      <w:r w:rsidRPr="000B4095">
        <w:rPr>
          <w:sz w:val="20"/>
          <w:szCs w:val="20"/>
        </w:rPr>
        <w:t xml:space="preserve"> Foerster, W. (1964–). </w:t>
      </w:r>
      <w:hyperlink r:id="rId210" w:history="1">
        <w:r w:rsidRPr="000B4095">
          <w:rPr>
            <w:color w:val="0000FF"/>
            <w:sz w:val="20"/>
            <w:szCs w:val="20"/>
            <w:u w:val="single"/>
          </w:rPr>
          <w:t>Ἰησοῦς</w:t>
        </w:r>
      </w:hyperlink>
      <w:r w:rsidRPr="000B4095">
        <w:rPr>
          <w:sz w:val="20"/>
          <w:szCs w:val="20"/>
        </w:rPr>
        <w:t xml:space="preserve">. In G. Kittel, G. W. Bromiley, &amp; G. Friedrich (Eds.), </w:t>
      </w:r>
      <w:r w:rsidRPr="000B4095">
        <w:rPr>
          <w:i/>
          <w:sz w:val="20"/>
          <w:szCs w:val="20"/>
        </w:rPr>
        <w:t>Theological dictionary of the New Testament</w:t>
      </w:r>
      <w:r w:rsidRPr="000B4095">
        <w:rPr>
          <w:sz w:val="20"/>
          <w:szCs w:val="20"/>
        </w:rPr>
        <w:t xml:space="preserve"> (electronic ed., Vol. 3, p. 284). Eerdmans.</w:t>
      </w:r>
    </w:p>
  </w:footnote>
  <w:footnote w:id="472">
    <w:p w14:paraId="45E44237" w14:textId="7B89B989" w:rsidR="000B4095" w:rsidRDefault="000B4095">
      <w:pPr>
        <w:pStyle w:val="FootnoteText"/>
      </w:pPr>
      <w:r>
        <w:rPr>
          <w:rStyle w:val="FootnoteReference"/>
        </w:rPr>
        <w:footnoteRef/>
      </w:r>
      <w:r>
        <w:t xml:space="preserve"> </w:t>
      </w:r>
      <w:hyperlink r:id="rId211" w:anchor=":~:text=Insofar%20as%20a%20consensus%20among,if%20the%20reference%20is%20anaphoric" w:history="1">
        <w:r w:rsidRPr="00CC3579">
          <w:rPr>
            <w:rStyle w:val="Hyperlink"/>
          </w:rPr>
          <w:t>https://commons.und.edu/cgi/viewcontent.cgi?article=1313&amp;context=sil-work-papers#:~:text=Insofar%20as%20a%20consensus%20among,if%20the%20reference%20is%20anaphoric</w:t>
        </w:r>
      </w:hyperlink>
      <w:r>
        <w:t>.</w:t>
      </w:r>
    </w:p>
  </w:footnote>
  <w:footnote w:id="473">
    <w:p w14:paraId="7DC8393A" w14:textId="77777777" w:rsidR="00827AE4" w:rsidRPr="00827AE4" w:rsidRDefault="00827AE4" w:rsidP="00827AE4">
      <w:pPr>
        <w:rPr>
          <w:sz w:val="20"/>
          <w:szCs w:val="20"/>
        </w:rPr>
      </w:pPr>
      <w:r w:rsidRPr="00827AE4">
        <w:rPr>
          <w:sz w:val="20"/>
          <w:szCs w:val="20"/>
          <w:vertAlign w:val="superscript"/>
        </w:rPr>
        <w:footnoteRef/>
      </w:r>
      <w:r w:rsidRPr="00827AE4">
        <w:rPr>
          <w:sz w:val="20"/>
          <w:szCs w:val="20"/>
        </w:rPr>
        <w:t xml:space="preserve"> Kittel, G., Friedrich, G., &amp; Bromiley, G. W. (1985). In </w:t>
      </w:r>
      <w:hyperlink r:id="rId212" w:history="1">
        <w:r w:rsidRPr="00827AE4">
          <w:rPr>
            <w:i/>
            <w:color w:val="0000FF"/>
            <w:sz w:val="20"/>
            <w:szCs w:val="20"/>
            <w:u w:val="single"/>
          </w:rPr>
          <w:t>Theological Dictionary of the New Testament, Abridged in One Volume</w:t>
        </w:r>
      </w:hyperlink>
      <w:r w:rsidRPr="00827AE4">
        <w:rPr>
          <w:sz w:val="20"/>
          <w:szCs w:val="20"/>
        </w:rPr>
        <w:t xml:space="preserve"> (p. 1259). W.B. Eerdmans.</w:t>
      </w:r>
    </w:p>
  </w:footnote>
  <w:footnote w:id="474">
    <w:p w14:paraId="35691D34" w14:textId="23EF4810" w:rsidR="00827AE4" w:rsidRPr="00827AE4" w:rsidRDefault="00827AE4" w:rsidP="00827AE4">
      <w:pPr>
        <w:rPr>
          <w:sz w:val="20"/>
          <w:szCs w:val="20"/>
        </w:rPr>
      </w:pPr>
      <w:r w:rsidRPr="00827AE4">
        <w:rPr>
          <w:sz w:val="20"/>
          <w:szCs w:val="20"/>
          <w:vertAlign w:val="superscript"/>
        </w:rPr>
        <w:footnoteRef/>
      </w:r>
      <w:r w:rsidRPr="00827AE4">
        <w:rPr>
          <w:sz w:val="20"/>
          <w:szCs w:val="20"/>
        </w:rPr>
        <w:t xml:space="preserve"> </w:t>
      </w:r>
      <w:r>
        <w:rPr>
          <w:sz w:val="20"/>
          <w:szCs w:val="20"/>
        </w:rPr>
        <w:t>Ibid</w:t>
      </w:r>
      <w:r w:rsidRPr="00827AE4">
        <w:rPr>
          <w:sz w:val="20"/>
          <w:szCs w:val="20"/>
        </w:rPr>
        <w:t>.</w:t>
      </w:r>
    </w:p>
  </w:footnote>
  <w:footnote w:id="475">
    <w:p w14:paraId="02E5EC90" w14:textId="13F7D108" w:rsidR="00190113" w:rsidRPr="0083451F" w:rsidRDefault="00190113">
      <w:pPr>
        <w:pStyle w:val="FootnoteText"/>
      </w:pPr>
      <w:r w:rsidRPr="0083451F">
        <w:rPr>
          <w:rStyle w:val="FootnoteReference"/>
        </w:rPr>
        <w:footnoteRef/>
      </w:r>
      <w:r w:rsidRPr="0083451F">
        <w:t xml:space="preserve"> For further exegesis, see </w:t>
      </w:r>
      <w:hyperlink r:id="rId213" w:history="1">
        <w:r w:rsidRPr="0083451F">
          <w:rPr>
            <w:rStyle w:val="Hyperlink"/>
          </w:rPr>
          <w:t>https://rabbisacks.org/covenant-conversation/mishpatim/we-will-do-and-we-will-hear/</w:t>
        </w:r>
      </w:hyperlink>
    </w:p>
  </w:footnote>
  <w:footnote w:id="476">
    <w:p w14:paraId="3340762D" w14:textId="43133717" w:rsidR="00844C93" w:rsidRPr="0083451F" w:rsidRDefault="00844C93">
      <w:pPr>
        <w:pStyle w:val="FootnoteText"/>
      </w:pPr>
      <w:r w:rsidRPr="0083451F">
        <w:rPr>
          <w:rStyle w:val="FootnoteReference"/>
        </w:rPr>
        <w:footnoteRef/>
      </w:r>
      <w:r w:rsidRPr="0083451F">
        <w:t xml:space="preserve"> </w:t>
      </w:r>
      <w:hyperlink r:id="rId214" w:history="1">
        <w:r w:rsidRPr="0083451F">
          <w:rPr>
            <w:rStyle w:val="Hyperlink"/>
          </w:rPr>
          <w:t>https://www.goodreads.com/quotes/626643-a-non-religious-man-today-ignores-what-he-considers-sacred-but</w:t>
        </w:r>
      </w:hyperlink>
    </w:p>
  </w:footnote>
  <w:footnote w:id="477">
    <w:p w14:paraId="5168BBB1" w14:textId="2BB6858B" w:rsidR="00844C93" w:rsidRPr="0083451F" w:rsidRDefault="00844C93">
      <w:pPr>
        <w:pStyle w:val="FootnoteText"/>
      </w:pPr>
      <w:r w:rsidRPr="0083451F">
        <w:rPr>
          <w:rStyle w:val="FootnoteReference"/>
        </w:rPr>
        <w:footnoteRef/>
      </w:r>
      <w:r w:rsidRPr="0083451F">
        <w:t xml:space="preserve"> </w:t>
      </w:r>
      <w:hyperlink r:id="rId215" w:history="1">
        <w:r w:rsidRPr="0083451F">
          <w:rPr>
            <w:rStyle w:val="Hyperlink"/>
          </w:rPr>
          <w:t>https://www.goodreads.com/quotes/9878015-it-is-easy-to-see-all-that-separates-this-mode</w:t>
        </w:r>
      </w:hyperlink>
    </w:p>
  </w:footnote>
  <w:footnote w:id="478">
    <w:p w14:paraId="62007016" w14:textId="0B7B783C" w:rsidR="0083451F" w:rsidRPr="0083451F" w:rsidRDefault="0083451F" w:rsidP="0083451F">
      <w:pPr>
        <w:pStyle w:val="Body"/>
        <w:spacing w:before="0" w:after="0"/>
        <w:rPr>
          <w:rStyle w:val="apple-converted-space"/>
          <w:rFonts w:cs="Times New Roman"/>
          <w:sz w:val="20"/>
          <w:szCs w:val="20"/>
          <w:shd w:val="clear" w:color="auto" w:fill="FFFFFF"/>
        </w:rPr>
      </w:pPr>
      <w:r w:rsidRPr="0083451F">
        <w:rPr>
          <w:rStyle w:val="FootnoteReference"/>
          <w:sz w:val="20"/>
          <w:szCs w:val="20"/>
        </w:rPr>
        <w:footnoteRef/>
      </w:r>
      <w:r w:rsidRPr="0083451F">
        <w:rPr>
          <w:sz w:val="20"/>
          <w:szCs w:val="20"/>
        </w:rPr>
        <w:t xml:space="preserve"> For another investigation of this verse, see </w:t>
      </w:r>
      <w:hyperlink r:id="rId216" w:history="1">
        <w:r w:rsidRPr="0083451F">
          <w:rPr>
            <w:rStyle w:val="Hyperlink"/>
            <w:rFonts w:cs="Times New Roman"/>
            <w:sz w:val="20"/>
            <w:szCs w:val="20"/>
            <w:shd w:val="clear" w:color="auto" w:fill="FFFFFF"/>
          </w:rPr>
          <w:t>https://skipmoen.com/2022/10/an-act-of-creation/</w:t>
        </w:r>
      </w:hyperlink>
    </w:p>
    <w:p w14:paraId="51EEB315" w14:textId="45D8D7DB" w:rsidR="0083451F" w:rsidRDefault="0083451F">
      <w:pPr>
        <w:pStyle w:val="FootnoteText"/>
      </w:pPr>
    </w:p>
  </w:footnote>
  <w:footnote w:id="479">
    <w:p w14:paraId="462FCBD2" w14:textId="77777777" w:rsidR="006D7CEA" w:rsidRPr="006D7CEA" w:rsidRDefault="006D7CEA" w:rsidP="006D7CEA">
      <w:pPr>
        <w:rPr>
          <w:sz w:val="20"/>
          <w:szCs w:val="20"/>
        </w:rPr>
      </w:pPr>
      <w:r w:rsidRPr="006D7CEA">
        <w:rPr>
          <w:sz w:val="20"/>
          <w:szCs w:val="20"/>
          <w:vertAlign w:val="superscript"/>
        </w:rPr>
        <w:footnoteRef/>
      </w:r>
      <w:r w:rsidRPr="006D7CEA">
        <w:rPr>
          <w:sz w:val="20"/>
          <w:szCs w:val="20"/>
        </w:rPr>
        <w:t xml:space="preserve"> Kittel, G., Friedrich, G., &amp; Bromiley, G. W. (1985). In </w:t>
      </w:r>
      <w:hyperlink r:id="rId217" w:history="1">
        <w:r w:rsidRPr="006D7CEA">
          <w:rPr>
            <w:i/>
            <w:color w:val="0000FF"/>
            <w:sz w:val="20"/>
            <w:szCs w:val="20"/>
            <w:u w:val="single"/>
          </w:rPr>
          <w:t>Theological Dictionary of the New Testament, Abridged in One Volume</w:t>
        </w:r>
      </w:hyperlink>
      <w:r w:rsidRPr="006D7CEA">
        <w:rPr>
          <w:sz w:val="20"/>
          <w:szCs w:val="20"/>
        </w:rPr>
        <w:t xml:space="preserve"> (p. 872). W.B. Eerdmans.</w:t>
      </w:r>
    </w:p>
  </w:footnote>
  <w:footnote w:id="480">
    <w:p w14:paraId="670F3040" w14:textId="05744C69" w:rsidR="007A0BF7" w:rsidRPr="007A0BF7" w:rsidRDefault="007A0BF7">
      <w:pPr>
        <w:pStyle w:val="FootnoteText"/>
      </w:pPr>
      <w:r>
        <w:rPr>
          <w:rStyle w:val="FootnoteReference"/>
        </w:rPr>
        <w:footnoteRef/>
      </w:r>
      <w:r>
        <w:t xml:space="preserve"> Bessel van der Kolk, </w:t>
      </w:r>
      <w:r>
        <w:rPr>
          <w:i/>
          <w:iCs/>
        </w:rPr>
        <w:t>The Body Keeps the Score</w:t>
      </w:r>
      <w:r>
        <w:t>, p. 79.</w:t>
      </w:r>
    </w:p>
  </w:footnote>
  <w:footnote w:id="481">
    <w:p w14:paraId="474B3E96" w14:textId="77777777" w:rsidR="0025749C" w:rsidRPr="0025749C" w:rsidRDefault="0025749C" w:rsidP="0025749C">
      <w:pPr>
        <w:rPr>
          <w:sz w:val="20"/>
          <w:szCs w:val="20"/>
        </w:rPr>
      </w:pPr>
      <w:r w:rsidRPr="0025749C">
        <w:rPr>
          <w:sz w:val="20"/>
          <w:szCs w:val="20"/>
          <w:vertAlign w:val="superscript"/>
        </w:rPr>
        <w:footnoteRef/>
      </w:r>
      <w:r w:rsidRPr="0025749C">
        <w:rPr>
          <w:sz w:val="20"/>
          <w:szCs w:val="20"/>
        </w:rPr>
        <w:t xml:space="preserve"> Kittel, G., Friedrich, G., &amp; Bromiley, G. W. (1985). In </w:t>
      </w:r>
      <w:hyperlink r:id="rId218" w:history="1">
        <w:r w:rsidRPr="0025749C">
          <w:rPr>
            <w:i/>
            <w:color w:val="0000FF"/>
            <w:sz w:val="20"/>
            <w:szCs w:val="20"/>
            <w:u w:val="single"/>
          </w:rPr>
          <w:t>Theological Dictionary of the New Testament, Abridged in One Volume</w:t>
        </w:r>
      </w:hyperlink>
      <w:r w:rsidRPr="0025749C">
        <w:rPr>
          <w:sz w:val="20"/>
          <w:szCs w:val="20"/>
        </w:rPr>
        <w:t xml:space="preserve"> (p. 716). W.B. Eerdmans.</w:t>
      </w:r>
    </w:p>
  </w:footnote>
  <w:footnote w:id="482">
    <w:p w14:paraId="63E195AD" w14:textId="3481C5A4" w:rsidR="0025749C" w:rsidRPr="0025749C" w:rsidRDefault="0025749C" w:rsidP="0025749C">
      <w:pPr>
        <w:rPr>
          <w:sz w:val="20"/>
          <w:szCs w:val="20"/>
        </w:rPr>
      </w:pPr>
      <w:r w:rsidRPr="0025749C">
        <w:rPr>
          <w:sz w:val="20"/>
          <w:szCs w:val="20"/>
          <w:vertAlign w:val="superscript"/>
        </w:rPr>
        <w:footnoteRef/>
      </w:r>
      <w:r w:rsidRPr="0025749C">
        <w:rPr>
          <w:sz w:val="20"/>
          <w:szCs w:val="20"/>
        </w:rPr>
        <w:t xml:space="preserve"> </w:t>
      </w:r>
      <w:r>
        <w:rPr>
          <w:sz w:val="20"/>
          <w:szCs w:val="20"/>
        </w:rPr>
        <w:t xml:space="preserve">Ibid., </w:t>
      </w:r>
      <w:r w:rsidRPr="0025749C">
        <w:rPr>
          <w:sz w:val="20"/>
          <w:szCs w:val="20"/>
        </w:rPr>
        <w:t>p. 719</w:t>
      </w:r>
      <w:r>
        <w:rPr>
          <w:sz w:val="20"/>
          <w:szCs w:val="20"/>
        </w:rPr>
        <w:t>.</w:t>
      </w:r>
    </w:p>
  </w:footnote>
  <w:footnote w:id="483">
    <w:p w14:paraId="43A68637" w14:textId="77777777" w:rsidR="009829E5" w:rsidRPr="00197D5D" w:rsidRDefault="009829E5" w:rsidP="009829E5">
      <w:pPr>
        <w:rPr>
          <w:sz w:val="20"/>
          <w:szCs w:val="20"/>
        </w:rPr>
      </w:pPr>
      <w:r w:rsidRPr="00197D5D">
        <w:rPr>
          <w:sz w:val="20"/>
          <w:szCs w:val="20"/>
          <w:vertAlign w:val="superscript"/>
        </w:rPr>
        <w:footnoteRef/>
      </w:r>
      <w:r w:rsidRPr="00197D5D">
        <w:rPr>
          <w:sz w:val="20"/>
          <w:szCs w:val="20"/>
        </w:rPr>
        <w:t xml:space="preserve"> Kittel, G., Friedrich, G., &amp; Bromiley, G. W. (1985). In </w:t>
      </w:r>
      <w:hyperlink r:id="rId219" w:history="1">
        <w:r w:rsidRPr="00197D5D">
          <w:rPr>
            <w:i/>
            <w:color w:val="0000FF"/>
            <w:sz w:val="20"/>
            <w:szCs w:val="20"/>
            <w:u w:val="single"/>
          </w:rPr>
          <w:t>Theological Dictionary of the New Testament, Abridged in One Volume</w:t>
        </w:r>
      </w:hyperlink>
      <w:r w:rsidRPr="00197D5D">
        <w:rPr>
          <w:sz w:val="20"/>
          <w:szCs w:val="20"/>
        </w:rPr>
        <w:t xml:space="preserve"> (p. 723). W.B. Eerdmans.</w:t>
      </w:r>
    </w:p>
  </w:footnote>
  <w:footnote w:id="484">
    <w:p w14:paraId="6FA41572" w14:textId="77777777" w:rsidR="00946273" w:rsidRPr="0046086E" w:rsidRDefault="00946273" w:rsidP="00946273">
      <w:pPr>
        <w:rPr>
          <w:sz w:val="20"/>
          <w:szCs w:val="20"/>
        </w:rPr>
      </w:pPr>
      <w:r w:rsidRPr="0046086E">
        <w:rPr>
          <w:sz w:val="20"/>
          <w:szCs w:val="20"/>
          <w:vertAlign w:val="superscript"/>
        </w:rPr>
        <w:footnoteRef/>
      </w:r>
      <w:r w:rsidRPr="0046086E">
        <w:rPr>
          <w:sz w:val="20"/>
          <w:szCs w:val="20"/>
        </w:rPr>
        <w:t xml:space="preserve"> Kittel, G., Friedrich, G., &amp; Bromiley, G. W. (1985). In </w:t>
      </w:r>
      <w:hyperlink r:id="rId220" w:history="1">
        <w:r w:rsidRPr="0046086E">
          <w:rPr>
            <w:i/>
            <w:color w:val="0000FF"/>
            <w:sz w:val="20"/>
            <w:szCs w:val="20"/>
            <w:u w:val="single"/>
          </w:rPr>
          <w:t>Theological Dictionary of the New Testament, Abridged in One Volume</w:t>
        </w:r>
      </w:hyperlink>
      <w:r w:rsidRPr="0046086E">
        <w:rPr>
          <w:sz w:val="20"/>
          <w:szCs w:val="20"/>
        </w:rPr>
        <w:t xml:space="preserve"> (p. 1184). W.B. Eerdmans.</w:t>
      </w:r>
    </w:p>
  </w:footnote>
  <w:footnote w:id="485">
    <w:p w14:paraId="10EC81C8" w14:textId="77777777" w:rsidR="0046086E" w:rsidRPr="0046086E" w:rsidRDefault="0046086E" w:rsidP="0046086E">
      <w:pPr>
        <w:rPr>
          <w:sz w:val="20"/>
          <w:szCs w:val="20"/>
        </w:rPr>
      </w:pPr>
      <w:r w:rsidRPr="0046086E">
        <w:rPr>
          <w:sz w:val="20"/>
          <w:szCs w:val="20"/>
          <w:vertAlign w:val="superscript"/>
        </w:rPr>
        <w:footnoteRef/>
      </w:r>
      <w:r w:rsidRPr="0046086E">
        <w:rPr>
          <w:sz w:val="20"/>
          <w:szCs w:val="20"/>
        </w:rPr>
        <w:t xml:space="preserve"> Kittel, G., Friedrich, G., &amp; Bromiley, G. W. (1985). In </w:t>
      </w:r>
      <w:hyperlink r:id="rId221" w:history="1">
        <w:r w:rsidRPr="0046086E">
          <w:rPr>
            <w:i/>
            <w:color w:val="0000FF"/>
            <w:sz w:val="20"/>
            <w:szCs w:val="20"/>
            <w:u w:val="single"/>
          </w:rPr>
          <w:t>Theological Dictionary of the New Testament, Abridged in One Volume</w:t>
        </w:r>
      </w:hyperlink>
      <w:r w:rsidRPr="0046086E">
        <w:rPr>
          <w:sz w:val="20"/>
          <w:szCs w:val="20"/>
        </w:rPr>
        <w:t xml:space="preserve"> (p. 151). W.B. Eerdmans.</w:t>
      </w:r>
    </w:p>
  </w:footnote>
  <w:footnote w:id="486">
    <w:p w14:paraId="3795B954" w14:textId="542BEC10" w:rsidR="0046086E" w:rsidRPr="0046086E" w:rsidRDefault="0046086E" w:rsidP="0046086E">
      <w:pPr>
        <w:rPr>
          <w:sz w:val="20"/>
          <w:szCs w:val="20"/>
        </w:rPr>
      </w:pPr>
      <w:r w:rsidRPr="0046086E">
        <w:rPr>
          <w:sz w:val="20"/>
          <w:szCs w:val="20"/>
          <w:vertAlign w:val="superscript"/>
        </w:rPr>
        <w:footnoteRef/>
      </w:r>
      <w:r w:rsidRPr="0046086E">
        <w:rPr>
          <w:sz w:val="20"/>
          <w:szCs w:val="20"/>
        </w:rPr>
        <w:t xml:space="preserve"> </w:t>
      </w:r>
      <w:r w:rsidR="00E360E3">
        <w:rPr>
          <w:sz w:val="20"/>
          <w:szCs w:val="20"/>
        </w:rPr>
        <w:t>Ibid</w:t>
      </w:r>
      <w:r w:rsidRPr="0046086E">
        <w:rPr>
          <w:sz w:val="20"/>
          <w:szCs w:val="20"/>
        </w:rPr>
        <w:t>.</w:t>
      </w:r>
    </w:p>
  </w:footnote>
  <w:footnote w:id="487">
    <w:p w14:paraId="628B4410" w14:textId="77777777" w:rsidR="00366FC7" w:rsidRPr="0037219A" w:rsidRDefault="00366FC7" w:rsidP="00366FC7">
      <w:pPr>
        <w:rPr>
          <w:sz w:val="20"/>
          <w:szCs w:val="20"/>
        </w:rPr>
      </w:pPr>
      <w:r w:rsidRPr="0037219A">
        <w:rPr>
          <w:sz w:val="20"/>
          <w:szCs w:val="20"/>
          <w:vertAlign w:val="superscript"/>
        </w:rPr>
        <w:footnoteRef/>
      </w:r>
      <w:r w:rsidRPr="0037219A">
        <w:rPr>
          <w:sz w:val="20"/>
          <w:szCs w:val="20"/>
        </w:rPr>
        <w:t xml:space="preserve"> Hamilton, V. P. (1999). </w:t>
      </w:r>
      <w:hyperlink r:id="rId222" w:history="1">
        <w:r w:rsidRPr="0037219A">
          <w:rPr>
            <w:color w:val="0000FF"/>
            <w:sz w:val="20"/>
            <w:szCs w:val="20"/>
            <w:u w:val="single"/>
          </w:rPr>
          <w:t>2348 שָׁוַע</w:t>
        </w:r>
      </w:hyperlink>
      <w:r w:rsidRPr="0037219A">
        <w:rPr>
          <w:sz w:val="20"/>
          <w:szCs w:val="20"/>
        </w:rPr>
        <w:t xml:space="preserve">. In R. L. Harris, G. L. Archer Jr., &amp; B. K. Waltke (Eds.), </w:t>
      </w:r>
      <w:r w:rsidRPr="0037219A">
        <w:rPr>
          <w:i/>
          <w:sz w:val="20"/>
          <w:szCs w:val="20"/>
        </w:rPr>
        <w:t>Theological Wordbook of the Old Testament</w:t>
      </w:r>
      <w:r w:rsidRPr="0037219A">
        <w:rPr>
          <w:sz w:val="20"/>
          <w:szCs w:val="20"/>
        </w:rPr>
        <w:t xml:space="preserve"> (electronic ed., p. 912). Moody Press.</w:t>
      </w:r>
    </w:p>
  </w:footnote>
  <w:footnote w:id="488">
    <w:p w14:paraId="3D2D83D5" w14:textId="663DF4CA" w:rsidR="00A421D4" w:rsidRPr="008F16AC" w:rsidRDefault="00A421D4">
      <w:pPr>
        <w:pStyle w:val="FootnoteText"/>
      </w:pPr>
      <w:r w:rsidRPr="008F16AC">
        <w:rPr>
          <w:rStyle w:val="FootnoteReference"/>
        </w:rPr>
        <w:footnoteRef/>
      </w:r>
      <w:r w:rsidRPr="008F16AC">
        <w:t xml:space="preserve"> Harold S. Kushner, </w:t>
      </w:r>
      <w:r w:rsidRPr="008F16AC">
        <w:rPr>
          <w:i/>
          <w:iCs/>
        </w:rPr>
        <w:t>When Bad Things Happen to Good People</w:t>
      </w:r>
      <w:r w:rsidRPr="008F16AC">
        <w:t xml:space="preserve"> (Randon House, 2004), p. 132.</w:t>
      </w:r>
    </w:p>
  </w:footnote>
  <w:footnote w:id="489">
    <w:p w14:paraId="6A947A5E" w14:textId="77777777" w:rsidR="008F16AC" w:rsidRPr="008F16AC" w:rsidRDefault="008F16AC" w:rsidP="008F16AC">
      <w:pPr>
        <w:rPr>
          <w:sz w:val="20"/>
          <w:szCs w:val="20"/>
        </w:rPr>
      </w:pPr>
      <w:r w:rsidRPr="008F16AC">
        <w:rPr>
          <w:sz w:val="20"/>
          <w:szCs w:val="20"/>
          <w:vertAlign w:val="superscript"/>
        </w:rPr>
        <w:footnoteRef/>
      </w:r>
      <w:r w:rsidRPr="008F16AC">
        <w:rPr>
          <w:sz w:val="20"/>
          <w:szCs w:val="20"/>
        </w:rPr>
        <w:t xml:space="preserve"> Livingston, G. H. (1999). </w:t>
      </w:r>
      <w:hyperlink r:id="rId223" w:history="1">
        <w:r w:rsidRPr="008F16AC">
          <w:rPr>
            <w:color w:val="0000FF"/>
            <w:sz w:val="20"/>
            <w:szCs w:val="20"/>
            <w:u w:val="single"/>
          </w:rPr>
          <w:t>2222 רָשַׁע</w:t>
        </w:r>
      </w:hyperlink>
      <w:r w:rsidRPr="008F16AC">
        <w:rPr>
          <w:sz w:val="20"/>
          <w:szCs w:val="20"/>
        </w:rPr>
        <w:t xml:space="preserve">. In R. L. Harris, G. L. Archer Jr., &amp; B. K. Waltke (Eds.), </w:t>
      </w:r>
      <w:r w:rsidRPr="008F16AC">
        <w:rPr>
          <w:i/>
          <w:sz w:val="20"/>
          <w:szCs w:val="20"/>
        </w:rPr>
        <w:t>Theological Wordbook of the Old Testament</w:t>
      </w:r>
      <w:r w:rsidRPr="008F16AC">
        <w:rPr>
          <w:sz w:val="20"/>
          <w:szCs w:val="20"/>
        </w:rPr>
        <w:t xml:space="preserve"> (electronic ed., p. 863). Moody Press.</w:t>
      </w:r>
    </w:p>
  </w:footnote>
  <w:footnote w:id="490">
    <w:p w14:paraId="66899389" w14:textId="77777777" w:rsidR="00734245" w:rsidRPr="00895017" w:rsidRDefault="00734245" w:rsidP="00734245">
      <w:pPr>
        <w:rPr>
          <w:sz w:val="20"/>
          <w:szCs w:val="20"/>
        </w:rPr>
      </w:pPr>
      <w:r w:rsidRPr="00895017">
        <w:rPr>
          <w:sz w:val="20"/>
          <w:szCs w:val="20"/>
          <w:vertAlign w:val="superscript"/>
        </w:rPr>
        <w:footnoteRef/>
      </w:r>
      <w:r w:rsidRPr="00895017">
        <w:rPr>
          <w:sz w:val="20"/>
          <w:szCs w:val="20"/>
        </w:rPr>
        <w:t xml:space="preserve"> (1999). </w:t>
      </w:r>
      <w:hyperlink r:id="rId224" w:history="1">
        <w:r w:rsidRPr="00895017">
          <w:rPr>
            <w:color w:val="0000FF"/>
            <w:sz w:val="20"/>
            <w:szCs w:val="20"/>
            <w:u w:val="single"/>
          </w:rPr>
          <w:t>2272 שָׂנֵא</w:t>
        </w:r>
      </w:hyperlink>
      <w:r w:rsidRPr="00895017">
        <w:rPr>
          <w:sz w:val="20"/>
          <w:szCs w:val="20"/>
        </w:rPr>
        <w:t xml:space="preserve">. In R. L. Harris, G. L. Archer Jr., &amp; B. K. Waltke (Eds.), </w:t>
      </w:r>
      <w:r w:rsidRPr="00895017">
        <w:rPr>
          <w:i/>
          <w:sz w:val="20"/>
          <w:szCs w:val="20"/>
        </w:rPr>
        <w:t>Theological Wordbook of the Old Testament</w:t>
      </w:r>
      <w:r w:rsidRPr="00895017">
        <w:rPr>
          <w:sz w:val="20"/>
          <w:szCs w:val="20"/>
        </w:rPr>
        <w:t xml:space="preserve"> (electronic ed., p. 880). Moody Press.</w:t>
      </w:r>
    </w:p>
  </w:footnote>
  <w:footnote w:id="491">
    <w:p w14:paraId="52608E71" w14:textId="77777777" w:rsidR="00FE005C" w:rsidRPr="00895017" w:rsidRDefault="00FE005C" w:rsidP="00FE005C">
      <w:pPr>
        <w:rPr>
          <w:sz w:val="20"/>
          <w:szCs w:val="20"/>
        </w:rPr>
      </w:pPr>
      <w:r w:rsidRPr="00895017">
        <w:rPr>
          <w:sz w:val="20"/>
          <w:szCs w:val="20"/>
          <w:vertAlign w:val="superscript"/>
        </w:rPr>
        <w:footnoteRef/>
      </w:r>
      <w:r w:rsidRPr="00895017">
        <w:rPr>
          <w:sz w:val="20"/>
          <w:szCs w:val="20"/>
        </w:rPr>
        <w:t xml:space="preserve"> Livingston, G. H. (1999). </w:t>
      </w:r>
      <w:hyperlink r:id="rId225" w:history="1">
        <w:r w:rsidRPr="00895017">
          <w:rPr>
            <w:color w:val="0000FF"/>
            <w:sz w:val="20"/>
            <w:szCs w:val="20"/>
            <w:u w:val="single"/>
          </w:rPr>
          <w:t>48 און</w:t>
        </w:r>
      </w:hyperlink>
      <w:r w:rsidRPr="00895017">
        <w:rPr>
          <w:sz w:val="20"/>
          <w:szCs w:val="20"/>
        </w:rPr>
        <w:t xml:space="preserve">. In R. L. Harris, G. L. Archer Jr., &amp; B. K. Waltke (Eds.), </w:t>
      </w:r>
      <w:r w:rsidRPr="00895017">
        <w:rPr>
          <w:i/>
          <w:sz w:val="20"/>
          <w:szCs w:val="20"/>
        </w:rPr>
        <w:t>Theological Wordbook of the Old Testament</w:t>
      </w:r>
      <w:r w:rsidRPr="00895017">
        <w:rPr>
          <w:sz w:val="20"/>
          <w:szCs w:val="20"/>
        </w:rPr>
        <w:t xml:space="preserve"> (electronic ed., p. 23). Moody Press.</w:t>
      </w:r>
    </w:p>
  </w:footnote>
  <w:footnote w:id="492">
    <w:p w14:paraId="1EA3BF51" w14:textId="77777777" w:rsidR="00895017" w:rsidRPr="004019EC" w:rsidRDefault="00895017" w:rsidP="00895017">
      <w:pPr>
        <w:rPr>
          <w:sz w:val="20"/>
          <w:szCs w:val="20"/>
        </w:rPr>
      </w:pPr>
      <w:r w:rsidRPr="004019EC">
        <w:rPr>
          <w:sz w:val="20"/>
          <w:szCs w:val="20"/>
          <w:vertAlign w:val="superscript"/>
        </w:rPr>
        <w:footnoteRef/>
      </w:r>
      <w:r w:rsidRPr="004019EC">
        <w:rPr>
          <w:sz w:val="20"/>
          <w:szCs w:val="20"/>
        </w:rPr>
        <w:t xml:space="preserve"> Livingston, G. H. (1999). </w:t>
      </w:r>
      <w:hyperlink r:id="rId226" w:history="1">
        <w:r w:rsidRPr="004019EC">
          <w:rPr>
            <w:color w:val="0000FF"/>
            <w:sz w:val="20"/>
            <w:szCs w:val="20"/>
            <w:u w:val="single"/>
          </w:rPr>
          <w:t>2222 רָשַׁע</w:t>
        </w:r>
      </w:hyperlink>
      <w:r w:rsidRPr="004019EC">
        <w:rPr>
          <w:sz w:val="20"/>
          <w:szCs w:val="20"/>
        </w:rPr>
        <w:t xml:space="preserve">. In R. L. Harris, G. L. Archer Jr., &amp; B. K. Waltke (Eds.), </w:t>
      </w:r>
      <w:r w:rsidRPr="004019EC">
        <w:rPr>
          <w:i/>
          <w:sz w:val="20"/>
          <w:szCs w:val="20"/>
        </w:rPr>
        <w:t>Theological Wordbook of the Old Testament</w:t>
      </w:r>
      <w:r w:rsidRPr="004019EC">
        <w:rPr>
          <w:sz w:val="20"/>
          <w:szCs w:val="20"/>
        </w:rPr>
        <w:t xml:space="preserve"> (electronic ed., p. 863). Moody Press.</w:t>
      </w:r>
    </w:p>
  </w:footnote>
  <w:footnote w:id="493">
    <w:p w14:paraId="42601643" w14:textId="77777777" w:rsidR="00895017" w:rsidRPr="004019EC" w:rsidRDefault="00895017" w:rsidP="00895017">
      <w:pPr>
        <w:rPr>
          <w:sz w:val="20"/>
          <w:szCs w:val="20"/>
        </w:rPr>
      </w:pPr>
      <w:r w:rsidRPr="004019EC">
        <w:rPr>
          <w:sz w:val="20"/>
          <w:szCs w:val="20"/>
          <w:vertAlign w:val="superscript"/>
        </w:rPr>
        <w:footnoteRef/>
      </w:r>
      <w:r w:rsidRPr="004019EC">
        <w:rPr>
          <w:sz w:val="20"/>
          <w:szCs w:val="20"/>
        </w:rPr>
        <w:t xml:space="preserve"> Livingston, G. H. (1999). </w:t>
      </w:r>
      <w:hyperlink r:id="rId227" w:history="1">
        <w:r w:rsidRPr="004019EC">
          <w:rPr>
            <w:color w:val="0000FF"/>
            <w:sz w:val="20"/>
            <w:szCs w:val="20"/>
            <w:u w:val="single"/>
          </w:rPr>
          <w:t>48 און</w:t>
        </w:r>
      </w:hyperlink>
      <w:r w:rsidRPr="004019EC">
        <w:rPr>
          <w:sz w:val="20"/>
          <w:szCs w:val="20"/>
        </w:rPr>
        <w:t xml:space="preserve">. In R. L. Harris, G. L. Archer Jr., &amp; B. K. Waltke (Eds.), </w:t>
      </w:r>
      <w:r w:rsidRPr="004019EC">
        <w:rPr>
          <w:i/>
          <w:sz w:val="20"/>
          <w:szCs w:val="20"/>
        </w:rPr>
        <w:t>Theological Wordbook of the Old Testament</w:t>
      </w:r>
      <w:r w:rsidRPr="004019EC">
        <w:rPr>
          <w:sz w:val="20"/>
          <w:szCs w:val="20"/>
        </w:rPr>
        <w:t xml:space="preserve"> (electronic ed., p. 24). Moody Press.</w:t>
      </w:r>
    </w:p>
  </w:footnote>
  <w:footnote w:id="494">
    <w:p w14:paraId="0DAE6510" w14:textId="77777777" w:rsidR="005F7339" w:rsidRPr="000419C7" w:rsidRDefault="005F7339" w:rsidP="005F7339">
      <w:pPr>
        <w:rPr>
          <w:sz w:val="20"/>
          <w:szCs w:val="20"/>
        </w:rPr>
      </w:pPr>
      <w:r w:rsidRPr="000419C7">
        <w:rPr>
          <w:sz w:val="20"/>
          <w:szCs w:val="20"/>
          <w:vertAlign w:val="superscript"/>
        </w:rPr>
        <w:footnoteRef/>
      </w:r>
      <w:r w:rsidRPr="000419C7">
        <w:rPr>
          <w:sz w:val="20"/>
          <w:szCs w:val="20"/>
        </w:rPr>
        <w:t xml:space="preserve"> Harris, R. L. (1999). </w:t>
      </w:r>
      <w:hyperlink r:id="rId228" w:history="1">
        <w:r w:rsidRPr="000419C7">
          <w:rPr>
            <w:color w:val="0000FF"/>
            <w:sz w:val="20"/>
            <w:szCs w:val="20"/>
            <w:u w:val="single"/>
          </w:rPr>
          <w:t>2 אָבַד</w:t>
        </w:r>
      </w:hyperlink>
      <w:r w:rsidRPr="000419C7">
        <w:rPr>
          <w:sz w:val="20"/>
          <w:szCs w:val="20"/>
        </w:rPr>
        <w:t xml:space="preserve">. In R. L. Harris, G. L. Archer Jr., &amp; B. K. Waltke (Eds.), </w:t>
      </w:r>
      <w:r w:rsidRPr="000419C7">
        <w:rPr>
          <w:i/>
          <w:sz w:val="20"/>
          <w:szCs w:val="20"/>
        </w:rPr>
        <w:t>Theological Wordbook of the Old Testament</w:t>
      </w:r>
      <w:r w:rsidRPr="000419C7">
        <w:rPr>
          <w:sz w:val="20"/>
          <w:szCs w:val="20"/>
        </w:rPr>
        <w:t xml:space="preserve"> (electronic ed., p. 3). Moody Press.</w:t>
      </w:r>
    </w:p>
  </w:footnote>
  <w:footnote w:id="495">
    <w:p w14:paraId="364584A8" w14:textId="77777777" w:rsidR="005F7339" w:rsidRPr="000419C7" w:rsidRDefault="005F7339" w:rsidP="005F7339">
      <w:pPr>
        <w:rPr>
          <w:sz w:val="20"/>
          <w:szCs w:val="20"/>
        </w:rPr>
      </w:pPr>
      <w:r w:rsidRPr="000419C7">
        <w:rPr>
          <w:sz w:val="20"/>
          <w:szCs w:val="20"/>
          <w:vertAlign w:val="superscript"/>
        </w:rPr>
        <w:footnoteRef/>
      </w:r>
      <w:r w:rsidRPr="000419C7">
        <w:rPr>
          <w:sz w:val="20"/>
          <w:szCs w:val="20"/>
        </w:rPr>
        <w:t xml:space="preserve"> Harris, R. L., Archer, G. L., Jr., &amp; Waltke, B. K., eds. (1999). In </w:t>
      </w:r>
      <w:hyperlink r:id="rId229" w:history="1">
        <w:r w:rsidRPr="000419C7">
          <w:rPr>
            <w:i/>
            <w:color w:val="0000FF"/>
            <w:sz w:val="20"/>
            <w:szCs w:val="20"/>
            <w:u w:val="single"/>
          </w:rPr>
          <w:t>Theological Wordbook of the Old Testament</w:t>
        </w:r>
      </w:hyperlink>
      <w:r w:rsidRPr="000419C7">
        <w:rPr>
          <w:sz w:val="20"/>
          <w:szCs w:val="20"/>
        </w:rPr>
        <w:t xml:space="preserve"> (electronic ed., p. 976). Moody Press.</w:t>
      </w:r>
    </w:p>
  </w:footnote>
  <w:footnote w:id="496">
    <w:p w14:paraId="7D603AC4" w14:textId="77777777" w:rsidR="00C63073" w:rsidRPr="00C174A2" w:rsidRDefault="00C63073" w:rsidP="00C63073">
      <w:pPr>
        <w:rPr>
          <w:sz w:val="20"/>
          <w:szCs w:val="20"/>
        </w:rPr>
      </w:pPr>
      <w:r w:rsidRPr="00C174A2">
        <w:rPr>
          <w:sz w:val="20"/>
          <w:szCs w:val="20"/>
          <w:vertAlign w:val="superscript"/>
        </w:rPr>
        <w:footnoteRef/>
      </w:r>
      <w:r w:rsidRPr="00C174A2">
        <w:rPr>
          <w:sz w:val="20"/>
          <w:szCs w:val="20"/>
        </w:rPr>
        <w:t xml:space="preserve"> Hamilton, V. P. (1999). </w:t>
      </w:r>
      <w:hyperlink r:id="rId230" w:history="1">
        <w:r w:rsidRPr="00C174A2">
          <w:rPr>
            <w:color w:val="0000FF"/>
            <w:sz w:val="20"/>
            <w:szCs w:val="20"/>
            <w:u w:val="single"/>
          </w:rPr>
          <w:t>436 דָּם</w:t>
        </w:r>
      </w:hyperlink>
      <w:r w:rsidRPr="00C174A2">
        <w:rPr>
          <w:sz w:val="20"/>
          <w:szCs w:val="20"/>
        </w:rPr>
        <w:t xml:space="preserve">. In R. L. Harris, G. L. Archer Jr., &amp; B. K. Waltke (Eds.), </w:t>
      </w:r>
      <w:r w:rsidRPr="00C174A2">
        <w:rPr>
          <w:i/>
          <w:sz w:val="20"/>
          <w:szCs w:val="20"/>
        </w:rPr>
        <w:t>Theological Wordbook of the Old Testament</w:t>
      </w:r>
      <w:r w:rsidRPr="00C174A2">
        <w:rPr>
          <w:sz w:val="20"/>
          <w:szCs w:val="20"/>
        </w:rPr>
        <w:t xml:space="preserve"> (electronic ed., p. 191). Moody Press.</w:t>
      </w:r>
    </w:p>
  </w:footnote>
  <w:footnote w:id="497">
    <w:p w14:paraId="4459CCB3" w14:textId="77777777" w:rsidR="00C63073" w:rsidRPr="00C174A2" w:rsidRDefault="00C63073" w:rsidP="00C63073">
      <w:pPr>
        <w:rPr>
          <w:sz w:val="20"/>
          <w:szCs w:val="20"/>
        </w:rPr>
      </w:pPr>
      <w:r w:rsidRPr="00C174A2">
        <w:rPr>
          <w:sz w:val="20"/>
          <w:szCs w:val="20"/>
          <w:vertAlign w:val="superscript"/>
        </w:rPr>
        <w:footnoteRef/>
      </w:r>
      <w:r w:rsidRPr="00C174A2">
        <w:rPr>
          <w:sz w:val="20"/>
          <w:szCs w:val="20"/>
        </w:rPr>
        <w:t xml:space="preserve"> White, W. (1999). </w:t>
      </w:r>
      <w:hyperlink r:id="rId231" w:history="1">
        <w:r w:rsidRPr="00C174A2">
          <w:rPr>
            <w:color w:val="0000FF"/>
            <w:sz w:val="20"/>
            <w:szCs w:val="20"/>
            <w:u w:val="single"/>
          </w:rPr>
          <w:t>2169 רָמָה</w:t>
        </w:r>
      </w:hyperlink>
      <w:r w:rsidRPr="00C174A2">
        <w:rPr>
          <w:sz w:val="20"/>
          <w:szCs w:val="20"/>
        </w:rPr>
        <w:t xml:space="preserve">. In R. L. Harris, G. L. Archer Jr., &amp; B. K. Waltke (Eds.), </w:t>
      </w:r>
      <w:r w:rsidRPr="00C174A2">
        <w:rPr>
          <w:i/>
          <w:sz w:val="20"/>
          <w:szCs w:val="20"/>
        </w:rPr>
        <w:t>Theological Wordbook of the Old Testament</w:t>
      </w:r>
      <w:r w:rsidRPr="00C174A2">
        <w:rPr>
          <w:sz w:val="20"/>
          <w:szCs w:val="20"/>
        </w:rPr>
        <w:t xml:space="preserve"> (electronic ed., p. 849). Moody Press.</w:t>
      </w:r>
    </w:p>
  </w:footnote>
  <w:footnote w:id="498">
    <w:p w14:paraId="11D68217" w14:textId="77777777" w:rsidR="00DA613E" w:rsidRPr="00524DA0" w:rsidRDefault="00DA613E" w:rsidP="00DA613E">
      <w:pPr>
        <w:rPr>
          <w:sz w:val="20"/>
          <w:szCs w:val="20"/>
        </w:rPr>
      </w:pPr>
      <w:r w:rsidRPr="00524DA0">
        <w:rPr>
          <w:sz w:val="20"/>
          <w:szCs w:val="20"/>
          <w:vertAlign w:val="superscript"/>
        </w:rPr>
        <w:footnoteRef/>
      </w:r>
      <w:r w:rsidRPr="00524DA0">
        <w:rPr>
          <w:sz w:val="20"/>
          <w:szCs w:val="20"/>
        </w:rPr>
        <w:t xml:space="preserve"> Harris, R. L., Archer, G. L., Jr., &amp; Waltke, B. K., eds. (1999). In </w:t>
      </w:r>
      <w:hyperlink r:id="rId232" w:history="1">
        <w:r w:rsidRPr="00524DA0">
          <w:rPr>
            <w:i/>
            <w:color w:val="0000FF"/>
            <w:sz w:val="20"/>
            <w:szCs w:val="20"/>
            <w:u w:val="single"/>
          </w:rPr>
          <w:t>Theological Wordbook of the Old Testament</w:t>
        </w:r>
      </w:hyperlink>
      <w:r w:rsidRPr="00524DA0">
        <w:rPr>
          <w:sz w:val="20"/>
          <w:szCs w:val="20"/>
        </w:rPr>
        <w:t xml:space="preserve"> (electronic ed., p. 679). Moody Press.</w:t>
      </w:r>
    </w:p>
  </w:footnote>
  <w:footnote w:id="499">
    <w:p w14:paraId="35FB2649" w14:textId="77777777" w:rsidR="00DA613E" w:rsidRPr="00524DA0" w:rsidRDefault="00DA613E" w:rsidP="00DA613E">
      <w:pPr>
        <w:rPr>
          <w:sz w:val="20"/>
          <w:szCs w:val="20"/>
        </w:rPr>
      </w:pPr>
      <w:r w:rsidRPr="00524DA0">
        <w:rPr>
          <w:sz w:val="20"/>
          <w:szCs w:val="20"/>
          <w:vertAlign w:val="superscript"/>
        </w:rPr>
        <w:footnoteRef/>
      </w:r>
      <w:r w:rsidRPr="00524DA0">
        <w:rPr>
          <w:sz w:val="20"/>
          <w:szCs w:val="20"/>
        </w:rPr>
        <w:t xml:space="preserve"> Harris, R. L., Archer, G. L., Jr., &amp; Waltke, B. K., eds. (1999). In </w:t>
      </w:r>
      <w:hyperlink r:id="rId233" w:history="1">
        <w:r w:rsidRPr="00524DA0">
          <w:rPr>
            <w:i/>
            <w:color w:val="0000FF"/>
            <w:sz w:val="20"/>
            <w:szCs w:val="20"/>
            <w:u w:val="single"/>
          </w:rPr>
          <w:t>Theological Wordbook of the Old Testament</w:t>
        </w:r>
      </w:hyperlink>
      <w:r w:rsidRPr="00524DA0">
        <w:rPr>
          <w:sz w:val="20"/>
          <w:szCs w:val="20"/>
        </w:rPr>
        <w:t xml:space="preserve"> (electronic ed., p. 680). Moody Press.</w:t>
      </w:r>
    </w:p>
  </w:footnote>
  <w:footnote w:id="500">
    <w:p w14:paraId="001002D0" w14:textId="524FA6FE" w:rsidR="00DA613E" w:rsidRPr="00524DA0" w:rsidRDefault="00DA613E" w:rsidP="00DA613E">
      <w:pPr>
        <w:rPr>
          <w:sz w:val="20"/>
          <w:szCs w:val="20"/>
        </w:rPr>
      </w:pPr>
      <w:r w:rsidRPr="00524DA0">
        <w:rPr>
          <w:sz w:val="20"/>
          <w:szCs w:val="20"/>
          <w:vertAlign w:val="superscript"/>
        </w:rPr>
        <w:footnoteRef/>
      </w:r>
      <w:r w:rsidRPr="00524DA0">
        <w:rPr>
          <w:sz w:val="20"/>
          <w:szCs w:val="20"/>
        </w:rPr>
        <w:t xml:space="preserve"> </w:t>
      </w:r>
      <w:r w:rsidR="00524DA0">
        <w:rPr>
          <w:sz w:val="20"/>
          <w:szCs w:val="20"/>
        </w:rPr>
        <w:t>Ibid</w:t>
      </w:r>
      <w:r w:rsidRPr="00524DA0">
        <w:rPr>
          <w:sz w:val="20"/>
          <w:szCs w:val="20"/>
        </w:rPr>
        <w:t>.</w:t>
      </w:r>
    </w:p>
  </w:footnote>
  <w:footnote w:id="501">
    <w:p w14:paraId="6807AFA2" w14:textId="77777777" w:rsidR="00FB3988" w:rsidRPr="00FB3988" w:rsidRDefault="00FB3988" w:rsidP="00FB3988">
      <w:pPr>
        <w:rPr>
          <w:sz w:val="20"/>
          <w:szCs w:val="20"/>
        </w:rPr>
      </w:pPr>
      <w:r w:rsidRPr="00FB3988">
        <w:rPr>
          <w:sz w:val="20"/>
          <w:szCs w:val="20"/>
          <w:vertAlign w:val="superscript"/>
        </w:rPr>
        <w:footnoteRef/>
      </w:r>
      <w:r w:rsidRPr="00FB3988">
        <w:rPr>
          <w:sz w:val="20"/>
          <w:szCs w:val="20"/>
        </w:rPr>
        <w:t xml:space="preserve"> Harris, R. L. (1999). </w:t>
      </w:r>
      <w:hyperlink r:id="rId234" w:history="1">
        <w:r w:rsidRPr="00FB3988">
          <w:rPr>
            <w:color w:val="0000FF"/>
            <w:sz w:val="20"/>
            <w:szCs w:val="20"/>
            <w:u w:val="single"/>
          </w:rPr>
          <w:t>1984 קָבַר</w:t>
        </w:r>
      </w:hyperlink>
      <w:r w:rsidRPr="00FB3988">
        <w:rPr>
          <w:sz w:val="20"/>
          <w:szCs w:val="20"/>
        </w:rPr>
        <w:t xml:space="preserve">. In R. L. Harris, G. L. Archer Jr., &amp; B. K. Waltke (Eds.), </w:t>
      </w:r>
      <w:r w:rsidRPr="00FB3988">
        <w:rPr>
          <w:i/>
          <w:sz w:val="20"/>
          <w:szCs w:val="20"/>
        </w:rPr>
        <w:t>Theological Wordbook of the Old Testament</w:t>
      </w:r>
      <w:r w:rsidRPr="00FB3988">
        <w:rPr>
          <w:sz w:val="20"/>
          <w:szCs w:val="20"/>
        </w:rPr>
        <w:t xml:space="preserve"> (electronic ed., p. 784). Moody Press.</w:t>
      </w:r>
    </w:p>
  </w:footnote>
  <w:footnote w:id="502">
    <w:p w14:paraId="138429AC" w14:textId="44A7DA77" w:rsidR="002E5B80" w:rsidRPr="002E5B80" w:rsidRDefault="002E5B80">
      <w:pPr>
        <w:pStyle w:val="FootnoteText"/>
      </w:pPr>
      <w:r>
        <w:rPr>
          <w:rStyle w:val="FootnoteReference"/>
        </w:rPr>
        <w:footnoteRef/>
      </w:r>
      <w:r>
        <w:t xml:space="preserve"> See my book, </w:t>
      </w:r>
      <w:r>
        <w:rPr>
          <w:i/>
          <w:iCs/>
        </w:rPr>
        <w:t>The Lucky Life</w:t>
      </w:r>
      <w:r>
        <w:t>, p. 8.</w:t>
      </w:r>
    </w:p>
  </w:footnote>
  <w:footnote w:id="503">
    <w:p w14:paraId="0B90C66C" w14:textId="77777777" w:rsidR="001650E9" w:rsidRPr="001650E9" w:rsidRDefault="001650E9" w:rsidP="001650E9">
      <w:pPr>
        <w:rPr>
          <w:sz w:val="20"/>
          <w:szCs w:val="20"/>
        </w:rPr>
      </w:pPr>
      <w:r w:rsidRPr="001650E9">
        <w:rPr>
          <w:sz w:val="20"/>
          <w:szCs w:val="20"/>
          <w:vertAlign w:val="superscript"/>
        </w:rPr>
        <w:footnoteRef/>
      </w:r>
      <w:r w:rsidRPr="001650E9">
        <w:rPr>
          <w:sz w:val="20"/>
          <w:szCs w:val="20"/>
        </w:rPr>
        <w:t xml:space="preserve"> Oswalt, J. N. (1999). </w:t>
      </w:r>
      <w:hyperlink r:id="rId235" w:history="1">
        <w:r w:rsidRPr="001650E9">
          <w:rPr>
            <w:color w:val="0000FF"/>
            <w:sz w:val="20"/>
            <w:szCs w:val="20"/>
            <w:u w:val="single"/>
          </w:rPr>
          <w:t>285 בָּרַך</w:t>
        </w:r>
      </w:hyperlink>
      <w:r w:rsidRPr="001650E9">
        <w:rPr>
          <w:sz w:val="20"/>
          <w:szCs w:val="20"/>
        </w:rPr>
        <w:t xml:space="preserve">. In R. L. Harris, G. L. Archer Jr., &amp; B. K. Waltke (Eds.), </w:t>
      </w:r>
      <w:r w:rsidRPr="001650E9">
        <w:rPr>
          <w:i/>
          <w:sz w:val="20"/>
          <w:szCs w:val="20"/>
        </w:rPr>
        <w:t>Theological Wordbook of the Old Testament</w:t>
      </w:r>
      <w:r w:rsidRPr="001650E9">
        <w:rPr>
          <w:sz w:val="20"/>
          <w:szCs w:val="20"/>
        </w:rPr>
        <w:t xml:space="preserve"> (electronic ed., p. 132). Moody Press.</w:t>
      </w:r>
    </w:p>
  </w:footnote>
  <w:footnote w:id="504">
    <w:p w14:paraId="1AC6CC18" w14:textId="77777777" w:rsidR="00FE4DD1" w:rsidRPr="00314DC1" w:rsidRDefault="00FE4DD1" w:rsidP="00FE4DD1">
      <w:pPr>
        <w:rPr>
          <w:sz w:val="20"/>
          <w:szCs w:val="20"/>
        </w:rPr>
      </w:pPr>
      <w:r w:rsidRPr="00314DC1">
        <w:rPr>
          <w:sz w:val="20"/>
          <w:szCs w:val="20"/>
          <w:vertAlign w:val="superscript"/>
        </w:rPr>
        <w:footnoteRef/>
      </w:r>
      <w:r w:rsidRPr="00314DC1">
        <w:rPr>
          <w:sz w:val="20"/>
          <w:szCs w:val="20"/>
        </w:rPr>
        <w:t xml:space="preserve"> Wolf, H. (1999). </w:t>
      </w:r>
      <w:hyperlink r:id="rId236" w:history="1">
        <w:r w:rsidRPr="00314DC1">
          <w:rPr>
            <w:color w:val="0000FF"/>
            <w:sz w:val="20"/>
            <w:szCs w:val="20"/>
            <w:u w:val="single"/>
          </w:rPr>
          <w:t>716 חָפַשׂ</w:t>
        </w:r>
      </w:hyperlink>
      <w:r w:rsidRPr="00314DC1">
        <w:rPr>
          <w:sz w:val="20"/>
          <w:szCs w:val="20"/>
        </w:rPr>
        <w:t xml:space="preserve">. In R. L. Harris, G. L. Archer Jr., &amp; B. K. Waltke (Eds.), </w:t>
      </w:r>
      <w:r w:rsidRPr="00314DC1">
        <w:rPr>
          <w:i/>
          <w:sz w:val="20"/>
          <w:szCs w:val="20"/>
        </w:rPr>
        <w:t>Theological Wordbook of the Old Testament</w:t>
      </w:r>
      <w:r w:rsidRPr="00314DC1">
        <w:rPr>
          <w:sz w:val="20"/>
          <w:szCs w:val="20"/>
        </w:rPr>
        <w:t xml:space="preserve"> (electronic ed., p. 312). Moody Press.</w:t>
      </w:r>
    </w:p>
  </w:footnote>
  <w:footnote w:id="505">
    <w:p w14:paraId="4B7F109F" w14:textId="77777777" w:rsidR="00314DC1" w:rsidRPr="00314DC1" w:rsidRDefault="00314DC1" w:rsidP="00314DC1">
      <w:pPr>
        <w:rPr>
          <w:sz w:val="20"/>
          <w:szCs w:val="20"/>
        </w:rPr>
      </w:pPr>
      <w:r w:rsidRPr="00314DC1">
        <w:rPr>
          <w:sz w:val="20"/>
          <w:szCs w:val="20"/>
          <w:vertAlign w:val="superscript"/>
        </w:rPr>
        <w:footnoteRef/>
      </w:r>
      <w:r w:rsidRPr="00314DC1">
        <w:rPr>
          <w:sz w:val="20"/>
          <w:szCs w:val="20"/>
        </w:rPr>
        <w:t xml:space="preserve"> Wolf, H. (1999). </w:t>
      </w:r>
      <w:hyperlink r:id="rId237" w:history="1">
        <w:r w:rsidRPr="00314DC1">
          <w:rPr>
            <w:color w:val="0000FF"/>
            <w:sz w:val="20"/>
            <w:szCs w:val="20"/>
            <w:u w:val="single"/>
          </w:rPr>
          <w:t>729 חָקַר</w:t>
        </w:r>
      </w:hyperlink>
      <w:r w:rsidRPr="00314DC1">
        <w:rPr>
          <w:sz w:val="20"/>
          <w:szCs w:val="20"/>
        </w:rPr>
        <w:t xml:space="preserve">. In R. L. Harris, G. L. Archer Jr., &amp; B. K. Waltke (Eds.), </w:t>
      </w:r>
      <w:r w:rsidRPr="00314DC1">
        <w:rPr>
          <w:i/>
          <w:sz w:val="20"/>
          <w:szCs w:val="20"/>
        </w:rPr>
        <w:t>Theological Wordbook of the Old Testament</w:t>
      </w:r>
      <w:r w:rsidRPr="00314DC1">
        <w:rPr>
          <w:sz w:val="20"/>
          <w:szCs w:val="20"/>
        </w:rPr>
        <w:t xml:space="preserve"> (electronic ed., p. 318). Moody Press.</w:t>
      </w:r>
    </w:p>
  </w:footnote>
  <w:footnote w:id="506">
    <w:p w14:paraId="01C36E40" w14:textId="59AD94F7" w:rsidR="00314DC1" w:rsidRPr="00314DC1" w:rsidRDefault="00314DC1" w:rsidP="00314DC1">
      <w:pPr>
        <w:rPr>
          <w:sz w:val="20"/>
          <w:szCs w:val="20"/>
        </w:rPr>
      </w:pPr>
      <w:r w:rsidRPr="00314DC1">
        <w:rPr>
          <w:sz w:val="20"/>
          <w:szCs w:val="20"/>
          <w:vertAlign w:val="superscript"/>
        </w:rPr>
        <w:footnoteRef/>
      </w:r>
      <w:r w:rsidRPr="00314DC1">
        <w:rPr>
          <w:sz w:val="20"/>
          <w:szCs w:val="20"/>
        </w:rPr>
        <w:t xml:space="preserve"> </w:t>
      </w:r>
      <w:r w:rsidR="006C691C">
        <w:rPr>
          <w:sz w:val="20"/>
          <w:szCs w:val="20"/>
        </w:rPr>
        <w:t>Ibid</w:t>
      </w:r>
      <w:r w:rsidRPr="00314DC1">
        <w:rPr>
          <w:sz w:val="20"/>
          <w:szCs w:val="20"/>
        </w:rPr>
        <w:t>.</w:t>
      </w:r>
    </w:p>
  </w:footnote>
  <w:footnote w:id="507">
    <w:p w14:paraId="68FB7175" w14:textId="77777777" w:rsidR="00314DC1" w:rsidRPr="006C691C" w:rsidRDefault="00314DC1" w:rsidP="00314DC1">
      <w:pPr>
        <w:rPr>
          <w:sz w:val="20"/>
          <w:szCs w:val="20"/>
        </w:rPr>
      </w:pPr>
      <w:r w:rsidRPr="006C691C">
        <w:rPr>
          <w:sz w:val="20"/>
          <w:szCs w:val="20"/>
          <w:vertAlign w:val="superscript"/>
        </w:rPr>
        <w:footnoteRef/>
      </w:r>
      <w:r w:rsidRPr="006C691C">
        <w:rPr>
          <w:sz w:val="20"/>
          <w:szCs w:val="20"/>
        </w:rPr>
        <w:t xml:space="preserve"> Hamilton, V. P. (1999). </w:t>
      </w:r>
      <w:hyperlink r:id="rId238" w:history="1">
        <w:r w:rsidRPr="006C691C">
          <w:rPr>
            <w:color w:val="0000FF"/>
            <w:sz w:val="20"/>
            <w:szCs w:val="20"/>
            <w:u w:val="single"/>
          </w:rPr>
          <w:t>2340 שׁוּב</w:t>
        </w:r>
      </w:hyperlink>
      <w:r w:rsidRPr="006C691C">
        <w:rPr>
          <w:sz w:val="20"/>
          <w:szCs w:val="20"/>
        </w:rPr>
        <w:t xml:space="preserve">. In R. L. Harris, G. L. Archer Jr., &amp; B. K. Waltke (Eds.), </w:t>
      </w:r>
      <w:r w:rsidRPr="006C691C">
        <w:rPr>
          <w:i/>
          <w:sz w:val="20"/>
          <w:szCs w:val="20"/>
        </w:rPr>
        <w:t>Theological Wordbook of the Old Testament</w:t>
      </w:r>
      <w:r w:rsidRPr="006C691C">
        <w:rPr>
          <w:sz w:val="20"/>
          <w:szCs w:val="20"/>
        </w:rPr>
        <w:t xml:space="preserve"> (electronic ed., p. 909). Moody Press.</w:t>
      </w:r>
    </w:p>
  </w:footnote>
  <w:footnote w:id="508">
    <w:p w14:paraId="06512EB7" w14:textId="77777777" w:rsidR="00A64896" w:rsidRPr="00BA6C72" w:rsidRDefault="00A64896" w:rsidP="00A64896">
      <w:pPr>
        <w:rPr>
          <w:sz w:val="20"/>
          <w:szCs w:val="20"/>
        </w:rPr>
      </w:pPr>
      <w:r w:rsidRPr="00BA6C72">
        <w:rPr>
          <w:sz w:val="20"/>
          <w:szCs w:val="20"/>
          <w:vertAlign w:val="superscript"/>
        </w:rPr>
        <w:footnoteRef/>
      </w:r>
      <w:r w:rsidRPr="00BA6C72">
        <w:rPr>
          <w:sz w:val="20"/>
          <w:szCs w:val="20"/>
        </w:rPr>
        <w:t xml:space="preserve"> Wood, L. J. (1999). </w:t>
      </w:r>
      <w:hyperlink r:id="rId239" w:history="1">
        <w:r w:rsidRPr="00BA6C72">
          <w:rPr>
            <w:color w:val="0000FF"/>
            <w:sz w:val="20"/>
            <w:szCs w:val="20"/>
            <w:u w:val="single"/>
          </w:rPr>
          <w:t>570 זַעַק</w:t>
        </w:r>
      </w:hyperlink>
      <w:r w:rsidRPr="00BA6C72">
        <w:rPr>
          <w:sz w:val="20"/>
          <w:szCs w:val="20"/>
        </w:rPr>
        <w:t xml:space="preserve">. In R. L. Harris, G. L. Archer Jr., &amp; B. K. Waltke (Eds.), </w:t>
      </w:r>
      <w:r w:rsidRPr="00BA6C72">
        <w:rPr>
          <w:i/>
          <w:sz w:val="20"/>
          <w:szCs w:val="20"/>
        </w:rPr>
        <w:t>Theological Wordbook of the Old Testament</w:t>
      </w:r>
      <w:r w:rsidRPr="00BA6C72">
        <w:rPr>
          <w:sz w:val="20"/>
          <w:szCs w:val="20"/>
        </w:rPr>
        <w:t xml:space="preserve"> (electronic ed., p. 248). Moody Press.</w:t>
      </w:r>
    </w:p>
  </w:footnote>
  <w:footnote w:id="509">
    <w:p w14:paraId="407817FF" w14:textId="77777777" w:rsidR="007D6E77" w:rsidRDefault="007D6E77" w:rsidP="007D6E77">
      <w:pPr>
        <w:pStyle w:val="FootnoteText"/>
      </w:pPr>
      <w:r>
        <w:rPr>
          <w:rStyle w:val="FootnoteReference"/>
          <w:rFonts w:eastAsiaTheme="majorEastAsia"/>
        </w:rPr>
        <w:footnoteRef/>
      </w:r>
      <w:r>
        <w:t xml:space="preserve"> </w:t>
      </w:r>
      <w:r w:rsidRPr="00470899">
        <w:t xml:space="preserve">Douglas Murray, </w:t>
      </w:r>
      <w:r w:rsidRPr="00470899">
        <w:rPr>
          <w:i/>
          <w:iCs/>
        </w:rPr>
        <w:t>The Madness of Crowds: Gender, Race and Identity</w:t>
      </w:r>
      <w:r w:rsidRPr="00470899">
        <w:t xml:space="preserve"> (Bloomsbury, 2019), p.</w:t>
      </w:r>
      <w:r>
        <w:t xml:space="preserve"> 176.</w:t>
      </w:r>
    </w:p>
  </w:footnote>
  <w:footnote w:id="510">
    <w:p w14:paraId="717D411B" w14:textId="72102ECE" w:rsidR="007D6E77" w:rsidRPr="00470899" w:rsidRDefault="007D6E77" w:rsidP="007D6E77">
      <w:pPr>
        <w:pStyle w:val="FootnoteText"/>
      </w:pPr>
      <w:r w:rsidRPr="00470899">
        <w:rPr>
          <w:rStyle w:val="FootnoteReference"/>
          <w:rFonts w:eastAsiaTheme="majorEastAsia"/>
        </w:rPr>
        <w:footnoteRef/>
      </w:r>
      <w:r w:rsidRPr="00470899">
        <w:t xml:space="preserve"> </w:t>
      </w:r>
      <w:r>
        <w:t>Ibid.</w:t>
      </w:r>
      <w:r w:rsidRPr="00470899">
        <w:t>, p. 108.</w:t>
      </w:r>
    </w:p>
  </w:footnote>
  <w:footnote w:id="511">
    <w:p w14:paraId="46F428C5" w14:textId="7EC6685E" w:rsidR="007D6E77" w:rsidRDefault="007D6E77" w:rsidP="007D6E77">
      <w:pPr>
        <w:pStyle w:val="FootnoteText"/>
      </w:pPr>
      <w:r>
        <w:rPr>
          <w:rStyle w:val="FootnoteReference"/>
          <w:rFonts w:eastAsiaTheme="majorEastAsia"/>
        </w:rPr>
        <w:footnoteRef/>
      </w:r>
      <w:r>
        <w:t xml:space="preserve"> Ibid.</w:t>
      </w:r>
      <w:r w:rsidRPr="00470899">
        <w:t>, p.</w:t>
      </w:r>
      <w:r>
        <w:t xml:space="preserve"> 176.</w:t>
      </w:r>
    </w:p>
  </w:footnote>
  <w:footnote w:id="512">
    <w:p w14:paraId="757BDFD2" w14:textId="77777777" w:rsidR="00554030" w:rsidRPr="00672C44" w:rsidRDefault="00554030" w:rsidP="00554030">
      <w:pPr>
        <w:pStyle w:val="FootnoteText"/>
        <w:rPr>
          <w:iCs/>
        </w:rPr>
      </w:pPr>
      <w:r w:rsidRPr="00672C44">
        <w:rPr>
          <w:rStyle w:val="FootnoteReference"/>
          <w:rFonts w:eastAsiaTheme="majorEastAsia"/>
        </w:rPr>
        <w:footnoteRef/>
      </w:r>
      <w:r w:rsidRPr="00672C44">
        <w:t xml:space="preserve"> C. Meyers, </w:t>
      </w:r>
      <w:r w:rsidRPr="00672C44">
        <w:rPr>
          <w:i/>
        </w:rPr>
        <w:t>ʿāṣab</w:t>
      </w:r>
      <w:r w:rsidRPr="00672C44">
        <w:rPr>
          <w:iCs/>
        </w:rPr>
        <w:t xml:space="preserve">, TDOT, Vol. XI, p. 280.  Please note that in my book </w:t>
      </w:r>
      <w:r w:rsidRPr="00672C44">
        <w:rPr>
          <w:i/>
        </w:rPr>
        <w:t>Guardian Angel</w:t>
      </w:r>
      <w:r w:rsidRPr="00672C44">
        <w:rPr>
          <w:iCs/>
        </w:rPr>
        <w:t xml:space="preserve"> I incorrectly cited this as Vol. IX rather than Vol. XI, a grievous typological mistake.  See also the </w:t>
      </w:r>
      <w:r w:rsidRPr="00672C44">
        <w:rPr>
          <w:i/>
        </w:rPr>
        <w:t xml:space="preserve">Today’s Word </w:t>
      </w:r>
      <w:r w:rsidRPr="00672C44">
        <w:rPr>
          <w:iCs/>
        </w:rPr>
        <w:t>edition of 31 May 2016.</w:t>
      </w:r>
    </w:p>
  </w:footnote>
  <w:footnote w:id="513">
    <w:p w14:paraId="686F24FC" w14:textId="62F5BEE5" w:rsidR="00164651" w:rsidRDefault="00164651" w:rsidP="00164651">
      <w:pPr>
        <w:pStyle w:val="FootnoteText"/>
      </w:pPr>
      <w:r>
        <w:rPr>
          <w:rStyle w:val="FootnoteReference"/>
        </w:rPr>
        <w:footnoteRef/>
      </w:r>
      <w:r>
        <w:t xml:space="preserve"> </w:t>
      </w:r>
      <w:r w:rsidRPr="00CC04EE">
        <w:t>Robert Alter</w:t>
      </w:r>
      <w:r w:rsidRPr="00CC04EE">
        <w:rPr>
          <w:i/>
          <w:iCs/>
        </w:rPr>
        <w:t>, The Hebrew Bible: A Translation with Commentary: The Writings</w:t>
      </w:r>
      <w:r w:rsidRPr="00CC04EE">
        <w:t xml:space="preserve"> (W. W. Norton </w:t>
      </w:r>
      <w:r w:rsidR="00192BCC">
        <w:t>&amp;</w:t>
      </w:r>
      <w:r w:rsidRPr="00CC04EE">
        <w:t xml:space="preserve"> Company, 2019), “Introduction to the Hebrew Bible,”</w:t>
      </w:r>
      <w:r>
        <w:t xml:space="preserve"> p. xv.</w:t>
      </w:r>
    </w:p>
  </w:footnote>
  <w:footnote w:id="514">
    <w:p w14:paraId="2DCD4388" w14:textId="40CAA617" w:rsidR="00192BCC" w:rsidRDefault="00192BCC" w:rsidP="00192BCC">
      <w:pPr>
        <w:pStyle w:val="FootnoteText"/>
      </w:pPr>
      <w:r>
        <w:rPr>
          <w:rStyle w:val="FootnoteReference"/>
          <w:rFonts w:eastAsiaTheme="majorEastAsia"/>
        </w:rPr>
        <w:footnoteRef/>
      </w:r>
      <w:r>
        <w:t xml:space="preserve"> </w:t>
      </w:r>
      <w:r w:rsidR="000B3960">
        <w:t>Ibid.,</w:t>
      </w:r>
      <w:r>
        <w:t xml:space="preserve"> p. xv.</w:t>
      </w:r>
    </w:p>
  </w:footnote>
  <w:footnote w:id="515">
    <w:p w14:paraId="59D4B588" w14:textId="77777777" w:rsidR="00192BCC" w:rsidRDefault="00192BCC" w:rsidP="00192BCC">
      <w:pPr>
        <w:pStyle w:val="FootnoteText"/>
      </w:pPr>
      <w:r>
        <w:rPr>
          <w:rStyle w:val="FootnoteReference"/>
          <w:rFonts w:eastAsiaTheme="majorEastAsia"/>
        </w:rPr>
        <w:footnoteRef/>
      </w:r>
      <w:r>
        <w:t xml:space="preserve"> Robert Alter, </w:t>
      </w:r>
      <w:r>
        <w:rPr>
          <w:i/>
          <w:iCs/>
        </w:rPr>
        <w:t>The Hebrew Bible, Volume 2, Prophets</w:t>
      </w:r>
      <w:r>
        <w:t xml:space="preserve">, </w:t>
      </w:r>
      <w:r>
        <w:rPr>
          <w:i/>
          <w:iCs/>
        </w:rPr>
        <w:t>Nevi’im: A Translation with Commentary</w:t>
      </w:r>
      <w:r>
        <w:t xml:space="preserve"> (W. W. Norton &amp; Company, New York: 2019), p. xxiii.</w:t>
      </w:r>
    </w:p>
  </w:footnote>
  <w:footnote w:id="516">
    <w:p w14:paraId="274AA137" w14:textId="11AD0056" w:rsidR="00192BCC" w:rsidRDefault="00192BCC" w:rsidP="00192BCC">
      <w:pPr>
        <w:pStyle w:val="FootnoteText"/>
      </w:pPr>
      <w:r>
        <w:rPr>
          <w:rStyle w:val="FootnoteReference"/>
          <w:rFonts w:eastAsiaTheme="majorEastAsia"/>
        </w:rPr>
        <w:footnoteRef/>
      </w:r>
      <w:r>
        <w:t xml:space="preserve"> </w:t>
      </w:r>
      <w:r w:rsidR="000B3960">
        <w:t>Ibid.,</w:t>
      </w:r>
      <w:r>
        <w:t xml:space="preserve"> p. xxvii.</w:t>
      </w:r>
    </w:p>
  </w:footnote>
  <w:footnote w:id="517">
    <w:p w14:paraId="1B747F28" w14:textId="2A6D260F" w:rsidR="00192BCC" w:rsidRDefault="00192BCC" w:rsidP="00192BCC">
      <w:pPr>
        <w:pStyle w:val="FootnoteText"/>
      </w:pPr>
      <w:r>
        <w:rPr>
          <w:rStyle w:val="FootnoteReference"/>
          <w:rFonts w:eastAsiaTheme="majorEastAsia"/>
        </w:rPr>
        <w:footnoteRef/>
      </w:r>
      <w:r>
        <w:t xml:space="preserve"> </w:t>
      </w:r>
      <w:r w:rsidR="000B3960">
        <w:t>Ibid.,</w:t>
      </w:r>
      <w:r>
        <w:t xml:space="preserve"> p. xxviii.</w:t>
      </w:r>
    </w:p>
  </w:footnote>
  <w:footnote w:id="518">
    <w:p w14:paraId="39B63FAF" w14:textId="5ADE9305" w:rsidR="00192BCC" w:rsidRDefault="00192BCC" w:rsidP="00192BCC">
      <w:pPr>
        <w:pStyle w:val="FootnoteText"/>
      </w:pPr>
      <w:r>
        <w:rPr>
          <w:rStyle w:val="FootnoteReference"/>
          <w:rFonts w:eastAsiaTheme="majorEastAsia"/>
        </w:rPr>
        <w:footnoteRef/>
      </w:r>
      <w:r>
        <w:t xml:space="preserve"> </w:t>
      </w:r>
      <w:r w:rsidR="000B3960">
        <w:t>Ibid.,</w:t>
      </w:r>
      <w:r>
        <w:t xml:space="preserve"> p. xxxix.</w:t>
      </w:r>
    </w:p>
  </w:footnote>
  <w:footnote w:id="519">
    <w:p w14:paraId="68099EF7" w14:textId="77777777" w:rsidR="00192BCC" w:rsidRPr="008C681D" w:rsidRDefault="00192BCC" w:rsidP="00192BCC">
      <w:pPr>
        <w:pStyle w:val="FootnoteText"/>
        <w:rPr>
          <w:rFonts w:cstheme="minorHAnsi"/>
        </w:rPr>
      </w:pPr>
      <w:r w:rsidRPr="008C681D">
        <w:rPr>
          <w:rStyle w:val="FootnoteReference"/>
          <w:rFonts w:eastAsiaTheme="majorEastAsia" w:cstheme="minorHAnsi"/>
        </w:rPr>
        <w:footnoteRef/>
      </w:r>
      <w:r w:rsidRPr="008C681D">
        <w:rPr>
          <w:rFonts w:cstheme="minorHAnsi"/>
        </w:rPr>
        <w:t xml:space="preserve"> Robert Alter, </w:t>
      </w:r>
      <w:r w:rsidRPr="008C681D">
        <w:rPr>
          <w:rFonts w:cstheme="minorHAnsi"/>
          <w:i/>
          <w:iCs/>
        </w:rPr>
        <w:t>The Hebrew Bible, Volume 1</w:t>
      </w:r>
      <w:r w:rsidRPr="008C681D">
        <w:rPr>
          <w:rFonts w:cstheme="minorHAnsi"/>
        </w:rPr>
        <w:t>, p. 3.</w:t>
      </w:r>
    </w:p>
  </w:footnote>
  <w:footnote w:id="520">
    <w:p w14:paraId="5EEB382A" w14:textId="5B4A4CBF" w:rsidR="00F13841" w:rsidRPr="00F13841" w:rsidRDefault="00F13841">
      <w:pPr>
        <w:pStyle w:val="FootnoteText"/>
      </w:pPr>
      <w:r>
        <w:rPr>
          <w:rStyle w:val="FootnoteReference"/>
        </w:rPr>
        <w:footnoteRef/>
      </w:r>
      <w:r>
        <w:t xml:space="preserve"> Robert Alter, </w:t>
      </w:r>
      <w:r>
        <w:rPr>
          <w:i/>
          <w:iCs/>
        </w:rPr>
        <w:t>The Hebrew Bible: Volume 3: The Writings</w:t>
      </w:r>
      <w:r>
        <w:t>, p. 411, fn. 19.</w:t>
      </w:r>
    </w:p>
  </w:footnote>
  <w:footnote w:id="521">
    <w:p w14:paraId="76951CC4" w14:textId="72AB64C3" w:rsidR="00733F94" w:rsidRPr="00733F94" w:rsidRDefault="00733F94">
      <w:pPr>
        <w:pStyle w:val="FootnoteText"/>
      </w:pPr>
      <w:r>
        <w:rPr>
          <w:rStyle w:val="FootnoteReference"/>
        </w:rPr>
        <w:footnoteRef/>
      </w:r>
      <w:r>
        <w:t xml:space="preserve"> E.-J. Waschke, </w:t>
      </w:r>
      <w:r>
        <w:rPr>
          <w:i/>
          <w:iCs/>
        </w:rPr>
        <w:t>tiqwâ</w:t>
      </w:r>
      <w:r>
        <w:t>, TDOT, Vol. 16, p. 760.</w:t>
      </w:r>
    </w:p>
  </w:footnote>
  <w:footnote w:id="522">
    <w:p w14:paraId="6BB1E125" w14:textId="37D79AB1" w:rsidR="008C7FEA" w:rsidRDefault="008C7FEA">
      <w:pPr>
        <w:pStyle w:val="FootnoteText"/>
      </w:pPr>
      <w:r>
        <w:rPr>
          <w:rStyle w:val="FootnoteReference"/>
        </w:rPr>
        <w:footnoteRef/>
      </w:r>
      <w:r>
        <w:t xml:space="preserve"> Ibid., p. 761.</w:t>
      </w:r>
    </w:p>
  </w:footnote>
  <w:footnote w:id="523">
    <w:p w14:paraId="19E84F28" w14:textId="44D2E9BF" w:rsidR="00632FB4" w:rsidRDefault="00632FB4">
      <w:pPr>
        <w:pStyle w:val="FootnoteText"/>
      </w:pPr>
      <w:r>
        <w:rPr>
          <w:rStyle w:val="FootnoteReference"/>
        </w:rPr>
        <w:footnoteRef/>
      </w:r>
      <w:r>
        <w:t xml:space="preserve"> Ibid. </w:t>
      </w:r>
    </w:p>
  </w:footnote>
  <w:footnote w:id="524">
    <w:p w14:paraId="72159909" w14:textId="3D015649" w:rsidR="00905578" w:rsidRDefault="00905578">
      <w:pPr>
        <w:pStyle w:val="FootnoteText"/>
      </w:pPr>
      <w:r>
        <w:rPr>
          <w:rStyle w:val="FootnoteReference"/>
        </w:rPr>
        <w:footnoteRef/>
      </w:r>
      <w:r>
        <w:t xml:space="preserve"> Ibid., 762.</w:t>
      </w:r>
    </w:p>
  </w:footnote>
  <w:footnote w:id="525">
    <w:p w14:paraId="19B28038" w14:textId="37231575" w:rsidR="00B2448A" w:rsidRDefault="00B2448A">
      <w:pPr>
        <w:pStyle w:val="FootnoteText"/>
      </w:pPr>
      <w:r>
        <w:rPr>
          <w:rStyle w:val="FootnoteReference"/>
        </w:rPr>
        <w:footnoteRef/>
      </w:r>
      <w:r>
        <w:t xml:space="preserve"> </w:t>
      </w:r>
      <w:hyperlink r:id="rId240" w:history="1">
        <w:r w:rsidRPr="00EC08F7">
          <w:rPr>
            <w:rStyle w:val="Hyperlink"/>
          </w:rPr>
          <w:t>https://www.gotquestions.org/natural-man.html</w:t>
        </w:r>
      </w:hyperlink>
    </w:p>
  </w:footnote>
  <w:footnote w:id="526">
    <w:p w14:paraId="18C02254" w14:textId="77777777" w:rsidR="00680520" w:rsidRPr="005C0123" w:rsidRDefault="00680520" w:rsidP="00680520">
      <w:pPr>
        <w:rPr>
          <w:sz w:val="20"/>
          <w:szCs w:val="20"/>
        </w:rPr>
      </w:pPr>
      <w:r w:rsidRPr="005C0123">
        <w:rPr>
          <w:sz w:val="20"/>
          <w:szCs w:val="20"/>
          <w:vertAlign w:val="superscript"/>
        </w:rPr>
        <w:footnoteRef/>
      </w:r>
      <w:r w:rsidRPr="005C0123">
        <w:rPr>
          <w:sz w:val="20"/>
          <w:szCs w:val="20"/>
        </w:rPr>
        <w:t xml:space="preserve"> Kittel, G., Friedrich, G., &amp; Bromiley, G. W. (1985). In </w:t>
      </w:r>
      <w:hyperlink r:id="rId241" w:history="1">
        <w:r w:rsidRPr="005C0123">
          <w:rPr>
            <w:i/>
            <w:color w:val="0000FF"/>
            <w:sz w:val="20"/>
            <w:szCs w:val="20"/>
            <w:u w:val="single"/>
          </w:rPr>
          <w:t>Theological Dictionary of the New Testament, Abridged in One Volume</w:t>
        </w:r>
      </w:hyperlink>
      <w:r w:rsidRPr="005C0123">
        <w:rPr>
          <w:sz w:val="20"/>
          <w:szCs w:val="20"/>
        </w:rPr>
        <w:t xml:space="preserve"> (p. 1342). W.B. Eerdmans.</w:t>
      </w:r>
    </w:p>
  </w:footnote>
  <w:footnote w:id="527">
    <w:p w14:paraId="1DF1BF0B" w14:textId="19940B66" w:rsidR="00680520" w:rsidRPr="005C0123" w:rsidRDefault="00680520" w:rsidP="00680520">
      <w:pPr>
        <w:rPr>
          <w:sz w:val="20"/>
          <w:szCs w:val="20"/>
        </w:rPr>
      </w:pPr>
      <w:r w:rsidRPr="005C0123">
        <w:rPr>
          <w:sz w:val="20"/>
          <w:szCs w:val="20"/>
          <w:vertAlign w:val="superscript"/>
        </w:rPr>
        <w:footnoteRef/>
      </w:r>
      <w:r w:rsidRPr="005C0123">
        <w:rPr>
          <w:sz w:val="20"/>
          <w:szCs w:val="20"/>
        </w:rPr>
        <w:t xml:space="preserve"> </w:t>
      </w:r>
      <w:r w:rsidR="00375AA5">
        <w:rPr>
          <w:sz w:val="20"/>
          <w:szCs w:val="20"/>
        </w:rPr>
        <w:t>Ibid</w:t>
      </w:r>
      <w:r w:rsidRPr="005C0123">
        <w:rPr>
          <w:sz w:val="20"/>
          <w:szCs w:val="20"/>
        </w:rPr>
        <w:t>.</w:t>
      </w:r>
    </w:p>
  </w:footnote>
  <w:footnote w:id="528">
    <w:p w14:paraId="5E3ACA42" w14:textId="368FCD3B" w:rsidR="00680520" w:rsidRPr="005C0123" w:rsidRDefault="00680520" w:rsidP="00680520">
      <w:pPr>
        <w:rPr>
          <w:sz w:val="20"/>
          <w:szCs w:val="20"/>
        </w:rPr>
      </w:pPr>
      <w:r w:rsidRPr="005C0123">
        <w:rPr>
          <w:sz w:val="20"/>
          <w:szCs w:val="20"/>
          <w:vertAlign w:val="superscript"/>
        </w:rPr>
        <w:footnoteRef/>
      </w:r>
      <w:r w:rsidRPr="005C0123">
        <w:rPr>
          <w:sz w:val="20"/>
          <w:szCs w:val="20"/>
        </w:rPr>
        <w:t xml:space="preserve"> </w:t>
      </w:r>
      <w:r w:rsidR="00375AA5">
        <w:rPr>
          <w:sz w:val="20"/>
          <w:szCs w:val="20"/>
        </w:rPr>
        <w:t xml:space="preserve">Ibid., </w:t>
      </w:r>
      <w:r w:rsidRPr="005C0123">
        <w:rPr>
          <w:sz w:val="20"/>
          <w:szCs w:val="20"/>
        </w:rPr>
        <w:t>pp. 1342–1343.</w:t>
      </w:r>
    </w:p>
  </w:footnote>
  <w:footnote w:id="529">
    <w:p w14:paraId="796D1DDA" w14:textId="332B86D9" w:rsidR="00680520" w:rsidRPr="005C0123" w:rsidRDefault="00680520" w:rsidP="00680520">
      <w:pPr>
        <w:rPr>
          <w:sz w:val="20"/>
          <w:szCs w:val="20"/>
        </w:rPr>
      </w:pPr>
      <w:r w:rsidRPr="005C0123">
        <w:rPr>
          <w:sz w:val="20"/>
          <w:szCs w:val="20"/>
          <w:vertAlign w:val="superscript"/>
        </w:rPr>
        <w:footnoteRef/>
      </w:r>
      <w:r w:rsidRPr="005C0123">
        <w:rPr>
          <w:sz w:val="20"/>
          <w:szCs w:val="20"/>
        </w:rPr>
        <w:t xml:space="preserve"> </w:t>
      </w:r>
      <w:r w:rsidR="00375AA5">
        <w:rPr>
          <w:sz w:val="20"/>
          <w:szCs w:val="20"/>
        </w:rPr>
        <w:t xml:space="preserve">Ibid., </w:t>
      </w:r>
      <w:r w:rsidRPr="005C0123">
        <w:rPr>
          <w:sz w:val="20"/>
          <w:szCs w:val="20"/>
        </w:rPr>
        <w:t>p. 1343.</w:t>
      </w:r>
    </w:p>
  </w:footnote>
  <w:footnote w:id="530">
    <w:p w14:paraId="774B1ED6" w14:textId="65284B8D"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w:t>
      </w:r>
      <w:r w:rsidR="00375AA5">
        <w:rPr>
          <w:sz w:val="20"/>
          <w:szCs w:val="20"/>
        </w:rPr>
        <w:t>Ibid</w:t>
      </w:r>
      <w:r w:rsidRPr="006E1F8A">
        <w:rPr>
          <w:sz w:val="20"/>
          <w:szCs w:val="20"/>
        </w:rPr>
        <w:t>.</w:t>
      </w:r>
    </w:p>
  </w:footnote>
  <w:footnote w:id="531">
    <w:p w14:paraId="17EB0057" w14:textId="76A13E2B"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w:t>
      </w:r>
      <w:r w:rsidR="00375AA5">
        <w:rPr>
          <w:sz w:val="20"/>
          <w:szCs w:val="20"/>
        </w:rPr>
        <w:t>Ibid., p. 13</w:t>
      </w:r>
      <w:r w:rsidRPr="006E1F8A">
        <w:rPr>
          <w:sz w:val="20"/>
          <w:szCs w:val="20"/>
        </w:rPr>
        <w:t>44.</w:t>
      </w:r>
    </w:p>
  </w:footnote>
  <w:footnote w:id="532">
    <w:p w14:paraId="2D78C22E" w14:textId="6C583920"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w:t>
      </w:r>
      <w:r w:rsidR="00375AA5">
        <w:rPr>
          <w:sz w:val="20"/>
          <w:szCs w:val="20"/>
        </w:rPr>
        <w:t xml:space="preserve">Ibid., </w:t>
      </w:r>
      <w:r w:rsidRPr="006E1F8A">
        <w:rPr>
          <w:sz w:val="20"/>
          <w:szCs w:val="20"/>
        </w:rPr>
        <w:t>p. 1345.</w:t>
      </w:r>
    </w:p>
  </w:footnote>
  <w:footnote w:id="533">
    <w:p w14:paraId="0A57FCD9" w14:textId="77777777" w:rsidR="00481047" w:rsidRPr="007A5FE8" w:rsidRDefault="00481047" w:rsidP="00481047">
      <w:pPr>
        <w:rPr>
          <w:sz w:val="20"/>
          <w:szCs w:val="20"/>
        </w:rPr>
      </w:pPr>
      <w:r w:rsidRPr="007A5FE8">
        <w:rPr>
          <w:sz w:val="20"/>
          <w:szCs w:val="20"/>
          <w:vertAlign w:val="superscript"/>
        </w:rPr>
        <w:footnoteRef/>
      </w:r>
      <w:r w:rsidRPr="007A5FE8">
        <w:rPr>
          <w:sz w:val="20"/>
          <w:szCs w:val="20"/>
        </w:rPr>
        <w:t xml:space="preserve"> </w:t>
      </w:r>
      <w:r>
        <w:rPr>
          <w:sz w:val="20"/>
          <w:szCs w:val="20"/>
        </w:rPr>
        <w:t>Ibid</w:t>
      </w:r>
      <w:r w:rsidRPr="007A5FE8">
        <w:rPr>
          <w:sz w:val="20"/>
          <w:szCs w:val="20"/>
        </w:rPr>
        <w:t>.</w:t>
      </w:r>
    </w:p>
  </w:footnote>
  <w:footnote w:id="534">
    <w:p w14:paraId="6C8BC9DA" w14:textId="1CE2F09C" w:rsidR="00481047" w:rsidRPr="006E1F8A" w:rsidRDefault="00481047" w:rsidP="00481047">
      <w:pPr>
        <w:rPr>
          <w:sz w:val="20"/>
          <w:szCs w:val="20"/>
        </w:rPr>
      </w:pPr>
      <w:r w:rsidRPr="006E1F8A">
        <w:rPr>
          <w:sz w:val="20"/>
          <w:szCs w:val="20"/>
          <w:vertAlign w:val="superscript"/>
        </w:rPr>
        <w:footnoteRef/>
      </w:r>
      <w:r w:rsidRPr="006E1F8A">
        <w:rPr>
          <w:sz w:val="20"/>
          <w:szCs w:val="20"/>
        </w:rPr>
        <w:t xml:space="preserve"> </w:t>
      </w:r>
      <w:r w:rsidR="00375AA5">
        <w:rPr>
          <w:sz w:val="20"/>
          <w:szCs w:val="20"/>
        </w:rPr>
        <w:t xml:space="preserve">Ibid., </w:t>
      </w:r>
      <w:r w:rsidRPr="006E1F8A">
        <w:rPr>
          <w:sz w:val="20"/>
          <w:szCs w:val="20"/>
        </w:rPr>
        <w:t>p. 1346.</w:t>
      </w:r>
    </w:p>
  </w:footnote>
  <w:footnote w:id="535">
    <w:p w14:paraId="49CB92CD" w14:textId="25B2E2BB" w:rsidR="00481047" w:rsidRPr="006E1F8A" w:rsidRDefault="00481047" w:rsidP="00481047">
      <w:pPr>
        <w:rPr>
          <w:sz w:val="20"/>
          <w:szCs w:val="20"/>
        </w:rPr>
      </w:pPr>
      <w:r w:rsidRPr="006E1F8A">
        <w:rPr>
          <w:sz w:val="20"/>
          <w:szCs w:val="20"/>
          <w:vertAlign w:val="superscript"/>
        </w:rPr>
        <w:footnoteRef/>
      </w:r>
      <w:r w:rsidRPr="006E1F8A">
        <w:rPr>
          <w:sz w:val="20"/>
          <w:szCs w:val="20"/>
        </w:rPr>
        <w:t xml:space="preserve"> </w:t>
      </w:r>
      <w:r w:rsidR="00375AA5">
        <w:rPr>
          <w:sz w:val="20"/>
          <w:szCs w:val="20"/>
        </w:rPr>
        <w:t>Ibid</w:t>
      </w:r>
      <w:r w:rsidRPr="006E1F8A">
        <w:rPr>
          <w:sz w:val="20"/>
          <w:szCs w:val="20"/>
        </w:rPr>
        <w:t>.</w:t>
      </w:r>
    </w:p>
  </w:footnote>
  <w:footnote w:id="536">
    <w:p w14:paraId="21CB9DD0" w14:textId="7B287032" w:rsidR="00481047" w:rsidRPr="006E1F8A" w:rsidRDefault="00481047" w:rsidP="00481047">
      <w:pPr>
        <w:rPr>
          <w:sz w:val="20"/>
          <w:szCs w:val="20"/>
        </w:rPr>
      </w:pPr>
      <w:r w:rsidRPr="006E1F8A">
        <w:rPr>
          <w:sz w:val="20"/>
          <w:szCs w:val="20"/>
          <w:vertAlign w:val="superscript"/>
        </w:rPr>
        <w:footnoteRef/>
      </w:r>
      <w:r w:rsidRPr="006E1F8A">
        <w:rPr>
          <w:sz w:val="20"/>
          <w:szCs w:val="20"/>
        </w:rPr>
        <w:t xml:space="preserve"> </w:t>
      </w:r>
      <w:r w:rsidR="00375AA5">
        <w:rPr>
          <w:sz w:val="20"/>
          <w:szCs w:val="20"/>
        </w:rPr>
        <w:t>Ibid</w:t>
      </w:r>
      <w:r w:rsidRPr="006E1F8A">
        <w:rPr>
          <w:sz w:val="20"/>
          <w:szCs w:val="20"/>
        </w:rPr>
        <w:t>.</w:t>
      </w:r>
    </w:p>
  </w:footnote>
  <w:footnote w:id="537">
    <w:p w14:paraId="127E40C4" w14:textId="10875741" w:rsidR="00005737" w:rsidRDefault="00005737">
      <w:pPr>
        <w:pStyle w:val="FootnoteText"/>
      </w:pPr>
      <w:r>
        <w:rPr>
          <w:rStyle w:val="FootnoteReference"/>
        </w:rPr>
        <w:footnoteRef/>
      </w:r>
      <w:r>
        <w:t xml:space="preserve"> </w:t>
      </w:r>
      <w:hyperlink r:id="rId242" w:history="1">
        <w:r w:rsidRPr="00EC08F7">
          <w:rPr>
            <w:rStyle w:val="Hyperlink"/>
          </w:rPr>
          <w:t>https://www.gotquestions.org/natural-man.html</w:t>
        </w:r>
      </w:hyperlink>
    </w:p>
  </w:footnote>
  <w:footnote w:id="538">
    <w:p w14:paraId="556B8D03" w14:textId="77777777" w:rsidR="00680520" w:rsidRPr="007A5FE8" w:rsidRDefault="00680520" w:rsidP="00680520">
      <w:pPr>
        <w:rPr>
          <w:sz w:val="20"/>
          <w:szCs w:val="20"/>
        </w:rPr>
      </w:pPr>
      <w:r w:rsidRPr="007A5FE8">
        <w:rPr>
          <w:sz w:val="20"/>
          <w:szCs w:val="20"/>
          <w:vertAlign w:val="superscript"/>
        </w:rPr>
        <w:footnoteRef/>
      </w:r>
      <w:r w:rsidRPr="007A5FE8">
        <w:rPr>
          <w:sz w:val="20"/>
          <w:szCs w:val="20"/>
        </w:rPr>
        <w:t xml:space="preserve"> Kittel, G., Friedrich, G., &amp; Bromiley, G. W. (1985). In </w:t>
      </w:r>
      <w:hyperlink r:id="rId243" w:history="1">
        <w:r w:rsidRPr="007A5FE8">
          <w:rPr>
            <w:i/>
            <w:color w:val="0000FF"/>
            <w:sz w:val="20"/>
            <w:szCs w:val="20"/>
            <w:u w:val="single"/>
          </w:rPr>
          <w:t>Theological Dictionary of the New Testament, Abridged in One Volume</w:t>
        </w:r>
      </w:hyperlink>
      <w:r w:rsidRPr="007A5FE8">
        <w:rPr>
          <w:sz w:val="20"/>
          <w:szCs w:val="20"/>
        </w:rPr>
        <w:t xml:space="preserve"> (p. 1352). W.B. Eerdmans.</w:t>
      </w:r>
    </w:p>
  </w:footnote>
  <w:footnote w:id="539">
    <w:p w14:paraId="1A0D99B6" w14:textId="77777777" w:rsidR="00680520" w:rsidRPr="007A5FE8" w:rsidRDefault="00680520" w:rsidP="00680520">
      <w:pPr>
        <w:rPr>
          <w:sz w:val="20"/>
          <w:szCs w:val="20"/>
        </w:rPr>
      </w:pPr>
      <w:r w:rsidRPr="007A5FE8">
        <w:rPr>
          <w:sz w:val="20"/>
          <w:szCs w:val="20"/>
          <w:vertAlign w:val="superscript"/>
        </w:rPr>
        <w:footnoteRef/>
      </w:r>
      <w:r w:rsidRPr="007A5FE8">
        <w:rPr>
          <w:sz w:val="20"/>
          <w:szCs w:val="20"/>
        </w:rPr>
        <w:t xml:space="preserve"> </w:t>
      </w:r>
      <w:r>
        <w:rPr>
          <w:sz w:val="20"/>
          <w:szCs w:val="20"/>
        </w:rPr>
        <w:t>Ibid</w:t>
      </w:r>
      <w:r w:rsidRPr="007A5FE8">
        <w:rPr>
          <w:sz w:val="20"/>
          <w:szCs w:val="20"/>
        </w:rPr>
        <w:t>.</w:t>
      </w:r>
    </w:p>
  </w:footnote>
  <w:footnote w:id="540">
    <w:p w14:paraId="34D0A18E" w14:textId="77777777"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Kittel, G., Friedrich, G., &amp; Bromiley, G. W. (1985). In </w:t>
      </w:r>
      <w:hyperlink r:id="rId244" w:history="1">
        <w:r w:rsidRPr="006E1F8A">
          <w:rPr>
            <w:i/>
            <w:color w:val="0000FF"/>
            <w:sz w:val="20"/>
            <w:szCs w:val="20"/>
            <w:u w:val="single"/>
          </w:rPr>
          <w:t>Theological Dictionary of the New Testament, Abridged in One Volume</w:t>
        </w:r>
      </w:hyperlink>
      <w:r w:rsidRPr="006E1F8A">
        <w:rPr>
          <w:sz w:val="20"/>
          <w:szCs w:val="20"/>
        </w:rPr>
        <w:t xml:space="preserve"> (p. 1349). W.B. Eerdmans.</w:t>
      </w:r>
    </w:p>
  </w:footnote>
  <w:footnote w:id="541">
    <w:p w14:paraId="42D2858D" w14:textId="77777777"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Kittel, G., Friedrich, G., &amp; Bromiley, G. W. (1985). In </w:t>
      </w:r>
      <w:hyperlink r:id="rId245" w:history="1">
        <w:r w:rsidRPr="006E1F8A">
          <w:rPr>
            <w:i/>
            <w:color w:val="0000FF"/>
            <w:sz w:val="20"/>
            <w:szCs w:val="20"/>
            <w:u w:val="single"/>
          </w:rPr>
          <w:t>Theological Dictionary of the New Testament, Abridged in One Volume</w:t>
        </w:r>
      </w:hyperlink>
      <w:r w:rsidRPr="006E1F8A">
        <w:rPr>
          <w:sz w:val="20"/>
          <w:szCs w:val="20"/>
        </w:rPr>
        <w:t xml:space="preserve"> (p. 1350). W.B. Eerdmans.</w:t>
      </w:r>
    </w:p>
  </w:footnote>
  <w:footnote w:id="542">
    <w:p w14:paraId="215A3835" w14:textId="77777777"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Kittel, G., Friedrich, G., &amp; Bromiley, G. W. (1985). In </w:t>
      </w:r>
      <w:hyperlink r:id="rId246" w:history="1">
        <w:r w:rsidRPr="006E1F8A">
          <w:rPr>
            <w:i/>
            <w:color w:val="0000FF"/>
            <w:sz w:val="20"/>
            <w:szCs w:val="20"/>
            <w:u w:val="single"/>
          </w:rPr>
          <w:t>Theological Dictionary of the New Testament, Abridged in One Volume</w:t>
        </w:r>
      </w:hyperlink>
      <w:r w:rsidRPr="006E1F8A">
        <w:rPr>
          <w:sz w:val="20"/>
          <w:szCs w:val="20"/>
        </w:rPr>
        <w:t xml:space="preserve"> (p. 1351). W.B. Eerdmans.</w:t>
      </w:r>
    </w:p>
  </w:footnote>
  <w:footnote w:id="543">
    <w:p w14:paraId="1D2B15C2" w14:textId="2849FCB5" w:rsidR="00680520" w:rsidRPr="006E1F8A" w:rsidRDefault="00680520" w:rsidP="00680520">
      <w:pPr>
        <w:rPr>
          <w:sz w:val="20"/>
          <w:szCs w:val="20"/>
        </w:rPr>
      </w:pPr>
      <w:r w:rsidRPr="006E1F8A">
        <w:rPr>
          <w:sz w:val="20"/>
          <w:szCs w:val="20"/>
          <w:vertAlign w:val="superscript"/>
        </w:rPr>
        <w:footnoteRef/>
      </w:r>
      <w:r w:rsidRPr="006E1F8A">
        <w:rPr>
          <w:sz w:val="20"/>
          <w:szCs w:val="20"/>
        </w:rPr>
        <w:t xml:space="preserve"> </w:t>
      </w:r>
      <w:r w:rsidR="00B754EC">
        <w:rPr>
          <w:sz w:val="20"/>
          <w:szCs w:val="20"/>
        </w:rPr>
        <w:t xml:space="preserve">Ibid., </w:t>
      </w:r>
      <w:r w:rsidRPr="006E1F8A">
        <w:rPr>
          <w:sz w:val="20"/>
          <w:szCs w:val="20"/>
        </w:rPr>
        <w:t>p. 1352</w:t>
      </w:r>
      <w:r w:rsidR="00B754EC">
        <w:rPr>
          <w:sz w:val="20"/>
          <w:szCs w:val="20"/>
        </w:rPr>
        <w:t>.</w:t>
      </w:r>
    </w:p>
  </w:footnote>
  <w:footnote w:id="544">
    <w:p w14:paraId="0F8E322F" w14:textId="77777777" w:rsidR="00680520" w:rsidRPr="00A01B63" w:rsidRDefault="00680520" w:rsidP="00680520">
      <w:pPr>
        <w:pStyle w:val="FootnoteText"/>
      </w:pPr>
      <w:r>
        <w:rPr>
          <w:rStyle w:val="FootnoteReference"/>
        </w:rPr>
        <w:footnoteRef/>
      </w:r>
      <w:r>
        <w:t xml:space="preserve"> </w:t>
      </w:r>
      <w:r w:rsidRPr="00A01B63">
        <w:rPr>
          <w:color w:val="2D3748"/>
          <w:shd w:val="clear" w:color="auto" w:fill="FFFFFF"/>
        </w:rPr>
        <w:t>Robert Palmer, “Introduction”, Walter F. Otto,</w:t>
      </w:r>
      <w:r w:rsidRPr="00A01B63">
        <w:rPr>
          <w:rStyle w:val="apple-converted-space"/>
          <w:rFonts w:eastAsiaTheme="majorEastAsia"/>
          <w:color w:val="2D3748"/>
          <w:shd w:val="clear" w:color="auto" w:fill="FFFFFF"/>
        </w:rPr>
        <w:t> </w:t>
      </w:r>
      <w:r w:rsidRPr="00A01B63">
        <w:rPr>
          <w:rStyle w:val="Emphasis"/>
          <w:rFonts w:eastAsiaTheme="majorEastAsia"/>
          <w:color w:val="2D3748"/>
        </w:rPr>
        <w:t>Dionysus: Myth and Cult</w:t>
      </w:r>
      <w:r w:rsidRPr="00A01B63">
        <w:rPr>
          <w:rStyle w:val="apple-converted-space"/>
          <w:rFonts w:eastAsiaTheme="majorEastAsia"/>
          <w:color w:val="2D3748"/>
          <w:shd w:val="clear" w:color="auto" w:fill="FFFFFF"/>
        </w:rPr>
        <w:t> </w:t>
      </w:r>
      <w:r w:rsidRPr="00A01B63">
        <w:rPr>
          <w:color w:val="2D3748"/>
          <w:shd w:val="clear" w:color="auto" w:fill="FFFFFF"/>
        </w:rPr>
        <w:t>(Spring Publications, 1965), p. xi, citing Mircea Eliade,</w:t>
      </w:r>
      <w:r w:rsidRPr="00A01B63">
        <w:rPr>
          <w:rStyle w:val="apple-converted-space"/>
          <w:rFonts w:eastAsiaTheme="majorEastAsia"/>
          <w:color w:val="2D3748"/>
          <w:shd w:val="clear" w:color="auto" w:fill="FFFFFF"/>
        </w:rPr>
        <w:t> </w:t>
      </w:r>
      <w:r w:rsidRPr="00A01B63">
        <w:rPr>
          <w:rStyle w:val="Emphasis"/>
          <w:rFonts w:eastAsiaTheme="majorEastAsia"/>
          <w:color w:val="2D3748"/>
        </w:rPr>
        <w:t>The Sacred and Profane</w:t>
      </w:r>
      <w:r w:rsidRPr="00A01B63">
        <w:rPr>
          <w:color w:val="2D3748"/>
          <w:shd w:val="clear" w:color="auto" w:fill="FFFFFF"/>
        </w:rPr>
        <w:t>, pp. 202 f.</w:t>
      </w:r>
    </w:p>
  </w:footnote>
  <w:footnote w:id="545">
    <w:p w14:paraId="40C12055" w14:textId="77777777" w:rsidR="00606226" w:rsidRDefault="00606226" w:rsidP="00606226">
      <w:pPr>
        <w:pStyle w:val="FootnoteText"/>
      </w:pPr>
      <w:r>
        <w:rPr>
          <w:rStyle w:val="FootnoteReference"/>
        </w:rPr>
        <w:footnoteRef/>
      </w:r>
      <w:r>
        <w:t xml:space="preserve"> </w:t>
      </w:r>
      <w:r w:rsidRPr="00A01B63">
        <w:rPr>
          <w:color w:val="2D3748"/>
          <w:shd w:val="clear" w:color="auto" w:fill="FFFFFF"/>
        </w:rPr>
        <w:t>Mircea Eliade,</w:t>
      </w:r>
      <w:r w:rsidRPr="00A01B63">
        <w:rPr>
          <w:rStyle w:val="apple-converted-space"/>
          <w:rFonts w:eastAsiaTheme="majorEastAsia"/>
          <w:color w:val="2D3748"/>
          <w:shd w:val="clear" w:color="auto" w:fill="FFFFFF"/>
        </w:rPr>
        <w:t> </w:t>
      </w:r>
      <w:r w:rsidRPr="00A01B63">
        <w:rPr>
          <w:rStyle w:val="Emphasis"/>
          <w:rFonts w:eastAsiaTheme="majorEastAsia"/>
          <w:color w:val="2D3748"/>
        </w:rPr>
        <w:t>The Sacred and Profane</w:t>
      </w:r>
      <w:r w:rsidRPr="00A01B63">
        <w:rPr>
          <w:color w:val="2D3748"/>
          <w:shd w:val="clear" w:color="auto" w:fill="FFFFFF"/>
        </w:rPr>
        <w:t>, p</w:t>
      </w:r>
      <w:r>
        <w:rPr>
          <w:color w:val="2D3748"/>
          <w:shd w:val="clear" w:color="auto" w:fill="FFFFFF"/>
        </w:rPr>
        <w:t>. 13.</w:t>
      </w:r>
    </w:p>
  </w:footnote>
  <w:footnote w:id="546">
    <w:p w14:paraId="5D27E6FA" w14:textId="77777777" w:rsidR="00680520" w:rsidRDefault="00680520" w:rsidP="00680520">
      <w:pPr>
        <w:pStyle w:val="FootnoteText"/>
      </w:pPr>
      <w:r>
        <w:rPr>
          <w:rStyle w:val="FootnoteReference"/>
        </w:rPr>
        <w:footnoteRef/>
      </w:r>
      <w:r>
        <w:t xml:space="preserve"> </w:t>
      </w:r>
      <w:r w:rsidRPr="00A01B63">
        <w:rPr>
          <w:color w:val="2D3748"/>
          <w:shd w:val="clear" w:color="auto" w:fill="FFFFFF"/>
        </w:rPr>
        <w:t>Mircea Eliade,</w:t>
      </w:r>
      <w:r w:rsidRPr="00A01B63">
        <w:rPr>
          <w:rStyle w:val="apple-converted-space"/>
          <w:rFonts w:eastAsiaTheme="majorEastAsia"/>
          <w:color w:val="2D3748"/>
          <w:shd w:val="clear" w:color="auto" w:fill="FFFFFF"/>
        </w:rPr>
        <w:t> </w:t>
      </w:r>
      <w:r w:rsidRPr="00A01B63">
        <w:rPr>
          <w:rStyle w:val="Emphasis"/>
          <w:rFonts w:eastAsiaTheme="majorEastAsia"/>
          <w:color w:val="2D3748"/>
        </w:rPr>
        <w:t>The Sacred and Profane</w:t>
      </w:r>
      <w:r w:rsidRPr="00A01B63">
        <w:rPr>
          <w:color w:val="2D3748"/>
          <w:shd w:val="clear" w:color="auto" w:fill="FFFFFF"/>
        </w:rPr>
        <w:t>, pp.</w:t>
      </w:r>
      <w:r>
        <w:rPr>
          <w:color w:val="2D3748"/>
          <w:shd w:val="clear" w:color="auto" w:fill="FFFFFF"/>
        </w:rPr>
        <w:t xml:space="preserve"> 12-13.</w:t>
      </w:r>
    </w:p>
  </w:footnote>
  <w:footnote w:id="547">
    <w:p w14:paraId="5ED4DD9C" w14:textId="4CB01781" w:rsidR="00680520" w:rsidRDefault="00680520" w:rsidP="00680520">
      <w:pPr>
        <w:pStyle w:val="FootnoteText"/>
      </w:pPr>
      <w:r>
        <w:rPr>
          <w:rStyle w:val="FootnoteReference"/>
        </w:rPr>
        <w:footnoteRef/>
      </w:r>
      <w:r>
        <w:t xml:space="preserve"> </w:t>
      </w:r>
      <w:r w:rsidR="00606226">
        <w:rPr>
          <w:color w:val="2D3748"/>
          <w:shd w:val="clear" w:color="auto" w:fill="FFFFFF"/>
        </w:rPr>
        <w:t>Ibid.</w:t>
      </w:r>
      <w:r w:rsidRPr="00A01B63">
        <w:rPr>
          <w:color w:val="2D3748"/>
          <w:shd w:val="clear" w:color="auto" w:fill="FFFFFF"/>
        </w:rPr>
        <w:t>, p</w:t>
      </w:r>
      <w:r>
        <w:rPr>
          <w:color w:val="2D3748"/>
          <w:shd w:val="clear" w:color="auto" w:fill="FFFFFF"/>
        </w:rPr>
        <w:t>. 203.</w:t>
      </w:r>
    </w:p>
  </w:footnote>
  <w:footnote w:id="548">
    <w:p w14:paraId="68D03F35" w14:textId="290B7539" w:rsidR="00AE6976" w:rsidRDefault="00AE6976">
      <w:pPr>
        <w:pStyle w:val="FootnoteText"/>
      </w:pPr>
      <w:r>
        <w:rPr>
          <w:rStyle w:val="FootnoteReference"/>
        </w:rPr>
        <w:footnoteRef/>
      </w:r>
      <w:r>
        <w:t xml:space="preserve"> E.-J. Waschke, </w:t>
      </w:r>
      <w:r>
        <w:rPr>
          <w:i/>
          <w:iCs/>
        </w:rPr>
        <w:t>tiqwâ</w:t>
      </w:r>
      <w:r>
        <w:t>, TDOT, Vol. 16, p. 763.</w:t>
      </w:r>
    </w:p>
  </w:footnote>
  <w:footnote w:id="549">
    <w:p w14:paraId="720D3BFD" w14:textId="77777777" w:rsidR="00DD5AC2" w:rsidRPr="00DD5AC2" w:rsidRDefault="00DD5AC2" w:rsidP="00DD5AC2">
      <w:pPr>
        <w:pStyle w:val="FootnoteText"/>
      </w:pPr>
      <w:r>
        <w:rPr>
          <w:rStyle w:val="FootnoteReference"/>
        </w:rPr>
        <w:footnoteRef/>
      </w:r>
      <w:r>
        <w:t xml:space="preserve"> Moses Hayyim Luzzatto, </w:t>
      </w:r>
      <w:r>
        <w:rPr>
          <w:i/>
          <w:iCs/>
        </w:rPr>
        <w:t>Mesillat Yesharim: The Path of the Upright</w:t>
      </w:r>
      <w:r>
        <w:t xml:space="preserve"> (Jewish Publication Society, 2010), p. 265.</w:t>
      </w:r>
    </w:p>
  </w:footnote>
  <w:footnote w:id="550">
    <w:p w14:paraId="678AB202" w14:textId="5E50A3A6" w:rsidR="00F54ADC" w:rsidRDefault="00F54ADC">
      <w:pPr>
        <w:pStyle w:val="FootnoteText"/>
      </w:pPr>
      <w:r>
        <w:rPr>
          <w:rStyle w:val="FootnoteReference"/>
        </w:rPr>
        <w:footnoteRef/>
      </w:r>
      <w:r>
        <w:t xml:space="preserve"> </w:t>
      </w:r>
      <w:r w:rsidR="00D970E6">
        <w:t>Ibid.,</w:t>
      </w:r>
      <w:r>
        <w:t xml:space="preserve"> pp. 265-266</w:t>
      </w:r>
    </w:p>
  </w:footnote>
  <w:footnote w:id="551">
    <w:p w14:paraId="7854C472" w14:textId="2AA8B785" w:rsidR="00F54ADC" w:rsidRDefault="00F54ADC">
      <w:pPr>
        <w:pStyle w:val="FootnoteText"/>
      </w:pPr>
      <w:r>
        <w:rPr>
          <w:rStyle w:val="FootnoteReference"/>
        </w:rPr>
        <w:footnoteRef/>
      </w:r>
      <w:r>
        <w:t xml:space="preserve"> Moses Hayyim Luzzatto, </w:t>
      </w:r>
      <w:r>
        <w:rPr>
          <w:i/>
          <w:iCs/>
        </w:rPr>
        <w:t>Mesillat Yesharim: The Path of the Upright</w:t>
      </w:r>
      <w:r>
        <w:t xml:space="preserve"> (Jewish Publication Society, 2010), p. 267.</w:t>
      </w:r>
    </w:p>
  </w:footnote>
  <w:footnote w:id="552">
    <w:p w14:paraId="5EA0ACCD" w14:textId="64E0C8FB" w:rsidR="00061FCD" w:rsidRPr="00061FCD" w:rsidRDefault="00061FCD">
      <w:pPr>
        <w:pStyle w:val="FootnoteText"/>
      </w:pPr>
      <w:r>
        <w:rPr>
          <w:rStyle w:val="FootnoteReference"/>
        </w:rPr>
        <w:footnoteRef/>
      </w:r>
      <w:r>
        <w:t xml:space="preserve"> Dan Gruber, </w:t>
      </w:r>
      <w:r>
        <w:rPr>
          <w:i/>
          <w:iCs/>
        </w:rPr>
        <w:t>Lion of Judah</w:t>
      </w:r>
      <w:r>
        <w:t>, newsletter September 2025</w:t>
      </w:r>
    </w:p>
  </w:footnote>
  <w:footnote w:id="553">
    <w:p w14:paraId="731BADCC" w14:textId="77777777" w:rsidR="00D03742" w:rsidRPr="00D03742" w:rsidRDefault="00D03742" w:rsidP="00D03742">
      <w:pPr>
        <w:rPr>
          <w:sz w:val="20"/>
          <w:szCs w:val="20"/>
        </w:rPr>
      </w:pPr>
      <w:r w:rsidRPr="00D03742">
        <w:rPr>
          <w:sz w:val="20"/>
          <w:szCs w:val="20"/>
          <w:vertAlign w:val="superscript"/>
        </w:rPr>
        <w:footnoteRef/>
      </w:r>
      <w:r w:rsidRPr="00D03742">
        <w:rPr>
          <w:sz w:val="20"/>
          <w:szCs w:val="20"/>
        </w:rPr>
        <w:t xml:space="preserve"> Louw, J. P., &amp; Nida, E. A. (1996). In </w:t>
      </w:r>
      <w:hyperlink r:id="rId247" w:history="1">
        <w:r w:rsidRPr="00D03742">
          <w:rPr>
            <w:i/>
            <w:color w:val="0000FF"/>
            <w:sz w:val="20"/>
            <w:szCs w:val="20"/>
            <w:u w:val="single"/>
          </w:rPr>
          <w:t>Greek-English lexicon of the New Testament: based on semantic domains</w:t>
        </w:r>
      </w:hyperlink>
      <w:r w:rsidRPr="00D03742">
        <w:rPr>
          <w:sz w:val="20"/>
          <w:szCs w:val="20"/>
        </w:rPr>
        <w:t xml:space="preserve"> (electronic ed. of the 2nd edition., Vol. 1, p. 798). United Bible Societies.</w:t>
      </w:r>
    </w:p>
  </w:footnote>
  <w:footnote w:id="554">
    <w:p w14:paraId="335A9EDC" w14:textId="77777777" w:rsidR="00D03742" w:rsidRPr="00D03742" w:rsidRDefault="00D03742" w:rsidP="00D03742">
      <w:pPr>
        <w:rPr>
          <w:sz w:val="20"/>
          <w:szCs w:val="20"/>
        </w:rPr>
      </w:pPr>
      <w:r w:rsidRPr="00D03742">
        <w:rPr>
          <w:sz w:val="20"/>
          <w:szCs w:val="20"/>
        </w:rPr>
        <w:t xml:space="preserve">Str </w:t>
      </w:r>
      <w:r w:rsidRPr="00D03742">
        <w:rPr>
          <w:i/>
          <w:sz w:val="20"/>
          <w:szCs w:val="20"/>
        </w:rPr>
        <w:t>Strong’s Lexicon</w:t>
      </w:r>
    </w:p>
  </w:footnote>
  <w:footnote w:id="555">
    <w:p w14:paraId="368D2FD2" w14:textId="77777777" w:rsidR="00D03742" w:rsidRPr="00D03742" w:rsidRDefault="00D03742" w:rsidP="00D03742">
      <w:pPr>
        <w:rPr>
          <w:sz w:val="20"/>
          <w:szCs w:val="20"/>
        </w:rPr>
      </w:pPr>
      <w:r w:rsidRPr="00D03742">
        <w:rPr>
          <w:sz w:val="20"/>
          <w:szCs w:val="20"/>
        </w:rPr>
        <w:t xml:space="preserve">LN </w:t>
      </w:r>
      <w:r w:rsidRPr="00D03742">
        <w:rPr>
          <w:i/>
          <w:sz w:val="20"/>
          <w:szCs w:val="20"/>
        </w:rPr>
        <w:t>Louw-Nida Greek-English Lexicon</w:t>
      </w:r>
    </w:p>
  </w:footnote>
  <w:footnote w:id="556">
    <w:p w14:paraId="5E03BD72" w14:textId="77777777" w:rsidR="00D03742" w:rsidRPr="00D03742" w:rsidRDefault="00D03742" w:rsidP="00D03742">
      <w:pPr>
        <w:rPr>
          <w:sz w:val="20"/>
          <w:szCs w:val="20"/>
        </w:rPr>
      </w:pPr>
      <w:r w:rsidRPr="00D03742">
        <w:rPr>
          <w:sz w:val="20"/>
          <w:szCs w:val="20"/>
        </w:rPr>
        <w:t xml:space="preserve">LN </w:t>
      </w:r>
      <w:r w:rsidRPr="00D03742">
        <w:rPr>
          <w:i/>
          <w:sz w:val="20"/>
          <w:szCs w:val="20"/>
        </w:rPr>
        <w:t>Louw-Nida Greek-English Lexicon</w:t>
      </w:r>
    </w:p>
  </w:footnote>
  <w:footnote w:id="557">
    <w:p w14:paraId="1470A87F" w14:textId="77777777" w:rsidR="00D03742" w:rsidRPr="00D03742" w:rsidRDefault="00D03742" w:rsidP="00D03742">
      <w:pPr>
        <w:rPr>
          <w:sz w:val="20"/>
          <w:szCs w:val="20"/>
        </w:rPr>
      </w:pPr>
      <w:r w:rsidRPr="00D03742">
        <w:rPr>
          <w:sz w:val="20"/>
          <w:szCs w:val="20"/>
          <w:vertAlign w:val="superscript"/>
        </w:rPr>
        <w:footnoteRef/>
      </w:r>
      <w:r w:rsidRPr="00D03742">
        <w:rPr>
          <w:sz w:val="20"/>
          <w:szCs w:val="20"/>
        </w:rPr>
        <w:t xml:space="preserve"> Swanson, J. (1997). In </w:t>
      </w:r>
      <w:hyperlink r:id="rId248" w:history="1">
        <w:r w:rsidRPr="00D03742">
          <w:rPr>
            <w:i/>
            <w:color w:val="0000FF"/>
            <w:sz w:val="20"/>
            <w:szCs w:val="20"/>
            <w:u w:val="single"/>
          </w:rPr>
          <w:t>Dictionary of Biblical Languages with Semantic Domains: Greek (New Testament)</w:t>
        </w:r>
      </w:hyperlink>
      <w:r w:rsidRPr="00D03742">
        <w:rPr>
          <w:sz w:val="20"/>
          <w:szCs w:val="20"/>
        </w:rPr>
        <w:t xml:space="preserve"> (electronic ed.). Logos Research Systems, Inc.</w:t>
      </w:r>
    </w:p>
  </w:footnote>
  <w:footnote w:id="558">
    <w:p w14:paraId="616C85F2" w14:textId="3AB73C46" w:rsidR="00F7637A" w:rsidRDefault="00F7637A" w:rsidP="00917FF3">
      <w:pPr>
        <w:contextualSpacing/>
      </w:pPr>
      <w:r w:rsidRPr="00552FBE">
        <w:rPr>
          <w:rStyle w:val="FootnoteReference"/>
          <w:b/>
          <w:bCs/>
          <w:sz w:val="20"/>
          <w:szCs w:val="20"/>
        </w:rPr>
        <w:footnoteRef/>
      </w:r>
      <w:r w:rsidRPr="00552FBE">
        <w:rPr>
          <w:b/>
          <w:bCs/>
          <w:sz w:val="20"/>
          <w:szCs w:val="20"/>
        </w:rPr>
        <w:t xml:space="preserve"> </w:t>
      </w:r>
      <w:r w:rsidRPr="00552FBE">
        <w:rPr>
          <w:sz w:val="20"/>
          <w:szCs w:val="20"/>
        </w:rPr>
        <w:t xml:space="preserve">Mark Buchanan, </w:t>
      </w:r>
      <w:r w:rsidRPr="00552FBE">
        <w:rPr>
          <w:i/>
          <w:iCs/>
          <w:sz w:val="20"/>
          <w:szCs w:val="20"/>
        </w:rPr>
        <w:t xml:space="preserve">The Rest of God: Restoring Your Soul by Restoring Sabbath </w:t>
      </w:r>
      <w:r w:rsidRPr="00552FBE">
        <w:rPr>
          <w:sz w:val="20"/>
          <w:szCs w:val="20"/>
        </w:rPr>
        <w:t>(2006), p. 3</w:t>
      </w:r>
    </w:p>
  </w:footnote>
  <w:footnote w:id="559">
    <w:p w14:paraId="047C8E99" w14:textId="77777777" w:rsidR="00917FF3" w:rsidRPr="00917FF3" w:rsidRDefault="00917FF3" w:rsidP="00917FF3">
      <w:pPr>
        <w:rPr>
          <w:sz w:val="20"/>
          <w:szCs w:val="20"/>
        </w:rPr>
      </w:pPr>
      <w:r w:rsidRPr="00917FF3">
        <w:rPr>
          <w:sz w:val="20"/>
          <w:szCs w:val="20"/>
          <w:vertAlign w:val="superscript"/>
        </w:rPr>
        <w:footnoteRef/>
      </w:r>
      <w:r w:rsidRPr="00917FF3">
        <w:rPr>
          <w:sz w:val="20"/>
          <w:szCs w:val="20"/>
        </w:rPr>
        <w:t xml:space="preserve"> Austel, H. J. (1999). </w:t>
      </w:r>
      <w:hyperlink r:id="rId249" w:history="1">
        <w:r w:rsidRPr="00917FF3">
          <w:rPr>
            <w:color w:val="0000FF"/>
            <w:sz w:val="20"/>
            <w:szCs w:val="20"/>
            <w:u w:val="single"/>
          </w:rPr>
          <w:t>2453 שָׁקַט</w:t>
        </w:r>
      </w:hyperlink>
      <w:r w:rsidRPr="00917FF3">
        <w:rPr>
          <w:sz w:val="20"/>
          <w:szCs w:val="20"/>
        </w:rPr>
        <w:t xml:space="preserve">. In R. L. Harris, G. L. Archer Jr., &amp; B. K. Waltke (Eds.), </w:t>
      </w:r>
      <w:r w:rsidRPr="00917FF3">
        <w:rPr>
          <w:i/>
          <w:sz w:val="20"/>
          <w:szCs w:val="20"/>
        </w:rPr>
        <w:t>Theological Wordbook of the Old Testament</w:t>
      </w:r>
      <w:r w:rsidRPr="00917FF3">
        <w:rPr>
          <w:sz w:val="20"/>
          <w:szCs w:val="20"/>
        </w:rPr>
        <w:t xml:space="preserve"> (electronic ed., p. 953). Moody Press.</w:t>
      </w:r>
    </w:p>
  </w:footnote>
  <w:footnote w:id="560">
    <w:p w14:paraId="0D00C3AF" w14:textId="49821E34" w:rsidR="00917FF3" w:rsidRPr="00917FF3" w:rsidRDefault="00917FF3" w:rsidP="00917FF3">
      <w:pPr>
        <w:rPr>
          <w:sz w:val="20"/>
          <w:szCs w:val="20"/>
        </w:rPr>
      </w:pPr>
      <w:r w:rsidRPr="00917FF3">
        <w:rPr>
          <w:sz w:val="20"/>
          <w:szCs w:val="20"/>
          <w:vertAlign w:val="superscript"/>
        </w:rPr>
        <w:footnoteRef/>
      </w:r>
      <w:r w:rsidRPr="00917FF3">
        <w:rPr>
          <w:sz w:val="20"/>
          <w:szCs w:val="20"/>
        </w:rPr>
        <w:t xml:space="preserve"> Ibid.</w:t>
      </w:r>
    </w:p>
  </w:footnote>
  <w:footnote w:id="561">
    <w:p w14:paraId="48440D7B" w14:textId="77777777" w:rsidR="00917FF3" w:rsidRPr="00917FF3" w:rsidRDefault="00917FF3" w:rsidP="00917FF3">
      <w:pPr>
        <w:rPr>
          <w:sz w:val="20"/>
          <w:szCs w:val="20"/>
        </w:rPr>
      </w:pPr>
      <w:r w:rsidRPr="00917FF3">
        <w:rPr>
          <w:sz w:val="20"/>
          <w:szCs w:val="20"/>
          <w:vertAlign w:val="superscript"/>
        </w:rPr>
        <w:footnoteRef/>
      </w:r>
      <w:r w:rsidRPr="00917FF3">
        <w:rPr>
          <w:sz w:val="20"/>
          <w:szCs w:val="20"/>
        </w:rPr>
        <w:t xml:space="preserve"> Coppes, L. J. (1999). </w:t>
      </w:r>
      <w:hyperlink r:id="rId250" w:history="1">
        <w:r w:rsidRPr="00917FF3">
          <w:rPr>
            <w:color w:val="0000FF"/>
            <w:sz w:val="20"/>
            <w:szCs w:val="20"/>
            <w:u w:val="single"/>
          </w:rPr>
          <w:t>1323 נוַּח</w:t>
        </w:r>
      </w:hyperlink>
      <w:r w:rsidRPr="00917FF3">
        <w:rPr>
          <w:sz w:val="20"/>
          <w:szCs w:val="20"/>
        </w:rPr>
        <w:t xml:space="preserve">. In R. L. Harris, G. L. Archer Jr., &amp; B. K. Waltke (Eds.), </w:t>
      </w:r>
      <w:r w:rsidRPr="00917FF3">
        <w:rPr>
          <w:i/>
          <w:sz w:val="20"/>
          <w:szCs w:val="20"/>
        </w:rPr>
        <w:t>Theological Wordbook of the Old Testament</w:t>
      </w:r>
      <w:r w:rsidRPr="00917FF3">
        <w:rPr>
          <w:sz w:val="20"/>
          <w:szCs w:val="20"/>
        </w:rPr>
        <w:t xml:space="preserve"> (electronic ed., p. 562). Moody Press.</w:t>
      </w:r>
    </w:p>
  </w:footnote>
  <w:footnote w:id="562">
    <w:p w14:paraId="7093F198" w14:textId="77777777" w:rsidR="00535D03" w:rsidRPr="001E6C05" w:rsidRDefault="00535D03" w:rsidP="00535D03">
      <w:pPr>
        <w:rPr>
          <w:sz w:val="20"/>
          <w:szCs w:val="20"/>
        </w:rPr>
      </w:pPr>
      <w:r w:rsidRPr="001E6C05">
        <w:rPr>
          <w:sz w:val="20"/>
          <w:szCs w:val="20"/>
          <w:vertAlign w:val="superscript"/>
        </w:rPr>
        <w:footnoteRef/>
      </w:r>
      <w:r w:rsidRPr="001E6C05">
        <w:rPr>
          <w:sz w:val="20"/>
          <w:szCs w:val="20"/>
        </w:rPr>
        <w:t xml:space="preserve"> Austel, H. J. (1999). </w:t>
      </w:r>
      <w:hyperlink r:id="rId251" w:history="1">
        <w:r w:rsidRPr="001E6C05">
          <w:rPr>
            <w:color w:val="0000FF"/>
            <w:sz w:val="20"/>
            <w:szCs w:val="20"/>
            <w:u w:val="single"/>
          </w:rPr>
          <w:t>2394 שָׁלַח</w:t>
        </w:r>
      </w:hyperlink>
      <w:r w:rsidRPr="001E6C05">
        <w:rPr>
          <w:sz w:val="20"/>
          <w:szCs w:val="20"/>
        </w:rPr>
        <w:t xml:space="preserve">. In R. L. Harris, G. L. Archer Jr., &amp; B. K. Waltke (Eds.), </w:t>
      </w:r>
      <w:r w:rsidRPr="001E6C05">
        <w:rPr>
          <w:i/>
          <w:sz w:val="20"/>
          <w:szCs w:val="20"/>
        </w:rPr>
        <w:t>Theological Wordbook of the Old Testament</w:t>
      </w:r>
      <w:r w:rsidRPr="001E6C05">
        <w:rPr>
          <w:sz w:val="20"/>
          <w:szCs w:val="20"/>
        </w:rPr>
        <w:t xml:space="preserve"> (electronic ed., p. 928). Moody Press.</w:t>
      </w:r>
    </w:p>
  </w:footnote>
  <w:footnote w:id="563">
    <w:p w14:paraId="0AE37E35" w14:textId="5D45F86B" w:rsidR="00AA5E87" w:rsidRDefault="00AA5E87">
      <w:pPr>
        <w:pStyle w:val="FootnoteText"/>
      </w:pPr>
      <w:r>
        <w:rPr>
          <w:rStyle w:val="FootnoteReference"/>
        </w:rPr>
        <w:footnoteRef/>
      </w:r>
      <w:r>
        <w:t xml:space="preserve"> H. S. Kushner, </w:t>
      </w:r>
      <w:r>
        <w:rPr>
          <w:i/>
          <w:iCs/>
        </w:rPr>
        <w:t>When Bad Things Happen to Good People</w:t>
      </w:r>
      <w:r>
        <w:t xml:space="preserve"> (Schocken Books), p. 132</w:t>
      </w:r>
    </w:p>
  </w:footnote>
  <w:footnote w:id="564">
    <w:p w14:paraId="3319EBEF" w14:textId="77777777" w:rsidR="00C45804" w:rsidRDefault="00C45804" w:rsidP="00C45804">
      <w:pPr>
        <w:pStyle w:val="FootnoteText"/>
      </w:pPr>
      <w:r>
        <w:rPr>
          <w:rStyle w:val="FootnoteReference"/>
          <w:rFonts w:eastAsiaTheme="majorEastAsia"/>
        </w:rPr>
        <w:footnoteRef/>
      </w:r>
      <w:r>
        <w:t xml:space="preserve"> </w:t>
      </w:r>
      <w:r w:rsidRPr="004775E1">
        <w:t xml:space="preserve">Abraham Heschel, </w:t>
      </w:r>
      <w:r w:rsidRPr="004775E1">
        <w:rPr>
          <w:i/>
          <w:iCs/>
        </w:rPr>
        <w:t>Heavenly Torah as Refracted through the Generations</w:t>
      </w:r>
      <w:r>
        <w:t>, p. 3, citing BT Avodah Zarah 17b.</w:t>
      </w:r>
    </w:p>
  </w:footnote>
  <w:footnote w:id="565">
    <w:p w14:paraId="047D0E03" w14:textId="77777777" w:rsidR="00C45804" w:rsidRPr="00C00FB3" w:rsidRDefault="00C45804" w:rsidP="00C45804">
      <w:pPr>
        <w:pStyle w:val="FootnoteText"/>
      </w:pPr>
      <w:r>
        <w:rPr>
          <w:rStyle w:val="FootnoteReference"/>
          <w:rFonts w:eastAsiaTheme="majorEastAsia"/>
        </w:rPr>
        <w:footnoteRef/>
      </w:r>
      <w:r>
        <w:t xml:space="preserve"> </w:t>
      </w:r>
      <w:r w:rsidRPr="004775E1">
        <w:t xml:space="preserve">Gordon Tucker, in Abraham Heschel, </w:t>
      </w:r>
      <w:r w:rsidRPr="004775E1">
        <w:rPr>
          <w:i/>
          <w:iCs/>
        </w:rPr>
        <w:t>Heavenly Torah as Refracted through the Generations</w:t>
      </w:r>
      <w:r>
        <w:t>, p. 3, fn. 15.</w:t>
      </w:r>
    </w:p>
  </w:footnote>
  <w:footnote w:id="566">
    <w:p w14:paraId="4C8F48EE" w14:textId="77777777" w:rsidR="00C45804" w:rsidRDefault="00C45804" w:rsidP="00C45804">
      <w:pPr>
        <w:pStyle w:val="FootnoteText"/>
      </w:pPr>
      <w:r>
        <w:rPr>
          <w:rStyle w:val="FootnoteReference"/>
          <w:rFonts w:eastAsiaTheme="majorEastAsia"/>
        </w:rPr>
        <w:footnoteRef/>
      </w:r>
      <w:r>
        <w:t xml:space="preserve"> </w:t>
      </w:r>
      <w:r w:rsidRPr="004775E1">
        <w:t xml:space="preserve">Abraham Heschel, </w:t>
      </w:r>
      <w:r w:rsidRPr="004775E1">
        <w:rPr>
          <w:i/>
          <w:iCs/>
        </w:rPr>
        <w:t>Heavenly Torah as Refracted through the Generations</w:t>
      </w:r>
      <w:r>
        <w:t>, p. 7.</w:t>
      </w:r>
    </w:p>
  </w:footnote>
  <w:footnote w:id="567">
    <w:p w14:paraId="5CA2F892" w14:textId="2FD9229F" w:rsidR="00A11673" w:rsidRDefault="00A11673" w:rsidP="00A11673">
      <w:pPr>
        <w:pStyle w:val="FootnoteText"/>
      </w:pPr>
      <w:r>
        <w:rPr>
          <w:rStyle w:val="FootnoteReference"/>
          <w:rFonts w:eastAsiaTheme="majorEastAsia"/>
        </w:rPr>
        <w:footnoteRef/>
      </w:r>
      <w:r>
        <w:t xml:space="preserve"> </w:t>
      </w:r>
      <w:r w:rsidR="00FA4F3E">
        <w:t>Ibid.</w:t>
      </w:r>
      <w:r>
        <w:t>, p. 3.</w:t>
      </w:r>
    </w:p>
  </w:footnote>
  <w:footnote w:id="568">
    <w:p w14:paraId="7326DCFE" w14:textId="52F4A7E5" w:rsidR="00A11673" w:rsidRDefault="00A11673" w:rsidP="00A11673">
      <w:pPr>
        <w:pStyle w:val="FootnoteText"/>
      </w:pPr>
      <w:r>
        <w:rPr>
          <w:rStyle w:val="FootnoteReference"/>
          <w:rFonts w:eastAsiaTheme="majorEastAsia"/>
        </w:rPr>
        <w:footnoteRef/>
      </w:r>
      <w:r>
        <w:t xml:space="preserve"> </w:t>
      </w:r>
      <w:r w:rsidR="00FA4F3E">
        <w:t>Ibid</w:t>
      </w:r>
      <w:r>
        <w:t>.</w:t>
      </w:r>
    </w:p>
  </w:footnote>
  <w:footnote w:id="569">
    <w:p w14:paraId="2DE732B3" w14:textId="719D7291" w:rsidR="00FA4F3E" w:rsidRDefault="00372768" w:rsidP="00372768">
      <w:pPr>
        <w:pStyle w:val="FootnoteText"/>
      </w:pPr>
      <w:r>
        <w:rPr>
          <w:rStyle w:val="FootnoteReference"/>
        </w:rPr>
        <w:footnoteRef/>
      </w:r>
      <w:r>
        <w:t xml:space="preserve"> </w:t>
      </w:r>
      <w:hyperlink r:id="rId252" w:history="1">
        <w:r w:rsidR="00FA4F3E" w:rsidRPr="009060C6">
          <w:rPr>
            <w:rStyle w:val="Hyperlink"/>
          </w:rPr>
          <w:t>https://lifehopeandtruth.com/bible/law-and-grace/galatians-law-and-grace/</w:t>
        </w:r>
      </w:hyperlink>
    </w:p>
  </w:footnote>
  <w:footnote w:id="570">
    <w:p w14:paraId="1997E513" w14:textId="77777777" w:rsidR="000C6E0C" w:rsidRDefault="000C6E0C" w:rsidP="000C6E0C">
      <w:pPr>
        <w:pStyle w:val="FootnoteText"/>
      </w:pPr>
      <w:r>
        <w:rPr>
          <w:rStyle w:val="FootnoteReference"/>
          <w:rFonts w:eastAsiaTheme="majorEastAsia"/>
        </w:rPr>
        <w:footnoteRef/>
      </w:r>
      <w:r>
        <w:t xml:space="preserve"> </w:t>
      </w:r>
      <w:r w:rsidRPr="004775E1">
        <w:t xml:space="preserve">Abraham Heschel, </w:t>
      </w:r>
      <w:r w:rsidRPr="004775E1">
        <w:rPr>
          <w:i/>
          <w:iCs/>
        </w:rPr>
        <w:t>Heavenly Torah as Refracted through the Generations</w:t>
      </w:r>
      <w:r>
        <w:t>, p. 26.</w:t>
      </w:r>
    </w:p>
  </w:footnote>
  <w:footnote w:id="571">
    <w:p w14:paraId="733BC28C" w14:textId="741973CE" w:rsidR="000C6E0C" w:rsidRDefault="000C6E0C" w:rsidP="000C6E0C">
      <w:pPr>
        <w:pStyle w:val="FootnoteText"/>
      </w:pPr>
      <w:r>
        <w:rPr>
          <w:rStyle w:val="FootnoteReference"/>
          <w:rFonts w:eastAsiaTheme="majorEastAsia"/>
        </w:rPr>
        <w:footnoteRef/>
      </w:r>
      <w:r>
        <w:t xml:space="preserve"> </w:t>
      </w:r>
      <w:r w:rsidR="00495213">
        <w:t>Ibid.,</w:t>
      </w:r>
      <w:r>
        <w:t xml:space="preserve"> p. 32.</w:t>
      </w:r>
    </w:p>
  </w:footnote>
  <w:footnote w:id="572">
    <w:p w14:paraId="57F01D0B" w14:textId="77777777" w:rsidR="0085197C" w:rsidRPr="0085197C" w:rsidRDefault="0085197C" w:rsidP="0085197C">
      <w:pPr>
        <w:rPr>
          <w:sz w:val="20"/>
          <w:szCs w:val="20"/>
        </w:rPr>
      </w:pPr>
      <w:r w:rsidRPr="0085197C">
        <w:rPr>
          <w:sz w:val="20"/>
          <w:szCs w:val="20"/>
          <w:vertAlign w:val="superscript"/>
        </w:rPr>
        <w:footnoteRef/>
      </w:r>
      <w:r w:rsidRPr="0085197C">
        <w:rPr>
          <w:sz w:val="20"/>
          <w:szCs w:val="20"/>
        </w:rPr>
        <w:t xml:space="preserve"> Stigers, H. G. (1999). </w:t>
      </w:r>
      <w:hyperlink r:id="rId253" w:history="1">
        <w:r w:rsidRPr="0085197C">
          <w:rPr>
            <w:color w:val="0000FF"/>
            <w:sz w:val="20"/>
            <w:szCs w:val="20"/>
            <w:u w:val="single"/>
          </w:rPr>
          <w:t>330 גּוּר</w:t>
        </w:r>
      </w:hyperlink>
      <w:r w:rsidRPr="0085197C">
        <w:rPr>
          <w:sz w:val="20"/>
          <w:szCs w:val="20"/>
        </w:rPr>
        <w:t xml:space="preserve">. In R. L. Harris, G. L. Archer Jr., &amp; B. K. Waltke (Eds.), </w:t>
      </w:r>
      <w:r w:rsidRPr="0085197C">
        <w:rPr>
          <w:i/>
          <w:sz w:val="20"/>
          <w:szCs w:val="20"/>
        </w:rPr>
        <w:t>Theological Wordbook of the Old Testament</w:t>
      </w:r>
      <w:r w:rsidRPr="0085197C">
        <w:rPr>
          <w:sz w:val="20"/>
          <w:szCs w:val="20"/>
        </w:rPr>
        <w:t xml:space="preserve"> (electronic ed., p. 155). Moody Press.</w:t>
      </w:r>
    </w:p>
  </w:footnote>
  <w:footnote w:id="573">
    <w:p w14:paraId="702B8E04" w14:textId="40DBF51E" w:rsidR="0085197C" w:rsidRPr="0085197C" w:rsidRDefault="0085197C" w:rsidP="0085197C">
      <w:pPr>
        <w:rPr>
          <w:sz w:val="20"/>
          <w:szCs w:val="20"/>
        </w:rPr>
      </w:pPr>
      <w:r w:rsidRPr="0085197C">
        <w:rPr>
          <w:sz w:val="20"/>
          <w:szCs w:val="20"/>
          <w:vertAlign w:val="superscript"/>
        </w:rPr>
        <w:footnoteRef/>
      </w:r>
      <w:r w:rsidRPr="0085197C">
        <w:rPr>
          <w:sz w:val="20"/>
          <w:szCs w:val="20"/>
        </w:rPr>
        <w:t xml:space="preserve"> </w:t>
      </w:r>
      <w:r w:rsidR="00C571D2">
        <w:rPr>
          <w:sz w:val="20"/>
          <w:szCs w:val="20"/>
        </w:rPr>
        <w:t>Ibid</w:t>
      </w:r>
      <w:r w:rsidRPr="0085197C">
        <w:rPr>
          <w:sz w:val="20"/>
          <w:szCs w:val="20"/>
        </w:rPr>
        <w:t>.</w:t>
      </w:r>
    </w:p>
  </w:footnote>
  <w:footnote w:id="574">
    <w:p w14:paraId="637E975B" w14:textId="1ACFD8D6" w:rsidR="006F3197" w:rsidRPr="0085197C" w:rsidRDefault="006F3197" w:rsidP="006F3197">
      <w:pPr>
        <w:rPr>
          <w:sz w:val="20"/>
          <w:szCs w:val="20"/>
        </w:rPr>
      </w:pPr>
      <w:r w:rsidRPr="0085197C">
        <w:rPr>
          <w:sz w:val="20"/>
          <w:szCs w:val="20"/>
          <w:vertAlign w:val="superscript"/>
        </w:rPr>
        <w:footnoteRef/>
      </w:r>
      <w:r w:rsidRPr="0085197C">
        <w:rPr>
          <w:sz w:val="20"/>
          <w:szCs w:val="20"/>
        </w:rPr>
        <w:t xml:space="preserve"> </w:t>
      </w:r>
      <w:r w:rsidR="00C571D2">
        <w:rPr>
          <w:sz w:val="20"/>
          <w:szCs w:val="20"/>
        </w:rPr>
        <w:t>Ibid</w:t>
      </w:r>
      <w:r w:rsidRPr="0085197C">
        <w:rPr>
          <w:sz w:val="20"/>
          <w:szCs w:val="20"/>
        </w:rPr>
        <w:t>.</w:t>
      </w:r>
    </w:p>
  </w:footnote>
  <w:footnote w:id="575">
    <w:p w14:paraId="299B42E9" w14:textId="77777777" w:rsidR="006F3197" w:rsidRPr="0085197C" w:rsidRDefault="006F3197" w:rsidP="006F3197">
      <w:pPr>
        <w:rPr>
          <w:sz w:val="20"/>
          <w:szCs w:val="20"/>
        </w:rPr>
      </w:pPr>
      <w:r w:rsidRPr="0085197C">
        <w:rPr>
          <w:sz w:val="20"/>
          <w:szCs w:val="20"/>
          <w:vertAlign w:val="superscript"/>
        </w:rPr>
        <w:footnoteRef/>
      </w:r>
      <w:r w:rsidRPr="0085197C">
        <w:rPr>
          <w:sz w:val="20"/>
          <w:szCs w:val="20"/>
        </w:rPr>
        <w:t xml:space="preserve"> Hamilton, V. P. (1999). </w:t>
      </w:r>
      <w:hyperlink r:id="rId254" w:history="1">
        <w:r w:rsidRPr="0085197C">
          <w:rPr>
            <w:color w:val="0000FF"/>
            <w:sz w:val="20"/>
            <w:szCs w:val="20"/>
            <w:u w:val="single"/>
          </w:rPr>
          <w:t>161 אָרַח</w:t>
        </w:r>
      </w:hyperlink>
      <w:r w:rsidRPr="0085197C">
        <w:rPr>
          <w:sz w:val="20"/>
          <w:szCs w:val="20"/>
        </w:rPr>
        <w:t xml:space="preserve">. In R. L. Harris, G. L. Archer Jr., &amp; B. K. Waltke (Eds.), </w:t>
      </w:r>
      <w:r w:rsidRPr="0085197C">
        <w:rPr>
          <w:i/>
          <w:sz w:val="20"/>
          <w:szCs w:val="20"/>
        </w:rPr>
        <w:t>Theological Wordbook of the Old Testament</w:t>
      </w:r>
      <w:r w:rsidRPr="0085197C">
        <w:rPr>
          <w:sz w:val="20"/>
          <w:szCs w:val="20"/>
        </w:rPr>
        <w:t xml:space="preserve"> (electronic ed., p. 71). Moody Press.</w:t>
      </w:r>
    </w:p>
  </w:footnote>
  <w:footnote w:id="576">
    <w:p w14:paraId="4462A6A8" w14:textId="1539BA79" w:rsidR="006F3197" w:rsidRPr="0085197C" w:rsidRDefault="006F3197" w:rsidP="006F3197">
      <w:pPr>
        <w:rPr>
          <w:sz w:val="20"/>
          <w:szCs w:val="20"/>
        </w:rPr>
      </w:pPr>
      <w:r w:rsidRPr="0085197C">
        <w:rPr>
          <w:sz w:val="20"/>
          <w:szCs w:val="20"/>
          <w:vertAlign w:val="superscript"/>
        </w:rPr>
        <w:footnoteRef/>
      </w:r>
      <w:r w:rsidRPr="0085197C">
        <w:rPr>
          <w:sz w:val="20"/>
          <w:szCs w:val="20"/>
        </w:rPr>
        <w:t xml:space="preserve"> </w:t>
      </w:r>
      <w:r w:rsidR="00C571D2">
        <w:rPr>
          <w:sz w:val="20"/>
          <w:szCs w:val="20"/>
        </w:rPr>
        <w:t>Ibid</w:t>
      </w:r>
      <w:r w:rsidRPr="0085197C">
        <w:rPr>
          <w:sz w:val="20"/>
          <w:szCs w:val="20"/>
        </w:rPr>
        <w:t>.</w:t>
      </w:r>
    </w:p>
  </w:footnote>
  <w:footnote w:id="577">
    <w:p w14:paraId="4E36DDEB" w14:textId="77777777" w:rsidR="006905E7" w:rsidRPr="006905E7" w:rsidRDefault="006905E7" w:rsidP="006905E7">
      <w:pPr>
        <w:pStyle w:val="FootnoteText"/>
      </w:pPr>
      <w:r w:rsidRPr="006905E7">
        <w:rPr>
          <w:rStyle w:val="FootnoteReference"/>
        </w:rPr>
        <w:footnoteRef/>
      </w:r>
      <w:r w:rsidRPr="006905E7">
        <w:t xml:space="preserve"> Jonathan Sacks  </w:t>
      </w:r>
      <w:r w:rsidRPr="006905E7">
        <w:rPr>
          <w:i/>
          <w:iCs/>
        </w:rPr>
        <w:t>Covenant &amp; Conversation: A Weekly Reading of the Jewish Bible: Leviticus: The Book of Holiness</w:t>
      </w:r>
      <w:r w:rsidRPr="006905E7">
        <w:t xml:space="preserve"> (Maggid Books &amp; The Orthodox Union, 2015), p. 11.</w:t>
      </w:r>
    </w:p>
  </w:footnote>
  <w:footnote w:id="578">
    <w:p w14:paraId="06F8961B" w14:textId="77777777" w:rsidR="004C3FA0" w:rsidRPr="004C3FA0" w:rsidRDefault="004C3FA0" w:rsidP="004C3FA0">
      <w:pPr>
        <w:rPr>
          <w:sz w:val="20"/>
          <w:szCs w:val="20"/>
        </w:rPr>
      </w:pPr>
      <w:r w:rsidRPr="004C3FA0">
        <w:rPr>
          <w:sz w:val="20"/>
          <w:szCs w:val="20"/>
          <w:vertAlign w:val="superscript"/>
        </w:rPr>
        <w:footnoteRef/>
      </w:r>
      <w:r w:rsidRPr="004C3FA0">
        <w:rPr>
          <w:sz w:val="20"/>
          <w:szCs w:val="20"/>
        </w:rPr>
        <w:t xml:space="preserve"> Hamilton, V. P. (1999). </w:t>
      </w:r>
      <w:hyperlink r:id="rId255" w:history="1">
        <w:r w:rsidRPr="004C3FA0">
          <w:rPr>
            <w:color w:val="0000FF"/>
            <w:sz w:val="20"/>
            <w:szCs w:val="20"/>
            <w:u w:val="single"/>
          </w:rPr>
          <w:t>2387 שָׁכַן</w:t>
        </w:r>
      </w:hyperlink>
      <w:r w:rsidRPr="004C3FA0">
        <w:rPr>
          <w:sz w:val="20"/>
          <w:szCs w:val="20"/>
        </w:rPr>
        <w:t xml:space="preserve">. In R. L. Harris, G. L. Archer Jr., &amp; B. K. Waltke (Eds.), </w:t>
      </w:r>
      <w:r w:rsidRPr="004C3FA0">
        <w:rPr>
          <w:i/>
          <w:sz w:val="20"/>
          <w:szCs w:val="20"/>
        </w:rPr>
        <w:t>Theological Wordbook of the Old Testament</w:t>
      </w:r>
      <w:r w:rsidRPr="004C3FA0">
        <w:rPr>
          <w:sz w:val="20"/>
          <w:szCs w:val="20"/>
        </w:rPr>
        <w:t xml:space="preserve"> (electronic ed., p. 925). Moody Press.</w:t>
      </w:r>
    </w:p>
  </w:footnote>
  <w:footnote w:id="579">
    <w:p w14:paraId="0240B719" w14:textId="02BA2D61" w:rsidR="004C3FA0" w:rsidRPr="004C3FA0" w:rsidRDefault="004C3FA0" w:rsidP="004C3FA0">
      <w:pPr>
        <w:rPr>
          <w:sz w:val="20"/>
          <w:szCs w:val="20"/>
        </w:rPr>
      </w:pPr>
      <w:r w:rsidRPr="004C3FA0">
        <w:rPr>
          <w:sz w:val="20"/>
          <w:szCs w:val="20"/>
          <w:vertAlign w:val="superscript"/>
        </w:rPr>
        <w:footnoteRef/>
      </w:r>
      <w:r w:rsidRPr="004C3FA0">
        <w:rPr>
          <w:sz w:val="20"/>
          <w:szCs w:val="20"/>
        </w:rPr>
        <w:t xml:space="preserve"> </w:t>
      </w:r>
      <w:r w:rsidR="00404471">
        <w:rPr>
          <w:sz w:val="20"/>
          <w:szCs w:val="20"/>
        </w:rPr>
        <w:t>Ibid</w:t>
      </w:r>
    </w:p>
  </w:footnote>
  <w:footnote w:id="580">
    <w:p w14:paraId="34589C49" w14:textId="77777777" w:rsidR="00F81FE6" w:rsidRPr="005D0E95" w:rsidRDefault="00F81FE6" w:rsidP="00F81FE6">
      <w:pPr>
        <w:pStyle w:val="FootnoteText"/>
      </w:pPr>
      <w:r w:rsidRPr="005D0E95">
        <w:rPr>
          <w:rStyle w:val="FootnoteReference"/>
        </w:rPr>
        <w:footnoteRef/>
      </w:r>
      <w:r w:rsidRPr="005D0E95">
        <w:t xml:space="preserve"> Jonathan Sacks  </w:t>
      </w:r>
      <w:r w:rsidRPr="005D0E95">
        <w:rPr>
          <w:i/>
          <w:iCs/>
        </w:rPr>
        <w:t>Covenant &amp; Conversation: A Weekly Reading of the Jewish Bible: Leviticus: The Book of Holiness</w:t>
      </w:r>
      <w:r w:rsidRPr="005D0E95">
        <w:t xml:space="preserve"> (Maggid Books &amp; The Orthodox Union, 2015), p. 49.</w:t>
      </w:r>
    </w:p>
  </w:footnote>
  <w:footnote w:id="581">
    <w:p w14:paraId="201D77C1" w14:textId="77777777" w:rsidR="005D0E95" w:rsidRPr="005D0E95" w:rsidRDefault="005D0E95" w:rsidP="005D0E95">
      <w:pPr>
        <w:rPr>
          <w:sz w:val="20"/>
          <w:szCs w:val="20"/>
        </w:rPr>
      </w:pPr>
      <w:r w:rsidRPr="005D0E95">
        <w:rPr>
          <w:sz w:val="20"/>
          <w:szCs w:val="20"/>
          <w:vertAlign w:val="superscript"/>
        </w:rPr>
        <w:footnoteRef/>
      </w:r>
      <w:r w:rsidRPr="005D0E95">
        <w:rPr>
          <w:sz w:val="20"/>
          <w:szCs w:val="20"/>
        </w:rPr>
        <w:t xml:space="preserve"> Mccomiskey, T. E. (1999). </w:t>
      </w:r>
      <w:hyperlink r:id="rId256" w:history="1">
        <w:r w:rsidRPr="005D0E95">
          <w:rPr>
            <w:color w:val="0000FF"/>
            <w:sz w:val="20"/>
            <w:szCs w:val="20"/>
            <w:u w:val="single"/>
          </w:rPr>
          <w:t>1990 קָדַשׁ</w:t>
        </w:r>
      </w:hyperlink>
      <w:r w:rsidRPr="005D0E95">
        <w:rPr>
          <w:sz w:val="20"/>
          <w:szCs w:val="20"/>
        </w:rPr>
        <w:t xml:space="preserve">. In R. L. Harris, G. L. Archer Jr., &amp; B. K. Waltke (Eds.), </w:t>
      </w:r>
      <w:r w:rsidRPr="005D0E95">
        <w:rPr>
          <w:i/>
          <w:sz w:val="20"/>
          <w:szCs w:val="20"/>
        </w:rPr>
        <w:t>Theological Wordbook of the Old Testament</w:t>
      </w:r>
      <w:r w:rsidRPr="005D0E95">
        <w:rPr>
          <w:sz w:val="20"/>
          <w:szCs w:val="20"/>
        </w:rPr>
        <w:t xml:space="preserve"> (electronic ed., p. 787). Moody Press.</w:t>
      </w:r>
    </w:p>
  </w:footnote>
  <w:footnote w:id="582">
    <w:p w14:paraId="582DD952" w14:textId="3B3CB2AC" w:rsidR="005D0E95" w:rsidRPr="005D0E95" w:rsidRDefault="005D0E95" w:rsidP="005D0E95">
      <w:pPr>
        <w:rPr>
          <w:sz w:val="20"/>
          <w:szCs w:val="20"/>
        </w:rPr>
      </w:pPr>
      <w:r w:rsidRPr="005D0E95">
        <w:rPr>
          <w:sz w:val="20"/>
          <w:szCs w:val="20"/>
          <w:vertAlign w:val="superscript"/>
        </w:rPr>
        <w:footnoteRef/>
      </w:r>
      <w:r w:rsidRPr="005D0E95">
        <w:rPr>
          <w:sz w:val="20"/>
          <w:szCs w:val="20"/>
        </w:rPr>
        <w:t xml:space="preserve"> </w:t>
      </w:r>
      <w:r>
        <w:rPr>
          <w:sz w:val="20"/>
          <w:szCs w:val="20"/>
        </w:rPr>
        <w:t>Ibid</w:t>
      </w:r>
      <w:r w:rsidRPr="005D0E95">
        <w:rPr>
          <w:sz w:val="20"/>
          <w:szCs w:val="20"/>
        </w:rPr>
        <w:t>.</w:t>
      </w:r>
    </w:p>
  </w:footnote>
  <w:footnote w:id="583">
    <w:p w14:paraId="2CCF25D2" w14:textId="77777777" w:rsidR="00E20474" w:rsidRPr="00E20474" w:rsidRDefault="00E20474" w:rsidP="00E20474">
      <w:pPr>
        <w:pStyle w:val="FootnoteText"/>
      </w:pPr>
      <w:r w:rsidRPr="00E20474">
        <w:rPr>
          <w:rStyle w:val="FootnoteReference"/>
        </w:rPr>
        <w:footnoteRef/>
      </w:r>
      <w:r w:rsidRPr="00E20474">
        <w:t xml:space="preserve"> Jonathan Sacks  </w:t>
      </w:r>
      <w:r w:rsidRPr="00E20474">
        <w:rPr>
          <w:i/>
          <w:iCs/>
        </w:rPr>
        <w:t>Covenant &amp; Conversation: A Weekly Reading of the Jewish Bible: Leviticus: The Book of Holiness</w:t>
      </w:r>
      <w:r w:rsidRPr="00E20474">
        <w:t xml:space="preserve"> (Maggid Books &amp; The Orthodox Union, 2015), p. 57.</w:t>
      </w:r>
    </w:p>
  </w:footnote>
  <w:footnote w:id="584">
    <w:p w14:paraId="21EAAEC0" w14:textId="0C94DDBD" w:rsidR="00E20474" w:rsidRPr="00E20474" w:rsidRDefault="00E20474" w:rsidP="00E20474">
      <w:pPr>
        <w:pStyle w:val="FootnoteText"/>
      </w:pPr>
      <w:r w:rsidRPr="00E20474">
        <w:rPr>
          <w:rStyle w:val="FootnoteReference"/>
        </w:rPr>
        <w:footnoteRef/>
      </w:r>
      <w:r w:rsidRPr="00E20474">
        <w:t xml:space="preserve"> </w:t>
      </w:r>
      <w:r w:rsidR="00CB7ED9">
        <w:t xml:space="preserve">Ibid., </w:t>
      </w:r>
      <w:r w:rsidRPr="00E20474">
        <w:t xml:space="preserve"> p. 58.</w:t>
      </w:r>
    </w:p>
  </w:footnote>
  <w:footnote w:id="585">
    <w:p w14:paraId="433EBDD6" w14:textId="7F76CB69" w:rsidR="00E20474" w:rsidRPr="00E20474" w:rsidRDefault="00E20474" w:rsidP="00E20474">
      <w:pPr>
        <w:pStyle w:val="FootnoteText"/>
      </w:pPr>
      <w:r w:rsidRPr="00E20474">
        <w:rPr>
          <w:rStyle w:val="FootnoteReference"/>
        </w:rPr>
        <w:footnoteRef/>
      </w:r>
      <w:r w:rsidRPr="00E20474">
        <w:t xml:space="preserve"> </w:t>
      </w:r>
      <w:r w:rsidR="00CB7ED9">
        <w:t>Ibid</w:t>
      </w:r>
      <w:r w:rsidRPr="00E20474">
        <w:t>.</w:t>
      </w:r>
    </w:p>
  </w:footnote>
  <w:footnote w:id="586">
    <w:p w14:paraId="59059C86" w14:textId="40C05A65" w:rsidR="00E20474" w:rsidRPr="00E20474" w:rsidRDefault="00E20474" w:rsidP="00E20474">
      <w:pPr>
        <w:pStyle w:val="FootnoteText"/>
      </w:pPr>
      <w:r w:rsidRPr="00E20474">
        <w:rPr>
          <w:rStyle w:val="FootnoteReference"/>
        </w:rPr>
        <w:footnoteRef/>
      </w:r>
      <w:r w:rsidRPr="00E20474">
        <w:t xml:space="preserve"> </w:t>
      </w:r>
      <w:r w:rsidR="00CB7ED9">
        <w:t>Ibid</w:t>
      </w:r>
      <w:r w:rsidRPr="00E20474">
        <w:t>.</w:t>
      </w:r>
    </w:p>
  </w:footnote>
  <w:footnote w:id="587">
    <w:p w14:paraId="037A0834" w14:textId="41A8AF05" w:rsidR="00E20474" w:rsidRPr="00E20474" w:rsidRDefault="00E20474">
      <w:pPr>
        <w:pStyle w:val="FootnoteText"/>
      </w:pPr>
      <w:r w:rsidRPr="00E20474">
        <w:rPr>
          <w:rStyle w:val="FootnoteReference"/>
        </w:rPr>
        <w:footnoteRef/>
      </w:r>
      <w:r w:rsidRPr="00E20474">
        <w:t xml:space="preserve"> </w:t>
      </w:r>
      <w:hyperlink r:id="rId257" w:tooltip="William Shakespeare" w:history="1">
        <w:r w:rsidRPr="00E20474">
          <w:rPr>
            <w:rStyle w:val="Hyperlink"/>
            <w:rFonts w:eastAsiaTheme="majorEastAsia"/>
            <w:color w:val="auto"/>
            <w:u w:val="none"/>
          </w:rPr>
          <w:t>William Shakespeare</w:t>
        </w:r>
      </w:hyperlink>
      <w:r w:rsidRPr="00E20474">
        <w:rPr>
          <w:shd w:val="clear" w:color="auto" w:fill="F9F9F9"/>
        </w:rPr>
        <w:t>,</w:t>
      </w:r>
      <w:r w:rsidRPr="00E20474">
        <w:rPr>
          <w:rStyle w:val="apple-converted-space"/>
          <w:rFonts w:eastAsiaTheme="majorEastAsia"/>
          <w:shd w:val="clear" w:color="auto" w:fill="F9F9F9"/>
        </w:rPr>
        <w:t> </w:t>
      </w:r>
      <w:hyperlink r:id="rId258" w:tooltip="Macbeth (play)" w:history="1">
        <w:r w:rsidRPr="00E20474">
          <w:rPr>
            <w:rStyle w:val="Hyperlink"/>
            <w:rFonts w:eastAsiaTheme="majorEastAsia"/>
            <w:i/>
            <w:iCs/>
            <w:color w:val="auto"/>
            <w:u w:val="none"/>
          </w:rPr>
          <w:t>Macbeth</w:t>
        </w:r>
      </w:hyperlink>
      <w:r w:rsidRPr="00E20474">
        <w:rPr>
          <w:shd w:val="clear" w:color="auto" w:fill="F9F9F9"/>
        </w:rPr>
        <w:t>, Act V, Scene V, lines 17–28</w:t>
      </w:r>
    </w:p>
  </w:footnote>
  <w:footnote w:id="588">
    <w:p w14:paraId="711A1A42" w14:textId="77777777" w:rsidR="006562E5" w:rsidRPr="00661FCC" w:rsidRDefault="006562E5" w:rsidP="006562E5">
      <w:pPr>
        <w:pStyle w:val="FootnoteText"/>
      </w:pPr>
      <w:r w:rsidRPr="00661FCC">
        <w:rPr>
          <w:rStyle w:val="FootnoteReference"/>
        </w:rPr>
        <w:footnoteRef/>
      </w:r>
      <w:r w:rsidRPr="00661FCC">
        <w:t xml:space="preserve"> Jonathan Sacks  </w:t>
      </w:r>
      <w:r w:rsidRPr="00661FCC">
        <w:rPr>
          <w:i/>
          <w:iCs/>
        </w:rPr>
        <w:t>Covenant &amp; Conversation: A Weekly Reading of the Jewish Bible: Leviticus: The Book of Holiness</w:t>
      </w:r>
      <w:r w:rsidRPr="00661FCC">
        <w:t xml:space="preserve"> (Maggid Books &amp; The Orthodox Union, 2015), p. 24.</w:t>
      </w:r>
    </w:p>
  </w:footnote>
  <w:footnote w:id="589">
    <w:p w14:paraId="06CFE323" w14:textId="77777777" w:rsidR="00661FCC" w:rsidRPr="00661FCC" w:rsidRDefault="00661FCC" w:rsidP="00661FCC">
      <w:pPr>
        <w:pStyle w:val="FootnoteText"/>
      </w:pPr>
      <w:r w:rsidRPr="00661FCC">
        <w:rPr>
          <w:rStyle w:val="FootnoteReference"/>
        </w:rPr>
        <w:footnoteRef/>
      </w:r>
      <w:r w:rsidRPr="00661FCC">
        <w:t xml:space="preserve"> Jonathan Sacks  </w:t>
      </w:r>
      <w:r w:rsidRPr="00661FCC">
        <w:rPr>
          <w:i/>
          <w:iCs/>
        </w:rPr>
        <w:t>Covenant &amp; Conversation: A Weekly Reading of the Jewish Bible: Leviticus: The Book of Holiness</w:t>
      </w:r>
      <w:r w:rsidRPr="00661FCC">
        <w:t xml:space="preserve"> (Maggid Books &amp; The Orthodox Union, 2015), p. 10.</w:t>
      </w:r>
    </w:p>
  </w:footnote>
  <w:footnote w:id="590">
    <w:p w14:paraId="74644913" w14:textId="77777777" w:rsidR="00237F62" w:rsidRPr="00E20474" w:rsidRDefault="00237F62" w:rsidP="00237F62">
      <w:pPr>
        <w:pStyle w:val="FootnoteText"/>
      </w:pPr>
      <w:r w:rsidRPr="00E20474">
        <w:rPr>
          <w:rStyle w:val="FootnoteReference"/>
        </w:rPr>
        <w:footnoteRef/>
      </w:r>
      <w:r w:rsidRPr="00E20474">
        <w:t xml:space="preserve"> </w:t>
      </w:r>
      <w:hyperlink r:id="rId259" w:tooltip="William Shakespeare" w:history="1">
        <w:r w:rsidRPr="00E20474">
          <w:rPr>
            <w:rStyle w:val="Hyperlink"/>
            <w:rFonts w:eastAsiaTheme="majorEastAsia"/>
            <w:color w:val="auto"/>
            <w:u w:val="none"/>
          </w:rPr>
          <w:t>William Shakespeare</w:t>
        </w:r>
      </w:hyperlink>
      <w:r w:rsidRPr="00E20474">
        <w:rPr>
          <w:shd w:val="clear" w:color="auto" w:fill="F9F9F9"/>
        </w:rPr>
        <w:t>,</w:t>
      </w:r>
      <w:r w:rsidRPr="00E20474">
        <w:rPr>
          <w:rStyle w:val="apple-converted-space"/>
          <w:rFonts w:eastAsiaTheme="majorEastAsia"/>
          <w:shd w:val="clear" w:color="auto" w:fill="F9F9F9"/>
        </w:rPr>
        <w:t> </w:t>
      </w:r>
      <w:hyperlink r:id="rId260" w:tooltip="Macbeth (play)" w:history="1">
        <w:r w:rsidRPr="00E20474">
          <w:rPr>
            <w:rStyle w:val="Hyperlink"/>
            <w:rFonts w:eastAsiaTheme="majorEastAsia"/>
            <w:i/>
            <w:iCs/>
            <w:color w:val="auto"/>
            <w:u w:val="none"/>
          </w:rPr>
          <w:t>Macbeth</w:t>
        </w:r>
      </w:hyperlink>
      <w:r w:rsidRPr="00E20474">
        <w:rPr>
          <w:shd w:val="clear" w:color="auto" w:fill="F9F9F9"/>
        </w:rPr>
        <w:t>, Act V, Scene V, lines 17–28</w:t>
      </w:r>
    </w:p>
  </w:footnote>
  <w:footnote w:id="591">
    <w:p w14:paraId="7CAD48AC" w14:textId="77777777" w:rsidR="00AB3C21" w:rsidRPr="00A61B59" w:rsidRDefault="00AB3C21" w:rsidP="00AB3C21">
      <w:pPr>
        <w:pStyle w:val="FootnoteText"/>
      </w:pPr>
      <w:r w:rsidRPr="00A61B59">
        <w:rPr>
          <w:rStyle w:val="FootnoteReference"/>
        </w:rPr>
        <w:footnoteRef/>
      </w:r>
      <w:r w:rsidRPr="00A61B59">
        <w:t xml:space="preserve"> Jonathan Sacks  </w:t>
      </w:r>
      <w:r w:rsidRPr="00A61B59">
        <w:rPr>
          <w:i/>
          <w:iCs/>
        </w:rPr>
        <w:t>Covenant &amp; Conversation: A Weekly Reading of the Jewish Bible: Leviticus: The Book of Holiness</w:t>
      </w:r>
      <w:r w:rsidRPr="00A61B59">
        <w:t xml:space="preserve"> (Maggid Books &amp; The Orthodox Union, 2015), p. 128.</w:t>
      </w:r>
    </w:p>
  </w:footnote>
  <w:footnote w:id="592">
    <w:p w14:paraId="31437235" w14:textId="2C3217C4" w:rsidR="0083025B" w:rsidRPr="0083025B" w:rsidRDefault="0083025B">
      <w:pPr>
        <w:pStyle w:val="FootnoteText"/>
      </w:pPr>
      <w:r w:rsidRPr="0083025B">
        <w:rPr>
          <w:rStyle w:val="FootnoteReference"/>
        </w:rPr>
        <w:footnoteRef/>
      </w:r>
      <w:r w:rsidRPr="0083025B">
        <w:t xml:space="preserve"> Jonathan Sacks  </w:t>
      </w:r>
      <w:r w:rsidRPr="0083025B">
        <w:rPr>
          <w:i/>
          <w:iCs/>
        </w:rPr>
        <w:t>Covenant &amp; Conversation: A Weekly Reading of the Jewish Bible: Leviticus: The Book of Holiness</w:t>
      </w:r>
      <w:r w:rsidRPr="0083025B">
        <w:t xml:space="preserve"> (Maggid Books &amp; The Orthodox Union, 2015), p. 151.</w:t>
      </w:r>
    </w:p>
  </w:footnote>
  <w:footnote w:id="593">
    <w:p w14:paraId="56593D77" w14:textId="1C4FF696" w:rsidR="0083025B" w:rsidRDefault="0083025B">
      <w:pPr>
        <w:pStyle w:val="FootnoteText"/>
      </w:pPr>
      <w:r>
        <w:rPr>
          <w:rStyle w:val="FootnoteReference"/>
        </w:rPr>
        <w:footnoteRef/>
      </w:r>
      <w:r>
        <w:t xml:space="preserve"> Ibid., p. 152.</w:t>
      </w:r>
    </w:p>
  </w:footnote>
  <w:footnote w:id="594">
    <w:p w14:paraId="751F7388" w14:textId="6C24B943" w:rsidR="00222A33" w:rsidRPr="00F81FE6" w:rsidRDefault="00222A33" w:rsidP="00222A33">
      <w:pPr>
        <w:pStyle w:val="FootnoteText"/>
      </w:pPr>
      <w:r w:rsidRPr="00F81FE6">
        <w:rPr>
          <w:rStyle w:val="FootnoteReference"/>
        </w:rPr>
        <w:footnoteRef/>
      </w:r>
      <w:r w:rsidRPr="00F81FE6">
        <w:t xml:space="preserve"> </w:t>
      </w:r>
      <w:r>
        <w:t>Ibi</w:t>
      </w:r>
      <w:r w:rsidR="00872807">
        <w:t>d</w:t>
      </w:r>
      <w:r>
        <w:t>.</w:t>
      </w:r>
      <w:r w:rsidRPr="00F81FE6">
        <w:t>, p. 33</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9A52B9" w14:textId="6704A394" w:rsidR="00910B81" w:rsidRDefault="004634F2">
    <w:pPr>
      <w:pStyle w:val="Header"/>
    </w:pPr>
    <w:r>
      <w:t xml:space="preserve"> </w:t>
    </w:r>
  </w:p>
  <w:p w14:paraId="2F2D6F85" w14:textId="77777777" w:rsidR="00910B81" w:rsidRDefault="00910B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E00D5"/>
    <w:multiLevelType w:val="multilevel"/>
    <w:tmpl w:val="1770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7759E9"/>
    <w:multiLevelType w:val="hybridMultilevel"/>
    <w:tmpl w:val="EFE0E666"/>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 w15:restartNumberingAfterBreak="0">
    <w:nsid w:val="1E751D8D"/>
    <w:multiLevelType w:val="multilevel"/>
    <w:tmpl w:val="D8560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7882A7C"/>
    <w:multiLevelType w:val="multilevel"/>
    <w:tmpl w:val="3E2EF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9852DD4"/>
    <w:multiLevelType w:val="hybridMultilevel"/>
    <w:tmpl w:val="B9D47544"/>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15:restartNumberingAfterBreak="0">
    <w:nsid w:val="4D4805B3"/>
    <w:multiLevelType w:val="multilevel"/>
    <w:tmpl w:val="C5CA5E1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 w15:restartNumberingAfterBreak="0">
    <w:nsid w:val="4DF15C18"/>
    <w:multiLevelType w:val="hybridMultilevel"/>
    <w:tmpl w:val="77EC22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76746C"/>
    <w:multiLevelType w:val="multilevel"/>
    <w:tmpl w:val="2A7AE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64684E"/>
    <w:multiLevelType w:val="multilevel"/>
    <w:tmpl w:val="9BF2428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 w15:restartNumberingAfterBreak="0">
    <w:nsid w:val="5AE5487E"/>
    <w:multiLevelType w:val="hybridMultilevel"/>
    <w:tmpl w:val="40123D30"/>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num w:numId="1" w16cid:durableId="1550995845">
    <w:abstractNumId w:val="9"/>
  </w:num>
  <w:num w:numId="2" w16cid:durableId="689255320">
    <w:abstractNumId w:val="4"/>
  </w:num>
  <w:num w:numId="3" w16cid:durableId="2097313368">
    <w:abstractNumId w:val="1"/>
  </w:num>
  <w:num w:numId="4" w16cid:durableId="1873029451">
    <w:abstractNumId w:val="6"/>
  </w:num>
  <w:num w:numId="5" w16cid:durableId="216361824">
    <w:abstractNumId w:val="8"/>
  </w:num>
  <w:num w:numId="6" w16cid:durableId="1540970000">
    <w:abstractNumId w:val="2"/>
  </w:num>
  <w:num w:numId="7" w16cid:durableId="286552744">
    <w:abstractNumId w:val="0"/>
  </w:num>
  <w:num w:numId="8" w16cid:durableId="2134709007">
    <w:abstractNumId w:val="5"/>
  </w:num>
  <w:num w:numId="9" w16cid:durableId="1940790438">
    <w:abstractNumId w:val="3"/>
  </w:num>
  <w:num w:numId="10" w16cid:durableId="15441888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7A2"/>
    <w:rsid w:val="000005AF"/>
    <w:rsid w:val="00002183"/>
    <w:rsid w:val="0000325B"/>
    <w:rsid w:val="0000430A"/>
    <w:rsid w:val="00005737"/>
    <w:rsid w:val="00005B0D"/>
    <w:rsid w:val="00005B4B"/>
    <w:rsid w:val="000062E7"/>
    <w:rsid w:val="00006523"/>
    <w:rsid w:val="000078D8"/>
    <w:rsid w:val="00010277"/>
    <w:rsid w:val="00010FE2"/>
    <w:rsid w:val="00015D01"/>
    <w:rsid w:val="0001625C"/>
    <w:rsid w:val="00016335"/>
    <w:rsid w:val="000166F2"/>
    <w:rsid w:val="00016758"/>
    <w:rsid w:val="000175AD"/>
    <w:rsid w:val="000176C4"/>
    <w:rsid w:val="00017CD8"/>
    <w:rsid w:val="00020B36"/>
    <w:rsid w:val="00021203"/>
    <w:rsid w:val="00021EC2"/>
    <w:rsid w:val="0002307F"/>
    <w:rsid w:val="000239E5"/>
    <w:rsid w:val="00024A0A"/>
    <w:rsid w:val="00024FAC"/>
    <w:rsid w:val="00026009"/>
    <w:rsid w:val="00027305"/>
    <w:rsid w:val="000300C1"/>
    <w:rsid w:val="00030BDE"/>
    <w:rsid w:val="00031B78"/>
    <w:rsid w:val="00031C23"/>
    <w:rsid w:val="00032BF5"/>
    <w:rsid w:val="000354FD"/>
    <w:rsid w:val="00035EEF"/>
    <w:rsid w:val="000363B8"/>
    <w:rsid w:val="00040DCE"/>
    <w:rsid w:val="00041597"/>
    <w:rsid w:val="00041788"/>
    <w:rsid w:val="00041987"/>
    <w:rsid w:val="000419C7"/>
    <w:rsid w:val="00044377"/>
    <w:rsid w:val="000454BC"/>
    <w:rsid w:val="00045E55"/>
    <w:rsid w:val="000465CE"/>
    <w:rsid w:val="00047C3E"/>
    <w:rsid w:val="000500C6"/>
    <w:rsid w:val="00051E0C"/>
    <w:rsid w:val="00053359"/>
    <w:rsid w:val="000537A9"/>
    <w:rsid w:val="000565D0"/>
    <w:rsid w:val="000607EB"/>
    <w:rsid w:val="00061F7E"/>
    <w:rsid w:val="00061FCD"/>
    <w:rsid w:val="000638E3"/>
    <w:rsid w:val="00066B04"/>
    <w:rsid w:val="00067CF5"/>
    <w:rsid w:val="00070480"/>
    <w:rsid w:val="00070646"/>
    <w:rsid w:val="00071159"/>
    <w:rsid w:val="00071298"/>
    <w:rsid w:val="000729F0"/>
    <w:rsid w:val="00072F39"/>
    <w:rsid w:val="00073501"/>
    <w:rsid w:val="00073800"/>
    <w:rsid w:val="000746CD"/>
    <w:rsid w:val="00074EE8"/>
    <w:rsid w:val="000757B3"/>
    <w:rsid w:val="00075996"/>
    <w:rsid w:val="00076188"/>
    <w:rsid w:val="00080252"/>
    <w:rsid w:val="00080277"/>
    <w:rsid w:val="00080933"/>
    <w:rsid w:val="000810B3"/>
    <w:rsid w:val="00081C5E"/>
    <w:rsid w:val="0008268F"/>
    <w:rsid w:val="0008340F"/>
    <w:rsid w:val="00083B1E"/>
    <w:rsid w:val="00084954"/>
    <w:rsid w:val="00084A9C"/>
    <w:rsid w:val="00084B05"/>
    <w:rsid w:val="00085A1B"/>
    <w:rsid w:val="00086A7E"/>
    <w:rsid w:val="000879C1"/>
    <w:rsid w:val="00087B8E"/>
    <w:rsid w:val="00090622"/>
    <w:rsid w:val="000923A9"/>
    <w:rsid w:val="00094DE6"/>
    <w:rsid w:val="00095C69"/>
    <w:rsid w:val="00096BED"/>
    <w:rsid w:val="00096ED8"/>
    <w:rsid w:val="000970E0"/>
    <w:rsid w:val="00097EE8"/>
    <w:rsid w:val="000A05F7"/>
    <w:rsid w:val="000A2776"/>
    <w:rsid w:val="000A2AF2"/>
    <w:rsid w:val="000A32AB"/>
    <w:rsid w:val="000A3E82"/>
    <w:rsid w:val="000A4146"/>
    <w:rsid w:val="000A4586"/>
    <w:rsid w:val="000A56A5"/>
    <w:rsid w:val="000A58AA"/>
    <w:rsid w:val="000A6161"/>
    <w:rsid w:val="000A7BF8"/>
    <w:rsid w:val="000B0C9A"/>
    <w:rsid w:val="000B27DC"/>
    <w:rsid w:val="000B2AE8"/>
    <w:rsid w:val="000B31A5"/>
    <w:rsid w:val="000B3960"/>
    <w:rsid w:val="000B3EB4"/>
    <w:rsid w:val="000B4024"/>
    <w:rsid w:val="000B4095"/>
    <w:rsid w:val="000B42E0"/>
    <w:rsid w:val="000B4399"/>
    <w:rsid w:val="000B44A5"/>
    <w:rsid w:val="000B461F"/>
    <w:rsid w:val="000B5073"/>
    <w:rsid w:val="000B5553"/>
    <w:rsid w:val="000B6B83"/>
    <w:rsid w:val="000B6FCE"/>
    <w:rsid w:val="000C04B6"/>
    <w:rsid w:val="000C04FE"/>
    <w:rsid w:val="000C0848"/>
    <w:rsid w:val="000C1557"/>
    <w:rsid w:val="000C30B0"/>
    <w:rsid w:val="000C3162"/>
    <w:rsid w:val="000C4DB3"/>
    <w:rsid w:val="000C6E0C"/>
    <w:rsid w:val="000C7D76"/>
    <w:rsid w:val="000D2B22"/>
    <w:rsid w:val="000D4CE8"/>
    <w:rsid w:val="000D5106"/>
    <w:rsid w:val="000D5B9D"/>
    <w:rsid w:val="000D5DBC"/>
    <w:rsid w:val="000D7310"/>
    <w:rsid w:val="000E0D1D"/>
    <w:rsid w:val="000E181C"/>
    <w:rsid w:val="000E1C51"/>
    <w:rsid w:val="000E2A90"/>
    <w:rsid w:val="000E3F5E"/>
    <w:rsid w:val="000E4274"/>
    <w:rsid w:val="000E569C"/>
    <w:rsid w:val="000E585B"/>
    <w:rsid w:val="000E5FA6"/>
    <w:rsid w:val="000E6657"/>
    <w:rsid w:val="000E69CA"/>
    <w:rsid w:val="000E7625"/>
    <w:rsid w:val="000E7635"/>
    <w:rsid w:val="000F0376"/>
    <w:rsid w:val="000F13B8"/>
    <w:rsid w:val="000F15CF"/>
    <w:rsid w:val="000F17F8"/>
    <w:rsid w:val="000F228C"/>
    <w:rsid w:val="000F2F25"/>
    <w:rsid w:val="000F32D7"/>
    <w:rsid w:val="000F39E0"/>
    <w:rsid w:val="000F39E2"/>
    <w:rsid w:val="000F4D3C"/>
    <w:rsid w:val="000F601E"/>
    <w:rsid w:val="000F618C"/>
    <w:rsid w:val="000F681D"/>
    <w:rsid w:val="000F7B4B"/>
    <w:rsid w:val="000F7D6E"/>
    <w:rsid w:val="00101472"/>
    <w:rsid w:val="00102C75"/>
    <w:rsid w:val="00106C6F"/>
    <w:rsid w:val="001070B7"/>
    <w:rsid w:val="0011096A"/>
    <w:rsid w:val="0011171D"/>
    <w:rsid w:val="00112C94"/>
    <w:rsid w:val="00112E8E"/>
    <w:rsid w:val="001139FE"/>
    <w:rsid w:val="00113E9F"/>
    <w:rsid w:val="00115389"/>
    <w:rsid w:val="00115887"/>
    <w:rsid w:val="001173DA"/>
    <w:rsid w:val="00117AE9"/>
    <w:rsid w:val="00120BD0"/>
    <w:rsid w:val="00120C1D"/>
    <w:rsid w:val="00120E38"/>
    <w:rsid w:val="00120E6A"/>
    <w:rsid w:val="001213DF"/>
    <w:rsid w:val="00121860"/>
    <w:rsid w:val="00121DE7"/>
    <w:rsid w:val="0012208A"/>
    <w:rsid w:val="00124D2C"/>
    <w:rsid w:val="001305CB"/>
    <w:rsid w:val="001317DD"/>
    <w:rsid w:val="00133582"/>
    <w:rsid w:val="0013359F"/>
    <w:rsid w:val="00133876"/>
    <w:rsid w:val="0013441A"/>
    <w:rsid w:val="00134BCE"/>
    <w:rsid w:val="00137E28"/>
    <w:rsid w:val="00142AFA"/>
    <w:rsid w:val="001444B4"/>
    <w:rsid w:val="001453FF"/>
    <w:rsid w:val="001476D4"/>
    <w:rsid w:val="00150687"/>
    <w:rsid w:val="001511E5"/>
    <w:rsid w:val="00152417"/>
    <w:rsid w:val="00153455"/>
    <w:rsid w:val="0015362A"/>
    <w:rsid w:val="0015449B"/>
    <w:rsid w:val="00154BC7"/>
    <w:rsid w:val="00155715"/>
    <w:rsid w:val="0015597D"/>
    <w:rsid w:val="00157023"/>
    <w:rsid w:val="0016008B"/>
    <w:rsid w:val="001600EE"/>
    <w:rsid w:val="001617A4"/>
    <w:rsid w:val="00161A3D"/>
    <w:rsid w:val="001630A0"/>
    <w:rsid w:val="00164651"/>
    <w:rsid w:val="00164DBE"/>
    <w:rsid w:val="001650E9"/>
    <w:rsid w:val="0016511D"/>
    <w:rsid w:val="001664C9"/>
    <w:rsid w:val="00166663"/>
    <w:rsid w:val="00166C20"/>
    <w:rsid w:val="001706BC"/>
    <w:rsid w:val="00170A86"/>
    <w:rsid w:val="00170D7F"/>
    <w:rsid w:val="00170E2B"/>
    <w:rsid w:val="0017482E"/>
    <w:rsid w:val="00175C52"/>
    <w:rsid w:val="001762A4"/>
    <w:rsid w:val="001815A8"/>
    <w:rsid w:val="00182085"/>
    <w:rsid w:val="00182477"/>
    <w:rsid w:val="00182E25"/>
    <w:rsid w:val="00183420"/>
    <w:rsid w:val="00183439"/>
    <w:rsid w:val="00183B40"/>
    <w:rsid w:val="00190113"/>
    <w:rsid w:val="0019254D"/>
    <w:rsid w:val="00192BCC"/>
    <w:rsid w:val="00193D1D"/>
    <w:rsid w:val="001941B5"/>
    <w:rsid w:val="00195482"/>
    <w:rsid w:val="001957B6"/>
    <w:rsid w:val="00196419"/>
    <w:rsid w:val="00196D0B"/>
    <w:rsid w:val="00197BB9"/>
    <w:rsid w:val="00197CC7"/>
    <w:rsid w:val="00197D5D"/>
    <w:rsid w:val="001A342A"/>
    <w:rsid w:val="001A377B"/>
    <w:rsid w:val="001A4EE2"/>
    <w:rsid w:val="001A636D"/>
    <w:rsid w:val="001A7CB5"/>
    <w:rsid w:val="001B02AF"/>
    <w:rsid w:val="001B0366"/>
    <w:rsid w:val="001B10E0"/>
    <w:rsid w:val="001B2614"/>
    <w:rsid w:val="001B2F05"/>
    <w:rsid w:val="001B4FFC"/>
    <w:rsid w:val="001B587E"/>
    <w:rsid w:val="001B5A65"/>
    <w:rsid w:val="001B7167"/>
    <w:rsid w:val="001B7410"/>
    <w:rsid w:val="001C3492"/>
    <w:rsid w:val="001C38A2"/>
    <w:rsid w:val="001C3DEC"/>
    <w:rsid w:val="001C4AE9"/>
    <w:rsid w:val="001C7D23"/>
    <w:rsid w:val="001D07E3"/>
    <w:rsid w:val="001D0DE7"/>
    <w:rsid w:val="001D126C"/>
    <w:rsid w:val="001D18A7"/>
    <w:rsid w:val="001D3C3B"/>
    <w:rsid w:val="001D4C1D"/>
    <w:rsid w:val="001D5024"/>
    <w:rsid w:val="001D5B4B"/>
    <w:rsid w:val="001D5C43"/>
    <w:rsid w:val="001D712D"/>
    <w:rsid w:val="001E2456"/>
    <w:rsid w:val="001E2CA2"/>
    <w:rsid w:val="001E3AAA"/>
    <w:rsid w:val="001E6518"/>
    <w:rsid w:val="001E6C05"/>
    <w:rsid w:val="001E75E4"/>
    <w:rsid w:val="001E7DB2"/>
    <w:rsid w:val="001F0969"/>
    <w:rsid w:val="001F113C"/>
    <w:rsid w:val="001F2358"/>
    <w:rsid w:val="001F5531"/>
    <w:rsid w:val="001F6492"/>
    <w:rsid w:val="001F6F6D"/>
    <w:rsid w:val="001F7ABE"/>
    <w:rsid w:val="00200A9A"/>
    <w:rsid w:val="00201345"/>
    <w:rsid w:val="002037E3"/>
    <w:rsid w:val="00204344"/>
    <w:rsid w:val="002058B5"/>
    <w:rsid w:val="00205BA4"/>
    <w:rsid w:val="00206F1C"/>
    <w:rsid w:val="00207193"/>
    <w:rsid w:val="00210405"/>
    <w:rsid w:val="00210B5B"/>
    <w:rsid w:val="00212910"/>
    <w:rsid w:val="00214EE1"/>
    <w:rsid w:val="002150E3"/>
    <w:rsid w:val="00215D56"/>
    <w:rsid w:val="00217D42"/>
    <w:rsid w:val="00222A33"/>
    <w:rsid w:val="00224B4D"/>
    <w:rsid w:val="002255F5"/>
    <w:rsid w:val="0022592A"/>
    <w:rsid w:val="00226A61"/>
    <w:rsid w:val="00226E30"/>
    <w:rsid w:val="002274D1"/>
    <w:rsid w:val="002300EB"/>
    <w:rsid w:val="002303A5"/>
    <w:rsid w:val="00230E3B"/>
    <w:rsid w:val="00230E57"/>
    <w:rsid w:val="0023117F"/>
    <w:rsid w:val="002311FC"/>
    <w:rsid w:val="00231B92"/>
    <w:rsid w:val="00231C36"/>
    <w:rsid w:val="00232772"/>
    <w:rsid w:val="00232A17"/>
    <w:rsid w:val="00237F62"/>
    <w:rsid w:val="00240A89"/>
    <w:rsid w:val="00241301"/>
    <w:rsid w:val="002414D2"/>
    <w:rsid w:val="00241788"/>
    <w:rsid w:val="002417E6"/>
    <w:rsid w:val="00241C57"/>
    <w:rsid w:val="00242DB3"/>
    <w:rsid w:val="0024535E"/>
    <w:rsid w:val="00245EB7"/>
    <w:rsid w:val="002474A7"/>
    <w:rsid w:val="002478D8"/>
    <w:rsid w:val="00251188"/>
    <w:rsid w:val="00252100"/>
    <w:rsid w:val="00252985"/>
    <w:rsid w:val="00254903"/>
    <w:rsid w:val="00255ABD"/>
    <w:rsid w:val="00256101"/>
    <w:rsid w:val="00256D39"/>
    <w:rsid w:val="0025749C"/>
    <w:rsid w:val="002602A6"/>
    <w:rsid w:val="00261690"/>
    <w:rsid w:val="00261C75"/>
    <w:rsid w:val="0026367D"/>
    <w:rsid w:val="002639C9"/>
    <w:rsid w:val="002640A8"/>
    <w:rsid w:val="00265845"/>
    <w:rsid w:val="00265F68"/>
    <w:rsid w:val="002667D8"/>
    <w:rsid w:val="002669B2"/>
    <w:rsid w:val="00267110"/>
    <w:rsid w:val="00270934"/>
    <w:rsid w:val="002733E6"/>
    <w:rsid w:val="00273536"/>
    <w:rsid w:val="00273801"/>
    <w:rsid w:val="00275E64"/>
    <w:rsid w:val="00275E9C"/>
    <w:rsid w:val="00275F11"/>
    <w:rsid w:val="002772E4"/>
    <w:rsid w:val="00277387"/>
    <w:rsid w:val="002776DC"/>
    <w:rsid w:val="00277B76"/>
    <w:rsid w:val="00280366"/>
    <w:rsid w:val="00280B73"/>
    <w:rsid w:val="002811A7"/>
    <w:rsid w:val="00281214"/>
    <w:rsid w:val="00283DAA"/>
    <w:rsid w:val="00285654"/>
    <w:rsid w:val="002856CB"/>
    <w:rsid w:val="00285F3F"/>
    <w:rsid w:val="002860CA"/>
    <w:rsid w:val="00287446"/>
    <w:rsid w:val="0029064C"/>
    <w:rsid w:val="00290B14"/>
    <w:rsid w:val="00292A70"/>
    <w:rsid w:val="00292F8F"/>
    <w:rsid w:val="00293009"/>
    <w:rsid w:val="0029317A"/>
    <w:rsid w:val="00293F19"/>
    <w:rsid w:val="002943C5"/>
    <w:rsid w:val="00294A5A"/>
    <w:rsid w:val="00295C9B"/>
    <w:rsid w:val="002979E2"/>
    <w:rsid w:val="002A0DED"/>
    <w:rsid w:val="002A107D"/>
    <w:rsid w:val="002A13F3"/>
    <w:rsid w:val="002A1C2E"/>
    <w:rsid w:val="002A3B1E"/>
    <w:rsid w:val="002A557E"/>
    <w:rsid w:val="002A57AB"/>
    <w:rsid w:val="002A5D8B"/>
    <w:rsid w:val="002A69B9"/>
    <w:rsid w:val="002B09C6"/>
    <w:rsid w:val="002B0A6B"/>
    <w:rsid w:val="002B0AB7"/>
    <w:rsid w:val="002B0E55"/>
    <w:rsid w:val="002B10C3"/>
    <w:rsid w:val="002B11F9"/>
    <w:rsid w:val="002B136F"/>
    <w:rsid w:val="002B37BB"/>
    <w:rsid w:val="002C0DE8"/>
    <w:rsid w:val="002C1529"/>
    <w:rsid w:val="002C16B9"/>
    <w:rsid w:val="002C2A31"/>
    <w:rsid w:val="002C4FEF"/>
    <w:rsid w:val="002C51A2"/>
    <w:rsid w:val="002C594A"/>
    <w:rsid w:val="002C614A"/>
    <w:rsid w:val="002C7AF0"/>
    <w:rsid w:val="002C7B17"/>
    <w:rsid w:val="002D04C9"/>
    <w:rsid w:val="002D0B08"/>
    <w:rsid w:val="002D140B"/>
    <w:rsid w:val="002D21F3"/>
    <w:rsid w:val="002D3A21"/>
    <w:rsid w:val="002D408D"/>
    <w:rsid w:val="002D42F3"/>
    <w:rsid w:val="002D761F"/>
    <w:rsid w:val="002D7643"/>
    <w:rsid w:val="002D7DD2"/>
    <w:rsid w:val="002E0E06"/>
    <w:rsid w:val="002E2163"/>
    <w:rsid w:val="002E3B90"/>
    <w:rsid w:val="002E3E49"/>
    <w:rsid w:val="002E5B80"/>
    <w:rsid w:val="002E7DF0"/>
    <w:rsid w:val="002E7E79"/>
    <w:rsid w:val="002E7FE0"/>
    <w:rsid w:val="002F08AD"/>
    <w:rsid w:val="002F1B1E"/>
    <w:rsid w:val="002F3195"/>
    <w:rsid w:val="002F3BB0"/>
    <w:rsid w:val="002F3CBB"/>
    <w:rsid w:val="002F3E57"/>
    <w:rsid w:val="002F4401"/>
    <w:rsid w:val="002F47B2"/>
    <w:rsid w:val="002F51FB"/>
    <w:rsid w:val="002F5755"/>
    <w:rsid w:val="002F57C3"/>
    <w:rsid w:val="002F7855"/>
    <w:rsid w:val="00301F9E"/>
    <w:rsid w:val="00302360"/>
    <w:rsid w:val="0030282B"/>
    <w:rsid w:val="00302FC0"/>
    <w:rsid w:val="00304433"/>
    <w:rsid w:val="00304773"/>
    <w:rsid w:val="003059EB"/>
    <w:rsid w:val="00306BC6"/>
    <w:rsid w:val="00307DF0"/>
    <w:rsid w:val="003106B2"/>
    <w:rsid w:val="00311831"/>
    <w:rsid w:val="00311CD8"/>
    <w:rsid w:val="00312465"/>
    <w:rsid w:val="003127CB"/>
    <w:rsid w:val="003146BA"/>
    <w:rsid w:val="00314DC1"/>
    <w:rsid w:val="00315DCF"/>
    <w:rsid w:val="00316B3E"/>
    <w:rsid w:val="00321579"/>
    <w:rsid w:val="00321A62"/>
    <w:rsid w:val="00321DD4"/>
    <w:rsid w:val="0032205C"/>
    <w:rsid w:val="00322119"/>
    <w:rsid w:val="00322B03"/>
    <w:rsid w:val="00323A5B"/>
    <w:rsid w:val="00325260"/>
    <w:rsid w:val="00325388"/>
    <w:rsid w:val="00325BED"/>
    <w:rsid w:val="00325F8A"/>
    <w:rsid w:val="00326134"/>
    <w:rsid w:val="00327CAD"/>
    <w:rsid w:val="00327F98"/>
    <w:rsid w:val="00330CD0"/>
    <w:rsid w:val="00333EA9"/>
    <w:rsid w:val="00335007"/>
    <w:rsid w:val="003356DF"/>
    <w:rsid w:val="00336225"/>
    <w:rsid w:val="003367B4"/>
    <w:rsid w:val="0033685C"/>
    <w:rsid w:val="00336DF0"/>
    <w:rsid w:val="003378D5"/>
    <w:rsid w:val="0033798B"/>
    <w:rsid w:val="0034040F"/>
    <w:rsid w:val="003453F0"/>
    <w:rsid w:val="00345B59"/>
    <w:rsid w:val="00345BD7"/>
    <w:rsid w:val="0034678C"/>
    <w:rsid w:val="003477F4"/>
    <w:rsid w:val="00351188"/>
    <w:rsid w:val="0035238B"/>
    <w:rsid w:val="003524C2"/>
    <w:rsid w:val="00352687"/>
    <w:rsid w:val="00352F7D"/>
    <w:rsid w:val="0035315E"/>
    <w:rsid w:val="003534FF"/>
    <w:rsid w:val="003540B3"/>
    <w:rsid w:val="003557A1"/>
    <w:rsid w:val="003558E4"/>
    <w:rsid w:val="00355CFE"/>
    <w:rsid w:val="003567BF"/>
    <w:rsid w:val="003605E5"/>
    <w:rsid w:val="00364371"/>
    <w:rsid w:val="00364409"/>
    <w:rsid w:val="0036474F"/>
    <w:rsid w:val="00365AD5"/>
    <w:rsid w:val="0036607E"/>
    <w:rsid w:val="00366DA8"/>
    <w:rsid w:val="00366FC7"/>
    <w:rsid w:val="00371303"/>
    <w:rsid w:val="0037207D"/>
    <w:rsid w:val="003720A7"/>
    <w:rsid w:val="0037219A"/>
    <w:rsid w:val="0037249D"/>
    <w:rsid w:val="00372579"/>
    <w:rsid w:val="00372768"/>
    <w:rsid w:val="00373552"/>
    <w:rsid w:val="0037468F"/>
    <w:rsid w:val="00374FA0"/>
    <w:rsid w:val="003752F7"/>
    <w:rsid w:val="003755FD"/>
    <w:rsid w:val="00375AA5"/>
    <w:rsid w:val="00375D79"/>
    <w:rsid w:val="00375E26"/>
    <w:rsid w:val="003761ED"/>
    <w:rsid w:val="003768E8"/>
    <w:rsid w:val="00377954"/>
    <w:rsid w:val="003803F8"/>
    <w:rsid w:val="00380E66"/>
    <w:rsid w:val="00381100"/>
    <w:rsid w:val="00381590"/>
    <w:rsid w:val="003830FA"/>
    <w:rsid w:val="0038346D"/>
    <w:rsid w:val="00383743"/>
    <w:rsid w:val="00383C82"/>
    <w:rsid w:val="0038480C"/>
    <w:rsid w:val="00384BDF"/>
    <w:rsid w:val="00385263"/>
    <w:rsid w:val="00385A92"/>
    <w:rsid w:val="00386FCF"/>
    <w:rsid w:val="00390C19"/>
    <w:rsid w:val="00392EFC"/>
    <w:rsid w:val="003937E8"/>
    <w:rsid w:val="0039437F"/>
    <w:rsid w:val="0039513E"/>
    <w:rsid w:val="0039591B"/>
    <w:rsid w:val="0039600C"/>
    <w:rsid w:val="00396AB1"/>
    <w:rsid w:val="003979C5"/>
    <w:rsid w:val="003A1573"/>
    <w:rsid w:val="003A27DF"/>
    <w:rsid w:val="003A2A1D"/>
    <w:rsid w:val="003A2E23"/>
    <w:rsid w:val="003A54A7"/>
    <w:rsid w:val="003A7313"/>
    <w:rsid w:val="003A7FB8"/>
    <w:rsid w:val="003B024C"/>
    <w:rsid w:val="003B03F1"/>
    <w:rsid w:val="003B0CD4"/>
    <w:rsid w:val="003B2686"/>
    <w:rsid w:val="003B3808"/>
    <w:rsid w:val="003B382A"/>
    <w:rsid w:val="003B6A99"/>
    <w:rsid w:val="003B7D16"/>
    <w:rsid w:val="003C1141"/>
    <w:rsid w:val="003C2355"/>
    <w:rsid w:val="003C2CA0"/>
    <w:rsid w:val="003C2DDB"/>
    <w:rsid w:val="003C35C9"/>
    <w:rsid w:val="003C506C"/>
    <w:rsid w:val="003C5860"/>
    <w:rsid w:val="003C6921"/>
    <w:rsid w:val="003C6D8B"/>
    <w:rsid w:val="003D0D9A"/>
    <w:rsid w:val="003D1048"/>
    <w:rsid w:val="003D15BE"/>
    <w:rsid w:val="003D22F8"/>
    <w:rsid w:val="003D36AC"/>
    <w:rsid w:val="003D3954"/>
    <w:rsid w:val="003D47BD"/>
    <w:rsid w:val="003D4FA5"/>
    <w:rsid w:val="003D673E"/>
    <w:rsid w:val="003D6C0A"/>
    <w:rsid w:val="003D77F1"/>
    <w:rsid w:val="003E181C"/>
    <w:rsid w:val="003E2805"/>
    <w:rsid w:val="003E3A4E"/>
    <w:rsid w:val="003E421F"/>
    <w:rsid w:val="003E4E13"/>
    <w:rsid w:val="003E7B4B"/>
    <w:rsid w:val="003F0C72"/>
    <w:rsid w:val="003F148D"/>
    <w:rsid w:val="003F2EEC"/>
    <w:rsid w:val="003F380E"/>
    <w:rsid w:val="003F3CC6"/>
    <w:rsid w:val="003F5060"/>
    <w:rsid w:val="003F63F7"/>
    <w:rsid w:val="003F7B15"/>
    <w:rsid w:val="003F7D1E"/>
    <w:rsid w:val="003F7D97"/>
    <w:rsid w:val="004019EC"/>
    <w:rsid w:val="00403633"/>
    <w:rsid w:val="00403BF8"/>
    <w:rsid w:val="00404018"/>
    <w:rsid w:val="00404471"/>
    <w:rsid w:val="00406A55"/>
    <w:rsid w:val="00413361"/>
    <w:rsid w:val="00413881"/>
    <w:rsid w:val="00413CDF"/>
    <w:rsid w:val="00414B91"/>
    <w:rsid w:val="0041547B"/>
    <w:rsid w:val="0041624E"/>
    <w:rsid w:val="0041645C"/>
    <w:rsid w:val="004166A7"/>
    <w:rsid w:val="00417283"/>
    <w:rsid w:val="004200E9"/>
    <w:rsid w:val="004204F3"/>
    <w:rsid w:val="00420E9D"/>
    <w:rsid w:val="00421778"/>
    <w:rsid w:val="004218C1"/>
    <w:rsid w:val="0042207E"/>
    <w:rsid w:val="004229F6"/>
    <w:rsid w:val="00424B89"/>
    <w:rsid w:val="00424DE9"/>
    <w:rsid w:val="0042514E"/>
    <w:rsid w:val="00430009"/>
    <w:rsid w:val="004302A7"/>
    <w:rsid w:val="00430530"/>
    <w:rsid w:val="004318CD"/>
    <w:rsid w:val="0043290B"/>
    <w:rsid w:val="00433631"/>
    <w:rsid w:val="00433A0D"/>
    <w:rsid w:val="0043402C"/>
    <w:rsid w:val="004355F6"/>
    <w:rsid w:val="00435917"/>
    <w:rsid w:val="00436205"/>
    <w:rsid w:val="00436221"/>
    <w:rsid w:val="004367D5"/>
    <w:rsid w:val="00437F07"/>
    <w:rsid w:val="0044055D"/>
    <w:rsid w:val="004419E0"/>
    <w:rsid w:val="00442B95"/>
    <w:rsid w:val="00443B82"/>
    <w:rsid w:val="00444166"/>
    <w:rsid w:val="00444229"/>
    <w:rsid w:val="00446859"/>
    <w:rsid w:val="00447502"/>
    <w:rsid w:val="004476AA"/>
    <w:rsid w:val="00447FFA"/>
    <w:rsid w:val="00452B2D"/>
    <w:rsid w:val="00452C0B"/>
    <w:rsid w:val="004530AD"/>
    <w:rsid w:val="00453993"/>
    <w:rsid w:val="004551C2"/>
    <w:rsid w:val="004553BA"/>
    <w:rsid w:val="0045550A"/>
    <w:rsid w:val="00457437"/>
    <w:rsid w:val="00460207"/>
    <w:rsid w:val="00460493"/>
    <w:rsid w:val="0046086E"/>
    <w:rsid w:val="00460E92"/>
    <w:rsid w:val="004612D2"/>
    <w:rsid w:val="004616A7"/>
    <w:rsid w:val="00462A09"/>
    <w:rsid w:val="004634F2"/>
    <w:rsid w:val="00463A0F"/>
    <w:rsid w:val="004662A7"/>
    <w:rsid w:val="004664F6"/>
    <w:rsid w:val="00471C61"/>
    <w:rsid w:val="00471EBF"/>
    <w:rsid w:val="00472A7D"/>
    <w:rsid w:val="004736D3"/>
    <w:rsid w:val="004738CF"/>
    <w:rsid w:val="00473BF5"/>
    <w:rsid w:val="004750C4"/>
    <w:rsid w:val="00475265"/>
    <w:rsid w:val="0047673D"/>
    <w:rsid w:val="00476C1C"/>
    <w:rsid w:val="004776B1"/>
    <w:rsid w:val="0048057D"/>
    <w:rsid w:val="00480791"/>
    <w:rsid w:val="00481047"/>
    <w:rsid w:val="00481611"/>
    <w:rsid w:val="00481B38"/>
    <w:rsid w:val="00482E7A"/>
    <w:rsid w:val="004836D3"/>
    <w:rsid w:val="004858DC"/>
    <w:rsid w:val="00486EF9"/>
    <w:rsid w:val="004903C8"/>
    <w:rsid w:val="00491804"/>
    <w:rsid w:val="00491959"/>
    <w:rsid w:val="00493C1C"/>
    <w:rsid w:val="00494FE2"/>
    <w:rsid w:val="00495213"/>
    <w:rsid w:val="00495A15"/>
    <w:rsid w:val="00496F40"/>
    <w:rsid w:val="00496F46"/>
    <w:rsid w:val="00497484"/>
    <w:rsid w:val="004975CE"/>
    <w:rsid w:val="004A054C"/>
    <w:rsid w:val="004A0B7D"/>
    <w:rsid w:val="004A1D77"/>
    <w:rsid w:val="004A2038"/>
    <w:rsid w:val="004A207B"/>
    <w:rsid w:val="004A266B"/>
    <w:rsid w:val="004A3898"/>
    <w:rsid w:val="004A48F5"/>
    <w:rsid w:val="004A4F0E"/>
    <w:rsid w:val="004A54A3"/>
    <w:rsid w:val="004A6B33"/>
    <w:rsid w:val="004B06D3"/>
    <w:rsid w:val="004B1877"/>
    <w:rsid w:val="004B2E85"/>
    <w:rsid w:val="004B3675"/>
    <w:rsid w:val="004B6963"/>
    <w:rsid w:val="004B768F"/>
    <w:rsid w:val="004B7FD0"/>
    <w:rsid w:val="004C00F0"/>
    <w:rsid w:val="004C0AFC"/>
    <w:rsid w:val="004C1B2D"/>
    <w:rsid w:val="004C2E9D"/>
    <w:rsid w:val="004C329D"/>
    <w:rsid w:val="004C34DE"/>
    <w:rsid w:val="004C3FA0"/>
    <w:rsid w:val="004C4825"/>
    <w:rsid w:val="004C48D3"/>
    <w:rsid w:val="004C6076"/>
    <w:rsid w:val="004C60A0"/>
    <w:rsid w:val="004C60F5"/>
    <w:rsid w:val="004C6EB0"/>
    <w:rsid w:val="004C7392"/>
    <w:rsid w:val="004C7A80"/>
    <w:rsid w:val="004D0DF1"/>
    <w:rsid w:val="004D1E72"/>
    <w:rsid w:val="004D2C25"/>
    <w:rsid w:val="004D4223"/>
    <w:rsid w:val="004D5182"/>
    <w:rsid w:val="004D51A4"/>
    <w:rsid w:val="004D5B2B"/>
    <w:rsid w:val="004D66E9"/>
    <w:rsid w:val="004D6A2B"/>
    <w:rsid w:val="004D701F"/>
    <w:rsid w:val="004D768F"/>
    <w:rsid w:val="004D7A18"/>
    <w:rsid w:val="004E1046"/>
    <w:rsid w:val="004E5560"/>
    <w:rsid w:val="004E59BB"/>
    <w:rsid w:val="004E64FB"/>
    <w:rsid w:val="004F054C"/>
    <w:rsid w:val="004F45A3"/>
    <w:rsid w:val="004F4CC3"/>
    <w:rsid w:val="004F5390"/>
    <w:rsid w:val="004F6878"/>
    <w:rsid w:val="004F7332"/>
    <w:rsid w:val="004F77C5"/>
    <w:rsid w:val="004F7C00"/>
    <w:rsid w:val="005022CC"/>
    <w:rsid w:val="00504FC8"/>
    <w:rsid w:val="00505C4B"/>
    <w:rsid w:val="005060EC"/>
    <w:rsid w:val="005064B9"/>
    <w:rsid w:val="00506640"/>
    <w:rsid w:val="00506831"/>
    <w:rsid w:val="00506B3A"/>
    <w:rsid w:val="00506F70"/>
    <w:rsid w:val="0051033C"/>
    <w:rsid w:val="00511E8C"/>
    <w:rsid w:val="00511F15"/>
    <w:rsid w:val="00512371"/>
    <w:rsid w:val="00512F82"/>
    <w:rsid w:val="00513664"/>
    <w:rsid w:val="00514C45"/>
    <w:rsid w:val="005161F8"/>
    <w:rsid w:val="00517AE8"/>
    <w:rsid w:val="00524DA0"/>
    <w:rsid w:val="00526F9D"/>
    <w:rsid w:val="00530A0C"/>
    <w:rsid w:val="005329A2"/>
    <w:rsid w:val="00535BAB"/>
    <w:rsid w:val="00535CBF"/>
    <w:rsid w:val="00535D03"/>
    <w:rsid w:val="00535E42"/>
    <w:rsid w:val="00536C46"/>
    <w:rsid w:val="0053737C"/>
    <w:rsid w:val="00540AC6"/>
    <w:rsid w:val="00541383"/>
    <w:rsid w:val="00542602"/>
    <w:rsid w:val="00542DDE"/>
    <w:rsid w:val="0054304B"/>
    <w:rsid w:val="00543498"/>
    <w:rsid w:val="005438B3"/>
    <w:rsid w:val="00543BBD"/>
    <w:rsid w:val="00546FAC"/>
    <w:rsid w:val="0054761A"/>
    <w:rsid w:val="0054783A"/>
    <w:rsid w:val="00550250"/>
    <w:rsid w:val="00550A9B"/>
    <w:rsid w:val="005514C3"/>
    <w:rsid w:val="00551C37"/>
    <w:rsid w:val="00552566"/>
    <w:rsid w:val="00554030"/>
    <w:rsid w:val="00555048"/>
    <w:rsid w:val="005551B1"/>
    <w:rsid w:val="00556A16"/>
    <w:rsid w:val="005570E8"/>
    <w:rsid w:val="00557832"/>
    <w:rsid w:val="005579C1"/>
    <w:rsid w:val="00560AA6"/>
    <w:rsid w:val="00562F54"/>
    <w:rsid w:val="00563E02"/>
    <w:rsid w:val="0056494B"/>
    <w:rsid w:val="0056527E"/>
    <w:rsid w:val="00566549"/>
    <w:rsid w:val="0056672D"/>
    <w:rsid w:val="00566E0B"/>
    <w:rsid w:val="0056726B"/>
    <w:rsid w:val="00567F0B"/>
    <w:rsid w:val="00570D3D"/>
    <w:rsid w:val="0057107A"/>
    <w:rsid w:val="00572343"/>
    <w:rsid w:val="00573D17"/>
    <w:rsid w:val="00575074"/>
    <w:rsid w:val="005751B0"/>
    <w:rsid w:val="00575572"/>
    <w:rsid w:val="005804D7"/>
    <w:rsid w:val="0058184B"/>
    <w:rsid w:val="00582A7D"/>
    <w:rsid w:val="0058442F"/>
    <w:rsid w:val="005852D1"/>
    <w:rsid w:val="00585AB2"/>
    <w:rsid w:val="00587DF5"/>
    <w:rsid w:val="00592771"/>
    <w:rsid w:val="00593678"/>
    <w:rsid w:val="00594869"/>
    <w:rsid w:val="005948D1"/>
    <w:rsid w:val="00594C7F"/>
    <w:rsid w:val="005958B9"/>
    <w:rsid w:val="00595D64"/>
    <w:rsid w:val="005974A8"/>
    <w:rsid w:val="00597622"/>
    <w:rsid w:val="00597D67"/>
    <w:rsid w:val="00597F1B"/>
    <w:rsid w:val="005A1029"/>
    <w:rsid w:val="005A5AD9"/>
    <w:rsid w:val="005A6416"/>
    <w:rsid w:val="005A79E1"/>
    <w:rsid w:val="005B1A45"/>
    <w:rsid w:val="005B1E65"/>
    <w:rsid w:val="005B217D"/>
    <w:rsid w:val="005B2483"/>
    <w:rsid w:val="005B2786"/>
    <w:rsid w:val="005B35E1"/>
    <w:rsid w:val="005B4B02"/>
    <w:rsid w:val="005B4E27"/>
    <w:rsid w:val="005B7422"/>
    <w:rsid w:val="005B7730"/>
    <w:rsid w:val="005C0123"/>
    <w:rsid w:val="005C113E"/>
    <w:rsid w:val="005C2106"/>
    <w:rsid w:val="005C26D1"/>
    <w:rsid w:val="005C381A"/>
    <w:rsid w:val="005C5327"/>
    <w:rsid w:val="005C5940"/>
    <w:rsid w:val="005C5B1D"/>
    <w:rsid w:val="005C6528"/>
    <w:rsid w:val="005C6AD6"/>
    <w:rsid w:val="005C6B5A"/>
    <w:rsid w:val="005C79F0"/>
    <w:rsid w:val="005D0E8C"/>
    <w:rsid w:val="005D0E95"/>
    <w:rsid w:val="005D2A7E"/>
    <w:rsid w:val="005D3B39"/>
    <w:rsid w:val="005D576B"/>
    <w:rsid w:val="005D6BD9"/>
    <w:rsid w:val="005D762D"/>
    <w:rsid w:val="005E0744"/>
    <w:rsid w:val="005E0D44"/>
    <w:rsid w:val="005E1109"/>
    <w:rsid w:val="005E15CB"/>
    <w:rsid w:val="005E2020"/>
    <w:rsid w:val="005E20ED"/>
    <w:rsid w:val="005E2343"/>
    <w:rsid w:val="005E36C0"/>
    <w:rsid w:val="005E3889"/>
    <w:rsid w:val="005E3FDE"/>
    <w:rsid w:val="005E420B"/>
    <w:rsid w:val="005E5A7B"/>
    <w:rsid w:val="005E5D1A"/>
    <w:rsid w:val="005E7874"/>
    <w:rsid w:val="005F08F9"/>
    <w:rsid w:val="005F155E"/>
    <w:rsid w:val="005F1903"/>
    <w:rsid w:val="005F22CD"/>
    <w:rsid w:val="005F33D6"/>
    <w:rsid w:val="005F446B"/>
    <w:rsid w:val="005F5063"/>
    <w:rsid w:val="005F5E8A"/>
    <w:rsid w:val="005F61E6"/>
    <w:rsid w:val="005F67A1"/>
    <w:rsid w:val="005F6D3A"/>
    <w:rsid w:val="005F7339"/>
    <w:rsid w:val="006004ED"/>
    <w:rsid w:val="00600926"/>
    <w:rsid w:val="006012BE"/>
    <w:rsid w:val="00604DDF"/>
    <w:rsid w:val="00606226"/>
    <w:rsid w:val="00607275"/>
    <w:rsid w:val="006106AA"/>
    <w:rsid w:val="006108C2"/>
    <w:rsid w:val="0061121F"/>
    <w:rsid w:val="00611E4F"/>
    <w:rsid w:val="006123B4"/>
    <w:rsid w:val="00612672"/>
    <w:rsid w:val="006127D6"/>
    <w:rsid w:val="006140DC"/>
    <w:rsid w:val="00614E11"/>
    <w:rsid w:val="006151BA"/>
    <w:rsid w:val="006163C0"/>
    <w:rsid w:val="006174B7"/>
    <w:rsid w:val="006211D0"/>
    <w:rsid w:val="00623116"/>
    <w:rsid w:val="006240AB"/>
    <w:rsid w:val="00624563"/>
    <w:rsid w:val="00624E89"/>
    <w:rsid w:val="00625805"/>
    <w:rsid w:val="006272A4"/>
    <w:rsid w:val="0062746C"/>
    <w:rsid w:val="00632C7A"/>
    <w:rsid w:val="00632FB4"/>
    <w:rsid w:val="00633D3E"/>
    <w:rsid w:val="00636AC1"/>
    <w:rsid w:val="006371A5"/>
    <w:rsid w:val="00641801"/>
    <w:rsid w:val="00645651"/>
    <w:rsid w:val="00646FEC"/>
    <w:rsid w:val="006506C9"/>
    <w:rsid w:val="0065148B"/>
    <w:rsid w:val="00651DC2"/>
    <w:rsid w:val="00652589"/>
    <w:rsid w:val="0065299B"/>
    <w:rsid w:val="00653586"/>
    <w:rsid w:val="00653872"/>
    <w:rsid w:val="006562E5"/>
    <w:rsid w:val="0066132F"/>
    <w:rsid w:val="00661FCC"/>
    <w:rsid w:val="00662BE6"/>
    <w:rsid w:val="00663AA7"/>
    <w:rsid w:val="006655FC"/>
    <w:rsid w:val="00667BD2"/>
    <w:rsid w:val="00671208"/>
    <w:rsid w:val="006717BA"/>
    <w:rsid w:val="00671C00"/>
    <w:rsid w:val="00671F50"/>
    <w:rsid w:val="006752C3"/>
    <w:rsid w:val="00675821"/>
    <w:rsid w:val="00675AAF"/>
    <w:rsid w:val="00676B6E"/>
    <w:rsid w:val="0067709C"/>
    <w:rsid w:val="006771FA"/>
    <w:rsid w:val="00677824"/>
    <w:rsid w:val="00677C32"/>
    <w:rsid w:val="00680520"/>
    <w:rsid w:val="00681224"/>
    <w:rsid w:val="00681A79"/>
    <w:rsid w:val="00682C5A"/>
    <w:rsid w:val="00682D68"/>
    <w:rsid w:val="00684009"/>
    <w:rsid w:val="006846FA"/>
    <w:rsid w:val="00684936"/>
    <w:rsid w:val="00684D6F"/>
    <w:rsid w:val="0068554A"/>
    <w:rsid w:val="006905E7"/>
    <w:rsid w:val="00690CF0"/>
    <w:rsid w:val="00691633"/>
    <w:rsid w:val="00691F02"/>
    <w:rsid w:val="00692829"/>
    <w:rsid w:val="006929EB"/>
    <w:rsid w:val="0069305A"/>
    <w:rsid w:val="006954F8"/>
    <w:rsid w:val="00695E2E"/>
    <w:rsid w:val="006A05BF"/>
    <w:rsid w:val="006A15D4"/>
    <w:rsid w:val="006A17D5"/>
    <w:rsid w:val="006A20B9"/>
    <w:rsid w:val="006A28B5"/>
    <w:rsid w:val="006A5986"/>
    <w:rsid w:val="006A6194"/>
    <w:rsid w:val="006A6D8C"/>
    <w:rsid w:val="006A78B7"/>
    <w:rsid w:val="006B05C4"/>
    <w:rsid w:val="006B17CF"/>
    <w:rsid w:val="006B1940"/>
    <w:rsid w:val="006B2278"/>
    <w:rsid w:val="006B2BFD"/>
    <w:rsid w:val="006B4C53"/>
    <w:rsid w:val="006B51E8"/>
    <w:rsid w:val="006B59C5"/>
    <w:rsid w:val="006B5B92"/>
    <w:rsid w:val="006B6617"/>
    <w:rsid w:val="006B6C31"/>
    <w:rsid w:val="006C1817"/>
    <w:rsid w:val="006C2DCF"/>
    <w:rsid w:val="006C5A66"/>
    <w:rsid w:val="006C5E88"/>
    <w:rsid w:val="006C691C"/>
    <w:rsid w:val="006C73CB"/>
    <w:rsid w:val="006C7EBF"/>
    <w:rsid w:val="006D17B6"/>
    <w:rsid w:val="006D2031"/>
    <w:rsid w:val="006D3282"/>
    <w:rsid w:val="006D5EEB"/>
    <w:rsid w:val="006D601D"/>
    <w:rsid w:val="006D7CEA"/>
    <w:rsid w:val="006D7D86"/>
    <w:rsid w:val="006E0C8D"/>
    <w:rsid w:val="006E0CEA"/>
    <w:rsid w:val="006E1F5C"/>
    <w:rsid w:val="006E1F8A"/>
    <w:rsid w:val="006E25BC"/>
    <w:rsid w:val="006E6DE0"/>
    <w:rsid w:val="006E7A86"/>
    <w:rsid w:val="006F0BCE"/>
    <w:rsid w:val="006F1419"/>
    <w:rsid w:val="006F1C59"/>
    <w:rsid w:val="006F3197"/>
    <w:rsid w:val="006F375A"/>
    <w:rsid w:val="006F3B58"/>
    <w:rsid w:val="006F406F"/>
    <w:rsid w:val="006F4359"/>
    <w:rsid w:val="006F439B"/>
    <w:rsid w:val="006F46D8"/>
    <w:rsid w:val="006F5DA9"/>
    <w:rsid w:val="006F6173"/>
    <w:rsid w:val="006F6311"/>
    <w:rsid w:val="006F6807"/>
    <w:rsid w:val="006F68D4"/>
    <w:rsid w:val="006F7E5D"/>
    <w:rsid w:val="00700AA2"/>
    <w:rsid w:val="0070144D"/>
    <w:rsid w:val="00704924"/>
    <w:rsid w:val="00704A4D"/>
    <w:rsid w:val="007053F4"/>
    <w:rsid w:val="00705D23"/>
    <w:rsid w:val="00706044"/>
    <w:rsid w:val="00706566"/>
    <w:rsid w:val="00706A79"/>
    <w:rsid w:val="00707FD1"/>
    <w:rsid w:val="00711870"/>
    <w:rsid w:val="0071187F"/>
    <w:rsid w:val="00711BE8"/>
    <w:rsid w:val="00713731"/>
    <w:rsid w:val="007137CB"/>
    <w:rsid w:val="007142E0"/>
    <w:rsid w:val="007205A2"/>
    <w:rsid w:val="00722C02"/>
    <w:rsid w:val="00725579"/>
    <w:rsid w:val="007260A1"/>
    <w:rsid w:val="00727225"/>
    <w:rsid w:val="00727BEA"/>
    <w:rsid w:val="0073092B"/>
    <w:rsid w:val="007338E3"/>
    <w:rsid w:val="00733F94"/>
    <w:rsid w:val="00734245"/>
    <w:rsid w:val="00735906"/>
    <w:rsid w:val="00735B32"/>
    <w:rsid w:val="0073620E"/>
    <w:rsid w:val="00737329"/>
    <w:rsid w:val="007373E2"/>
    <w:rsid w:val="00737688"/>
    <w:rsid w:val="00741474"/>
    <w:rsid w:val="007424DB"/>
    <w:rsid w:val="00742943"/>
    <w:rsid w:val="00743D01"/>
    <w:rsid w:val="00746535"/>
    <w:rsid w:val="007467F0"/>
    <w:rsid w:val="007511A9"/>
    <w:rsid w:val="00751B94"/>
    <w:rsid w:val="00753B20"/>
    <w:rsid w:val="00753FFD"/>
    <w:rsid w:val="007568C7"/>
    <w:rsid w:val="00756C12"/>
    <w:rsid w:val="00756DCA"/>
    <w:rsid w:val="00757CC6"/>
    <w:rsid w:val="00760089"/>
    <w:rsid w:val="00763171"/>
    <w:rsid w:val="00764F3E"/>
    <w:rsid w:val="007651F1"/>
    <w:rsid w:val="007654EA"/>
    <w:rsid w:val="00765C08"/>
    <w:rsid w:val="0076608C"/>
    <w:rsid w:val="00767E19"/>
    <w:rsid w:val="00770490"/>
    <w:rsid w:val="00770649"/>
    <w:rsid w:val="007714C9"/>
    <w:rsid w:val="007727F6"/>
    <w:rsid w:val="007736DA"/>
    <w:rsid w:val="00777536"/>
    <w:rsid w:val="00782A89"/>
    <w:rsid w:val="00784FFA"/>
    <w:rsid w:val="00785D4E"/>
    <w:rsid w:val="0079180D"/>
    <w:rsid w:val="007926E5"/>
    <w:rsid w:val="00793192"/>
    <w:rsid w:val="0079498C"/>
    <w:rsid w:val="007A0200"/>
    <w:rsid w:val="007A0BF7"/>
    <w:rsid w:val="007A19D4"/>
    <w:rsid w:val="007A3BD1"/>
    <w:rsid w:val="007A5FE8"/>
    <w:rsid w:val="007A6189"/>
    <w:rsid w:val="007A7DC3"/>
    <w:rsid w:val="007A7F6C"/>
    <w:rsid w:val="007B0B56"/>
    <w:rsid w:val="007B1224"/>
    <w:rsid w:val="007B304A"/>
    <w:rsid w:val="007B6F19"/>
    <w:rsid w:val="007B7C56"/>
    <w:rsid w:val="007C078C"/>
    <w:rsid w:val="007C0D4E"/>
    <w:rsid w:val="007C1097"/>
    <w:rsid w:val="007C123A"/>
    <w:rsid w:val="007C2271"/>
    <w:rsid w:val="007C3A5D"/>
    <w:rsid w:val="007C478C"/>
    <w:rsid w:val="007C5EBD"/>
    <w:rsid w:val="007C62BC"/>
    <w:rsid w:val="007C6889"/>
    <w:rsid w:val="007D0826"/>
    <w:rsid w:val="007D099B"/>
    <w:rsid w:val="007D24FA"/>
    <w:rsid w:val="007D3723"/>
    <w:rsid w:val="007D3910"/>
    <w:rsid w:val="007D572B"/>
    <w:rsid w:val="007D6C98"/>
    <w:rsid w:val="007D6E77"/>
    <w:rsid w:val="007E08A2"/>
    <w:rsid w:val="007E1300"/>
    <w:rsid w:val="007E17E8"/>
    <w:rsid w:val="007E1E25"/>
    <w:rsid w:val="007E3AED"/>
    <w:rsid w:val="007E615C"/>
    <w:rsid w:val="007E6E93"/>
    <w:rsid w:val="007E73C9"/>
    <w:rsid w:val="007F1B6B"/>
    <w:rsid w:val="007F3B33"/>
    <w:rsid w:val="007F3CD5"/>
    <w:rsid w:val="007F4073"/>
    <w:rsid w:val="007F4941"/>
    <w:rsid w:val="007F5BAC"/>
    <w:rsid w:val="007F62F1"/>
    <w:rsid w:val="007F673F"/>
    <w:rsid w:val="007F68AB"/>
    <w:rsid w:val="007F7601"/>
    <w:rsid w:val="008017CB"/>
    <w:rsid w:val="00801A11"/>
    <w:rsid w:val="00803341"/>
    <w:rsid w:val="0080385A"/>
    <w:rsid w:val="00804464"/>
    <w:rsid w:val="0080547C"/>
    <w:rsid w:val="008061F3"/>
    <w:rsid w:val="0081046C"/>
    <w:rsid w:val="008107AA"/>
    <w:rsid w:val="00810FF3"/>
    <w:rsid w:val="0081228A"/>
    <w:rsid w:val="00812D23"/>
    <w:rsid w:val="00813382"/>
    <w:rsid w:val="00813DB0"/>
    <w:rsid w:val="0081411E"/>
    <w:rsid w:val="0081432C"/>
    <w:rsid w:val="008146B0"/>
    <w:rsid w:val="008164F0"/>
    <w:rsid w:val="00816D16"/>
    <w:rsid w:val="008172C7"/>
    <w:rsid w:val="00820004"/>
    <w:rsid w:val="0082135D"/>
    <w:rsid w:val="0082185B"/>
    <w:rsid w:val="00821D2A"/>
    <w:rsid w:val="00823208"/>
    <w:rsid w:val="008246FE"/>
    <w:rsid w:val="0082511F"/>
    <w:rsid w:val="008251D9"/>
    <w:rsid w:val="00825242"/>
    <w:rsid w:val="008263B6"/>
    <w:rsid w:val="00826635"/>
    <w:rsid w:val="008268C2"/>
    <w:rsid w:val="00827AE4"/>
    <w:rsid w:val="0083025B"/>
    <w:rsid w:val="008317EE"/>
    <w:rsid w:val="00831970"/>
    <w:rsid w:val="00833486"/>
    <w:rsid w:val="00833D76"/>
    <w:rsid w:val="0083451F"/>
    <w:rsid w:val="008349F0"/>
    <w:rsid w:val="00835222"/>
    <w:rsid w:val="00835EF9"/>
    <w:rsid w:val="00837921"/>
    <w:rsid w:val="00837B75"/>
    <w:rsid w:val="00840002"/>
    <w:rsid w:val="00843C02"/>
    <w:rsid w:val="00844C93"/>
    <w:rsid w:val="00844F9C"/>
    <w:rsid w:val="00846159"/>
    <w:rsid w:val="0084685F"/>
    <w:rsid w:val="00847B5F"/>
    <w:rsid w:val="0085005E"/>
    <w:rsid w:val="008506F1"/>
    <w:rsid w:val="008509B3"/>
    <w:rsid w:val="00850FE5"/>
    <w:rsid w:val="0085197C"/>
    <w:rsid w:val="00852C37"/>
    <w:rsid w:val="008539BD"/>
    <w:rsid w:val="00854AFB"/>
    <w:rsid w:val="00856C70"/>
    <w:rsid w:val="008579B9"/>
    <w:rsid w:val="00860599"/>
    <w:rsid w:val="00860CD7"/>
    <w:rsid w:val="00860D2D"/>
    <w:rsid w:val="00861A28"/>
    <w:rsid w:val="00861F67"/>
    <w:rsid w:val="0086215F"/>
    <w:rsid w:val="008621EE"/>
    <w:rsid w:val="00862636"/>
    <w:rsid w:val="008634FA"/>
    <w:rsid w:val="0086360A"/>
    <w:rsid w:val="00864925"/>
    <w:rsid w:val="00865838"/>
    <w:rsid w:val="00870CB5"/>
    <w:rsid w:val="008712AF"/>
    <w:rsid w:val="00871545"/>
    <w:rsid w:val="00871780"/>
    <w:rsid w:val="00872807"/>
    <w:rsid w:val="00875DB8"/>
    <w:rsid w:val="0088226B"/>
    <w:rsid w:val="008824E3"/>
    <w:rsid w:val="00883A71"/>
    <w:rsid w:val="00884267"/>
    <w:rsid w:val="008851DD"/>
    <w:rsid w:val="0088529F"/>
    <w:rsid w:val="0088598B"/>
    <w:rsid w:val="00886145"/>
    <w:rsid w:val="0088699F"/>
    <w:rsid w:val="008871D8"/>
    <w:rsid w:val="00887603"/>
    <w:rsid w:val="00887ADD"/>
    <w:rsid w:val="00890654"/>
    <w:rsid w:val="0089140E"/>
    <w:rsid w:val="00892620"/>
    <w:rsid w:val="008931A6"/>
    <w:rsid w:val="008938DA"/>
    <w:rsid w:val="00893E6E"/>
    <w:rsid w:val="00895017"/>
    <w:rsid w:val="008955B6"/>
    <w:rsid w:val="0089701F"/>
    <w:rsid w:val="00897D6D"/>
    <w:rsid w:val="008A0882"/>
    <w:rsid w:val="008A0A5D"/>
    <w:rsid w:val="008A1385"/>
    <w:rsid w:val="008A1749"/>
    <w:rsid w:val="008A3459"/>
    <w:rsid w:val="008A3E21"/>
    <w:rsid w:val="008A5337"/>
    <w:rsid w:val="008A58E4"/>
    <w:rsid w:val="008A65FC"/>
    <w:rsid w:val="008A680B"/>
    <w:rsid w:val="008A77BC"/>
    <w:rsid w:val="008A7DCD"/>
    <w:rsid w:val="008B1F7A"/>
    <w:rsid w:val="008B2877"/>
    <w:rsid w:val="008B2ED8"/>
    <w:rsid w:val="008B34E2"/>
    <w:rsid w:val="008B68CA"/>
    <w:rsid w:val="008B6963"/>
    <w:rsid w:val="008B709B"/>
    <w:rsid w:val="008B761F"/>
    <w:rsid w:val="008C0158"/>
    <w:rsid w:val="008C08D2"/>
    <w:rsid w:val="008C1875"/>
    <w:rsid w:val="008C1997"/>
    <w:rsid w:val="008C26EE"/>
    <w:rsid w:val="008C298F"/>
    <w:rsid w:val="008C2B00"/>
    <w:rsid w:val="008C2CDB"/>
    <w:rsid w:val="008C2D2E"/>
    <w:rsid w:val="008C4058"/>
    <w:rsid w:val="008C51B4"/>
    <w:rsid w:val="008C5706"/>
    <w:rsid w:val="008C6039"/>
    <w:rsid w:val="008C656A"/>
    <w:rsid w:val="008C6738"/>
    <w:rsid w:val="008C7358"/>
    <w:rsid w:val="008C78F6"/>
    <w:rsid w:val="008C7FEA"/>
    <w:rsid w:val="008D13EA"/>
    <w:rsid w:val="008D14D3"/>
    <w:rsid w:val="008D15FF"/>
    <w:rsid w:val="008D1CD8"/>
    <w:rsid w:val="008D1FC0"/>
    <w:rsid w:val="008D3B31"/>
    <w:rsid w:val="008D516B"/>
    <w:rsid w:val="008D51B0"/>
    <w:rsid w:val="008D57EE"/>
    <w:rsid w:val="008D5D97"/>
    <w:rsid w:val="008D64F8"/>
    <w:rsid w:val="008D674A"/>
    <w:rsid w:val="008D69A8"/>
    <w:rsid w:val="008D7414"/>
    <w:rsid w:val="008D7D27"/>
    <w:rsid w:val="008E087A"/>
    <w:rsid w:val="008E1632"/>
    <w:rsid w:val="008E29FA"/>
    <w:rsid w:val="008E4D2F"/>
    <w:rsid w:val="008E59B8"/>
    <w:rsid w:val="008E6EFF"/>
    <w:rsid w:val="008E729E"/>
    <w:rsid w:val="008F16AC"/>
    <w:rsid w:val="008F1A93"/>
    <w:rsid w:val="008F1BEA"/>
    <w:rsid w:val="008F234E"/>
    <w:rsid w:val="008F2890"/>
    <w:rsid w:val="009003B8"/>
    <w:rsid w:val="009008CA"/>
    <w:rsid w:val="00900C3C"/>
    <w:rsid w:val="00903DEF"/>
    <w:rsid w:val="00905578"/>
    <w:rsid w:val="009062B7"/>
    <w:rsid w:val="00906B39"/>
    <w:rsid w:val="00906BC8"/>
    <w:rsid w:val="00906C54"/>
    <w:rsid w:val="009079AF"/>
    <w:rsid w:val="00907F47"/>
    <w:rsid w:val="009106D5"/>
    <w:rsid w:val="00910B81"/>
    <w:rsid w:val="00912389"/>
    <w:rsid w:val="0091241C"/>
    <w:rsid w:val="00912E35"/>
    <w:rsid w:val="00913D05"/>
    <w:rsid w:val="00914DFF"/>
    <w:rsid w:val="00915A07"/>
    <w:rsid w:val="0091631E"/>
    <w:rsid w:val="00917272"/>
    <w:rsid w:val="00917FF3"/>
    <w:rsid w:val="0092245F"/>
    <w:rsid w:val="00922DF9"/>
    <w:rsid w:val="00923F7A"/>
    <w:rsid w:val="009254CD"/>
    <w:rsid w:val="00925AD5"/>
    <w:rsid w:val="009267F8"/>
    <w:rsid w:val="009273C9"/>
    <w:rsid w:val="00930214"/>
    <w:rsid w:val="00930635"/>
    <w:rsid w:val="009309AA"/>
    <w:rsid w:val="00931027"/>
    <w:rsid w:val="00931616"/>
    <w:rsid w:val="00931D7B"/>
    <w:rsid w:val="0093302D"/>
    <w:rsid w:val="0093314B"/>
    <w:rsid w:val="0093350A"/>
    <w:rsid w:val="0093438B"/>
    <w:rsid w:val="00935309"/>
    <w:rsid w:val="0093743C"/>
    <w:rsid w:val="00941DB5"/>
    <w:rsid w:val="00942683"/>
    <w:rsid w:val="00942885"/>
    <w:rsid w:val="009446C0"/>
    <w:rsid w:val="00944B87"/>
    <w:rsid w:val="00944D55"/>
    <w:rsid w:val="00944D93"/>
    <w:rsid w:val="00946273"/>
    <w:rsid w:val="00946592"/>
    <w:rsid w:val="009465E1"/>
    <w:rsid w:val="00946F1F"/>
    <w:rsid w:val="0094799E"/>
    <w:rsid w:val="00950FB5"/>
    <w:rsid w:val="00951D06"/>
    <w:rsid w:val="009521BF"/>
    <w:rsid w:val="0095349A"/>
    <w:rsid w:val="00954CA2"/>
    <w:rsid w:val="00956275"/>
    <w:rsid w:val="00961804"/>
    <w:rsid w:val="00962972"/>
    <w:rsid w:val="00963E27"/>
    <w:rsid w:val="009642B7"/>
    <w:rsid w:val="00964F72"/>
    <w:rsid w:val="009669A5"/>
    <w:rsid w:val="00971A23"/>
    <w:rsid w:val="00971E66"/>
    <w:rsid w:val="00973064"/>
    <w:rsid w:val="009747B0"/>
    <w:rsid w:val="00974C10"/>
    <w:rsid w:val="00975BFC"/>
    <w:rsid w:val="009762DB"/>
    <w:rsid w:val="00976B89"/>
    <w:rsid w:val="00980504"/>
    <w:rsid w:val="00980EC5"/>
    <w:rsid w:val="00981A2B"/>
    <w:rsid w:val="00981B12"/>
    <w:rsid w:val="00981DAE"/>
    <w:rsid w:val="009827A2"/>
    <w:rsid w:val="009829E5"/>
    <w:rsid w:val="00984138"/>
    <w:rsid w:val="00984E1D"/>
    <w:rsid w:val="009868E9"/>
    <w:rsid w:val="009870B5"/>
    <w:rsid w:val="00987508"/>
    <w:rsid w:val="009912EF"/>
    <w:rsid w:val="00991404"/>
    <w:rsid w:val="00991EE8"/>
    <w:rsid w:val="00992901"/>
    <w:rsid w:val="00994B0A"/>
    <w:rsid w:val="009950F1"/>
    <w:rsid w:val="00996790"/>
    <w:rsid w:val="009970DA"/>
    <w:rsid w:val="009A03F8"/>
    <w:rsid w:val="009A0633"/>
    <w:rsid w:val="009A0A48"/>
    <w:rsid w:val="009A1080"/>
    <w:rsid w:val="009A1B37"/>
    <w:rsid w:val="009A49FB"/>
    <w:rsid w:val="009A5CB5"/>
    <w:rsid w:val="009A6185"/>
    <w:rsid w:val="009A66FF"/>
    <w:rsid w:val="009A79E9"/>
    <w:rsid w:val="009A7F49"/>
    <w:rsid w:val="009B0290"/>
    <w:rsid w:val="009B2333"/>
    <w:rsid w:val="009B2648"/>
    <w:rsid w:val="009B2BAF"/>
    <w:rsid w:val="009B33D3"/>
    <w:rsid w:val="009B39F2"/>
    <w:rsid w:val="009B3AFC"/>
    <w:rsid w:val="009B4EA9"/>
    <w:rsid w:val="009B59DF"/>
    <w:rsid w:val="009B6601"/>
    <w:rsid w:val="009C05FB"/>
    <w:rsid w:val="009C0F85"/>
    <w:rsid w:val="009C15F9"/>
    <w:rsid w:val="009C342A"/>
    <w:rsid w:val="009C37B8"/>
    <w:rsid w:val="009C53BA"/>
    <w:rsid w:val="009C6CCF"/>
    <w:rsid w:val="009C7994"/>
    <w:rsid w:val="009C7BF3"/>
    <w:rsid w:val="009D04E5"/>
    <w:rsid w:val="009D2CB0"/>
    <w:rsid w:val="009D3096"/>
    <w:rsid w:val="009D457B"/>
    <w:rsid w:val="009D4FD9"/>
    <w:rsid w:val="009D570F"/>
    <w:rsid w:val="009D6E8B"/>
    <w:rsid w:val="009D7778"/>
    <w:rsid w:val="009E1001"/>
    <w:rsid w:val="009E1E27"/>
    <w:rsid w:val="009E2536"/>
    <w:rsid w:val="009E27CC"/>
    <w:rsid w:val="009E43BE"/>
    <w:rsid w:val="009E4517"/>
    <w:rsid w:val="009E5748"/>
    <w:rsid w:val="009E5DA9"/>
    <w:rsid w:val="009E6286"/>
    <w:rsid w:val="009E63F7"/>
    <w:rsid w:val="009E6E03"/>
    <w:rsid w:val="009E6E97"/>
    <w:rsid w:val="009E7CE7"/>
    <w:rsid w:val="009E7DB6"/>
    <w:rsid w:val="009F03B2"/>
    <w:rsid w:val="009F1D5E"/>
    <w:rsid w:val="009F5A23"/>
    <w:rsid w:val="009F66AD"/>
    <w:rsid w:val="009F6926"/>
    <w:rsid w:val="009F7CB7"/>
    <w:rsid w:val="00A01B63"/>
    <w:rsid w:val="00A01EC4"/>
    <w:rsid w:val="00A02E37"/>
    <w:rsid w:val="00A030A1"/>
    <w:rsid w:val="00A03726"/>
    <w:rsid w:val="00A04C63"/>
    <w:rsid w:val="00A07E5F"/>
    <w:rsid w:val="00A1134F"/>
    <w:rsid w:val="00A11673"/>
    <w:rsid w:val="00A11D9E"/>
    <w:rsid w:val="00A11FD7"/>
    <w:rsid w:val="00A1295A"/>
    <w:rsid w:val="00A141AD"/>
    <w:rsid w:val="00A1423B"/>
    <w:rsid w:val="00A14905"/>
    <w:rsid w:val="00A171A1"/>
    <w:rsid w:val="00A17573"/>
    <w:rsid w:val="00A17702"/>
    <w:rsid w:val="00A17EC1"/>
    <w:rsid w:val="00A2189F"/>
    <w:rsid w:val="00A22E4F"/>
    <w:rsid w:val="00A2325C"/>
    <w:rsid w:val="00A234B0"/>
    <w:rsid w:val="00A23CBF"/>
    <w:rsid w:val="00A250AB"/>
    <w:rsid w:val="00A25325"/>
    <w:rsid w:val="00A25AE2"/>
    <w:rsid w:val="00A26285"/>
    <w:rsid w:val="00A30D63"/>
    <w:rsid w:val="00A30E64"/>
    <w:rsid w:val="00A322AB"/>
    <w:rsid w:val="00A3317C"/>
    <w:rsid w:val="00A33C11"/>
    <w:rsid w:val="00A3446D"/>
    <w:rsid w:val="00A353EA"/>
    <w:rsid w:val="00A3616A"/>
    <w:rsid w:val="00A36BA1"/>
    <w:rsid w:val="00A36FAF"/>
    <w:rsid w:val="00A4030D"/>
    <w:rsid w:val="00A40881"/>
    <w:rsid w:val="00A421D4"/>
    <w:rsid w:val="00A433C1"/>
    <w:rsid w:val="00A446A6"/>
    <w:rsid w:val="00A45572"/>
    <w:rsid w:val="00A4634F"/>
    <w:rsid w:val="00A51D7E"/>
    <w:rsid w:val="00A52C5A"/>
    <w:rsid w:val="00A540BD"/>
    <w:rsid w:val="00A5534E"/>
    <w:rsid w:val="00A55FC7"/>
    <w:rsid w:val="00A570B7"/>
    <w:rsid w:val="00A576B6"/>
    <w:rsid w:val="00A60846"/>
    <w:rsid w:val="00A60DA8"/>
    <w:rsid w:val="00A61B59"/>
    <w:rsid w:val="00A623F4"/>
    <w:rsid w:val="00A62576"/>
    <w:rsid w:val="00A62C8F"/>
    <w:rsid w:val="00A63158"/>
    <w:rsid w:val="00A63838"/>
    <w:rsid w:val="00A63846"/>
    <w:rsid w:val="00A63A2E"/>
    <w:rsid w:val="00A64162"/>
    <w:rsid w:val="00A64896"/>
    <w:rsid w:val="00A6588F"/>
    <w:rsid w:val="00A65A67"/>
    <w:rsid w:val="00A65AAA"/>
    <w:rsid w:val="00A668FE"/>
    <w:rsid w:val="00A67500"/>
    <w:rsid w:val="00A67F4D"/>
    <w:rsid w:val="00A7071A"/>
    <w:rsid w:val="00A7089F"/>
    <w:rsid w:val="00A7271D"/>
    <w:rsid w:val="00A72B5B"/>
    <w:rsid w:val="00A746A8"/>
    <w:rsid w:val="00A74924"/>
    <w:rsid w:val="00A74E39"/>
    <w:rsid w:val="00A75045"/>
    <w:rsid w:val="00A75A7B"/>
    <w:rsid w:val="00A77483"/>
    <w:rsid w:val="00A77623"/>
    <w:rsid w:val="00A803A2"/>
    <w:rsid w:val="00A81200"/>
    <w:rsid w:val="00A828D5"/>
    <w:rsid w:val="00A835E4"/>
    <w:rsid w:val="00A84E2A"/>
    <w:rsid w:val="00A85A3A"/>
    <w:rsid w:val="00A879A4"/>
    <w:rsid w:val="00A900A2"/>
    <w:rsid w:val="00A9115D"/>
    <w:rsid w:val="00A91388"/>
    <w:rsid w:val="00A91A88"/>
    <w:rsid w:val="00A94085"/>
    <w:rsid w:val="00A9437F"/>
    <w:rsid w:val="00A944BA"/>
    <w:rsid w:val="00A944C6"/>
    <w:rsid w:val="00A94706"/>
    <w:rsid w:val="00A97299"/>
    <w:rsid w:val="00AA0A7C"/>
    <w:rsid w:val="00AA16C9"/>
    <w:rsid w:val="00AA2176"/>
    <w:rsid w:val="00AA21AD"/>
    <w:rsid w:val="00AA24DA"/>
    <w:rsid w:val="00AA2660"/>
    <w:rsid w:val="00AA2764"/>
    <w:rsid w:val="00AA4079"/>
    <w:rsid w:val="00AA471B"/>
    <w:rsid w:val="00AA4CCB"/>
    <w:rsid w:val="00AA50F1"/>
    <w:rsid w:val="00AA5E87"/>
    <w:rsid w:val="00AA5F38"/>
    <w:rsid w:val="00AA7BB6"/>
    <w:rsid w:val="00AB19BB"/>
    <w:rsid w:val="00AB2E2C"/>
    <w:rsid w:val="00AB3C21"/>
    <w:rsid w:val="00AB3C3C"/>
    <w:rsid w:val="00AC0138"/>
    <w:rsid w:val="00AC15B4"/>
    <w:rsid w:val="00AC214F"/>
    <w:rsid w:val="00AC37DE"/>
    <w:rsid w:val="00AC3846"/>
    <w:rsid w:val="00AC4235"/>
    <w:rsid w:val="00AC4CF0"/>
    <w:rsid w:val="00AC5EC1"/>
    <w:rsid w:val="00AC6702"/>
    <w:rsid w:val="00AC7A81"/>
    <w:rsid w:val="00AD0E56"/>
    <w:rsid w:val="00AD1DB5"/>
    <w:rsid w:val="00AD2FFB"/>
    <w:rsid w:val="00AD5096"/>
    <w:rsid w:val="00AD5828"/>
    <w:rsid w:val="00AD6965"/>
    <w:rsid w:val="00AD703A"/>
    <w:rsid w:val="00AD7ED6"/>
    <w:rsid w:val="00AE0309"/>
    <w:rsid w:val="00AE05C0"/>
    <w:rsid w:val="00AE1BFD"/>
    <w:rsid w:val="00AE4073"/>
    <w:rsid w:val="00AE5DF3"/>
    <w:rsid w:val="00AE6976"/>
    <w:rsid w:val="00AF0EE5"/>
    <w:rsid w:val="00AF2E2A"/>
    <w:rsid w:val="00AF33C0"/>
    <w:rsid w:val="00AF3904"/>
    <w:rsid w:val="00AF4A99"/>
    <w:rsid w:val="00AF66B0"/>
    <w:rsid w:val="00AF6F1E"/>
    <w:rsid w:val="00AF72E3"/>
    <w:rsid w:val="00AF734A"/>
    <w:rsid w:val="00B035F4"/>
    <w:rsid w:val="00B04324"/>
    <w:rsid w:val="00B054DE"/>
    <w:rsid w:val="00B059DD"/>
    <w:rsid w:val="00B061F4"/>
    <w:rsid w:val="00B06904"/>
    <w:rsid w:val="00B069AA"/>
    <w:rsid w:val="00B06E39"/>
    <w:rsid w:val="00B06F24"/>
    <w:rsid w:val="00B10834"/>
    <w:rsid w:val="00B11A37"/>
    <w:rsid w:val="00B11FBF"/>
    <w:rsid w:val="00B12107"/>
    <w:rsid w:val="00B13C1F"/>
    <w:rsid w:val="00B14BD1"/>
    <w:rsid w:val="00B155BA"/>
    <w:rsid w:val="00B156C6"/>
    <w:rsid w:val="00B15A8C"/>
    <w:rsid w:val="00B15D55"/>
    <w:rsid w:val="00B15F4B"/>
    <w:rsid w:val="00B1746E"/>
    <w:rsid w:val="00B17884"/>
    <w:rsid w:val="00B21E6C"/>
    <w:rsid w:val="00B22617"/>
    <w:rsid w:val="00B22F00"/>
    <w:rsid w:val="00B2448A"/>
    <w:rsid w:val="00B26C3A"/>
    <w:rsid w:val="00B328D0"/>
    <w:rsid w:val="00B3355C"/>
    <w:rsid w:val="00B33F07"/>
    <w:rsid w:val="00B351BA"/>
    <w:rsid w:val="00B35EA2"/>
    <w:rsid w:val="00B360D2"/>
    <w:rsid w:val="00B363E1"/>
    <w:rsid w:val="00B36DD1"/>
    <w:rsid w:val="00B372C1"/>
    <w:rsid w:val="00B375AF"/>
    <w:rsid w:val="00B3797B"/>
    <w:rsid w:val="00B37F30"/>
    <w:rsid w:val="00B40156"/>
    <w:rsid w:val="00B42C3B"/>
    <w:rsid w:val="00B4354A"/>
    <w:rsid w:val="00B446A7"/>
    <w:rsid w:val="00B462B9"/>
    <w:rsid w:val="00B50261"/>
    <w:rsid w:val="00B502C9"/>
    <w:rsid w:val="00B503E3"/>
    <w:rsid w:val="00B51BDD"/>
    <w:rsid w:val="00B51DCF"/>
    <w:rsid w:val="00B546C9"/>
    <w:rsid w:val="00B54EF7"/>
    <w:rsid w:val="00B55588"/>
    <w:rsid w:val="00B55B3F"/>
    <w:rsid w:val="00B56BA4"/>
    <w:rsid w:val="00B57A97"/>
    <w:rsid w:val="00B60B3D"/>
    <w:rsid w:val="00B62C06"/>
    <w:rsid w:val="00B6402E"/>
    <w:rsid w:val="00B64A98"/>
    <w:rsid w:val="00B65DD2"/>
    <w:rsid w:val="00B65EAE"/>
    <w:rsid w:val="00B66117"/>
    <w:rsid w:val="00B66B9E"/>
    <w:rsid w:val="00B6759D"/>
    <w:rsid w:val="00B70095"/>
    <w:rsid w:val="00B723B5"/>
    <w:rsid w:val="00B73347"/>
    <w:rsid w:val="00B73C47"/>
    <w:rsid w:val="00B73E37"/>
    <w:rsid w:val="00B754EC"/>
    <w:rsid w:val="00B7563A"/>
    <w:rsid w:val="00B75A4F"/>
    <w:rsid w:val="00B75C48"/>
    <w:rsid w:val="00B75E7C"/>
    <w:rsid w:val="00B77E32"/>
    <w:rsid w:val="00B804D7"/>
    <w:rsid w:val="00B807CC"/>
    <w:rsid w:val="00B82B03"/>
    <w:rsid w:val="00B84179"/>
    <w:rsid w:val="00B85C3B"/>
    <w:rsid w:val="00B862D9"/>
    <w:rsid w:val="00B86876"/>
    <w:rsid w:val="00B901AC"/>
    <w:rsid w:val="00B90A92"/>
    <w:rsid w:val="00B91592"/>
    <w:rsid w:val="00B94373"/>
    <w:rsid w:val="00B943F4"/>
    <w:rsid w:val="00B94613"/>
    <w:rsid w:val="00B94A15"/>
    <w:rsid w:val="00B954A8"/>
    <w:rsid w:val="00B95616"/>
    <w:rsid w:val="00B95AC9"/>
    <w:rsid w:val="00B95C31"/>
    <w:rsid w:val="00B961CB"/>
    <w:rsid w:val="00B962E5"/>
    <w:rsid w:val="00B96B7E"/>
    <w:rsid w:val="00B96DA6"/>
    <w:rsid w:val="00B97878"/>
    <w:rsid w:val="00BA0707"/>
    <w:rsid w:val="00BA26A7"/>
    <w:rsid w:val="00BA2A3A"/>
    <w:rsid w:val="00BA33EC"/>
    <w:rsid w:val="00BA3ACC"/>
    <w:rsid w:val="00BA4BAE"/>
    <w:rsid w:val="00BA5FA3"/>
    <w:rsid w:val="00BA6C72"/>
    <w:rsid w:val="00BB0625"/>
    <w:rsid w:val="00BB0DB8"/>
    <w:rsid w:val="00BB1AE6"/>
    <w:rsid w:val="00BB1B7A"/>
    <w:rsid w:val="00BB270D"/>
    <w:rsid w:val="00BB2D64"/>
    <w:rsid w:val="00BB34D6"/>
    <w:rsid w:val="00BB3E0B"/>
    <w:rsid w:val="00BB5603"/>
    <w:rsid w:val="00BC01AD"/>
    <w:rsid w:val="00BC0637"/>
    <w:rsid w:val="00BC0C32"/>
    <w:rsid w:val="00BC0FF9"/>
    <w:rsid w:val="00BC24A5"/>
    <w:rsid w:val="00BC2B60"/>
    <w:rsid w:val="00BC2B79"/>
    <w:rsid w:val="00BC3AE9"/>
    <w:rsid w:val="00BC4407"/>
    <w:rsid w:val="00BC4ECA"/>
    <w:rsid w:val="00BC5208"/>
    <w:rsid w:val="00BC6BAA"/>
    <w:rsid w:val="00BC6E7A"/>
    <w:rsid w:val="00BD1D4B"/>
    <w:rsid w:val="00BD1F57"/>
    <w:rsid w:val="00BD392C"/>
    <w:rsid w:val="00BD5044"/>
    <w:rsid w:val="00BD5213"/>
    <w:rsid w:val="00BD57C2"/>
    <w:rsid w:val="00BD6CE8"/>
    <w:rsid w:val="00BD7303"/>
    <w:rsid w:val="00BD7CAC"/>
    <w:rsid w:val="00BE043F"/>
    <w:rsid w:val="00BE06F1"/>
    <w:rsid w:val="00BE0F34"/>
    <w:rsid w:val="00BE15F5"/>
    <w:rsid w:val="00BE1833"/>
    <w:rsid w:val="00BE2188"/>
    <w:rsid w:val="00BE2E08"/>
    <w:rsid w:val="00BE4657"/>
    <w:rsid w:val="00BE5E3F"/>
    <w:rsid w:val="00BE5EE8"/>
    <w:rsid w:val="00BF2CED"/>
    <w:rsid w:val="00BF40D3"/>
    <w:rsid w:val="00BF47DC"/>
    <w:rsid w:val="00BF4CC6"/>
    <w:rsid w:val="00BF4E84"/>
    <w:rsid w:val="00BF5637"/>
    <w:rsid w:val="00BF5E82"/>
    <w:rsid w:val="00BF6461"/>
    <w:rsid w:val="00C0014D"/>
    <w:rsid w:val="00C0164C"/>
    <w:rsid w:val="00C01F44"/>
    <w:rsid w:val="00C02940"/>
    <w:rsid w:val="00C04035"/>
    <w:rsid w:val="00C0406F"/>
    <w:rsid w:val="00C04839"/>
    <w:rsid w:val="00C04FFB"/>
    <w:rsid w:val="00C05753"/>
    <w:rsid w:val="00C06914"/>
    <w:rsid w:val="00C06A52"/>
    <w:rsid w:val="00C07F78"/>
    <w:rsid w:val="00C12C47"/>
    <w:rsid w:val="00C13721"/>
    <w:rsid w:val="00C13D12"/>
    <w:rsid w:val="00C1656B"/>
    <w:rsid w:val="00C174A2"/>
    <w:rsid w:val="00C177D1"/>
    <w:rsid w:val="00C17CF7"/>
    <w:rsid w:val="00C2091E"/>
    <w:rsid w:val="00C20A56"/>
    <w:rsid w:val="00C20DE7"/>
    <w:rsid w:val="00C21221"/>
    <w:rsid w:val="00C222C3"/>
    <w:rsid w:val="00C22644"/>
    <w:rsid w:val="00C22AC6"/>
    <w:rsid w:val="00C22EF7"/>
    <w:rsid w:val="00C24803"/>
    <w:rsid w:val="00C24E82"/>
    <w:rsid w:val="00C251CE"/>
    <w:rsid w:val="00C25A55"/>
    <w:rsid w:val="00C2614B"/>
    <w:rsid w:val="00C26E7D"/>
    <w:rsid w:val="00C302F2"/>
    <w:rsid w:val="00C314E1"/>
    <w:rsid w:val="00C321E6"/>
    <w:rsid w:val="00C32614"/>
    <w:rsid w:val="00C34777"/>
    <w:rsid w:val="00C349A2"/>
    <w:rsid w:val="00C35FB3"/>
    <w:rsid w:val="00C36397"/>
    <w:rsid w:val="00C37033"/>
    <w:rsid w:val="00C37181"/>
    <w:rsid w:val="00C37F00"/>
    <w:rsid w:val="00C40F4D"/>
    <w:rsid w:val="00C411A1"/>
    <w:rsid w:val="00C42713"/>
    <w:rsid w:val="00C44C26"/>
    <w:rsid w:val="00C44E6B"/>
    <w:rsid w:val="00C45804"/>
    <w:rsid w:val="00C45A5D"/>
    <w:rsid w:val="00C46424"/>
    <w:rsid w:val="00C50907"/>
    <w:rsid w:val="00C5341E"/>
    <w:rsid w:val="00C53F8E"/>
    <w:rsid w:val="00C548E3"/>
    <w:rsid w:val="00C550A5"/>
    <w:rsid w:val="00C5550B"/>
    <w:rsid w:val="00C571B9"/>
    <w:rsid w:val="00C571D2"/>
    <w:rsid w:val="00C6057D"/>
    <w:rsid w:val="00C60791"/>
    <w:rsid w:val="00C61B3B"/>
    <w:rsid w:val="00C61CF1"/>
    <w:rsid w:val="00C62FF4"/>
    <w:rsid w:val="00C63073"/>
    <w:rsid w:val="00C64D5A"/>
    <w:rsid w:val="00C66659"/>
    <w:rsid w:val="00C66E96"/>
    <w:rsid w:val="00C67BF6"/>
    <w:rsid w:val="00C70574"/>
    <w:rsid w:val="00C71CFF"/>
    <w:rsid w:val="00C73326"/>
    <w:rsid w:val="00C73B91"/>
    <w:rsid w:val="00C7405C"/>
    <w:rsid w:val="00C75B57"/>
    <w:rsid w:val="00C75DC9"/>
    <w:rsid w:val="00C76619"/>
    <w:rsid w:val="00C76AAE"/>
    <w:rsid w:val="00C7781E"/>
    <w:rsid w:val="00C81345"/>
    <w:rsid w:val="00C814F8"/>
    <w:rsid w:val="00C81F8D"/>
    <w:rsid w:val="00C830E7"/>
    <w:rsid w:val="00C84779"/>
    <w:rsid w:val="00C87154"/>
    <w:rsid w:val="00C8763D"/>
    <w:rsid w:val="00C90D16"/>
    <w:rsid w:val="00C9118E"/>
    <w:rsid w:val="00C91E49"/>
    <w:rsid w:val="00C940D9"/>
    <w:rsid w:val="00C9442B"/>
    <w:rsid w:val="00C951C7"/>
    <w:rsid w:val="00C95F01"/>
    <w:rsid w:val="00C967BD"/>
    <w:rsid w:val="00CA0962"/>
    <w:rsid w:val="00CA1B85"/>
    <w:rsid w:val="00CA39CB"/>
    <w:rsid w:val="00CA49D3"/>
    <w:rsid w:val="00CA53C1"/>
    <w:rsid w:val="00CA55E3"/>
    <w:rsid w:val="00CA5EB1"/>
    <w:rsid w:val="00CB0AC8"/>
    <w:rsid w:val="00CB2731"/>
    <w:rsid w:val="00CB3596"/>
    <w:rsid w:val="00CB5224"/>
    <w:rsid w:val="00CB52A2"/>
    <w:rsid w:val="00CB64E0"/>
    <w:rsid w:val="00CB66F0"/>
    <w:rsid w:val="00CB793C"/>
    <w:rsid w:val="00CB7ED9"/>
    <w:rsid w:val="00CC0206"/>
    <w:rsid w:val="00CC132F"/>
    <w:rsid w:val="00CC28FA"/>
    <w:rsid w:val="00CC47FB"/>
    <w:rsid w:val="00CC4D40"/>
    <w:rsid w:val="00CC5BCC"/>
    <w:rsid w:val="00CC7035"/>
    <w:rsid w:val="00CC75D1"/>
    <w:rsid w:val="00CC7AA2"/>
    <w:rsid w:val="00CC7F0C"/>
    <w:rsid w:val="00CD1665"/>
    <w:rsid w:val="00CD36C1"/>
    <w:rsid w:val="00CD3C91"/>
    <w:rsid w:val="00CD46FE"/>
    <w:rsid w:val="00CD5457"/>
    <w:rsid w:val="00CD565D"/>
    <w:rsid w:val="00CD5FAC"/>
    <w:rsid w:val="00CD63D0"/>
    <w:rsid w:val="00CD7886"/>
    <w:rsid w:val="00CD7B74"/>
    <w:rsid w:val="00CE0E03"/>
    <w:rsid w:val="00CE124F"/>
    <w:rsid w:val="00CE2495"/>
    <w:rsid w:val="00CE2769"/>
    <w:rsid w:val="00CE2CA4"/>
    <w:rsid w:val="00CE4934"/>
    <w:rsid w:val="00CE4C75"/>
    <w:rsid w:val="00CE584E"/>
    <w:rsid w:val="00CE6E06"/>
    <w:rsid w:val="00CF05BE"/>
    <w:rsid w:val="00CF086D"/>
    <w:rsid w:val="00CF09FC"/>
    <w:rsid w:val="00CF0D8C"/>
    <w:rsid w:val="00CF4B7F"/>
    <w:rsid w:val="00CF6026"/>
    <w:rsid w:val="00CF60F3"/>
    <w:rsid w:val="00CF6B8E"/>
    <w:rsid w:val="00D00F85"/>
    <w:rsid w:val="00D02ABB"/>
    <w:rsid w:val="00D03742"/>
    <w:rsid w:val="00D1145C"/>
    <w:rsid w:val="00D13139"/>
    <w:rsid w:val="00D14C87"/>
    <w:rsid w:val="00D15359"/>
    <w:rsid w:val="00D21E47"/>
    <w:rsid w:val="00D22542"/>
    <w:rsid w:val="00D23624"/>
    <w:rsid w:val="00D24BAB"/>
    <w:rsid w:val="00D24F6D"/>
    <w:rsid w:val="00D2589C"/>
    <w:rsid w:val="00D25B33"/>
    <w:rsid w:val="00D26D25"/>
    <w:rsid w:val="00D26D81"/>
    <w:rsid w:val="00D27567"/>
    <w:rsid w:val="00D308AC"/>
    <w:rsid w:val="00D32094"/>
    <w:rsid w:val="00D322AA"/>
    <w:rsid w:val="00D32B14"/>
    <w:rsid w:val="00D32F0C"/>
    <w:rsid w:val="00D3391B"/>
    <w:rsid w:val="00D367A0"/>
    <w:rsid w:val="00D36C5E"/>
    <w:rsid w:val="00D36E96"/>
    <w:rsid w:val="00D3741D"/>
    <w:rsid w:val="00D414EA"/>
    <w:rsid w:val="00D426CB"/>
    <w:rsid w:val="00D430FD"/>
    <w:rsid w:val="00D43690"/>
    <w:rsid w:val="00D43D52"/>
    <w:rsid w:val="00D44856"/>
    <w:rsid w:val="00D44A6F"/>
    <w:rsid w:val="00D451A7"/>
    <w:rsid w:val="00D4529C"/>
    <w:rsid w:val="00D46925"/>
    <w:rsid w:val="00D46D49"/>
    <w:rsid w:val="00D47D7E"/>
    <w:rsid w:val="00D52E0D"/>
    <w:rsid w:val="00D539B4"/>
    <w:rsid w:val="00D539B8"/>
    <w:rsid w:val="00D54A53"/>
    <w:rsid w:val="00D54D55"/>
    <w:rsid w:val="00D5517D"/>
    <w:rsid w:val="00D557CA"/>
    <w:rsid w:val="00D56326"/>
    <w:rsid w:val="00D56F76"/>
    <w:rsid w:val="00D6037C"/>
    <w:rsid w:val="00D603FC"/>
    <w:rsid w:val="00D62B3E"/>
    <w:rsid w:val="00D63755"/>
    <w:rsid w:val="00D64FF2"/>
    <w:rsid w:val="00D65525"/>
    <w:rsid w:val="00D65ABD"/>
    <w:rsid w:val="00D6684B"/>
    <w:rsid w:val="00D6697A"/>
    <w:rsid w:val="00D66BF7"/>
    <w:rsid w:val="00D66CA7"/>
    <w:rsid w:val="00D701D0"/>
    <w:rsid w:val="00D710BF"/>
    <w:rsid w:val="00D712D7"/>
    <w:rsid w:val="00D715C3"/>
    <w:rsid w:val="00D72A3E"/>
    <w:rsid w:val="00D72C3C"/>
    <w:rsid w:val="00D72C9D"/>
    <w:rsid w:val="00D73767"/>
    <w:rsid w:val="00D7424F"/>
    <w:rsid w:val="00D74C43"/>
    <w:rsid w:val="00D761E2"/>
    <w:rsid w:val="00D76344"/>
    <w:rsid w:val="00D76B52"/>
    <w:rsid w:val="00D772C1"/>
    <w:rsid w:val="00D819F1"/>
    <w:rsid w:val="00D81F69"/>
    <w:rsid w:val="00D83DC9"/>
    <w:rsid w:val="00D86CBF"/>
    <w:rsid w:val="00D902E1"/>
    <w:rsid w:val="00D91638"/>
    <w:rsid w:val="00D94E03"/>
    <w:rsid w:val="00D96F82"/>
    <w:rsid w:val="00D970E6"/>
    <w:rsid w:val="00D970FC"/>
    <w:rsid w:val="00D976E8"/>
    <w:rsid w:val="00D97D2D"/>
    <w:rsid w:val="00DA0353"/>
    <w:rsid w:val="00DA03FB"/>
    <w:rsid w:val="00DA1FE6"/>
    <w:rsid w:val="00DA29B1"/>
    <w:rsid w:val="00DA2DA1"/>
    <w:rsid w:val="00DA37D4"/>
    <w:rsid w:val="00DA50D8"/>
    <w:rsid w:val="00DA5796"/>
    <w:rsid w:val="00DA60E1"/>
    <w:rsid w:val="00DA613E"/>
    <w:rsid w:val="00DA6967"/>
    <w:rsid w:val="00DB0D8D"/>
    <w:rsid w:val="00DB2977"/>
    <w:rsid w:val="00DB2E42"/>
    <w:rsid w:val="00DB365C"/>
    <w:rsid w:val="00DB4FBD"/>
    <w:rsid w:val="00DB5342"/>
    <w:rsid w:val="00DB5D34"/>
    <w:rsid w:val="00DB6FE8"/>
    <w:rsid w:val="00DB7216"/>
    <w:rsid w:val="00DB7484"/>
    <w:rsid w:val="00DB75A1"/>
    <w:rsid w:val="00DB7FB8"/>
    <w:rsid w:val="00DC2DD3"/>
    <w:rsid w:val="00DC2F10"/>
    <w:rsid w:val="00DC4FE4"/>
    <w:rsid w:val="00DC64EE"/>
    <w:rsid w:val="00DC7C9E"/>
    <w:rsid w:val="00DD0749"/>
    <w:rsid w:val="00DD0AE8"/>
    <w:rsid w:val="00DD1A70"/>
    <w:rsid w:val="00DD2047"/>
    <w:rsid w:val="00DD266D"/>
    <w:rsid w:val="00DD310E"/>
    <w:rsid w:val="00DD338E"/>
    <w:rsid w:val="00DD37AC"/>
    <w:rsid w:val="00DD4E5B"/>
    <w:rsid w:val="00DD5AC2"/>
    <w:rsid w:val="00DD665A"/>
    <w:rsid w:val="00DD7B06"/>
    <w:rsid w:val="00DD7C01"/>
    <w:rsid w:val="00DE1338"/>
    <w:rsid w:val="00DE1EDB"/>
    <w:rsid w:val="00DE28B9"/>
    <w:rsid w:val="00DE2C4B"/>
    <w:rsid w:val="00DE4B87"/>
    <w:rsid w:val="00DE51A2"/>
    <w:rsid w:val="00DE5225"/>
    <w:rsid w:val="00DE53F3"/>
    <w:rsid w:val="00DE5481"/>
    <w:rsid w:val="00DE5661"/>
    <w:rsid w:val="00DE56BB"/>
    <w:rsid w:val="00DE63B7"/>
    <w:rsid w:val="00DE7FAD"/>
    <w:rsid w:val="00DF0B9A"/>
    <w:rsid w:val="00DF0BE2"/>
    <w:rsid w:val="00DF1926"/>
    <w:rsid w:val="00DF2669"/>
    <w:rsid w:val="00DF34FB"/>
    <w:rsid w:val="00DF3A48"/>
    <w:rsid w:val="00DF3E40"/>
    <w:rsid w:val="00DF41B8"/>
    <w:rsid w:val="00DF4EA7"/>
    <w:rsid w:val="00DF5600"/>
    <w:rsid w:val="00DF56C6"/>
    <w:rsid w:val="00DF5BAA"/>
    <w:rsid w:val="00DF6167"/>
    <w:rsid w:val="00E00A7D"/>
    <w:rsid w:val="00E0111F"/>
    <w:rsid w:val="00E01BF3"/>
    <w:rsid w:val="00E01F42"/>
    <w:rsid w:val="00E05E39"/>
    <w:rsid w:val="00E1025E"/>
    <w:rsid w:val="00E1104E"/>
    <w:rsid w:val="00E12494"/>
    <w:rsid w:val="00E12CCC"/>
    <w:rsid w:val="00E13A28"/>
    <w:rsid w:val="00E13C7A"/>
    <w:rsid w:val="00E13F80"/>
    <w:rsid w:val="00E14414"/>
    <w:rsid w:val="00E1659A"/>
    <w:rsid w:val="00E16C9A"/>
    <w:rsid w:val="00E16D7F"/>
    <w:rsid w:val="00E16DFD"/>
    <w:rsid w:val="00E16E19"/>
    <w:rsid w:val="00E176FC"/>
    <w:rsid w:val="00E20474"/>
    <w:rsid w:val="00E2087D"/>
    <w:rsid w:val="00E23302"/>
    <w:rsid w:val="00E242C1"/>
    <w:rsid w:val="00E273B1"/>
    <w:rsid w:val="00E300B2"/>
    <w:rsid w:val="00E32A56"/>
    <w:rsid w:val="00E33D2D"/>
    <w:rsid w:val="00E352EE"/>
    <w:rsid w:val="00E3550D"/>
    <w:rsid w:val="00E35E50"/>
    <w:rsid w:val="00E360E3"/>
    <w:rsid w:val="00E366D0"/>
    <w:rsid w:val="00E3765D"/>
    <w:rsid w:val="00E40414"/>
    <w:rsid w:val="00E40C16"/>
    <w:rsid w:val="00E43770"/>
    <w:rsid w:val="00E43B61"/>
    <w:rsid w:val="00E441F0"/>
    <w:rsid w:val="00E452AB"/>
    <w:rsid w:val="00E45B1B"/>
    <w:rsid w:val="00E46281"/>
    <w:rsid w:val="00E4661F"/>
    <w:rsid w:val="00E509F8"/>
    <w:rsid w:val="00E536F1"/>
    <w:rsid w:val="00E54BFB"/>
    <w:rsid w:val="00E54C52"/>
    <w:rsid w:val="00E55635"/>
    <w:rsid w:val="00E57D6E"/>
    <w:rsid w:val="00E60511"/>
    <w:rsid w:val="00E605D5"/>
    <w:rsid w:val="00E607CF"/>
    <w:rsid w:val="00E61169"/>
    <w:rsid w:val="00E614E0"/>
    <w:rsid w:val="00E61CF0"/>
    <w:rsid w:val="00E6291F"/>
    <w:rsid w:val="00E62E5F"/>
    <w:rsid w:val="00E62EE0"/>
    <w:rsid w:val="00E643F3"/>
    <w:rsid w:val="00E65B37"/>
    <w:rsid w:val="00E66052"/>
    <w:rsid w:val="00E671EC"/>
    <w:rsid w:val="00E70D1C"/>
    <w:rsid w:val="00E70F0B"/>
    <w:rsid w:val="00E76F01"/>
    <w:rsid w:val="00E77578"/>
    <w:rsid w:val="00E77D10"/>
    <w:rsid w:val="00E8045E"/>
    <w:rsid w:val="00E83FDB"/>
    <w:rsid w:val="00E8780B"/>
    <w:rsid w:val="00E87A2C"/>
    <w:rsid w:val="00E91E3A"/>
    <w:rsid w:val="00E9215B"/>
    <w:rsid w:val="00E9272B"/>
    <w:rsid w:val="00E93F44"/>
    <w:rsid w:val="00E945BD"/>
    <w:rsid w:val="00E945D4"/>
    <w:rsid w:val="00E94F4F"/>
    <w:rsid w:val="00E956BA"/>
    <w:rsid w:val="00E96DB4"/>
    <w:rsid w:val="00EA0ACF"/>
    <w:rsid w:val="00EA44D7"/>
    <w:rsid w:val="00EA472E"/>
    <w:rsid w:val="00EB09B5"/>
    <w:rsid w:val="00EB13B7"/>
    <w:rsid w:val="00EB1DA9"/>
    <w:rsid w:val="00EB1EB4"/>
    <w:rsid w:val="00EB4451"/>
    <w:rsid w:val="00EB551B"/>
    <w:rsid w:val="00EB5D93"/>
    <w:rsid w:val="00EB6776"/>
    <w:rsid w:val="00EB69F6"/>
    <w:rsid w:val="00EC001C"/>
    <w:rsid w:val="00EC03F9"/>
    <w:rsid w:val="00EC121D"/>
    <w:rsid w:val="00EC1E72"/>
    <w:rsid w:val="00EC26CD"/>
    <w:rsid w:val="00EC2EDA"/>
    <w:rsid w:val="00EC33A3"/>
    <w:rsid w:val="00EC3ABE"/>
    <w:rsid w:val="00EC49B3"/>
    <w:rsid w:val="00EC49E4"/>
    <w:rsid w:val="00EC75D3"/>
    <w:rsid w:val="00EC78D9"/>
    <w:rsid w:val="00ED4661"/>
    <w:rsid w:val="00ED5C27"/>
    <w:rsid w:val="00ED7F94"/>
    <w:rsid w:val="00EE42B6"/>
    <w:rsid w:val="00EE58E6"/>
    <w:rsid w:val="00EE651B"/>
    <w:rsid w:val="00EE67F1"/>
    <w:rsid w:val="00EE69CA"/>
    <w:rsid w:val="00EE6ADB"/>
    <w:rsid w:val="00EE6C06"/>
    <w:rsid w:val="00EE7147"/>
    <w:rsid w:val="00EE7DF4"/>
    <w:rsid w:val="00EF174E"/>
    <w:rsid w:val="00EF21CB"/>
    <w:rsid w:val="00EF2287"/>
    <w:rsid w:val="00EF4114"/>
    <w:rsid w:val="00EF4AC4"/>
    <w:rsid w:val="00EF4D53"/>
    <w:rsid w:val="00EF512C"/>
    <w:rsid w:val="00F006D5"/>
    <w:rsid w:val="00F0107B"/>
    <w:rsid w:val="00F01C62"/>
    <w:rsid w:val="00F02237"/>
    <w:rsid w:val="00F02D03"/>
    <w:rsid w:val="00F03E46"/>
    <w:rsid w:val="00F03E94"/>
    <w:rsid w:val="00F05227"/>
    <w:rsid w:val="00F06AF4"/>
    <w:rsid w:val="00F072F8"/>
    <w:rsid w:val="00F1077B"/>
    <w:rsid w:val="00F112BD"/>
    <w:rsid w:val="00F11FB9"/>
    <w:rsid w:val="00F127CB"/>
    <w:rsid w:val="00F136E2"/>
    <w:rsid w:val="00F13841"/>
    <w:rsid w:val="00F141C6"/>
    <w:rsid w:val="00F14346"/>
    <w:rsid w:val="00F14B96"/>
    <w:rsid w:val="00F15BD1"/>
    <w:rsid w:val="00F17365"/>
    <w:rsid w:val="00F17A88"/>
    <w:rsid w:val="00F2107C"/>
    <w:rsid w:val="00F21D72"/>
    <w:rsid w:val="00F22064"/>
    <w:rsid w:val="00F22C5A"/>
    <w:rsid w:val="00F233ED"/>
    <w:rsid w:val="00F23A18"/>
    <w:rsid w:val="00F23DAE"/>
    <w:rsid w:val="00F241C7"/>
    <w:rsid w:val="00F243DB"/>
    <w:rsid w:val="00F24A58"/>
    <w:rsid w:val="00F26763"/>
    <w:rsid w:val="00F2688D"/>
    <w:rsid w:val="00F279E0"/>
    <w:rsid w:val="00F27EAA"/>
    <w:rsid w:val="00F304AC"/>
    <w:rsid w:val="00F32C76"/>
    <w:rsid w:val="00F32E62"/>
    <w:rsid w:val="00F34121"/>
    <w:rsid w:val="00F344B6"/>
    <w:rsid w:val="00F3578B"/>
    <w:rsid w:val="00F35BBC"/>
    <w:rsid w:val="00F35DEE"/>
    <w:rsid w:val="00F36F69"/>
    <w:rsid w:val="00F40A15"/>
    <w:rsid w:val="00F41CCC"/>
    <w:rsid w:val="00F4329E"/>
    <w:rsid w:val="00F43D2B"/>
    <w:rsid w:val="00F43EE4"/>
    <w:rsid w:val="00F45A6B"/>
    <w:rsid w:val="00F479A2"/>
    <w:rsid w:val="00F506E3"/>
    <w:rsid w:val="00F50825"/>
    <w:rsid w:val="00F52764"/>
    <w:rsid w:val="00F54ADC"/>
    <w:rsid w:val="00F5730C"/>
    <w:rsid w:val="00F605FF"/>
    <w:rsid w:val="00F6205F"/>
    <w:rsid w:val="00F65F6A"/>
    <w:rsid w:val="00F66362"/>
    <w:rsid w:val="00F66CD0"/>
    <w:rsid w:val="00F703AD"/>
    <w:rsid w:val="00F70686"/>
    <w:rsid w:val="00F71EBA"/>
    <w:rsid w:val="00F72085"/>
    <w:rsid w:val="00F724F8"/>
    <w:rsid w:val="00F73E41"/>
    <w:rsid w:val="00F74E59"/>
    <w:rsid w:val="00F7637A"/>
    <w:rsid w:val="00F774B2"/>
    <w:rsid w:val="00F77D86"/>
    <w:rsid w:val="00F77F8B"/>
    <w:rsid w:val="00F81FE6"/>
    <w:rsid w:val="00F82DB4"/>
    <w:rsid w:val="00F83889"/>
    <w:rsid w:val="00F840ED"/>
    <w:rsid w:val="00F84201"/>
    <w:rsid w:val="00F854FB"/>
    <w:rsid w:val="00F873AD"/>
    <w:rsid w:val="00F8769C"/>
    <w:rsid w:val="00F91FD0"/>
    <w:rsid w:val="00F92083"/>
    <w:rsid w:val="00F925DE"/>
    <w:rsid w:val="00F927FC"/>
    <w:rsid w:val="00F932B7"/>
    <w:rsid w:val="00F93A94"/>
    <w:rsid w:val="00F93F55"/>
    <w:rsid w:val="00F9594B"/>
    <w:rsid w:val="00F969C4"/>
    <w:rsid w:val="00FA0770"/>
    <w:rsid w:val="00FA153E"/>
    <w:rsid w:val="00FA15ED"/>
    <w:rsid w:val="00FA3C7B"/>
    <w:rsid w:val="00FA494E"/>
    <w:rsid w:val="00FA4F3E"/>
    <w:rsid w:val="00FA4F5D"/>
    <w:rsid w:val="00FA6D75"/>
    <w:rsid w:val="00FB00B2"/>
    <w:rsid w:val="00FB0782"/>
    <w:rsid w:val="00FB097A"/>
    <w:rsid w:val="00FB14B4"/>
    <w:rsid w:val="00FB3988"/>
    <w:rsid w:val="00FB3B58"/>
    <w:rsid w:val="00FB476C"/>
    <w:rsid w:val="00FB48E3"/>
    <w:rsid w:val="00FB59C0"/>
    <w:rsid w:val="00FB6728"/>
    <w:rsid w:val="00FC03FC"/>
    <w:rsid w:val="00FC1223"/>
    <w:rsid w:val="00FC2A17"/>
    <w:rsid w:val="00FC4166"/>
    <w:rsid w:val="00FC4A13"/>
    <w:rsid w:val="00FC504A"/>
    <w:rsid w:val="00FC5D87"/>
    <w:rsid w:val="00FC7480"/>
    <w:rsid w:val="00FD698C"/>
    <w:rsid w:val="00FE005C"/>
    <w:rsid w:val="00FE0D6F"/>
    <w:rsid w:val="00FE118F"/>
    <w:rsid w:val="00FE1430"/>
    <w:rsid w:val="00FE19F6"/>
    <w:rsid w:val="00FE1C4A"/>
    <w:rsid w:val="00FE24A1"/>
    <w:rsid w:val="00FE2AE5"/>
    <w:rsid w:val="00FE3912"/>
    <w:rsid w:val="00FE3B73"/>
    <w:rsid w:val="00FE3F9B"/>
    <w:rsid w:val="00FE486E"/>
    <w:rsid w:val="00FE4DD1"/>
    <w:rsid w:val="00FE73B8"/>
    <w:rsid w:val="00FE7C75"/>
    <w:rsid w:val="00FF23FF"/>
    <w:rsid w:val="00FF2EA3"/>
    <w:rsid w:val="00FF35FF"/>
    <w:rsid w:val="00FF4385"/>
    <w:rsid w:val="00FF43E6"/>
    <w:rsid w:val="00FF4F5B"/>
    <w:rsid w:val="00FF55F2"/>
    <w:rsid w:val="00FF562C"/>
    <w:rsid w:val="00FF5FBA"/>
    <w:rsid w:val="00FF6A17"/>
    <w:rsid w:val="00FF6C98"/>
    <w:rsid w:val="00FF6FEC"/>
    <w:rsid w:val="00FF79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9303E2"/>
  <w15:chartTrackingRefBased/>
  <w15:docId w15:val="{94ABD2BC-C9AB-F64B-BBF8-F1FE8D4F4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298F"/>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9827A2"/>
    <w:pPr>
      <w:keepNext/>
      <w:keepLines/>
      <w:spacing w:before="360" w:after="80"/>
      <w:outlineLvl w:val="0"/>
    </w:pPr>
    <w:rPr>
      <w:rFonts w:asciiTheme="majorHAnsi" w:eastAsiaTheme="majorEastAsia" w:hAnsiTheme="majorHAnsi" w:cstheme="majorBidi"/>
      <w:color w:val="0F4761" w:themeColor="accent1" w:themeShade="BF"/>
      <w:kern w:val="2"/>
      <w:sz w:val="40"/>
      <w:szCs w:val="40"/>
    </w:rPr>
  </w:style>
  <w:style w:type="paragraph" w:styleId="Heading2">
    <w:name w:val="heading 2"/>
    <w:basedOn w:val="Normal"/>
    <w:next w:val="Normal"/>
    <w:link w:val="Heading2Char"/>
    <w:uiPriority w:val="9"/>
    <w:semiHidden/>
    <w:unhideWhenUsed/>
    <w:qFormat/>
    <w:rsid w:val="009827A2"/>
    <w:pPr>
      <w:keepNext/>
      <w:keepLines/>
      <w:spacing w:before="160" w:after="80"/>
      <w:outlineLvl w:val="1"/>
    </w:pPr>
    <w:rPr>
      <w:rFonts w:asciiTheme="majorHAnsi" w:eastAsiaTheme="majorEastAsia" w:hAnsiTheme="majorHAnsi" w:cstheme="majorBidi"/>
      <w:color w:val="0F4761" w:themeColor="accent1" w:themeShade="BF"/>
      <w:kern w:val="2"/>
      <w:sz w:val="32"/>
      <w:szCs w:val="32"/>
    </w:rPr>
  </w:style>
  <w:style w:type="paragraph" w:styleId="Heading3">
    <w:name w:val="heading 3"/>
    <w:basedOn w:val="Normal"/>
    <w:next w:val="Normal"/>
    <w:link w:val="Heading3Char"/>
    <w:uiPriority w:val="9"/>
    <w:semiHidden/>
    <w:unhideWhenUsed/>
    <w:qFormat/>
    <w:rsid w:val="009827A2"/>
    <w:pPr>
      <w:keepNext/>
      <w:keepLines/>
      <w:spacing w:before="160" w:after="80"/>
      <w:outlineLvl w:val="2"/>
    </w:pPr>
    <w:rPr>
      <w:rFonts w:asciiTheme="minorHAnsi" w:eastAsiaTheme="majorEastAsia" w:hAnsiTheme="minorHAnsi" w:cstheme="majorBidi"/>
      <w:color w:val="0F4761" w:themeColor="accent1" w:themeShade="BF"/>
      <w:kern w:val="2"/>
      <w:sz w:val="28"/>
      <w:szCs w:val="28"/>
    </w:rPr>
  </w:style>
  <w:style w:type="paragraph" w:styleId="Heading4">
    <w:name w:val="heading 4"/>
    <w:basedOn w:val="Normal"/>
    <w:next w:val="Normal"/>
    <w:link w:val="Heading4Char"/>
    <w:uiPriority w:val="9"/>
    <w:semiHidden/>
    <w:unhideWhenUsed/>
    <w:qFormat/>
    <w:rsid w:val="009827A2"/>
    <w:pPr>
      <w:keepNext/>
      <w:keepLines/>
      <w:spacing w:before="80" w:after="40"/>
      <w:outlineLvl w:val="3"/>
    </w:pPr>
    <w:rPr>
      <w:rFonts w:asciiTheme="minorHAnsi" w:eastAsiaTheme="majorEastAsia" w:hAnsiTheme="minorHAnsi" w:cstheme="majorBidi"/>
      <w:i/>
      <w:iCs/>
      <w:color w:val="0F4761" w:themeColor="accent1" w:themeShade="BF"/>
      <w:kern w:val="2"/>
    </w:rPr>
  </w:style>
  <w:style w:type="paragraph" w:styleId="Heading5">
    <w:name w:val="heading 5"/>
    <w:basedOn w:val="Normal"/>
    <w:next w:val="Normal"/>
    <w:link w:val="Heading5Char"/>
    <w:uiPriority w:val="9"/>
    <w:semiHidden/>
    <w:unhideWhenUsed/>
    <w:qFormat/>
    <w:rsid w:val="009827A2"/>
    <w:pPr>
      <w:keepNext/>
      <w:keepLines/>
      <w:spacing w:before="80" w:after="40"/>
      <w:outlineLvl w:val="4"/>
    </w:pPr>
    <w:rPr>
      <w:rFonts w:asciiTheme="minorHAnsi" w:eastAsiaTheme="majorEastAsia" w:hAnsiTheme="minorHAnsi" w:cstheme="majorBidi"/>
      <w:color w:val="0F4761" w:themeColor="accent1" w:themeShade="BF"/>
      <w:kern w:val="2"/>
    </w:rPr>
  </w:style>
  <w:style w:type="paragraph" w:styleId="Heading6">
    <w:name w:val="heading 6"/>
    <w:basedOn w:val="Normal"/>
    <w:next w:val="Normal"/>
    <w:link w:val="Heading6Char"/>
    <w:uiPriority w:val="9"/>
    <w:semiHidden/>
    <w:unhideWhenUsed/>
    <w:qFormat/>
    <w:rsid w:val="009827A2"/>
    <w:pPr>
      <w:keepNext/>
      <w:keepLines/>
      <w:spacing w:before="40"/>
      <w:outlineLvl w:val="5"/>
    </w:pPr>
    <w:rPr>
      <w:rFonts w:asciiTheme="minorHAnsi" w:eastAsiaTheme="majorEastAsia" w:hAnsiTheme="minorHAnsi" w:cstheme="majorBidi"/>
      <w:i/>
      <w:iCs/>
      <w:color w:val="595959" w:themeColor="text1" w:themeTint="A6"/>
      <w:kern w:val="2"/>
    </w:rPr>
  </w:style>
  <w:style w:type="paragraph" w:styleId="Heading7">
    <w:name w:val="heading 7"/>
    <w:basedOn w:val="Normal"/>
    <w:next w:val="Normal"/>
    <w:link w:val="Heading7Char"/>
    <w:uiPriority w:val="9"/>
    <w:semiHidden/>
    <w:unhideWhenUsed/>
    <w:qFormat/>
    <w:rsid w:val="009827A2"/>
    <w:pPr>
      <w:keepNext/>
      <w:keepLines/>
      <w:spacing w:before="40"/>
      <w:outlineLvl w:val="6"/>
    </w:pPr>
    <w:rPr>
      <w:rFonts w:asciiTheme="minorHAnsi" w:eastAsiaTheme="majorEastAsia" w:hAnsiTheme="minorHAnsi" w:cstheme="majorBidi"/>
      <w:color w:val="595959" w:themeColor="text1" w:themeTint="A6"/>
      <w:kern w:val="2"/>
    </w:rPr>
  </w:style>
  <w:style w:type="paragraph" w:styleId="Heading8">
    <w:name w:val="heading 8"/>
    <w:basedOn w:val="Normal"/>
    <w:next w:val="Normal"/>
    <w:link w:val="Heading8Char"/>
    <w:uiPriority w:val="9"/>
    <w:semiHidden/>
    <w:unhideWhenUsed/>
    <w:qFormat/>
    <w:rsid w:val="009827A2"/>
    <w:pPr>
      <w:keepNext/>
      <w:keepLines/>
      <w:outlineLvl w:val="7"/>
    </w:pPr>
    <w:rPr>
      <w:rFonts w:asciiTheme="minorHAnsi" w:eastAsiaTheme="majorEastAsia" w:hAnsiTheme="minorHAnsi" w:cstheme="majorBidi"/>
      <w:i/>
      <w:iCs/>
      <w:color w:val="272727" w:themeColor="text1" w:themeTint="D8"/>
      <w:kern w:val="2"/>
    </w:rPr>
  </w:style>
  <w:style w:type="paragraph" w:styleId="Heading9">
    <w:name w:val="heading 9"/>
    <w:basedOn w:val="Normal"/>
    <w:next w:val="Normal"/>
    <w:link w:val="Heading9Char"/>
    <w:uiPriority w:val="9"/>
    <w:semiHidden/>
    <w:unhideWhenUsed/>
    <w:qFormat/>
    <w:rsid w:val="009827A2"/>
    <w:pPr>
      <w:keepNext/>
      <w:keepLines/>
      <w:outlineLvl w:val="8"/>
    </w:pPr>
    <w:rPr>
      <w:rFonts w:asciiTheme="minorHAnsi" w:eastAsiaTheme="majorEastAsia" w:hAnsiTheme="minorHAnsi" w:cstheme="majorBidi"/>
      <w:color w:val="272727" w:themeColor="text1" w:themeTint="D8"/>
      <w:kern w:val="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27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827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827A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827A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827A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827A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827A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827A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827A2"/>
    <w:rPr>
      <w:rFonts w:eastAsiaTheme="majorEastAsia" w:cstheme="majorBidi"/>
      <w:color w:val="272727" w:themeColor="text1" w:themeTint="D8"/>
    </w:rPr>
  </w:style>
  <w:style w:type="paragraph" w:styleId="Title">
    <w:name w:val="Title"/>
    <w:basedOn w:val="Normal"/>
    <w:next w:val="Normal"/>
    <w:link w:val="TitleChar"/>
    <w:uiPriority w:val="10"/>
    <w:qFormat/>
    <w:rsid w:val="009827A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827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827A2"/>
    <w:pPr>
      <w:numPr>
        <w:ilvl w:val="1"/>
      </w:numPr>
      <w:spacing w:after="160"/>
    </w:pPr>
    <w:rPr>
      <w:rFonts w:asciiTheme="minorHAnsi" w:eastAsiaTheme="majorEastAsia" w:hAnsiTheme="minorHAnsi" w:cstheme="majorBidi"/>
      <w:color w:val="595959" w:themeColor="text1" w:themeTint="A6"/>
      <w:spacing w:val="15"/>
      <w:kern w:val="2"/>
      <w:sz w:val="28"/>
      <w:szCs w:val="28"/>
    </w:rPr>
  </w:style>
  <w:style w:type="character" w:customStyle="1" w:styleId="SubtitleChar">
    <w:name w:val="Subtitle Char"/>
    <w:basedOn w:val="DefaultParagraphFont"/>
    <w:link w:val="Subtitle"/>
    <w:uiPriority w:val="11"/>
    <w:rsid w:val="009827A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827A2"/>
    <w:pPr>
      <w:spacing w:before="160" w:after="160"/>
      <w:jc w:val="center"/>
    </w:pPr>
    <w:rPr>
      <w:rFonts w:asciiTheme="minorHAnsi" w:hAnsiTheme="minorHAnsi" w:cstheme="minorBidi"/>
      <w:i/>
      <w:iCs/>
      <w:color w:val="404040" w:themeColor="text1" w:themeTint="BF"/>
      <w:kern w:val="2"/>
    </w:rPr>
  </w:style>
  <w:style w:type="character" w:customStyle="1" w:styleId="QuoteChar">
    <w:name w:val="Quote Char"/>
    <w:basedOn w:val="DefaultParagraphFont"/>
    <w:link w:val="Quote"/>
    <w:uiPriority w:val="29"/>
    <w:rsid w:val="009827A2"/>
    <w:rPr>
      <w:i/>
      <w:iCs/>
      <w:color w:val="404040" w:themeColor="text1" w:themeTint="BF"/>
    </w:rPr>
  </w:style>
  <w:style w:type="paragraph" w:styleId="ListParagraph">
    <w:name w:val="List Paragraph"/>
    <w:basedOn w:val="Normal"/>
    <w:uiPriority w:val="34"/>
    <w:qFormat/>
    <w:rsid w:val="009827A2"/>
    <w:pPr>
      <w:ind w:left="720"/>
      <w:contextualSpacing/>
    </w:pPr>
    <w:rPr>
      <w:rFonts w:asciiTheme="minorHAnsi" w:hAnsiTheme="minorHAnsi" w:cstheme="minorBidi"/>
      <w:kern w:val="2"/>
    </w:rPr>
  </w:style>
  <w:style w:type="character" w:styleId="IntenseEmphasis">
    <w:name w:val="Intense Emphasis"/>
    <w:basedOn w:val="DefaultParagraphFont"/>
    <w:uiPriority w:val="21"/>
    <w:qFormat/>
    <w:rsid w:val="009827A2"/>
    <w:rPr>
      <w:i/>
      <w:iCs/>
      <w:color w:val="0F4761" w:themeColor="accent1" w:themeShade="BF"/>
    </w:rPr>
  </w:style>
  <w:style w:type="paragraph" w:styleId="IntenseQuote">
    <w:name w:val="Intense Quote"/>
    <w:basedOn w:val="Normal"/>
    <w:next w:val="Normal"/>
    <w:link w:val="IntenseQuoteChar"/>
    <w:uiPriority w:val="30"/>
    <w:qFormat/>
    <w:rsid w:val="009827A2"/>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hAnsiTheme="minorHAnsi" w:cstheme="minorBidi"/>
      <w:i/>
      <w:iCs/>
      <w:color w:val="0F4761" w:themeColor="accent1" w:themeShade="BF"/>
      <w:kern w:val="2"/>
    </w:rPr>
  </w:style>
  <w:style w:type="character" w:customStyle="1" w:styleId="IntenseQuoteChar">
    <w:name w:val="Intense Quote Char"/>
    <w:basedOn w:val="DefaultParagraphFont"/>
    <w:link w:val="IntenseQuote"/>
    <w:uiPriority w:val="30"/>
    <w:rsid w:val="009827A2"/>
    <w:rPr>
      <w:i/>
      <w:iCs/>
      <w:color w:val="0F4761" w:themeColor="accent1" w:themeShade="BF"/>
    </w:rPr>
  </w:style>
  <w:style w:type="character" w:styleId="IntenseReference">
    <w:name w:val="Intense Reference"/>
    <w:basedOn w:val="DefaultParagraphFont"/>
    <w:uiPriority w:val="32"/>
    <w:qFormat/>
    <w:rsid w:val="009827A2"/>
    <w:rPr>
      <w:b/>
      <w:bCs/>
      <w:smallCaps/>
      <w:color w:val="0F4761" w:themeColor="accent1" w:themeShade="BF"/>
      <w:spacing w:val="5"/>
    </w:rPr>
  </w:style>
  <w:style w:type="character" w:styleId="Hyperlink">
    <w:name w:val="Hyperlink"/>
    <w:basedOn w:val="DefaultParagraphFont"/>
    <w:uiPriority w:val="99"/>
    <w:unhideWhenUsed/>
    <w:rsid w:val="009827A2"/>
    <w:rPr>
      <w:color w:val="0000FF"/>
      <w:u w:val="single"/>
    </w:rPr>
  </w:style>
  <w:style w:type="character" w:customStyle="1" w:styleId="woj">
    <w:name w:val="woj"/>
    <w:basedOn w:val="DefaultParagraphFont"/>
    <w:rsid w:val="009827A2"/>
  </w:style>
  <w:style w:type="paragraph" w:styleId="FootnoteText">
    <w:name w:val="footnote text"/>
    <w:basedOn w:val="Normal"/>
    <w:link w:val="FootnoteTextChar"/>
    <w:uiPriority w:val="99"/>
    <w:unhideWhenUsed/>
    <w:qFormat/>
    <w:rsid w:val="009827A2"/>
    <w:rPr>
      <w:sz w:val="20"/>
      <w:szCs w:val="20"/>
    </w:rPr>
  </w:style>
  <w:style w:type="character" w:customStyle="1" w:styleId="FootnoteTextChar">
    <w:name w:val="Footnote Text Char"/>
    <w:basedOn w:val="DefaultParagraphFont"/>
    <w:link w:val="FootnoteText"/>
    <w:uiPriority w:val="99"/>
    <w:rsid w:val="009827A2"/>
    <w:rPr>
      <w:rFonts w:ascii="Calibri" w:hAnsi="Calibri" w:cs="Calibri"/>
      <w:kern w:val="0"/>
      <w:sz w:val="20"/>
      <w:szCs w:val="20"/>
      <w14:ligatures w14:val="none"/>
    </w:rPr>
  </w:style>
  <w:style w:type="character" w:styleId="FootnoteReference">
    <w:name w:val="footnote reference"/>
    <w:basedOn w:val="DefaultParagraphFont"/>
    <w:uiPriority w:val="99"/>
    <w:unhideWhenUsed/>
    <w:qFormat/>
    <w:rsid w:val="009827A2"/>
    <w:rPr>
      <w:vertAlign w:val="superscript"/>
    </w:rPr>
  </w:style>
  <w:style w:type="character" w:styleId="UnresolvedMention">
    <w:name w:val="Unresolved Mention"/>
    <w:basedOn w:val="DefaultParagraphFont"/>
    <w:uiPriority w:val="99"/>
    <w:semiHidden/>
    <w:unhideWhenUsed/>
    <w:rsid w:val="00753FFD"/>
    <w:rPr>
      <w:color w:val="605E5C"/>
      <w:shd w:val="clear" w:color="auto" w:fill="E1DFDD"/>
    </w:rPr>
  </w:style>
  <w:style w:type="paragraph" w:styleId="NormalWeb">
    <w:name w:val="Normal (Web)"/>
    <w:basedOn w:val="Normal"/>
    <w:semiHidden/>
    <w:unhideWhenUsed/>
    <w:rsid w:val="00245EB7"/>
    <w:pPr>
      <w:spacing w:before="100" w:beforeAutospacing="1" w:after="100" w:afterAutospacing="1"/>
    </w:pPr>
  </w:style>
  <w:style w:type="character" w:customStyle="1" w:styleId="apple-converted-space">
    <w:name w:val="apple-converted-space"/>
    <w:basedOn w:val="DefaultParagraphFont"/>
    <w:rsid w:val="00535CBF"/>
  </w:style>
  <w:style w:type="character" w:customStyle="1" w:styleId="textps-139-2">
    <w:name w:val="text ps-139-2"/>
    <w:basedOn w:val="DefaultParagraphFont"/>
    <w:rsid w:val="00535CBF"/>
  </w:style>
  <w:style w:type="paragraph" w:styleId="BodyTextIndent">
    <w:name w:val="Body Text Indent"/>
    <w:basedOn w:val="Normal"/>
    <w:link w:val="BodyTextIndentChar"/>
    <w:semiHidden/>
    <w:rsid w:val="00633D3E"/>
    <w:pPr>
      <w:ind w:left="3600" w:hanging="3600"/>
    </w:pPr>
    <w:rPr>
      <w:szCs w:val="18"/>
    </w:rPr>
  </w:style>
  <w:style w:type="character" w:customStyle="1" w:styleId="BodyTextIndentChar">
    <w:name w:val="Body Text Indent Char"/>
    <w:basedOn w:val="DefaultParagraphFont"/>
    <w:link w:val="BodyTextIndent"/>
    <w:semiHidden/>
    <w:rsid w:val="00633D3E"/>
    <w:rPr>
      <w:rFonts w:ascii="Times New Roman" w:eastAsia="Times New Roman" w:hAnsi="Times New Roman" w:cs="Times New Roman"/>
      <w:kern w:val="0"/>
      <w:szCs w:val="18"/>
      <w14:ligatures w14:val="none"/>
    </w:rPr>
  </w:style>
  <w:style w:type="character" w:customStyle="1" w:styleId="text">
    <w:name w:val="text"/>
    <w:basedOn w:val="DefaultParagraphFont"/>
    <w:rsid w:val="004B6963"/>
  </w:style>
  <w:style w:type="character" w:customStyle="1" w:styleId="indent-1-breaks">
    <w:name w:val="indent-1-breaks"/>
    <w:basedOn w:val="DefaultParagraphFont"/>
    <w:rsid w:val="004B6963"/>
  </w:style>
  <w:style w:type="character" w:customStyle="1" w:styleId="small-caps">
    <w:name w:val="small-caps"/>
    <w:basedOn w:val="DefaultParagraphFont"/>
    <w:rsid w:val="004B6963"/>
  </w:style>
  <w:style w:type="character" w:styleId="FollowedHyperlink">
    <w:name w:val="FollowedHyperlink"/>
    <w:basedOn w:val="DefaultParagraphFont"/>
    <w:uiPriority w:val="99"/>
    <w:semiHidden/>
    <w:unhideWhenUsed/>
    <w:rsid w:val="00624E89"/>
    <w:rPr>
      <w:color w:val="96607D" w:themeColor="followedHyperlink"/>
      <w:u w:val="single"/>
    </w:rPr>
  </w:style>
  <w:style w:type="paragraph" w:customStyle="1" w:styleId="line">
    <w:name w:val="line"/>
    <w:basedOn w:val="Normal"/>
    <w:rsid w:val="00212910"/>
    <w:pPr>
      <w:spacing w:before="100" w:beforeAutospacing="1" w:after="100" w:afterAutospacing="1"/>
    </w:pPr>
  </w:style>
  <w:style w:type="paragraph" w:styleId="Header">
    <w:name w:val="header"/>
    <w:basedOn w:val="Normal"/>
    <w:link w:val="HeaderChar"/>
    <w:uiPriority w:val="99"/>
    <w:unhideWhenUsed/>
    <w:rsid w:val="00910B81"/>
    <w:pPr>
      <w:tabs>
        <w:tab w:val="center" w:pos="4680"/>
        <w:tab w:val="right" w:pos="9360"/>
      </w:tabs>
    </w:pPr>
  </w:style>
  <w:style w:type="character" w:customStyle="1" w:styleId="HeaderChar">
    <w:name w:val="Header Char"/>
    <w:basedOn w:val="DefaultParagraphFont"/>
    <w:link w:val="Header"/>
    <w:uiPriority w:val="99"/>
    <w:rsid w:val="00910B81"/>
    <w:rPr>
      <w:rFonts w:ascii="Calibri" w:hAnsi="Calibri" w:cs="Calibri"/>
      <w:kern w:val="0"/>
    </w:rPr>
  </w:style>
  <w:style w:type="paragraph" w:styleId="Footer">
    <w:name w:val="footer"/>
    <w:basedOn w:val="Normal"/>
    <w:link w:val="FooterChar"/>
    <w:uiPriority w:val="99"/>
    <w:unhideWhenUsed/>
    <w:rsid w:val="00910B81"/>
    <w:pPr>
      <w:tabs>
        <w:tab w:val="center" w:pos="4680"/>
        <w:tab w:val="right" w:pos="9360"/>
      </w:tabs>
    </w:pPr>
  </w:style>
  <w:style w:type="character" w:customStyle="1" w:styleId="FooterChar">
    <w:name w:val="Footer Char"/>
    <w:basedOn w:val="DefaultParagraphFont"/>
    <w:link w:val="Footer"/>
    <w:uiPriority w:val="99"/>
    <w:rsid w:val="00910B81"/>
    <w:rPr>
      <w:rFonts w:ascii="Calibri" w:hAnsi="Calibri" w:cs="Calibri"/>
      <w:kern w:val="0"/>
    </w:rPr>
  </w:style>
  <w:style w:type="character" w:customStyle="1" w:styleId="oblique">
    <w:name w:val="oblique"/>
    <w:basedOn w:val="DefaultParagraphFont"/>
    <w:rsid w:val="00D94E03"/>
  </w:style>
  <w:style w:type="character" w:customStyle="1" w:styleId="instructional">
    <w:name w:val="instructional"/>
    <w:basedOn w:val="DefaultParagraphFont"/>
    <w:rsid w:val="002C614A"/>
  </w:style>
  <w:style w:type="character" w:styleId="Emphasis">
    <w:name w:val="Emphasis"/>
    <w:basedOn w:val="DefaultParagraphFont"/>
    <w:uiPriority w:val="20"/>
    <w:qFormat/>
    <w:rsid w:val="005F1903"/>
    <w:rPr>
      <w:i/>
      <w:iCs/>
    </w:rPr>
  </w:style>
  <w:style w:type="paragraph" w:styleId="BodyText">
    <w:name w:val="Body Text"/>
    <w:basedOn w:val="Normal"/>
    <w:link w:val="BodyTextChar"/>
    <w:uiPriority w:val="99"/>
    <w:semiHidden/>
    <w:unhideWhenUsed/>
    <w:rsid w:val="005E15CB"/>
    <w:pPr>
      <w:spacing w:after="120"/>
    </w:pPr>
  </w:style>
  <w:style w:type="character" w:customStyle="1" w:styleId="BodyTextChar">
    <w:name w:val="Body Text Char"/>
    <w:basedOn w:val="DefaultParagraphFont"/>
    <w:link w:val="BodyText"/>
    <w:uiPriority w:val="99"/>
    <w:semiHidden/>
    <w:rsid w:val="005E15CB"/>
    <w:rPr>
      <w:rFonts w:ascii="Calibri" w:hAnsi="Calibri" w:cs="Calibri"/>
      <w:kern w:val="0"/>
    </w:rPr>
  </w:style>
  <w:style w:type="paragraph" w:customStyle="1" w:styleId="chapter-2">
    <w:name w:val="chapter-2"/>
    <w:basedOn w:val="Normal"/>
    <w:rsid w:val="000F681D"/>
    <w:pPr>
      <w:spacing w:before="100" w:beforeAutospacing="1" w:after="100" w:afterAutospacing="1"/>
    </w:pPr>
  </w:style>
  <w:style w:type="paragraph" w:customStyle="1" w:styleId="first-line-none">
    <w:name w:val="first-line-none"/>
    <w:basedOn w:val="Normal"/>
    <w:rsid w:val="000879C1"/>
    <w:pPr>
      <w:spacing w:before="100" w:beforeAutospacing="1" w:after="100" w:afterAutospacing="1"/>
    </w:pPr>
  </w:style>
  <w:style w:type="character" w:customStyle="1" w:styleId="footnote-text">
    <w:name w:val="footnote-text"/>
    <w:basedOn w:val="DefaultParagraphFont"/>
    <w:rsid w:val="00AA7BB6"/>
  </w:style>
  <w:style w:type="character" w:styleId="Strong">
    <w:name w:val="Strong"/>
    <w:basedOn w:val="DefaultParagraphFont"/>
    <w:uiPriority w:val="22"/>
    <w:qFormat/>
    <w:rsid w:val="00C25A55"/>
    <w:rPr>
      <w:b/>
      <w:bCs/>
    </w:rPr>
  </w:style>
  <w:style w:type="character" w:customStyle="1" w:styleId="uv3um">
    <w:name w:val="uv3um"/>
    <w:basedOn w:val="DefaultParagraphFont"/>
    <w:rsid w:val="00195482"/>
  </w:style>
  <w:style w:type="paragraph" w:customStyle="1" w:styleId="k3ksmc">
    <w:name w:val="k3ksmc"/>
    <w:basedOn w:val="Normal"/>
    <w:rsid w:val="0095349A"/>
    <w:pPr>
      <w:spacing w:before="100" w:beforeAutospacing="1" w:after="100" w:afterAutospacing="1"/>
    </w:pPr>
  </w:style>
  <w:style w:type="paragraph" w:customStyle="1" w:styleId="Body">
    <w:name w:val="Body"/>
    <w:rsid w:val="004E5560"/>
    <w:pPr>
      <w:pBdr>
        <w:top w:val="nil"/>
        <w:left w:val="nil"/>
        <w:bottom w:val="nil"/>
        <w:right w:val="nil"/>
        <w:between w:val="nil"/>
        <w:bar w:val="nil"/>
      </w:pBdr>
      <w:spacing w:before="200" w:after="200"/>
    </w:pPr>
    <w:rPr>
      <w:rFonts w:ascii="Times New Roman" w:eastAsia="Arial Unicode MS" w:hAnsi="Times New Roman" w:cs="Arial Unicode MS"/>
      <w:color w:val="000000"/>
      <w:kern w:val="0"/>
      <w:bdr w:val="nil"/>
      <w14:textOutline w14:w="0" w14:cap="flat" w14:cmpd="sng" w14:algn="ctr">
        <w14:noFill/>
        <w14:prstDash w14:val="solid"/>
        <w14:bevel/>
      </w14:textOutline>
      <w14:ligatures w14:val="none"/>
    </w:rPr>
  </w:style>
  <w:style w:type="character" w:customStyle="1" w:styleId="None">
    <w:name w:val="None"/>
    <w:rsid w:val="004E5560"/>
  </w:style>
  <w:style w:type="character" w:styleId="PageNumber">
    <w:name w:val="page number"/>
    <w:basedOn w:val="DefaultParagraphFont"/>
    <w:uiPriority w:val="99"/>
    <w:semiHidden/>
    <w:unhideWhenUsed/>
    <w:rsid w:val="00FF6A17"/>
  </w:style>
  <w:style w:type="character" w:customStyle="1" w:styleId="gp">
    <w:name w:val="gp"/>
    <w:basedOn w:val="DefaultParagraphFont"/>
    <w:rsid w:val="009A1B37"/>
  </w:style>
  <w:style w:type="paragraph" w:customStyle="1" w:styleId="p1">
    <w:name w:val="p1"/>
    <w:basedOn w:val="Normal"/>
    <w:rsid w:val="000B4095"/>
    <w:rPr>
      <w:rFonts w:ascii="Times" w:hAnsi="Times"/>
      <w:color w:val="000000"/>
      <w:sz w:val="20"/>
      <w:szCs w:val="20"/>
    </w:rPr>
  </w:style>
  <w:style w:type="paragraph" w:customStyle="1" w:styleId="p2">
    <w:name w:val="p2"/>
    <w:basedOn w:val="Normal"/>
    <w:rsid w:val="000B4095"/>
    <w:rPr>
      <w:rFonts w:ascii="Times" w:hAnsi="Times"/>
      <w:color w:val="000000"/>
      <w:sz w:val="20"/>
      <w:szCs w:val="20"/>
    </w:rPr>
  </w:style>
  <w:style w:type="paragraph" w:customStyle="1" w:styleId="p3">
    <w:name w:val="p3"/>
    <w:basedOn w:val="Normal"/>
    <w:rsid w:val="000B4095"/>
    <w:rPr>
      <w:rFonts w:ascii="Times" w:hAnsi="Times"/>
      <w:color w:val="000000"/>
      <w:sz w:val="20"/>
      <w:szCs w:val="20"/>
    </w:rPr>
  </w:style>
  <w:style w:type="paragraph" w:customStyle="1" w:styleId="p4">
    <w:name w:val="p4"/>
    <w:basedOn w:val="Normal"/>
    <w:rsid w:val="000B4095"/>
    <w:rPr>
      <w:rFonts w:ascii="Times" w:hAnsi="Times"/>
      <w:color w:val="000000"/>
      <w:sz w:val="20"/>
      <w:szCs w:val="20"/>
    </w:rPr>
  </w:style>
  <w:style w:type="paragraph" w:customStyle="1" w:styleId="p5">
    <w:name w:val="p5"/>
    <w:basedOn w:val="Normal"/>
    <w:rsid w:val="000B4095"/>
    <w:rPr>
      <w:rFonts w:ascii="Times" w:hAnsi="Times"/>
      <w:color w:val="000000"/>
      <w:sz w:val="21"/>
      <w:szCs w:val="21"/>
    </w:rPr>
  </w:style>
  <w:style w:type="character" w:customStyle="1" w:styleId="s1">
    <w:name w:val="s1"/>
    <w:basedOn w:val="DefaultParagraphFont"/>
    <w:rsid w:val="000B4095"/>
    <w:rPr>
      <w:rFonts w:ascii="Times" w:hAnsi="Times" w:hint="default"/>
      <w:sz w:val="21"/>
      <w:szCs w:val="21"/>
    </w:rPr>
  </w:style>
  <w:style w:type="character" w:customStyle="1" w:styleId="s2">
    <w:name w:val="s2"/>
    <w:basedOn w:val="DefaultParagraphFont"/>
    <w:rsid w:val="000B4095"/>
    <w:rPr>
      <w:rFonts w:ascii="Times" w:hAnsi="Times" w:hint="default"/>
      <w:sz w:val="20"/>
      <w:szCs w:val="20"/>
    </w:rPr>
  </w:style>
  <w:style w:type="character" w:customStyle="1" w:styleId="s3">
    <w:name w:val="s3"/>
    <w:basedOn w:val="DefaultParagraphFont"/>
    <w:rsid w:val="000B4095"/>
    <w:rPr>
      <w:rFonts w:ascii="Times" w:hAnsi="Times" w:hint="default"/>
      <w:sz w:val="19"/>
      <w:szCs w:val="19"/>
    </w:rPr>
  </w:style>
  <w:style w:type="character" w:customStyle="1" w:styleId="s4">
    <w:name w:val="s4"/>
    <w:basedOn w:val="DefaultParagraphFont"/>
    <w:rsid w:val="000B4095"/>
    <w:rPr>
      <w:rFonts w:ascii="Times" w:hAnsi="Times" w:hint="default"/>
      <w:sz w:val="20"/>
      <w:szCs w:val="20"/>
    </w:rPr>
  </w:style>
  <w:style w:type="character" w:customStyle="1" w:styleId="s5">
    <w:name w:val="s5"/>
    <w:basedOn w:val="DefaultParagraphFont"/>
    <w:rsid w:val="000B4095"/>
    <w:rPr>
      <w:rFonts w:ascii="Times" w:hAnsi="Times" w:hint="default"/>
      <w:sz w:val="22"/>
      <w:szCs w:val="22"/>
    </w:rPr>
  </w:style>
  <w:style w:type="character" w:customStyle="1" w:styleId="s6">
    <w:name w:val="s6"/>
    <w:basedOn w:val="DefaultParagraphFont"/>
    <w:rsid w:val="000B4095"/>
    <w:rPr>
      <w:rFonts w:ascii="Times" w:hAnsi="Times" w:hint="default"/>
      <w:sz w:val="26"/>
      <w:szCs w:val="26"/>
    </w:rPr>
  </w:style>
  <w:style w:type="character" w:customStyle="1" w:styleId="s7">
    <w:name w:val="s7"/>
    <w:basedOn w:val="DefaultParagraphFont"/>
    <w:rsid w:val="000B4095"/>
    <w:rPr>
      <w:rFonts w:ascii="Times" w:hAnsi="Times" w:hint="default"/>
      <w:sz w:val="23"/>
      <w:szCs w:val="23"/>
    </w:rPr>
  </w:style>
  <w:style w:type="character" w:customStyle="1" w:styleId="s8">
    <w:name w:val="s8"/>
    <w:basedOn w:val="DefaultParagraphFont"/>
    <w:rsid w:val="000B4095"/>
    <w:rPr>
      <w:rFonts w:ascii="Times" w:hAnsi="Times" w:hint="default"/>
      <w:sz w:val="22"/>
      <w:szCs w:val="22"/>
    </w:rPr>
  </w:style>
  <w:style w:type="character" w:customStyle="1" w:styleId="s9">
    <w:name w:val="s9"/>
    <w:basedOn w:val="DefaultParagraphFont"/>
    <w:rsid w:val="000B4095"/>
    <w:rPr>
      <w:rFonts w:ascii="Times" w:hAnsi="Times" w:hint="default"/>
      <w:sz w:val="20"/>
      <w:szCs w:val="20"/>
    </w:rPr>
  </w:style>
  <w:style w:type="character" w:customStyle="1" w:styleId="s10">
    <w:name w:val="s10"/>
    <w:basedOn w:val="DefaultParagraphFont"/>
    <w:rsid w:val="000B4095"/>
    <w:rPr>
      <w:rFonts w:ascii="Times" w:hAnsi="Times" w:hint="default"/>
      <w:sz w:val="21"/>
      <w:szCs w:val="21"/>
    </w:rPr>
  </w:style>
  <w:style w:type="character" w:customStyle="1" w:styleId="s11">
    <w:name w:val="s11"/>
    <w:basedOn w:val="DefaultParagraphFont"/>
    <w:rsid w:val="000B4095"/>
    <w:rPr>
      <w:rFonts w:ascii="Times" w:hAnsi="Times" w:hint="default"/>
      <w:sz w:val="21"/>
      <w:szCs w:val="21"/>
    </w:rPr>
  </w:style>
  <w:style w:type="character" w:customStyle="1" w:styleId="s12">
    <w:name w:val="s12"/>
    <w:basedOn w:val="DefaultParagraphFont"/>
    <w:rsid w:val="000B4095"/>
    <w:rPr>
      <w:rFonts w:ascii="Times" w:hAnsi="Times" w:hint="default"/>
      <w:sz w:val="21"/>
      <w:szCs w:val="21"/>
    </w:rPr>
  </w:style>
  <w:style w:type="character" w:customStyle="1" w:styleId="s13">
    <w:name w:val="s13"/>
    <w:basedOn w:val="DefaultParagraphFont"/>
    <w:rsid w:val="000B4095"/>
    <w:rPr>
      <w:rFonts w:ascii="Times" w:hAnsi="Times" w:hint="default"/>
      <w:sz w:val="20"/>
      <w:szCs w:val="20"/>
    </w:rPr>
  </w:style>
  <w:style w:type="character" w:customStyle="1" w:styleId="s14">
    <w:name w:val="s14"/>
    <w:basedOn w:val="DefaultParagraphFont"/>
    <w:rsid w:val="000B4095"/>
    <w:rPr>
      <w:rFonts w:ascii="Times" w:hAnsi="Times" w:hint="default"/>
      <w:sz w:val="19"/>
      <w:szCs w:val="19"/>
    </w:rPr>
  </w:style>
  <w:style w:type="character" w:customStyle="1" w:styleId="s15">
    <w:name w:val="s15"/>
    <w:basedOn w:val="DefaultParagraphFont"/>
    <w:rsid w:val="000B4095"/>
    <w:rPr>
      <w:rFonts w:ascii="Times" w:hAnsi="Times" w:hint="default"/>
      <w:sz w:val="23"/>
      <w:szCs w:val="23"/>
    </w:rPr>
  </w:style>
  <w:style w:type="character" w:customStyle="1" w:styleId="s16">
    <w:name w:val="s16"/>
    <w:basedOn w:val="DefaultParagraphFont"/>
    <w:rsid w:val="000B4095"/>
    <w:rPr>
      <w:rFonts w:ascii="Times" w:hAnsi="Times" w:hint="default"/>
      <w:sz w:val="21"/>
      <w:szCs w:val="21"/>
    </w:rPr>
  </w:style>
  <w:style w:type="character" w:customStyle="1" w:styleId="s17">
    <w:name w:val="s17"/>
    <w:basedOn w:val="DefaultParagraphFont"/>
    <w:rsid w:val="000B4095"/>
    <w:rPr>
      <w:rFonts w:ascii="Times" w:hAnsi="Times" w:hint="default"/>
      <w:sz w:val="20"/>
      <w:szCs w:val="20"/>
    </w:rPr>
  </w:style>
  <w:style w:type="character" w:customStyle="1" w:styleId="s18">
    <w:name w:val="s18"/>
    <w:basedOn w:val="DefaultParagraphFont"/>
    <w:rsid w:val="000B4095"/>
    <w:rPr>
      <w:rFonts w:ascii="Times" w:hAnsi="Times" w:hint="default"/>
      <w:sz w:val="24"/>
      <w:szCs w:val="24"/>
    </w:rPr>
  </w:style>
  <w:style w:type="character" w:customStyle="1" w:styleId="s19">
    <w:name w:val="s19"/>
    <w:basedOn w:val="DefaultParagraphFont"/>
    <w:rsid w:val="000B4095"/>
    <w:rPr>
      <w:rFonts w:ascii="Times" w:hAnsi="Times" w:hint="default"/>
      <w:sz w:val="23"/>
      <w:szCs w:val="23"/>
    </w:rPr>
  </w:style>
  <w:style w:type="character" w:customStyle="1" w:styleId="fn">
    <w:name w:val="fn"/>
    <w:basedOn w:val="DefaultParagraphFont"/>
    <w:rsid w:val="003B6A99"/>
  </w:style>
  <w:style w:type="character" w:customStyle="1" w:styleId="chaptercontentlabelr2plt">
    <w:name w:val="chaptercontent_label__r2plt"/>
    <w:basedOn w:val="DefaultParagraphFont"/>
    <w:rsid w:val="002776DC"/>
  </w:style>
  <w:style w:type="character" w:customStyle="1" w:styleId="chaptercontentcontentrruqa">
    <w:name w:val="chaptercontent_content__rruqa"/>
    <w:basedOn w:val="DefaultParagraphFont"/>
    <w:rsid w:val="002776DC"/>
  </w:style>
  <w:style w:type="character" w:customStyle="1" w:styleId="reftext">
    <w:name w:val="reftext"/>
    <w:basedOn w:val="DefaultParagraphFont"/>
    <w:rsid w:val="002776DC"/>
  </w:style>
  <w:style w:type="character" w:customStyle="1" w:styleId="vkekvd">
    <w:name w:val="vkekvd"/>
    <w:basedOn w:val="DefaultParagraphFont"/>
    <w:rsid w:val="008C298F"/>
  </w:style>
  <w:style w:type="character" w:customStyle="1" w:styleId="t286pc">
    <w:name w:val="t286pc"/>
    <w:basedOn w:val="DefaultParagraphFont"/>
    <w:rsid w:val="008C29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666691">
      <w:bodyDiv w:val="1"/>
      <w:marLeft w:val="0"/>
      <w:marRight w:val="0"/>
      <w:marTop w:val="0"/>
      <w:marBottom w:val="0"/>
      <w:divBdr>
        <w:top w:val="none" w:sz="0" w:space="0" w:color="auto"/>
        <w:left w:val="none" w:sz="0" w:space="0" w:color="auto"/>
        <w:bottom w:val="none" w:sz="0" w:space="0" w:color="auto"/>
        <w:right w:val="none" w:sz="0" w:space="0" w:color="auto"/>
      </w:divBdr>
      <w:divsChild>
        <w:div w:id="2108891922">
          <w:marLeft w:val="0"/>
          <w:marRight w:val="0"/>
          <w:marTop w:val="0"/>
          <w:marBottom w:val="0"/>
          <w:divBdr>
            <w:top w:val="none" w:sz="0" w:space="0" w:color="auto"/>
            <w:left w:val="none" w:sz="0" w:space="0" w:color="auto"/>
            <w:bottom w:val="none" w:sz="0" w:space="0" w:color="auto"/>
            <w:right w:val="none" w:sz="0" w:space="0" w:color="auto"/>
          </w:divBdr>
        </w:div>
      </w:divsChild>
    </w:div>
    <w:div w:id="192694422">
      <w:bodyDiv w:val="1"/>
      <w:marLeft w:val="0"/>
      <w:marRight w:val="0"/>
      <w:marTop w:val="0"/>
      <w:marBottom w:val="0"/>
      <w:divBdr>
        <w:top w:val="none" w:sz="0" w:space="0" w:color="auto"/>
        <w:left w:val="none" w:sz="0" w:space="0" w:color="auto"/>
        <w:bottom w:val="none" w:sz="0" w:space="0" w:color="auto"/>
        <w:right w:val="none" w:sz="0" w:space="0" w:color="auto"/>
      </w:divBdr>
      <w:divsChild>
        <w:div w:id="937297193">
          <w:marLeft w:val="0"/>
          <w:marRight w:val="0"/>
          <w:marTop w:val="0"/>
          <w:marBottom w:val="0"/>
          <w:divBdr>
            <w:top w:val="none" w:sz="0" w:space="0" w:color="auto"/>
            <w:left w:val="none" w:sz="0" w:space="0" w:color="auto"/>
            <w:bottom w:val="none" w:sz="0" w:space="0" w:color="auto"/>
            <w:right w:val="none" w:sz="0" w:space="0" w:color="auto"/>
          </w:divBdr>
        </w:div>
      </w:divsChild>
    </w:div>
    <w:div w:id="337581073">
      <w:bodyDiv w:val="1"/>
      <w:marLeft w:val="0"/>
      <w:marRight w:val="0"/>
      <w:marTop w:val="0"/>
      <w:marBottom w:val="0"/>
      <w:divBdr>
        <w:top w:val="none" w:sz="0" w:space="0" w:color="auto"/>
        <w:left w:val="none" w:sz="0" w:space="0" w:color="auto"/>
        <w:bottom w:val="none" w:sz="0" w:space="0" w:color="auto"/>
        <w:right w:val="none" w:sz="0" w:space="0" w:color="auto"/>
      </w:divBdr>
      <w:divsChild>
        <w:div w:id="1036391392">
          <w:marLeft w:val="0"/>
          <w:marRight w:val="0"/>
          <w:marTop w:val="0"/>
          <w:marBottom w:val="0"/>
          <w:divBdr>
            <w:top w:val="none" w:sz="0" w:space="0" w:color="auto"/>
            <w:left w:val="none" w:sz="0" w:space="0" w:color="auto"/>
            <w:bottom w:val="none" w:sz="0" w:space="0" w:color="auto"/>
            <w:right w:val="none" w:sz="0" w:space="0" w:color="auto"/>
          </w:divBdr>
        </w:div>
      </w:divsChild>
    </w:div>
    <w:div w:id="372729511">
      <w:bodyDiv w:val="1"/>
      <w:marLeft w:val="0"/>
      <w:marRight w:val="0"/>
      <w:marTop w:val="0"/>
      <w:marBottom w:val="0"/>
      <w:divBdr>
        <w:top w:val="none" w:sz="0" w:space="0" w:color="auto"/>
        <w:left w:val="none" w:sz="0" w:space="0" w:color="auto"/>
        <w:bottom w:val="none" w:sz="0" w:space="0" w:color="auto"/>
        <w:right w:val="none" w:sz="0" w:space="0" w:color="auto"/>
      </w:divBdr>
      <w:divsChild>
        <w:div w:id="1857185653">
          <w:marLeft w:val="0"/>
          <w:marRight w:val="0"/>
          <w:marTop w:val="0"/>
          <w:marBottom w:val="0"/>
          <w:divBdr>
            <w:top w:val="none" w:sz="0" w:space="0" w:color="auto"/>
            <w:left w:val="none" w:sz="0" w:space="0" w:color="auto"/>
            <w:bottom w:val="none" w:sz="0" w:space="0" w:color="auto"/>
            <w:right w:val="none" w:sz="0" w:space="0" w:color="auto"/>
          </w:divBdr>
        </w:div>
      </w:divsChild>
    </w:div>
    <w:div w:id="391734687">
      <w:bodyDiv w:val="1"/>
      <w:marLeft w:val="0"/>
      <w:marRight w:val="0"/>
      <w:marTop w:val="0"/>
      <w:marBottom w:val="0"/>
      <w:divBdr>
        <w:top w:val="none" w:sz="0" w:space="0" w:color="auto"/>
        <w:left w:val="none" w:sz="0" w:space="0" w:color="auto"/>
        <w:bottom w:val="none" w:sz="0" w:space="0" w:color="auto"/>
        <w:right w:val="none" w:sz="0" w:space="0" w:color="auto"/>
      </w:divBdr>
      <w:divsChild>
        <w:div w:id="1232543583">
          <w:marLeft w:val="0"/>
          <w:marRight w:val="0"/>
          <w:marTop w:val="0"/>
          <w:marBottom w:val="0"/>
          <w:divBdr>
            <w:top w:val="none" w:sz="0" w:space="0" w:color="auto"/>
            <w:left w:val="none" w:sz="0" w:space="0" w:color="auto"/>
            <w:bottom w:val="none" w:sz="0" w:space="0" w:color="auto"/>
            <w:right w:val="none" w:sz="0" w:space="0" w:color="auto"/>
          </w:divBdr>
        </w:div>
      </w:divsChild>
    </w:div>
    <w:div w:id="397434426">
      <w:bodyDiv w:val="1"/>
      <w:marLeft w:val="0"/>
      <w:marRight w:val="0"/>
      <w:marTop w:val="0"/>
      <w:marBottom w:val="0"/>
      <w:divBdr>
        <w:top w:val="none" w:sz="0" w:space="0" w:color="auto"/>
        <w:left w:val="none" w:sz="0" w:space="0" w:color="auto"/>
        <w:bottom w:val="none" w:sz="0" w:space="0" w:color="auto"/>
        <w:right w:val="none" w:sz="0" w:space="0" w:color="auto"/>
      </w:divBdr>
      <w:divsChild>
        <w:div w:id="219943187">
          <w:marLeft w:val="0"/>
          <w:marRight w:val="0"/>
          <w:marTop w:val="0"/>
          <w:marBottom w:val="0"/>
          <w:divBdr>
            <w:top w:val="none" w:sz="0" w:space="0" w:color="auto"/>
            <w:left w:val="none" w:sz="0" w:space="0" w:color="auto"/>
            <w:bottom w:val="none" w:sz="0" w:space="0" w:color="auto"/>
            <w:right w:val="none" w:sz="0" w:space="0" w:color="auto"/>
          </w:divBdr>
        </w:div>
      </w:divsChild>
    </w:div>
    <w:div w:id="400182840">
      <w:bodyDiv w:val="1"/>
      <w:marLeft w:val="0"/>
      <w:marRight w:val="0"/>
      <w:marTop w:val="0"/>
      <w:marBottom w:val="0"/>
      <w:divBdr>
        <w:top w:val="none" w:sz="0" w:space="0" w:color="auto"/>
        <w:left w:val="none" w:sz="0" w:space="0" w:color="auto"/>
        <w:bottom w:val="none" w:sz="0" w:space="0" w:color="auto"/>
        <w:right w:val="none" w:sz="0" w:space="0" w:color="auto"/>
      </w:divBdr>
      <w:divsChild>
        <w:div w:id="1468740467">
          <w:marLeft w:val="240"/>
          <w:marRight w:val="0"/>
          <w:marTop w:val="240"/>
          <w:marBottom w:val="240"/>
          <w:divBdr>
            <w:top w:val="none" w:sz="0" w:space="0" w:color="auto"/>
            <w:left w:val="none" w:sz="0" w:space="0" w:color="auto"/>
            <w:bottom w:val="none" w:sz="0" w:space="0" w:color="auto"/>
            <w:right w:val="none" w:sz="0" w:space="0" w:color="auto"/>
          </w:divBdr>
        </w:div>
        <w:div w:id="1279022770">
          <w:marLeft w:val="240"/>
          <w:marRight w:val="0"/>
          <w:marTop w:val="240"/>
          <w:marBottom w:val="240"/>
          <w:divBdr>
            <w:top w:val="none" w:sz="0" w:space="0" w:color="auto"/>
            <w:left w:val="none" w:sz="0" w:space="0" w:color="auto"/>
            <w:bottom w:val="none" w:sz="0" w:space="0" w:color="auto"/>
            <w:right w:val="none" w:sz="0" w:space="0" w:color="auto"/>
          </w:divBdr>
        </w:div>
      </w:divsChild>
    </w:div>
    <w:div w:id="473451742">
      <w:bodyDiv w:val="1"/>
      <w:marLeft w:val="0"/>
      <w:marRight w:val="0"/>
      <w:marTop w:val="0"/>
      <w:marBottom w:val="0"/>
      <w:divBdr>
        <w:top w:val="none" w:sz="0" w:space="0" w:color="auto"/>
        <w:left w:val="none" w:sz="0" w:space="0" w:color="auto"/>
        <w:bottom w:val="none" w:sz="0" w:space="0" w:color="auto"/>
        <w:right w:val="none" w:sz="0" w:space="0" w:color="auto"/>
      </w:divBdr>
      <w:divsChild>
        <w:div w:id="651369668">
          <w:marLeft w:val="0"/>
          <w:marRight w:val="0"/>
          <w:marTop w:val="0"/>
          <w:marBottom w:val="0"/>
          <w:divBdr>
            <w:top w:val="none" w:sz="0" w:space="0" w:color="auto"/>
            <w:left w:val="none" w:sz="0" w:space="0" w:color="auto"/>
            <w:bottom w:val="none" w:sz="0" w:space="0" w:color="auto"/>
            <w:right w:val="none" w:sz="0" w:space="0" w:color="auto"/>
          </w:divBdr>
        </w:div>
      </w:divsChild>
    </w:div>
    <w:div w:id="532039722">
      <w:bodyDiv w:val="1"/>
      <w:marLeft w:val="0"/>
      <w:marRight w:val="0"/>
      <w:marTop w:val="0"/>
      <w:marBottom w:val="0"/>
      <w:divBdr>
        <w:top w:val="none" w:sz="0" w:space="0" w:color="auto"/>
        <w:left w:val="none" w:sz="0" w:space="0" w:color="auto"/>
        <w:bottom w:val="none" w:sz="0" w:space="0" w:color="auto"/>
        <w:right w:val="none" w:sz="0" w:space="0" w:color="auto"/>
      </w:divBdr>
      <w:divsChild>
        <w:div w:id="1342660922">
          <w:marLeft w:val="0"/>
          <w:marRight w:val="0"/>
          <w:marTop w:val="0"/>
          <w:marBottom w:val="0"/>
          <w:divBdr>
            <w:top w:val="none" w:sz="0" w:space="0" w:color="auto"/>
            <w:left w:val="none" w:sz="0" w:space="0" w:color="auto"/>
            <w:bottom w:val="none" w:sz="0" w:space="0" w:color="auto"/>
            <w:right w:val="none" w:sz="0" w:space="0" w:color="auto"/>
          </w:divBdr>
        </w:div>
      </w:divsChild>
    </w:div>
    <w:div w:id="573588720">
      <w:bodyDiv w:val="1"/>
      <w:marLeft w:val="0"/>
      <w:marRight w:val="0"/>
      <w:marTop w:val="0"/>
      <w:marBottom w:val="0"/>
      <w:divBdr>
        <w:top w:val="none" w:sz="0" w:space="0" w:color="auto"/>
        <w:left w:val="none" w:sz="0" w:space="0" w:color="auto"/>
        <w:bottom w:val="none" w:sz="0" w:space="0" w:color="auto"/>
        <w:right w:val="none" w:sz="0" w:space="0" w:color="auto"/>
      </w:divBdr>
      <w:divsChild>
        <w:div w:id="653801920">
          <w:marLeft w:val="0"/>
          <w:marRight w:val="0"/>
          <w:marTop w:val="0"/>
          <w:marBottom w:val="0"/>
          <w:divBdr>
            <w:top w:val="none" w:sz="0" w:space="0" w:color="auto"/>
            <w:left w:val="none" w:sz="0" w:space="0" w:color="auto"/>
            <w:bottom w:val="none" w:sz="0" w:space="0" w:color="auto"/>
            <w:right w:val="none" w:sz="0" w:space="0" w:color="auto"/>
          </w:divBdr>
        </w:div>
      </w:divsChild>
    </w:div>
    <w:div w:id="589584266">
      <w:bodyDiv w:val="1"/>
      <w:marLeft w:val="0"/>
      <w:marRight w:val="0"/>
      <w:marTop w:val="0"/>
      <w:marBottom w:val="0"/>
      <w:divBdr>
        <w:top w:val="none" w:sz="0" w:space="0" w:color="auto"/>
        <w:left w:val="none" w:sz="0" w:space="0" w:color="auto"/>
        <w:bottom w:val="none" w:sz="0" w:space="0" w:color="auto"/>
        <w:right w:val="none" w:sz="0" w:space="0" w:color="auto"/>
      </w:divBdr>
      <w:divsChild>
        <w:div w:id="1499879291">
          <w:marLeft w:val="0"/>
          <w:marRight w:val="0"/>
          <w:marTop w:val="0"/>
          <w:marBottom w:val="0"/>
          <w:divBdr>
            <w:top w:val="none" w:sz="0" w:space="0" w:color="auto"/>
            <w:left w:val="none" w:sz="0" w:space="0" w:color="auto"/>
            <w:bottom w:val="none" w:sz="0" w:space="0" w:color="auto"/>
            <w:right w:val="none" w:sz="0" w:space="0" w:color="auto"/>
          </w:divBdr>
        </w:div>
      </w:divsChild>
    </w:div>
    <w:div w:id="605119756">
      <w:bodyDiv w:val="1"/>
      <w:marLeft w:val="0"/>
      <w:marRight w:val="0"/>
      <w:marTop w:val="0"/>
      <w:marBottom w:val="0"/>
      <w:divBdr>
        <w:top w:val="none" w:sz="0" w:space="0" w:color="auto"/>
        <w:left w:val="none" w:sz="0" w:space="0" w:color="auto"/>
        <w:bottom w:val="none" w:sz="0" w:space="0" w:color="auto"/>
        <w:right w:val="none" w:sz="0" w:space="0" w:color="auto"/>
      </w:divBdr>
      <w:divsChild>
        <w:div w:id="1505242316">
          <w:marLeft w:val="240"/>
          <w:marRight w:val="0"/>
          <w:marTop w:val="240"/>
          <w:marBottom w:val="240"/>
          <w:divBdr>
            <w:top w:val="none" w:sz="0" w:space="0" w:color="auto"/>
            <w:left w:val="none" w:sz="0" w:space="0" w:color="auto"/>
            <w:bottom w:val="none" w:sz="0" w:space="0" w:color="auto"/>
            <w:right w:val="none" w:sz="0" w:space="0" w:color="auto"/>
          </w:divBdr>
        </w:div>
      </w:divsChild>
    </w:div>
    <w:div w:id="614138382">
      <w:bodyDiv w:val="1"/>
      <w:marLeft w:val="0"/>
      <w:marRight w:val="0"/>
      <w:marTop w:val="0"/>
      <w:marBottom w:val="0"/>
      <w:divBdr>
        <w:top w:val="none" w:sz="0" w:space="0" w:color="auto"/>
        <w:left w:val="none" w:sz="0" w:space="0" w:color="auto"/>
        <w:bottom w:val="none" w:sz="0" w:space="0" w:color="auto"/>
        <w:right w:val="none" w:sz="0" w:space="0" w:color="auto"/>
      </w:divBdr>
      <w:divsChild>
        <w:div w:id="1078868119">
          <w:marLeft w:val="240"/>
          <w:marRight w:val="0"/>
          <w:marTop w:val="240"/>
          <w:marBottom w:val="240"/>
          <w:divBdr>
            <w:top w:val="none" w:sz="0" w:space="0" w:color="auto"/>
            <w:left w:val="none" w:sz="0" w:space="0" w:color="auto"/>
            <w:bottom w:val="none" w:sz="0" w:space="0" w:color="auto"/>
            <w:right w:val="none" w:sz="0" w:space="0" w:color="auto"/>
          </w:divBdr>
        </w:div>
      </w:divsChild>
    </w:div>
    <w:div w:id="659890059">
      <w:bodyDiv w:val="1"/>
      <w:marLeft w:val="0"/>
      <w:marRight w:val="0"/>
      <w:marTop w:val="0"/>
      <w:marBottom w:val="0"/>
      <w:divBdr>
        <w:top w:val="none" w:sz="0" w:space="0" w:color="auto"/>
        <w:left w:val="none" w:sz="0" w:space="0" w:color="auto"/>
        <w:bottom w:val="none" w:sz="0" w:space="0" w:color="auto"/>
        <w:right w:val="none" w:sz="0" w:space="0" w:color="auto"/>
      </w:divBdr>
      <w:divsChild>
        <w:div w:id="1164510876">
          <w:marLeft w:val="0"/>
          <w:marRight w:val="0"/>
          <w:marTop w:val="0"/>
          <w:marBottom w:val="0"/>
          <w:divBdr>
            <w:top w:val="none" w:sz="0" w:space="0" w:color="auto"/>
            <w:left w:val="none" w:sz="0" w:space="0" w:color="auto"/>
            <w:bottom w:val="none" w:sz="0" w:space="0" w:color="auto"/>
            <w:right w:val="none" w:sz="0" w:space="0" w:color="auto"/>
          </w:divBdr>
        </w:div>
      </w:divsChild>
    </w:div>
    <w:div w:id="707678804">
      <w:bodyDiv w:val="1"/>
      <w:marLeft w:val="0"/>
      <w:marRight w:val="0"/>
      <w:marTop w:val="0"/>
      <w:marBottom w:val="0"/>
      <w:divBdr>
        <w:top w:val="none" w:sz="0" w:space="0" w:color="auto"/>
        <w:left w:val="none" w:sz="0" w:space="0" w:color="auto"/>
        <w:bottom w:val="none" w:sz="0" w:space="0" w:color="auto"/>
        <w:right w:val="none" w:sz="0" w:space="0" w:color="auto"/>
      </w:divBdr>
      <w:divsChild>
        <w:div w:id="1948655296">
          <w:marLeft w:val="0"/>
          <w:marRight w:val="0"/>
          <w:marTop w:val="0"/>
          <w:marBottom w:val="0"/>
          <w:divBdr>
            <w:top w:val="none" w:sz="0" w:space="0" w:color="auto"/>
            <w:left w:val="none" w:sz="0" w:space="0" w:color="auto"/>
            <w:bottom w:val="none" w:sz="0" w:space="0" w:color="auto"/>
            <w:right w:val="none" w:sz="0" w:space="0" w:color="auto"/>
          </w:divBdr>
        </w:div>
      </w:divsChild>
    </w:div>
    <w:div w:id="715592122">
      <w:bodyDiv w:val="1"/>
      <w:marLeft w:val="0"/>
      <w:marRight w:val="0"/>
      <w:marTop w:val="0"/>
      <w:marBottom w:val="0"/>
      <w:divBdr>
        <w:top w:val="none" w:sz="0" w:space="0" w:color="auto"/>
        <w:left w:val="none" w:sz="0" w:space="0" w:color="auto"/>
        <w:bottom w:val="none" w:sz="0" w:space="0" w:color="auto"/>
        <w:right w:val="none" w:sz="0" w:space="0" w:color="auto"/>
      </w:divBdr>
      <w:divsChild>
        <w:div w:id="1055809320">
          <w:marLeft w:val="0"/>
          <w:marRight w:val="0"/>
          <w:marTop w:val="0"/>
          <w:marBottom w:val="0"/>
          <w:divBdr>
            <w:top w:val="none" w:sz="0" w:space="0" w:color="auto"/>
            <w:left w:val="none" w:sz="0" w:space="0" w:color="auto"/>
            <w:bottom w:val="none" w:sz="0" w:space="0" w:color="auto"/>
            <w:right w:val="none" w:sz="0" w:space="0" w:color="auto"/>
          </w:divBdr>
        </w:div>
      </w:divsChild>
    </w:div>
    <w:div w:id="754976133">
      <w:bodyDiv w:val="1"/>
      <w:marLeft w:val="0"/>
      <w:marRight w:val="0"/>
      <w:marTop w:val="0"/>
      <w:marBottom w:val="0"/>
      <w:divBdr>
        <w:top w:val="none" w:sz="0" w:space="0" w:color="auto"/>
        <w:left w:val="none" w:sz="0" w:space="0" w:color="auto"/>
        <w:bottom w:val="none" w:sz="0" w:space="0" w:color="auto"/>
        <w:right w:val="none" w:sz="0" w:space="0" w:color="auto"/>
      </w:divBdr>
    </w:div>
    <w:div w:id="770472677">
      <w:bodyDiv w:val="1"/>
      <w:marLeft w:val="0"/>
      <w:marRight w:val="0"/>
      <w:marTop w:val="0"/>
      <w:marBottom w:val="0"/>
      <w:divBdr>
        <w:top w:val="none" w:sz="0" w:space="0" w:color="auto"/>
        <w:left w:val="none" w:sz="0" w:space="0" w:color="auto"/>
        <w:bottom w:val="none" w:sz="0" w:space="0" w:color="auto"/>
        <w:right w:val="none" w:sz="0" w:space="0" w:color="auto"/>
      </w:divBdr>
      <w:divsChild>
        <w:div w:id="721057618">
          <w:marLeft w:val="0"/>
          <w:marRight w:val="0"/>
          <w:marTop w:val="0"/>
          <w:marBottom w:val="0"/>
          <w:divBdr>
            <w:top w:val="none" w:sz="0" w:space="0" w:color="auto"/>
            <w:left w:val="none" w:sz="0" w:space="0" w:color="auto"/>
            <w:bottom w:val="none" w:sz="0" w:space="0" w:color="auto"/>
            <w:right w:val="none" w:sz="0" w:space="0" w:color="auto"/>
          </w:divBdr>
        </w:div>
      </w:divsChild>
    </w:div>
    <w:div w:id="786897542">
      <w:bodyDiv w:val="1"/>
      <w:marLeft w:val="0"/>
      <w:marRight w:val="0"/>
      <w:marTop w:val="0"/>
      <w:marBottom w:val="0"/>
      <w:divBdr>
        <w:top w:val="none" w:sz="0" w:space="0" w:color="auto"/>
        <w:left w:val="none" w:sz="0" w:space="0" w:color="auto"/>
        <w:bottom w:val="none" w:sz="0" w:space="0" w:color="auto"/>
        <w:right w:val="none" w:sz="0" w:space="0" w:color="auto"/>
      </w:divBdr>
      <w:divsChild>
        <w:div w:id="1569653451">
          <w:marLeft w:val="0"/>
          <w:marRight w:val="0"/>
          <w:marTop w:val="0"/>
          <w:marBottom w:val="0"/>
          <w:divBdr>
            <w:top w:val="none" w:sz="0" w:space="0" w:color="auto"/>
            <w:left w:val="none" w:sz="0" w:space="0" w:color="auto"/>
            <w:bottom w:val="none" w:sz="0" w:space="0" w:color="auto"/>
            <w:right w:val="none" w:sz="0" w:space="0" w:color="auto"/>
          </w:divBdr>
        </w:div>
      </w:divsChild>
    </w:div>
    <w:div w:id="827676897">
      <w:bodyDiv w:val="1"/>
      <w:marLeft w:val="0"/>
      <w:marRight w:val="0"/>
      <w:marTop w:val="0"/>
      <w:marBottom w:val="0"/>
      <w:divBdr>
        <w:top w:val="none" w:sz="0" w:space="0" w:color="auto"/>
        <w:left w:val="none" w:sz="0" w:space="0" w:color="auto"/>
        <w:bottom w:val="none" w:sz="0" w:space="0" w:color="auto"/>
        <w:right w:val="none" w:sz="0" w:space="0" w:color="auto"/>
      </w:divBdr>
      <w:divsChild>
        <w:div w:id="424375699">
          <w:marLeft w:val="0"/>
          <w:marRight w:val="0"/>
          <w:marTop w:val="0"/>
          <w:marBottom w:val="0"/>
          <w:divBdr>
            <w:top w:val="none" w:sz="0" w:space="0" w:color="auto"/>
            <w:left w:val="none" w:sz="0" w:space="0" w:color="auto"/>
            <w:bottom w:val="none" w:sz="0" w:space="0" w:color="auto"/>
            <w:right w:val="none" w:sz="0" w:space="0" w:color="auto"/>
          </w:divBdr>
        </w:div>
      </w:divsChild>
    </w:div>
    <w:div w:id="869803715">
      <w:bodyDiv w:val="1"/>
      <w:marLeft w:val="0"/>
      <w:marRight w:val="0"/>
      <w:marTop w:val="0"/>
      <w:marBottom w:val="0"/>
      <w:divBdr>
        <w:top w:val="none" w:sz="0" w:space="0" w:color="auto"/>
        <w:left w:val="none" w:sz="0" w:space="0" w:color="auto"/>
        <w:bottom w:val="none" w:sz="0" w:space="0" w:color="auto"/>
        <w:right w:val="none" w:sz="0" w:space="0" w:color="auto"/>
      </w:divBdr>
      <w:divsChild>
        <w:div w:id="506211419">
          <w:marLeft w:val="0"/>
          <w:marRight w:val="0"/>
          <w:marTop w:val="0"/>
          <w:marBottom w:val="0"/>
          <w:divBdr>
            <w:top w:val="none" w:sz="0" w:space="0" w:color="auto"/>
            <w:left w:val="none" w:sz="0" w:space="0" w:color="auto"/>
            <w:bottom w:val="none" w:sz="0" w:space="0" w:color="auto"/>
            <w:right w:val="none" w:sz="0" w:space="0" w:color="auto"/>
          </w:divBdr>
        </w:div>
      </w:divsChild>
    </w:div>
    <w:div w:id="958685878">
      <w:bodyDiv w:val="1"/>
      <w:marLeft w:val="0"/>
      <w:marRight w:val="0"/>
      <w:marTop w:val="0"/>
      <w:marBottom w:val="0"/>
      <w:divBdr>
        <w:top w:val="none" w:sz="0" w:space="0" w:color="auto"/>
        <w:left w:val="none" w:sz="0" w:space="0" w:color="auto"/>
        <w:bottom w:val="none" w:sz="0" w:space="0" w:color="auto"/>
        <w:right w:val="none" w:sz="0" w:space="0" w:color="auto"/>
      </w:divBdr>
      <w:divsChild>
        <w:div w:id="143157183">
          <w:marLeft w:val="0"/>
          <w:marRight w:val="0"/>
          <w:marTop w:val="0"/>
          <w:marBottom w:val="0"/>
          <w:divBdr>
            <w:top w:val="none" w:sz="0" w:space="0" w:color="auto"/>
            <w:left w:val="none" w:sz="0" w:space="0" w:color="auto"/>
            <w:bottom w:val="none" w:sz="0" w:space="0" w:color="auto"/>
            <w:right w:val="none" w:sz="0" w:space="0" w:color="auto"/>
          </w:divBdr>
        </w:div>
      </w:divsChild>
    </w:div>
    <w:div w:id="977613223">
      <w:bodyDiv w:val="1"/>
      <w:marLeft w:val="0"/>
      <w:marRight w:val="0"/>
      <w:marTop w:val="0"/>
      <w:marBottom w:val="0"/>
      <w:divBdr>
        <w:top w:val="none" w:sz="0" w:space="0" w:color="auto"/>
        <w:left w:val="none" w:sz="0" w:space="0" w:color="auto"/>
        <w:bottom w:val="none" w:sz="0" w:space="0" w:color="auto"/>
        <w:right w:val="none" w:sz="0" w:space="0" w:color="auto"/>
      </w:divBdr>
      <w:divsChild>
        <w:div w:id="1840584747">
          <w:marLeft w:val="0"/>
          <w:marRight w:val="0"/>
          <w:marTop w:val="0"/>
          <w:marBottom w:val="0"/>
          <w:divBdr>
            <w:top w:val="none" w:sz="0" w:space="0" w:color="auto"/>
            <w:left w:val="none" w:sz="0" w:space="0" w:color="auto"/>
            <w:bottom w:val="none" w:sz="0" w:space="0" w:color="auto"/>
            <w:right w:val="none" w:sz="0" w:space="0" w:color="auto"/>
          </w:divBdr>
        </w:div>
      </w:divsChild>
    </w:div>
    <w:div w:id="985622587">
      <w:bodyDiv w:val="1"/>
      <w:marLeft w:val="0"/>
      <w:marRight w:val="0"/>
      <w:marTop w:val="0"/>
      <w:marBottom w:val="0"/>
      <w:divBdr>
        <w:top w:val="none" w:sz="0" w:space="0" w:color="auto"/>
        <w:left w:val="none" w:sz="0" w:space="0" w:color="auto"/>
        <w:bottom w:val="none" w:sz="0" w:space="0" w:color="auto"/>
        <w:right w:val="none" w:sz="0" w:space="0" w:color="auto"/>
      </w:divBdr>
      <w:divsChild>
        <w:div w:id="839389537">
          <w:marLeft w:val="0"/>
          <w:marRight w:val="0"/>
          <w:marTop w:val="0"/>
          <w:marBottom w:val="0"/>
          <w:divBdr>
            <w:top w:val="none" w:sz="0" w:space="0" w:color="auto"/>
            <w:left w:val="none" w:sz="0" w:space="0" w:color="auto"/>
            <w:bottom w:val="none" w:sz="0" w:space="0" w:color="auto"/>
            <w:right w:val="none" w:sz="0" w:space="0" w:color="auto"/>
          </w:divBdr>
        </w:div>
      </w:divsChild>
    </w:div>
    <w:div w:id="988554107">
      <w:bodyDiv w:val="1"/>
      <w:marLeft w:val="0"/>
      <w:marRight w:val="0"/>
      <w:marTop w:val="0"/>
      <w:marBottom w:val="0"/>
      <w:divBdr>
        <w:top w:val="none" w:sz="0" w:space="0" w:color="auto"/>
        <w:left w:val="none" w:sz="0" w:space="0" w:color="auto"/>
        <w:bottom w:val="none" w:sz="0" w:space="0" w:color="auto"/>
        <w:right w:val="none" w:sz="0" w:space="0" w:color="auto"/>
      </w:divBdr>
    </w:div>
    <w:div w:id="1005208115">
      <w:bodyDiv w:val="1"/>
      <w:marLeft w:val="0"/>
      <w:marRight w:val="0"/>
      <w:marTop w:val="0"/>
      <w:marBottom w:val="0"/>
      <w:divBdr>
        <w:top w:val="none" w:sz="0" w:space="0" w:color="auto"/>
        <w:left w:val="none" w:sz="0" w:space="0" w:color="auto"/>
        <w:bottom w:val="none" w:sz="0" w:space="0" w:color="auto"/>
        <w:right w:val="none" w:sz="0" w:space="0" w:color="auto"/>
      </w:divBdr>
      <w:divsChild>
        <w:div w:id="246113929">
          <w:marLeft w:val="0"/>
          <w:marRight w:val="0"/>
          <w:marTop w:val="0"/>
          <w:marBottom w:val="0"/>
          <w:divBdr>
            <w:top w:val="none" w:sz="0" w:space="0" w:color="auto"/>
            <w:left w:val="none" w:sz="0" w:space="0" w:color="auto"/>
            <w:bottom w:val="none" w:sz="0" w:space="0" w:color="auto"/>
            <w:right w:val="none" w:sz="0" w:space="0" w:color="auto"/>
          </w:divBdr>
        </w:div>
      </w:divsChild>
    </w:div>
    <w:div w:id="1018849837">
      <w:bodyDiv w:val="1"/>
      <w:marLeft w:val="0"/>
      <w:marRight w:val="0"/>
      <w:marTop w:val="0"/>
      <w:marBottom w:val="0"/>
      <w:divBdr>
        <w:top w:val="none" w:sz="0" w:space="0" w:color="auto"/>
        <w:left w:val="none" w:sz="0" w:space="0" w:color="auto"/>
        <w:bottom w:val="none" w:sz="0" w:space="0" w:color="auto"/>
        <w:right w:val="none" w:sz="0" w:space="0" w:color="auto"/>
      </w:divBdr>
      <w:divsChild>
        <w:div w:id="1273132198">
          <w:marLeft w:val="0"/>
          <w:marRight w:val="0"/>
          <w:marTop w:val="0"/>
          <w:marBottom w:val="0"/>
          <w:divBdr>
            <w:top w:val="none" w:sz="0" w:space="0" w:color="auto"/>
            <w:left w:val="none" w:sz="0" w:space="0" w:color="auto"/>
            <w:bottom w:val="none" w:sz="0" w:space="0" w:color="auto"/>
            <w:right w:val="none" w:sz="0" w:space="0" w:color="auto"/>
          </w:divBdr>
        </w:div>
      </w:divsChild>
    </w:div>
    <w:div w:id="1068915904">
      <w:bodyDiv w:val="1"/>
      <w:marLeft w:val="0"/>
      <w:marRight w:val="0"/>
      <w:marTop w:val="0"/>
      <w:marBottom w:val="0"/>
      <w:divBdr>
        <w:top w:val="none" w:sz="0" w:space="0" w:color="auto"/>
        <w:left w:val="none" w:sz="0" w:space="0" w:color="auto"/>
        <w:bottom w:val="none" w:sz="0" w:space="0" w:color="auto"/>
        <w:right w:val="none" w:sz="0" w:space="0" w:color="auto"/>
      </w:divBdr>
      <w:divsChild>
        <w:div w:id="1005397987">
          <w:marLeft w:val="0"/>
          <w:marRight w:val="0"/>
          <w:marTop w:val="0"/>
          <w:marBottom w:val="0"/>
          <w:divBdr>
            <w:top w:val="none" w:sz="0" w:space="0" w:color="auto"/>
            <w:left w:val="none" w:sz="0" w:space="0" w:color="auto"/>
            <w:bottom w:val="none" w:sz="0" w:space="0" w:color="auto"/>
            <w:right w:val="none" w:sz="0" w:space="0" w:color="auto"/>
          </w:divBdr>
        </w:div>
      </w:divsChild>
    </w:div>
    <w:div w:id="1234774916">
      <w:bodyDiv w:val="1"/>
      <w:marLeft w:val="0"/>
      <w:marRight w:val="0"/>
      <w:marTop w:val="0"/>
      <w:marBottom w:val="0"/>
      <w:divBdr>
        <w:top w:val="none" w:sz="0" w:space="0" w:color="auto"/>
        <w:left w:val="none" w:sz="0" w:space="0" w:color="auto"/>
        <w:bottom w:val="none" w:sz="0" w:space="0" w:color="auto"/>
        <w:right w:val="none" w:sz="0" w:space="0" w:color="auto"/>
      </w:divBdr>
      <w:divsChild>
        <w:div w:id="1026252959">
          <w:marLeft w:val="0"/>
          <w:marRight w:val="0"/>
          <w:marTop w:val="0"/>
          <w:marBottom w:val="0"/>
          <w:divBdr>
            <w:top w:val="none" w:sz="0" w:space="0" w:color="auto"/>
            <w:left w:val="none" w:sz="0" w:space="0" w:color="auto"/>
            <w:bottom w:val="none" w:sz="0" w:space="0" w:color="auto"/>
            <w:right w:val="none" w:sz="0" w:space="0" w:color="auto"/>
          </w:divBdr>
        </w:div>
      </w:divsChild>
    </w:div>
    <w:div w:id="1256523110">
      <w:bodyDiv w:val="1"/>
      <w:marLeft w:val="0"/>
      <w:marRight w:val="0"/>
      <w:marTop w:val="0"/>
      <w:marBottom w:val="0"/>
      <w:divBdr>
        <w:top w:val="none" w:sz="0" w:space="0" w:color="auto"/>
        <w:left w:val="none" w:sz="0" w:space="0" w:color="auto"/>
        <w:bottom w:val="none" w:sz="0" w:space="0" w:color="auto"/>
        <w:right w:val="none" w:sz="0" w:space="0" w:color="auto"/>
      </w:divBdr>
      <w:divsChild>
        <w:div w:id="1008563904">
          <w:marLeft w:val="0"/>
          <w:marRight w:val="0"/>
          <w:marTop w:val="0"/>
          <w:marBottom w:val="0"/>
          <w:divBdr>
            <w:top w:val="none" w:sz="0" w:space="0" w:color="auto"/>
            <w:left w:val="none" w:sz="0" w:space="0" w:color="auto"/>
            <w:bottom w:val="none" w:sz="0" w:space="0" w:color="auto"/>
            <w:right w:val="none" w:sz="0" w:space="0" w:color="auto"/>
          </w:divBdr>
        </w:div>
      </w:divsChild>
    </w:div>
    <w:div w:id="1308826582">
      <w:bodyDiv w:val="1"/>
      <w:marLeft w:val="0"/>
      <w:marRight w:val="0"/>
      <w:marTop w:val="0"/>
      <w:marBottom w:val="0"/>
      <w:divBdr>
        <w:top w:val="none" w:sz="0" w:space="0" w:color="auto"/>
        <w:left w:val="none" w:sz="0" w:space="0" w:color="auto"/>
        <w:bottom w:val="none" w:sz="0" w:space="0" w:color="auto"/>
        <w:right w:val="none" w:sz="0" w:space="0" w:color="auto"/>
      </w:divBdr>
      <w:divsChild>
        <w:div w:id="1039008960">
          <w:marLeft w:val="0"/>
          <w:marRight w:val="0"/>
          <w:marTop w:val="0"/>
          <w:marBottom w:val="0"/>
          <w:divBdr>
            <w:top w:val="none" w:sz="0" w:space="0" w:color="auto"/>
            <w:left w:val="none" w:sz="0" w:space="0" w:color="auto"/>
            <w:bottom w:val="none" w:sz="0" w:space="0" w:color="auto"/>
            <w:right w:val="none" w:sz="0" w:space="0" w:color="auto"/>
          </w:divBdr>
        </w:div>
      </w:divsChild>
    </w:div>
    <w:div w:id="1347058559">
      <w:bodyDiv w:val="1"/>
      <w:marLeft w:val="0"/>
      <w:marRight w:val="0"/>
      <w:marTop w:val="0"/>
      <w:marBottom w:val="0"/>
      <w:divBdr>
        <w:top w:val="none" w:sz="0" w:space="0" w:color="auto"/>
        <w:left w:val="none" w:sz="0" w:space="0" w:color="auto"/>
        <w:bottom w:val="none" w:sz="0" w:space="0" w:color="auto"/>
        <w:right w:val="none" w:sz="0" w:space="0" w:color="auto"/>
      </w:divBdr>
      <w:divsChild>
        <w:div w:id="872503191">
          <w:marLeft w:val="0"/>
          <w:marRight w:val="0"/>
          <w:marTop w:val="0"/>
          <w:marBottom w:val="0"/>
          <w:divBdr>
            <w:top w:val="none" w:sz="0" w:space="0" w:color="auto"/>
            <w:left w:val="none" w:sz="0" w:space="0" w:color="auto"/>
            <w:bottom w:val="none" w:sz="0" w:space="0" w:color="auto"/>
            <w:right w:val="none" w:sz="0" w:space="0" w:color="auto"/>
          </w:divBdr>
        </w:div>
      </w:divsChild>
    </w:div>
    <w:div w:id="1489978027">
      <w:bodyDiv w:val="1"/>
      <w:marLeft w:val="0"/>
      <w:marRight w:val="0"/>
      <w:marTop w:val="0"/>
      <w:marBottom w:val="0"/>
      <w:divBdr>
        <w:top w:val="none" w:sz="0" w:space="0" w:color="auto"/>
        <w:left w:val="none" w:sz="0" w:space="0" w:color="auto"/>
        <w:bottom w:val="none" w:sz="0" w:space="0" w:color="auto"/>
        <w:right w:val="none" w:sz="0" w:space="0" w:color="auto"/>
      </w:divBdr>
      <w:divsChild>
        <w:div w:id="1986424565">
          <w:marLeft w:val="0"/>
          <w:marRight w:val="0"/>
          <w:marTop w:val="0"/>
          <w:marBottom w:val="0"/>
          <w:divBdr>
            <w:top w:val="none" w:sz="0" w:space="0" w:color="auto"/>
            <w:left w:val="none" w:sz="0" w:space="0" w:color="auto"/>
            <w:bottom w:val="none" w:sz="0" w:space="0" w:color="auto"/>
            <w:right w:val="none" w:sz="0" w:space="0" w:color="auto"/>
          </w:divBdr>
        </w:div>
      </w:divsChild>
    </w:div>
    <w:div w:id="1562211734">
      <w:bodyDiv w:val="1"/>
      <w:marLeft w:val="0"/>
      <w:marRight w:val="0"/>
      <w:marTop w:val="0"/>
      <w:marBottom w:val="0"/>
      <w:divBdr>
        <w:top w:val="none" w:sz="0" w:space="0" w:color="auto"/>
        <w:left w:val="none" w:sz="0" w:space="0" w:color="auto"/>
        <w:bottom w:val="none" w:sz="0" w:space="0" w:color="auto"/>
        <w:right w:val="none" w:sz="0" w:space="0" w:color="auto"/>
      </w:divBdr>
      <w:divsChild>
        <w:div w:id="904950965">
          <w:marLeft w:val="0"/>
          <w:marRight w:val="0"/>
          <w:marTop w:val="0"/>
          <w:marBottom w:val="0"/>
          <w:divBdr>
            <w:top w:val="none" w:sz="0" w:space="0" w:color="auto"/>
            <w:left w:val="none" w:sz="0" w:space="0" w:color="auto"/>
            <w:bottom w:val="none" w:sz="0" w:space="0" w:color="auto"/>
            <w:right w:val="none" w:sz="0" w:space="0" w:color="auto"/>
          </w:divBdr>
        </w:div>
      </w:divsChild>
    </w:div>
    <w:div w:id="1651324784">
      <w:bodyDiv w:val="1"/>
      <w:marLeft w:val="0"/>
      <w:marRight w:val="0"/>
      <w:marTop w:val="0"/>
      <w:marBottom w:val="0"/>
      <w:divBdr>
        <w:top w:val="none" w:sz="0" w:space="0" w:color="auto"/>
        <w:left w:val="none" w:sz="0" w:space="0" w:color="auto"/>
        <w:bottom w:val="none" w:sz="0" w:space="0" w:color="auto"/>
        <w:right w:val="none" w:sz="0" w:space="0" w:color="auto"/>
      </w:divBdr>
    </w:div>
    <w:div w:id="1656495625">
      <w:bodyDiv w:val="1"/>
      <w:marLeft w:val="0"/>
      <w:marRight w:val="0"/>
      <w:marTop w:val="0"/>
      <w:marBottom w:val="0"/>
      <w:divBdr>
        <w:top w:val="none" w:sz="0" w:space="0" w:color="auto"/>
        <w:left w:val="none" w:sz="0" w:space="0" w:color="auto"/>
        <w:bottom w:val="none" w:sz="0" w:space="0" w:color="auto"/>
        <w:right w:val="none" w:sz="0" w:space="0" w:color="auto"/>
      </w:divBdr>
      <w:divsChild>
        <w:div w:id="1989900883">
          <w:marLeft w:val="0"/>
          <w:marRight w:val="0"/>
          <w:marTop w:val="0"/>
          <w:marBottom w:val="0"/>
          <w:divBdr>
            <w:top w:val="none" w:sz="0" w:space="0" w:color="auto"/>
            <w:left w:val="none" w:sz="0" w:space="0" w:color="auto"/>
            <w:bottom w:val="none" w:sz="0" w:space="0" w:color="auto"/>
            <w:right w:val="none" w:sz="0" w:space="0" w:color="auto"/>
          </w:divBdr>
        </w:div>
      </w:divsChild>
    </w:div>
    <w:div w:id="1681734430">
      <w:bodyDiv w:val="1"/>
      <w:marLeft w:val="0"/>
      <w:marRight w:val="0"/>
      <w:marTop w:val="0"/>
      <w:marBottom w:val="0"/>
      <w:divBdr>
        <w:top w:val="none" w:sz="0" w:space="0" w:color="auto"/>
        <w:left w:val="none" w:sz="0" w:space="0" w:color="auto"/>
        <w:bottom w:val="none" w:sz="0" w:space="0" w:color="auto"/>
        <w:right w:val="none" w:sz="0" w:space="0" w:color="auto"/>
      </w:divBdr>
    </w:div>
    <w:div w:id="1808862494">
      <w:bodyDiv w:val="1"/>
      <w:marLeft w:val="0"/>
      <w:marRight w:val="0"/>
      <w:marTop w:val="0"/>
      <w:marBottom w:val="0"/>
      <w:divBdr>
        <w:top w:val="none" w:sz="0" w:space="0" w:color="auto"/>
        <w:left w:val="none" w:sz="0" w:space="0" w:color="auto"/>
        <w:bottom w:val="none" w:sz="0" w:space="0" w:color="auto"/>
        <w:right w:val="none" w:sz="0" w:space="0" w:color="auto"/>
      </w:divBdr>
      <w:divsChild>
        <w:div w:id="1386101113">
          <w:marLeft w:val="0"/>
          <w:marRight w:val="0"/>
          <w:marTop w:val="0"/>
          <w:marBottom w:val="0"/>
          <w:divBdr>
            <w:top w:val="none" w:sz="0" w:space="0" w:color="auto"/>
            <w:left w:val="none" w:sz="0" w:space="0" w:color="auto"/>
            <w:bottom w:val="none" w:sz="0" w:space="0" w:color="auto"/>
            <w:right w:val="none" w:sz="0" w:space="0" w:color="auto"/>
          </w:divBdr>
        </w:div>
      </w:divsChild>
    </w:div>
    <w:div w:id="1859614295">
      <w:bodyDiv w:val="1"/>
      <w:marLeft w:val="0"/>
      <w:marRight w:val="0"/>
      <w:marTop w:val="0"/>
      <w:marBottom w:val="0"/>
      <w:divBdr>
        <w:top w:val="none" w:sz="0" w:space="0" w:color="auto"/>
        <w:left w:val="none" w:sz="0" w:space="0" w:color="auto"/>
        <w:bottom w:val="none" w:sz="0" w:space="0" w:color="auto"/>
        <w:right w:val="none" w:sz="0" w:space="0" w:color="auto"/>
      </w:divBdr>
      <w:divsChild>
        <w:div w:id="1057586691">
          <w:marLeft w:val="0"/>
          <w:marRight w:val="0"/>
          <w:marTop w:val="0"/>
          <w:marBottom w:val="0"/>
          <w:divBdr>
            <w:top w:val="none" w:sz="0" w:space="0" w:color="auto"/>
            <w:left w:val="none" w:sz="0" w:space="0" w:color="auto"/>
            <w:bottom w:val="none" w:sz="0" w:space="0" w:color="auto"/>
            <w:right w:val="none" w:sz="0" w:space="0" w:color="auto"/>
          </w:divBdr>
        </w:div>
      </w:divsChild>
    </w:div>
    <w:div w:id="1868252437">
      <w:bodyDiv w:val="1"/>
      <w:marLeft w:val="0"/>
      <w:marRight w:val="0"/>
      <w:marTop w:val="0"/>
      <w:marBottom w:val="0"/>
      <w:divBdr>
        <w:top w:val="none" w:sz="0" w:space="0" w:color="auto"/>
        <w:left w:val="none" w:sz="0" w:space="0" w:color="auto"/>
        <w:bottom w:val="none" w:sz="0" w:space="0" w:color="auto"/>
        <w:right w:val="none" w:sz="0" w:space="0" w:color="auto"/>
      </w:divBdr>
      <w:divsChild>
        <w:div w:id="806505720">
          <w:marLeft w:val="0"/>
          <w:marRight w:val="0"/>
          <w:marTop w:val="0"/>
          <w:marBottom w:val="0"/>
          <w:divBdr>
            <w:top w:val="none" w:sz="0" w:space="0" w:color="auto"/>
            <w:left w:val="none" w:sz="0" w:space="0" w:color="auto"/>
            <w:bottom w:val="none" w:sz="0" w:space="0" w:color="auto"/>
            <w:right w:val="none" w:sz="0" w:space="0" w:color="auto"/>
          </w:divBdr>
        </w:div>
      </w:divsChild>
    </w:div>
    <w:div w:id="1906211926">
      <w:bodyDiv w:val="1"/>
      <w:marLeft w:val="0"/>
      <w:marRight w:val="0"/>
      <w:marTop w:val="0"/>
      <w:marBottom w:val="0"/>
      <w:divBdr>
        <w:top w:val="none" w:sz="0" w:space="0" w:color="auto"/>
        <w:left w:val="none" w:sz="0" w:space="0" w:color="auto"/>
        <w:bottom w:val="none" w:sz="0" w:space="0" w:color="auto"/>
        <w:right w:val="none" w:sz="0" w:space="0" w:color="auto"/>
      </w:divBdr>
      <w:divsChild>
        <w:div w:id="939525717">
          <w:marLeft w:val="0"/>
          <w:marRight w:val="0"/>
          <w:marTop w:val="0"/>
          <w:marBottom w:val="0"/>
          <w:divBdr>
            <w:top w:val="none" w:sz="0" w:space="0" w:color="auto"/>
            <w:left w:val="none" w:sz="0" w:space="0" w:color="auto"/>
            <w:bottom w:val="none" w:sz="0" w:space="0" w:color="auto"/>
            <w:right w:val="none" w:sz="0" w:space="0" w:color="auto"/>
          </w:divBdr>
        </w:div>
      </w:divsChild>
    </w:div>
    <w:div w:id="2105877132">
      <w:bodyDiv w:val="1"/>
      <w:marLeft w:val="0"/>
      <w:marRight w:val="0"/>
      <w:marTop w:val="0"/>
      <w:marBottom w:val="0"/>
      <w:divBdr>
        <w:top w:val="none" w:sz="0" w:space="0" w:color="auto"/>
        <w:left w:val="none" w:sz="0" w:space="0" w:color="auto"/>
        <w:bottom w:val="none" w:sz="0" w:space="0" w:color="auto"/>
        <w:right w:val="none" w:sz="0" w:space="0" w:color="auto"/>
      </w:divBdr>
      <w:divsChild>
        <w:div w:id="2014599838">
          <w:marLeft w:val="0"/>
          <w:marRight w:val="0"/>
          <w:marTop w:val="0"/>
          <w:marBottom w:val="0"/>
          <w:divBdr>
            <w:top w:val="none" w:sz="0" w:space="0" w:color="auto"/>
            <w:left w:val="none" w:sz="0" w:space="0" w:color="auto"/>
            <w:bottom w:val="none" w:sz="0" w:space="0" w:color="auto"/>
            <w:right w:val="none" w:sz="0" w:space="0" w:color="auto"/>
          </w:divBdr>
        </w:div>
      </w:divsChild>
    </w:div>
    <w:div w:id="2116556262">
      <w:bodyDiv w:val="1"/>
      <w:marLeft w:val="0"/>
      <w:marRight w:val="0"/>
      <w:marTop w:val="0"/>
      <w:marBottom w:val="0"/>
      <w:divBdr>
        <w:top w:val="none" w:sz="0" w:space="0" w:color="auto"/>
        <w:left w:val="none" w:sz="0" w:space="0" w:color="auto"/>
        <w:bottom w:val="none" w:sz="0" w:space="0" w:color="auto"/>
        <w:right w:val="none" w:sz="0" w:space="0" w:color="auto"/>
      </w:divBdr>
      <w:divsChild>
        <w:div w:id="1301307092">
          <w:marLeft w:val="0"/>
          <w:marRight w:val="0"/>
          <w:marTop w:val="0"/>
          <w:marBottom w:val="0"/>
          <w:divBdr>
            <w:top w:val="none" w:sz="0" w:space="0" w:color="auto"/>
            <w:left w:val="none" w:sz="0" w:space="0" w:color="auto"/>
            <w:bottom w:val="none" w:sz="0" w:space="0" w:color="auto"/>
            <w:right w:val="none" w:sz="0" w:space="0" w:color="auto"/>
          </w:divBdr>
        </w:div>
      </w:divsChild>
    </w:div>
    <w:div w:id="2144228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Psalm%202&amp;version=NASB" TargetMode="External"/><Relationship Id="rId21" Type="http://schemas.openxmlformats.org/officeDocument/2006/relationships/hyperlink" Target="https://www.biblegateway.com/passage/?search=Job%202&amp;version=NASB" TargetMode="External"/><Relationship Id="rId42" Type="http://schemas.openxmlformats.org/officeDocument/2006/relationships/hyperlink" Target="https://www.biblegateway.com/passage/?search=Job%204&amp;version=NASB" TargetMode="External"/><Relationship Id="rId63" Type="http://schemas.openxmlformats.org/officeDocument/2006/relationships/image" Target="media/image19.jpeg"/><Relationship Id="rId84" Type="http://schemas.openxmlformats.org/officeDocument/2006/relationships/hyperlink" Target="https://www.biblegateway.com/passage/?search=Genesis%2034&amp;version=NASB" TargetMode="External"/><Relationship Id="rId138" Type="http://schemas.openxmlformats.org/officeDocument/2006/relationships/hyperlink" Target="https://www.bibleref.com/Matthew/6/Matthew-6-32.html" TargetMode="External"/><Relationship Id="rId107" Type="http://schemas.openxmlformats.org/officeDocument/2006/relationships/hyperlink" Target="https://www.biblegateway.com/passage/?search=Psalm%203&amp;version=NASB" TargetMode="External"/><Relationship Id="rId11" Type="http://schemas.openxmlformats.org/officeDocument/2006/relationships/image" Target="media/image3.jpeg"/><Relationship Id="rId32" Type="http://schemas.openxmlformats.org/officeDocument/2006/relationships/hyperlink" Target="https://www.biblegateway.com/passage/?search=Job%203&amp;version=NASB" TargetMode="External"/><Relationship Id="rId53" Type="http://schemas.openxmlformats.org/officeDocument/2006/relationships/hyperlink" Target="https://www.biblegateway.com/passage/?search=Job%204&amp;version=NASB" TargetMode="External"/><Relationship Id="rId74" Type="http://schemas.openxmlformats.org/officeDocument/2006/relationships/image" Target="media/image27.jpeg"/><Relationship Id="rId128" Type="http://schemas.openxmlformats.org/officeDocument/2006/relationships/hyperlink" Target="https://www.bibleref.com/John/16/John-16-7.html" TargetMode="External"/><Relationship Id="rId149" Type="http://schemas.openxmlformats.org/officeDocument/2006/relationships/header" Target="header1.xml"/><Relationship Id="rId5" Type="http://schemas.openxmlformats.org/officeDocument/2006/relationships/webSettings" Target="webSettings.xml"/><Relationship Id="rId95" Type="http://schemas.openxmlformats.org/officeDocument/2006/relationships/hyperlink" Target="https://www.biblegateway.com/passage/?search=Psalm%2034%3A18-19&amp;version=NASB" TargetMode="External"/><Relationship Id="rId22" Type="http://schemas.openxmlformats.org/officeDocument/2006/relationships/hyperlink" Target="https://www.biblegateway.com/passage/?search=Job%202&amp;version=NASB" TargetMode="External"/><Relationship Id="rId27" Type="http://schemas.openxmlformats.org/officeDocument/2006/relationships/hyperlink" Target="https://www.biblegateway.com/passage/?search=Psalm%2023&amp;version=NASB" TargetMode="External"/><Relationship Id="rId43" Type="http://schemas.openxmlformats.org/officeDocument/2006/relationships/hyperlink" Target="https://www.biblegateway.com/passage/?search=Job%204&amp;version=NASB" TargetMode="External"/><Relationship Id="rId48" Type="http://schemas.openxmlformats.org/officeDocument/2006/relationships/image" Target="media/image11.jpeg"/><Relationship Id="rId64" Type="http://schemas.openxmlformats.org/officeDocument/2006/relationships/image" Target="media/image20.jpeg"/><Relationship Id="rId69" Type="http://schemas.openxmlformats.org/officeDocument/2006/relationships/image" Target="media/image24.jpg"/><Relationship Id="rId113" Type="http://schemas.openxmlformats.org/officeDocument/2006/relationships/hyperlink" Target="https://www.biblegateway.com/passage/?search=Psalm%204&amp;version=NASB" TargetMode="External"/><Relationship Id="rId118" Type="http://schemas.openxmlformats.org/officeDocument/2006/relationships/hyperlink" Target="https://www.biblegateway.com/passage/?search=Psalm%204&amp;version=NASB" TargetMode="External"/><Relationship Id="rId134" Type="http://schemas.openxmlformats.org/officeDocument/2006/relationships/hyperlink" Target="https://www.bibleref.com/Daniel/10/Daniel-10-8.html" TargetMode="External"/><Relationship Id="rId139" Type="http://schemas.openxmlformats.org/officeDocument/2006/relationships/hyperlink" Target="https://www.bibleref.com/1-Corinthians/15/1-Corinthians-15-22.html" TargetMode="External"/><Relationship Id="rId80" Type="http://schemas.openxmlformats.org/officeDocument/2006/relationships/image" Target="media/image32.jpeg"/><Relationship Id="rId85" Type="http://schemas.openxmlformats.org/officeDocument/2006/relationships/image" Target="media/image33.jpeg"/><Relationship Id="rId150"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hyperlink" Target="https://www.biblegateway.com/passage/?search=Job%201&amp;version=NASB" TargetMode="External"/><Relationship Id="rId33" Type="http://schemas.openxmlformats.org/officeDocument/2006/relationships/hyperlink" Target="https://www.biblegateway.com/passage/?search=Job%203&amp;version=NASB" TargetMode="External"/><Relationship Id="rId38" Type="http://schemas.openxmlformats.org/officeDocument/2006/relationships/hyperlink" Target="https://www.biblegateway.com/passage/?search=Job%204&amp;version=NASB" TargetMode="External"/><Relationship Id="rId59" Type="http://schemas.openxmlformats.org/officeDocument/2006/relationships/hyperlink" Target="https://defendinginerrancy.com/bible-solutions/Isaiah_45.7.php" TargetMode="External"/><Relationship Id="rId103" Type="http://schemas.openxmlformats.org/officeDocument/2006/relationships/hyperlink" Target="https://skipmoen.com/2018/10/the-future-past/" TargetMode="External"/><Relationship Id="rId108" Type="http://schemas.openxmlformats.org/officeDocument/2006/relationships/hyperlink" Target="https://www.biblegateway.com/passage/?search=Psalm%203&amp;version=NASB" TargetMode="External"/><Relationship Id="rId124" Type="http://schemas.openxmlformats.org/officeDocument/2006/relationships/hyperlink" Target="https://www.esv.org/Ephesians+3/" TargetMode="External"/><Relationship Id="rId129" Type="http://schemas.openxmlformats.org/officeDocument/2006/relationships/hyperlink" Target="https://www.bibleref.com/John/3/John-3-6.html" TargetMode="External"/><Relationship Id="rId54" Type="http://schemas.openxmlformats.org/officeDocument/2006/relationships/hyperlink" Target="https://www.biblegateway.com/passage/?search=Job%204&amp;version=NASB" TargetMode="External"/><Relationship Id="rId70" Type="http://schemas.openxmlformats.org/officeDocument/2006/relationships/image" Target="media/image25.jpeg"/><Relationship Id="rId75" Type="http://schemas.openxmlformats.org/officeDocument/2006/relationships/image" Target="media/image28.jpeg"/><Relationship Id="rId91" Type="http://schemas.openxmlformats.org/officeDocument/2006/relationships/image" Target="media/image37.jpeg"/><Relationship Id="rId96" Type="http://schemas.openxmlformats.org/officeDocument/2006/relationships/image" Target="media/image40.jpeg"/><Relationship Id="rId140" Type="http://schemas.openxmlformats.org/officeDocument/2006/relationships/hyperlink" Target="https://www.bibleref.com/Romans/8/Romans-8-1.html" TargetMode="External"/><Relationship Id="rId145" Type="http://schemas.openxmlformats.org/officeDocument/2006/relationships/hyperlink" Target="https://lifehopeandtruth.com/change/salvation/what-is-salvat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biblegateway.com/passage/?search=Job%202&amp;version=NASB" TargetMode="External"/><Relationship Id="rId28" Type="http://schemas.openxmlformats.org/officeDocument/2006/relationships/hyperlink" Target="https://www.biblegateway.com/passage/?search=Psalm%2023&amp;version=NASB" TargetMode="External"/><Relationship Id="rId49" Type="http://schemas.openxmlformats.org/officeDocument/2006/relationships/image" Target="media/image12.jpeg"/><Relationship Id="rId114" Type="http://schemas.openxmlformats.org/officeDocument/2006/relationships/hyperlink" Target="https://www.biblegateway.com/passage/?search=Psalm%204&amp;version=NASB" TargetMode="External"/><Relationship Id="rId119" Type="http://schemas.openxmlformats.org/officeDocument/2006/relationships/hyperlink" Target="https://www.biblegateway.com/passage/?search=Psalm%204&amp;version=NASB" TargetMode="External"/><Relationship Id="rId44" Type="http://schemas.openxmlformats.org/officeDocument/2006/relationships/image" Target="media/image9.jpeg"/><Relationship Id="rId60" Type="http://schemas.openxmlformats.org/officeDocument/2006/relationships/image" Target="media/image16.jpeg"/><Relationship Id="rId65" Type="http://schemas.openxmlformats.org/officeDocument/2006/relationships/image" Target="media/image21.jpeg"/><Relationship Id="rId81" Type="http://schemas.openxmlformats.org/officeDocument/2006/relationships/hyperlink" Target="https://www.biblegateway.com/passage/?search=Exodus%2024%3A7&amp;version=NASB" TargetMode="External"/><Relationship Id="rId86" Type="http://schemas.openxmlformats.org/officeDocument/2006/relationships/image" Target="media/image34.jpeg"/><Relationship Id="rId130" Type="http://schemas.openxmlformats.org/officeDocument/2006/relationships/hyperlink" Target="https://www.bibleref.com/Romans/11/Romans-11-21.html" TargetMode="External"/><Relationship Id="rId135" Type="http://schemas.openxmlformats.org/officeDocument/2006/relationships/hyperlink" Target="https://www.bibleref.com/James/1/James-1-23.html" TargetMode="External"/><Relationship Id="rId151"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hyperlink" Target="https://www.biblegateway.com/passage/?search=Job%201&amp;version=NASB" TargetMode="External"/><Relationship Id="rId39" Type="http://schemas.openxmlformats.org/officeDocument/2006/relationships/hyperlink" Target="https://www.biblegateway.com/passage/?search=Job%204&amp;version=NASB" TargetMode="External"/><Relationship Id="rId109" Type="http://schemas.openxmlformats.org/officeDocument/2006/relationships/hyperlink" Target="https://www.biblegateway.com/passage/?search=Psalm%203&amp;version=NASB" TargetMode="External"/><Relationship Id="rId34" Type="http://schemas.openxmlformats.org/officeDocument/2006/relationships/hyperlink" Target="https://www.biblegateway.com/passage/?search=Ecclesiastes%209%3A2-4&amp;version=NET" TargetMode="External"/><Relationship Id="rId50" Type="http://schemas.openxmlformats.org/officeDocument/2006/relationships/image" Target="media/image13.jpeg"/><Relationship Id="rId55" Type="http://schemas.openxmlformats.org/officeDocument/2006/relationships/hyperlink" Target="https://www.biblegateway.com/passage/?search=Job%204&amp;version=NASB" TargetMode="External"/><Relationship Id="rId76" Type="http://schemas.openxmlformats.org/officeDocument/2006/relationships/image" Target="media/image29.jpeg"/><Relationship Id="rId97" Type="http://schemas.openxmlformats.org/officeDocument/2006/relationships/image" Target="media/image41.png"/><Relationship Id="rId104" Type="http://schemas.openxmlformats.org/officeDocument/2006/relationships/hyperlink" Target="https://skipmoen.com/2015/01/choosing-alone/" TargetMode="External"/><Relationship Id="rId120" Type="http://schemas.openxmlformats.org/officeDocument/2006/relationships/image" Target="media/image46.jpeg"/><Relationship Id="rId125" Type="http://schemas.openxmlformats.org/officeDocument/2006/relationships/image" Target="media/image47.jpeg"/><Relationship Id="rId141" Type="http://schemas.openxmlformats.org/officeDocument/2006/relationships/hyperlink" Target="https://skipmoentw.s3.us-east-1.amazonaws.com/Audio/mesillat-yesharim-study/mesillat-29.mp3" TargetMode="External"/><Relationship Id="rId146" Type="http://schemas.openxmlformats.org/officeDocument/2006/relationships/image" Target="media/image51.jpg"/><Relationship Id="rId7" Type="http://schemas.openxmlformats.org/officeDocument/2006/relationships/endnotes" Target="endnotes.xml"/><Relationship Id="rId71" Type="http://schemas.openxmlformats.org/officeDocument/2006/relationships/hyperlink" Target="https://www.biblegateway.com/passage/?search=Matthew%206%3A11&amp;version=NASB" TargetMode="External"/><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hyperlink" Target="https://www.biblegateway.com/passage/?search=Job%203&amp;version=NASB" TargetMode="External"/><Relationship Id="rId24" Type="http://schemas.openxmlformats.org/officeDocument/2006/relationships/hyperlink" Target="https://hebrewwordlessons.com/2023/11/12/naval-eveel-sakal-kesil-so-many-fools/" TargetMode="External"/><Relationship Id="rId40" Type="http://schemas.openxmlformats.org/officeDocument/2006/relationships/hyperlink" Target="https://www.biblegateway.com/passage/?search=Job%204&amp;version=NASB" TargetMode="External"/><Relationship Id="rId45" Type="http://schemas.openxmlformats.org/officeDocument/2006/relationships/hyperlink" Target="https://www.biblegateway.com/passage/?search=Job%204&amp;version=NASB" TargetMode="External"/><Relationship Id="rId66" Type="http://schemas.openxmlformats.org/officeDocument/2006/relationships/hyperlink" Target="http://skipmoen.com/?s=Jeremiah+29%3A13" TargetMode="External"/><Relationship Id="rId87" Type="http://schemas.openxmlformats.org/officeDocument/2006/relationships/image" Target="media/image35.jpeg"/><Relationship Id="rId110" Type="http://schemas.openxmlformats.org/officeDocument/2006/relationships/hyperlink" Target="https://www.biblegateway.com/passage/?search=Psalm%203&amp;version=NASB" TargetMode="External"/><Relationship Id="rId115" Type="http://schemas.openxmlformats.org/officeDocument/2006/relationships/hyperlink" Target="https://www.biblegateway.com/passage/?search=Psalm%204&amp;version=NASB" TargetMode="External"/><Relationship Id="rId131" Type="http://schemas.openxmlformats.org/officeDocument/2006/relationships/hyperlink" Target="https://www.bibleref.com/1-Corinthians/15/1-Corinthians-15-44.html" TargetMode="External"/><Relationship Id="rId136" Type="http://schemas.openxmlformats.org/officeDocument/2006/relationships/hyperlink" Target="https://www.bibleref.com/James/3/James-3-15.html" TargetMode="External"/><Relationship Id="rId61" Type="http://schemas.openxmlformats.org/officeDocument/2006/relationships/image" Target="media/image17.jpeg"/><Relationship Id="rId82" Type="http://schemas.openxmlformats.org/officeDocument/2006/relationships/hyperlink" Target="https://rabbisacks.org/covenant-conversation/mishpatim/we-will-do-and-we-will-hear/" TargetMode="External"/><Relationship Id="rId19" Type="http://schemas.openxmlformats.org/officeDocument/2006/relationships/image" Target="media/image6.jpeg"/><Relationship Id="rId14" Type="http://schemas.openxmlformats.org/officeDocument/2006/relationships/hyperlink" Target="https://www.biblegateway.com/passage/?search=Job%201&amp;version=NASB" TargetMode="External"/><Relationship Id="rId30" Type="http://schemas.openxmlformats.org/officeDocument/2006/relationships/hyperlink" Target="https://www.biblegateway.com/passage/?search=Job%203&amp;version=NASB" TargetMode="External"/><Relationship Id="rId35" Type="http://schemas.openxmlformats.org/officeDocument/2006/relationships/hyperlink" Target="https://www.biblegateway.com/passage/?search=Job%203&amp;version=NASB" TargetMode="External"/><Relationship Id="rId56" Type="http://schemas.openxmlformats.org/officeDocument/2006/relationships/image" Target="media/image15.jpeg"/><Relationship Id="rId77" Type="http://schemas.openxmlformats.org/officeDocument/2006/relationships/image" Target="media/image30.jpeg"/><Relationship Id="rId100" Type="http://schemas.openxmlformats.org/officeDocument/2006/relationships/image" Target="media/image44.jpeg"/><Relationship Id="rId105" Type="http://schemas.openxmlformats.org/officeDocument/2006/relationships/hyperlink" Target="https://skipmoen.com/2022/10/air-time-3/" TargetMode="External"/><Relationship Id="rId126" Type="http://schemas.openxmlformats.org/officeDocument/2006/relationships/image" Target="media/image48.jpg"/><Relationship Id="rId147" Type="http://schemas.openxmlformats.org/officeDocument/2006/relationships/hyperlink" Target="https://skipmoen.com/2006/05/random-accidents/" TargetMode="External"/><Relationship Id="rId8" Type="http://schemas.openxmlformats.org/officeDocument/2006/relationships/hyperlink" Target="https://rabbidunner.com/wp-content/uploads/2021/04/JUDAISM-AND-THE-NUMBER-7.pdf" TargetMode="External"/><Relationship Id="rId51" Type="http://schemas.openxmlformats.org/officeDocument/2006/relationships/image" Target="media/image14.jpeg"/><Relationship Id="rId72" Type="http://schemas.openxmlformats.org/officeDocument/2006/relationships/image" Target="media/image26.jpeg"/><Relationship Id="rId93" Type="http://schemas.openxmlformats.org/officeDocument/2006/relationships/image" Target="media/image39.jpeg"/><Relationship Id="rId98" Type="http://schemas.openxmlformats.org/officeDocument/2006/relationships/image" Target="media/image42.jpeg"/><Relationship Id="rId121" Type="http://schemas.openxmlformats.org/officeDocument/2006/relationships/hyperlink" Target="https://www.biblegateway.com/passage/?search=Genesis%206&amp;version=NASB" TargetMode="External"/><Relationship Id="rId142" Type="http://schemas.openxmlformats.org/officeDocument/2006/relationships/image" Target="media/image50.jpeg"/><Relationship Id="rId3" Type="http://schemas.openxmlformats.org/officeDocument/2006/relationships/styles" Target="styles.xml"/><Relationship Id="rId25" Type="http://schemas.openxmlformats.org/officeDocument/2006/relationships/hyperlink" Target="https://www.biblegateway.com/passage/?search=Job%203&amp;version=NASB" TargetMode="External"/><Relationship Id="rId46" Type="http://schemas.openxmlformats.org/officeDocument/2006/relationships/hyperlink" Target="https://www.biblegateway.com/passage/?search=Job%204&amp;version=NASB" TargetMode="External"/><Relationship Id="rId67" Type="http://schemas.openxmlformats.org/officeDocument/2006/relationships/image" Target="media/image22.jpeg"/><Relationship Id="rId116" Type="http://schemas.openxmlformats.org/officeDocument/2006/relationships/hyperlink" Target="https://www.biblegateway.com/passage/?search=Psalm%202&amp;version=NASB" TargetMode="External"/><Relationship Id="rId137" Type="http://schemas.openxmlformats.org/officeDocument/2006/relationships/hyperlink" Target="https://www.bibleref.com/1-Corinthians/2/1-Corinthians-chapter-2.html" TargetMode="External"/><Relationship Id="rId20" Type="http://schemas.openxmlformats.org/officeDocument/2006/relationships/image" Target="media/image7.jpeg"/><Relationship Id="rId41" Type="http://schemas.openxmlformats.org/officeDocument/2006/relationships/image" Target="media/image8.jpeg"/><Relationship Id="rId62" Type="http://schemas.openxmlformats.org/officeDocument/2006/relationships/image" Target="media/image18.jpeg"/><Relationship Id="rId83" Type="http://schemas.openxmlformats.org/officeDocument/2006/relationships/hyperlink" Target="https://www.biblegateway.com/passage/?search=Genesis%2034&amp;version=NASB" TargetMode="External"/><Relationship Id="rId88" Type="http://schemas.openxmlformats.org/officeDocument/2006/relationships/image" Target="media/image36.jpeg"/><Relationship Id="rId111" Type="http://schemas.openxmlformats.org/officeDocument/2006/relationships/hyperlink" Target="https://www.biblegateway.com/passage/?search=Psalm%203&amp;version=NASB" TargetMode="External"/><Relationship Id="rId132" Type="http://schemas.openxmlformats.org/officeDocument/2006/relationships/hyperlink" Target="https://www.gotquestions.org/spiritual-body.html" TargetMode="External"/><Relationship Id="rId15" Type="http://schemas.openxmlformats.org/officeDocument/2006/relationships/hyperlink" Target="https://www.biblegateway.com/passage/?search=Job%201&amp;version=NASB" TargetMode="External"/><Relationship Id="rId36" Type="http://schemas.openxmlformats.org/officeDocument/2006/relationships/hyperlink" Target="https://www.biblegateway.com/passage/?search=Job%203&amp;version=NASB" TargetMode="External"/><Relationship Id="rId57" Type="http://schemas.openxmlformats.org/officeDocument/2006/relationships/hyperlink" Target="https://www.biblegateway.com/passage/?search=Job%205&amp;version=NASB" TargetMode="External"/><Relationship Id="rId106" Type="http://schemas.openxmlformats.org/officeDocument/2006/relationships/hyperlink" Target="https://skipmoen.com/2015/11/the-hebrew-edition/" TargetMode="External"/><Relationship Id="rId127" Type="http://schemas.openxmlformats.org/officeDocument/2006/relationships/image" Target="media/image49.jpg"/><Relationship Id="rId10" Type="http://schemas.openxmlformats.org/officeDocument/2006/relationships/image" Target="media/image2.png"/><Relationship Id="rId31" Type="http://schemas.openxmlformats.org/officeDocument/2006/relationships/hyperlink" Target="https://www.biblegateway.com/passage/?search=Job%203&amp;version=NASB" TargetMode="External"/><Relationship Id="rId52" Type="http://schemas.openxmlformats.org/officeDocument/2006/relationships/hyperlink" Target="https://www.biblegateway.com/passage/?search=Job%204&amp;version=NASB" TargetMode="External"/><Relationship Id="rId73" Type="http://schemas.openxmlformats.org/officeDocument/2006/relationships/hyperlink" Target="https://www.biblegateway.com/passage/?search=Luke%2012%3A27&amp;version=NASB" TargetMode="External"/><Relationship Id="rId78" Type="http://schemas.openxmlformats.org/officeDocument/2006/relationships/image" Target="media/image31.jpeg"/><Relationship Id="rId94" Type="http://schemas.openxmlformats.org/officeDocument/2006/relationships/hyperlink" Target="https://www.biblegateway.com/passage/?search=Genesis%203&amp;version=NASB" TargetMode="External"/><Relationship Id="rId99" Type="http://schemas.openxmlformats.org/officeDocument/2006/relationships/image" Target="media/image43.jpeg"/><Relationship Id="rId101" Type="http://schemas.openxmlformats.org/officeDocument/2006/relationships/hyperlink" Target="https://www.biblegateway.com/passage/?search=Joshua%208%3A15&amp;version=NASB" TargetMode="External"/><Relationship Id="rId122" Type="http://schemas.openxmlformats.org/officeDocument/2006/relationships/hyperlink" Target="https://www.esv.org/Ephesians+1/" TargetMode="External"/><Relationship Id="rId143" Type="http://schemas.openxmlformats.org/officeDocument/2006/relationships/hyperlink" Target="https://lifehopeandtruth.com/change/grace/what-is-grace/" TargetMode="External"/><Relationship Id="rId148"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hyperlink" Target="https://ivebeenskipped.s3.us-east-1.amazonaws.com/Proverbs/Session-3.mp3" TargetMode="External"/><Relationship Id="rId47" Type="http://schemas.openxmlformats.org/officeDocument/2006/relationships/image" Target="media/image10.jpeg"/><Relationship Id="rId68" Type="http://schemas.openxmlformats.org/officeDocument/2006/relationships/image" Target="media/image23.jpeg"/><Relationship Id="rId89" Type="http://schemas.openxmlformats.org/officeDocument/2006/relationships/hyperlink" Target="https://skipmoen.com/2015/02/standing-around/" TargetMode="External"/><Relationship Id="rId112" Type="http://schemas.openxmlformats.org/officeDocument/2006/relationships/image" Target="media/image45.jpeg"/><Relationship Id="rId133" Type="http://schemas.openxmlformats.org/officeDocument/2006/relationships/hyperlink" Target="https://www.bibleref.com/Ezekiel/44/Ezekiel-44-31.html" TargetMode="External"/><Relationship Id="rId16" Type="http://schemas.openxmlformats.org/officeDocument/2006/relationships/hyperlink" Target="https://www.biblegateway.com/passage/?search=Job%201&amp;version=NASB" TargetMode="External"/><Relationship Id="rId37" Type="http://schemas.openxmlformats.org/officeDocument/2006/relationships/hyperlink" Target="https://www.biblegateway.com/passage/?search=Job%203&amp;version=NASB" TargetMode="External"/><Relationship Id="rId58" Type="http://schemas.openxmlformats.org/officeDocument/2006/relationships/hyperlink" Target="https://www.biblegateway.com/passage/?search=Job%205&amp;version=NASB" TargetMode="External"/><Relationship Id="rId79" Type="http://schemas.openxmlformats.org/officeDocument/2006/relationships/hyperlink" Target="https://www.biblegateway.com/passage/?search=Revelation%201&amp;version=NASB" TargetMode="External"/><Relationship Id="rId102" Type="http://schemas.openxmlformats.org/officeDocument/2006/relationships/hyperlink" Target="https://www.biblegateway.com/passage/?search=Joshua%208%3A15&amp;version=NASB" TargetMode="External"/><Relationship Id="rId123" Type="http://schemas.openxmlformats.org/officeDocument/2006/relationships/hyperlink" Target="https://www.esv.org/Ephesians+2/" TargetMode="External"/><Relationship Id="rId144" Type="http://schemas.openxmlformats.org/officeDocument/2006/relationships/hyperlink" Target="https://lifehopeandtruth.com/change/repentance/what-is-repentance/" TargetMode="External"/><Relationship Id="rId90" Type="http://schemas.openxmlformats.org/officeDocument/2006/relationships/hyperlink" Target="https://www.biblegateway.com/passage/?search=Philippians%203%3A15&amp;version=NASB1995"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ref.ly/logosres/twot?ref=Page.p+278&amp;off=1349&amp;ctx=ch+means+that+it+is+~the+failure+to+hit+t" TargetMode="External"/><Relationship Id="rId21" Type="http://schemas.openxmlformats.org/officeDocument/2006/relationships/hyperlink" Target="https://ref.ly/logosres/twot?ref=Page.p+720&amp;off=3067&amp;ctx=+thigh+(Job+40%3a17).%0a~pa%CC%84h%CC%A3ad+serves+as+a+" TargetMode="External"/><Relationship Id="rId42" Type="http://schemas.openxmlformats.org/officeDocument/2006/relationships/hyperlink" Target="https://ref.ly/logosres/twot?ref=Page.p+51&amp;off=3776&amp;ctx=+found+in+Heb+11%3a1.%0a~The+basic+root+idea+" TargetMode="External"/><Relationship Id="rId63" Type="http://schemas.openxmlformats.org/officeDocument/2006/relationships/hyperlink" Target="https://ref.ly/logosres/bdb?ref=BrownDriverBriggs.BDB+1074.1&amp;off=1437&amp;ctx=+%D7%A0%D6%B8%D7%AA%D6%B7%D7%9F+%D7%AA%D7%B3+%D7%9C%D6%B5%D7%90%D7%B3+1%3a22+~he+did+not+ascribe+u" TargetMode="External"/><Relationship Id="rId84" Type="http://schemas.openxmlformats.org/officeDocument/2006/relationships/hyperlink" Target="https://ref.ly/logosres/twot?ref=Page.p+331&amp;off=1059&amp;ctx=ah%CC%A3s%CC%8Ca%CC%84k)+darkness.%0a~Little+doubt+surroun" TargetMode="External"/><Relationship Id="rId138" Type="http://schemas.openxmlformats.org/officeDocument/2006/relationships/hyperlink" Target="https://quotepark.com/authors/abraham-joshua-heschel/?page=5" TargetMode="External"/><Relationship Id="rId159" Type="http://schemas.openxmlformats.org/officeDocument/2006/relationships/hyperlink" Target="https://ref.ly/logosres/tdnta?ref=Page.p+28&amp;off=12&amp;ctx=.+2%3a13.%0a%0ahai%CC%81resis.%0a~A.+hai%CC%81resis+in+Clas" TargetMode="External"/><Relationship Id="rId170" Type="http://schemas.openxmlformats.org/officeDocument/2006/relationships/hyperlink" Target="https://ref.ly/logosres/twot?ref=Page.p+220&amp;off=2592&amp;ctx=V+and+RSV+similar.)%0a~An+interjection+dema" TargetMode="External"/><Relationship Id="rId191" Type="http://schemas.openxmlformats.org/officeDocument/2006/relationships/hyperlink" Target="https://ref.ly/logosres/twot?ref=Page.p+578&amp;off=2052&amp;ctx=the+open+(Ex+9%3a25).%0a~In+a+large+number+of" TargetMode="External"/><Relationship Id="rId205" Type="http://schemas.openxmlformats.org/officeDocument/2006/relationships/hyperlink" Target="https://ref.ly/logosres/tdnta?ref=Page.p+816&amp;off=2601&amp;ctx=n+guilt+and+misery.+~Interconnected+in+th" TargetMode="External"/><Relationship Id="rId226" Type="http://schemas.openxmlformats.org/officeDocument/2006/relationships/hyperlink" Target="https://ref.ly/logosres/twot?ref=Page.p+863&amp;off=1077&amp;ctx=contrast+to+s%CC%A3dq+it+~denotes+the+negative" TargetMode="External"/><Relationship Id="rId247" Type="http://schemas.openxmlformats.org/officeDocument/2006/relationships/hyperlink" Target="https://ref.ly/logosres/louwnida?ref=LouwNida.90.16" TargetMode="External"/><Relationship Id="rId107" Type="http://schemas.openxmlformats.org/officeDocument/2006/relationships/hyperlink" Target="https://ref.ly/logosres/twot?ref=Page.p+343&amp;off=742&amp;ctx=+and+Hithpael+stems.~+It+is+used+almost+e" TargetMode="External"/><Relationship Id="rId11" Type="http://schemas.openxmlformats.org/officeDocument/2006/relationships/hyperlink" Target="https://ref.ly/logosres/twot?ref=Page.p+244&amp;off=2701&amp;ctx=od+can+be+thwarted.%0a~When+referring+to+me" TargetMode="External"/><Relationship Id="rId32" Type="http://schemas.openxmlformats.org/officeDocument/2006/relationships/hyperlink" Target="https://ref.ly/logosres/twot?ref=Page.p+594&amp;off=1469&amp;ctx=roperty+originally.%0a~Quite+often%2c+however" TargetMode="External"/><Relationship Id="rId53" Type="http://schemas.openxmlformats.org/officeDocument/2006/relationships/hyperlink" Target="https://ref.ly/logosres/twot?ref=Page.p+417&amp;off=511&amp;ctx=east+three+ways.%0a1.+~Literally.+%E2%80%9CTo+go+st" TargetMode="External"/><Relationship Id="rId74" Type="http://schemas.openxmlformats.org/officeDocument/2006/relationships/hyperlink" Target="https://ref.ly/logosres/twot?ref=Page.p+19&amp;off=1945&amp;ctx=ained%E2%80%9D+or+%E2%80%9Cstupid.%E2%80%9D%0a~The+NIV+renders+%E2%80%9Cfoo" TargetMode="External"/><Relationship Id="rId128" Type="http://schemas.openxmlformats.org/officeDocument/2006/relationships/hyperlink" Target="https://ref.ly/logosres/twot?ref=Page.p+331&amp;off=2347&amp;ctx=t.%0aGenesis+1%3a2+uses+~h%CC%A3o%CC%84s%CC%8Cek+referring+t" TargetMode="External"/><Relationship Id="rId149" Type="http://schemas.openxmlformats.org/officeDocument/2006/relationships/hyperlink" Target="https://ref.ly/logosres/twot?ref=Page.p+977&amp;off=2327&amp;ctx=ion+from+this+root.%0a~It+is+possible+to+wa" TargetMode="External"/><Relationship Id="rId5" Type="http://schemas.openxmlformats.org/officeDocument/2006/relationships/hyperlink" Target="https://ref.ly/logosres/twot?ref=Page.p+760&amp;off=982&amp;ctx=%CC%86s%CC%A3u%CC%82qa%CC%82)+distress.%0a~s%CC%A3u%CC%82q+refers+to+stro" TargetMode="External"/><Relationship Id="rId95" Type="http://schemas.openxmlformats.org/officeDocument/2006/relationships/hyperlink" Target="https://ref.ly/logosres/twot?ref=Page.p+57&amp;off=550&amp;ctx=%0a127+%D6%B8~%D7%A0%D6%B7%D7%97+(a%CC%84nah%CC%A3)+sigh%2c+groan%2c+gasp.%0aDe" TargetMode="External"/><Relationship Id="rId160" Type="http://schemas.openxmlformats.org/officeDocument/2006/relationships/hyperlink" Target="https://ref.ly/logosres/twot?ref=Page.p+309&amp;off=97&amp;ctx=05+%D7%97%D6%B8%D7%A1%D6%B5%D7%A8+(h%CC%A3a%CC%84se%CC%84r)+~lack%2c+have+a+need%2c+b" TargetMode="External"/><Relationship Id="rId181" Type="http://schemas.openxmlformats.org/officeDocument/2006/relationships/hyperlink" Target="https://ref.ly/logosres/twot?ref=Page.p+551&amp;off=2592&amp;ctx=%0a~1293+%D7%A0%D6%B8%D7%92%D6%B7%D7%A2+(na%CC%84ga%CA%BF)+touch%2c+reach%2c+strik" TargetMode="External"/><Relationship Id="rId216" Type="http://schemas.openxmlformats.org/officeDocument/2006/relationships/hyperlink" Target="https://skipmoen.com/2022/10/an-act-of-creation/" TargetMode="External"/><Relationship Id="rId237" Type="http://schemas.openxmlformats.org/officeDocument/2006/relationships/hyperlink" Target="https://ref.ly/logosres/twot?ref=Page.p+318&amp;off=496&amp;ctx=e+Piel+(Eccl+12%3a9).+~It+can+refer+to+init" TargetMode="External"/><Relationship Id="rId258" Type="http://schemas.openxmlformats.org/officeDocument/2006/relationships/hyperlink" Target="https://en.wikipedia.org/wiki/Macbeth_(play)" TargetMode="External"/><Relationship Id="rId22" Type="http://schemas.openxmlformats.org/officeDocument/2006/relationships/hyperlink" Target="https://ref.ly/logosres/twot?ref=Page.p+930&amp;off=2467&amp;ctx=e+taken+(I+Sam+15).%0a~The+Scripture+is+ver" TargetMode="External"/><Relationship Id="rId43" Type="http://schemas.openxmlformats.org/officeDocument/2006/relationships/hyperlink" Target="https://ref.ly/logosres/twot?ref=Page.p+87&amp;off=15&amp;ctx=%0a193+%D7%91%D6%BC%D6%B0+(be%CC%86)%0a~A+very+common+preposition" TargetMode="External"/><Relationship Id="rId64" Type="http://schemas.openxmlformats.org/officeDocument/2006/relationships/hyperlink" Target="https://ref.ly/logosres/twot?ref=Page.p+657&amp;off=1175&amp;ctx=el+by+their+rulers.+~Two+interesting+uses" TargetMode="External"/><Relationship Id="rId118" Type="http://schemas.openxmlformats.org/officeDocument/2006/relationships/hyperlink" Target="https://ref.ly/logosres/twot?ref=Page.p+594&amp;off=4248&amp;ctx=II+Kgs+17%3a9%3b+18%3a8).+~The+Lord+himself+is+" TargetMode="External"/><Relationship Id="rId139" Type="http://schemas.openxmlformats.org/officeDocument/2006/relationships/hyperlink" Target="https://ref.ly/logosres/twot?ref=Page.p+659&amp;off=4267&amp;ctx=a+location%2c+Jazer.)+~Used+twenty-three+ti" TargetMode="External"/><Relationship Id="rId85" Type="http://schemas.openxmlformats.org/officeDocument/2006/relationships/hyperlink" Target="https://ref.ly/logosres/twot?ref=Page.p+767&amp;off=1794&amp;ctx=Hos+14%3a8).%0a%D7%A6%D6%B7%D7%9C%D6%B0%D7%9E%D6%B8%D7%95%D6%B6%D7%AA~+(s%CC%A3alma%CC%84wet).+Deep+" TargetMode="External"/><Relationship Id="rId150" Type="http://schemas.openxmlformats.org/officeDocument/2006/relationships/hyperlink" Target="https://ref.ly/logosres/twot?ref=Page.p+571&amp;off=110&amp;ctx=o%CC%84+and+metamelomai.%0a~The+KJV+translates+t" TargetMode="External"/><Relationship Id="rId171" Type="http://schemas.openxmlformats.org/officeDocument/2006/relationships/hyperlink" Target="https://ref.ly/logosres/twot?ref=Page.p+123&amp;off=2163&amp;ctx=500%3b+cf.+Jer+6%3a27).%0a~Of+the+seventy-three" TargetMode="External"/><Relationship Id="rId192" Type="http://schemas.openxmlformats.org/officeDocument/2006/relationships/hyperlink" Target="https://ref.ly/logosres/twot?ref=Page.p+846&amp;off=3204&amp;ctx=+Empty%2c+idle%2c+vain.+~This+noun+developed+" TargetMode="External"/><Relationship Id="rId206" Type="http://schemas.openxmlformats.org/officeDocument/2006/relationships/hyperlink" Target="https://ref.ly/logosres/louwnida?ref=LouwNida.25.197&amp;off=18&amp;ctx=25.197+%CE%B1%CC%93%CF%80%CE%B1%CE%BB%CE%B3%CE%B5%CC%81%CF%89%3a+~to+lose+the+capacity+t" TargetMode="External"/><Relationship Id="rId227" Type="http://schemas.openxmlformats.org/officeDocument/2006/relationships/hyperlink" Target="https://ref.ly/logosres/twot?ref=Page.p+24&amp;off=65&amp;ctx=derstanding+of+sin.+~Since+the+word+stres" TargetMode="External"/><Relationship Id="rId248" Type="http://schemas.openxmlformats.org/officeDocument/2006/relationships/hyperlink" Target="https://ref.ly/logosres/dblgreek?ref=DBLGreek.DBLG+1666" TargetMode="External"/><Relationship Id="rId12" Type="http://schemas.openxmlformats.org/officeDocument/2006/relationships/hyperlink" Target="https://ref.ly/logosres/twot?ref=Page.p+672&amp;off=3312&amp;ctx=d+times+to+indicate+~indefinite+continuan" TargetMode="External"/><Relationship Id="rId33" Type="http://schemas.openxmlformats.org/officeDocument/2006/relationships/hyperlink" Target="https://ref.ly/logosres/twot?ref=Page.p+548&amp;off=3785&amp;ctx=ccurs+eleven+times.%0a~In+Ps+19%3a2+%5bH+3%5d+na%CC%84" TargetMode="External"/><Relationship Id="rId108" Type="http://schemas.openxmlformats.org/officeDocument/2006/relationships/hyperlink" Target="https://ref.ly/logosres/twot?ref=Page.p+344&amp;off=1177&amp;ctx=n+before+the+Lord.%E2%80%9D+~Hauck+says%3a+%E2%80%9CBecause" TargetMode="External"/><Relationship Id="rId129" Type="http://schemas.openxmlformats.org/officeDocument/2006/relationships/hyperlink" Target="https://ref.ly/logosres/twot?ref=Page.p+101&amp;off=3231&amp;ctx=ally+the+VII+stem).+~The+basic+idea+would" TargetMode="External"/><Relationship Id="rId54" Type="http://schemas.openxmlformats.org/officeDocument/2006/relationships/hyperlink" Target="https://ref.ly/logosres/twot?ref=Page.p+874&amp;off=4342&amp;ctx=+Sam+19%3a22+%5bH+23%5d).+~Indeed%2c+the+pre-inca" TargetMode="External"/><Relationship Id="rId75" Type="http://schemas.openxmlformats.org/officeDocument/2006/relationships/hyperlink" Target="https://ref.ly/logosres/twot?ref=Page.p+167&amp;off=1958&amp;ctx=b+1%3a9).%0a%D7%92%D6%BC%D6%B7%D7%9D+(gam).+~Again%2c+alike%2c+as%2c+bu" TargetMode="External"/><Relationship Id="rId96" Type="http://schemas.openxmlformats.org/officeDocument/2006/relationships/hyperlink" Target="https://ref.ly/logosres/twot?ref=Page.p+608&amp;off=1223&amp;ctx=%0a1442+%D7%A0%D6%B8%D7%AA%D6%B7%D7%9A+(~na%CC%84tak)+be+poured%2c+drop+(of" TargetMode="External"/><Relationship Id="rId140" Type="http://schemas.openxmlformats.org/officeDocument/2006/relationships/hyperlink" Target="https://skipmoen.com/2013/09/not-exactly/" TargetMode="External"/><Relationship Id="rId161" Type="http://schemas.openxmlformats.org/officeDocument/2006/relationships/hyperlink" Target="https://ref.ly/logosres/tdnta?ref=Page.p+77&amp;off=366&amp;ctx=pleasing%5d%0aare%CC%81sko%CC%84.+~are%CC%81sko%CC%84+originally+" TargetMode="External"/><Relationship Id="rId182" Type="http://schemas.openxmlformats.org/officeDocument/2006/relationships/hyperlink" Target="https://ref.ly/logosres/twot?ref=Page.p+37&amp;off=2630&amp;ctx=d+RSV+are+similar.)%0a~This+word+is+basical" TargetMode="External"/><Relationship Id="rId217" Type="http://schemas.openxmlformats.org/officeDocument/2006/relationships/hyperlink" Target="https://ref.ly/logosres/tdnta?ref=Page.p+872&amp;off=1474&amp;ctx=os+and+alle%CC%84l-).%0a2.+~Heb.+re%CC%84a%CA%BF+comes+fro" TargetMode="External"/><Relationship Id="rId6" Type="http://schemas.openxmlformats.org/officeDocument/2006/relationships/hyperlink" Target="https://ref.ly/logosres/twot?ref=Page.p+810&amp;off=2057&amp;ctx=%CA%BE+denotes+primarily+~the+enunciation+of+a" TargetMode="External"/><Relationship Id="rId238" Type="http://schemas.openxmlformats.org/officeDocument/2006/relationships/hyperlink" Target="https://ref.ly/logosres/twot?ref=Page.p+909&amp;off=1295&amp;ctx=his+one+verb+s%CC%8Cu%CC%82b.+~For+better+than+any+" TargetMode="External"/><Relationship Id="rId259" Type="http://schemas.openxmlformats.org/officeDocument/2006/relationships/hyperlink" Target="https://en.wikipedia.org/wiki/William_Shakespeare" TargetMode="External"/><Relationship Id="rId23" Type="http://schemas.openxmlformats.org/officeDocument/2006/relationships/hyperlink" Target="https://ref.ly/logosres/twot?ref=Page.p+873&amp;off=3277&amp;ctx=e%E2%80%9D+(Ps+70%3a4+%5bH+5%5d).+~In+Ps+119%2c+the+Psalm" TargetMode="External"/><Relationship Id="rId119" Type="http://schemas.openxmlformats.org/officeDocument/2006/relationships/hyperlink" Target="https://ref.ly/logosres/tdnta?ref=Page.p+798&amp;off=3150&amp;ctx=.+11%3a5%3b+Ezek.+16%3a5.+~The+OT%2c+of+course%2c+h" TargetMode="External"/><Relationship Id="rId44" Type="http://schemas.openxmlformats.org/officeDocument/2006/relationships/hyperlink" Target="https://engelsbergideas.com/essays/explaining-out-of-body-experiences/" TargetMode="External"/><Relationship Id="rId65" Type="http://schemas.openxmlformats.org/officeDocument/2006/relationships/hyperlink" Target="https://ref.ly/logosres/twot?ref=Page.p+655&amp;off=3464&amp;ctx=%0a~1587+%D7%A2%D7%95%D6%BC%D7%A8+(%CA%BFu%CC%82r)+I%2c+rouse+oneself%2c+awak" TargetMode="External"/><Relationship Id="rId86" Type="http://schemas.openxmlformats.org/officeDocument/2006/relationships/hyperlink" Target="https://ref.ly/logosres/twot?ref=Page.p+64&amp;off=3222&amp;ctx=%3a11%E2%80%9312%3b+Mic+7%3a8%E2%80%939).%0a~Job+(3%3a6)+bewails+th" TargetMode="External"/><Relationship Id="rId130" Type="http://schemas.openxmlformats.org/officeDocument/2006/relationships/hyperlink" Target="https://ref.ly/logosres/twot?ref=Page.p+791&amp;off=676&amp;ctx=+(tiqwa%CC%82)+II%2c+hope.%0a~This+root+means+to+w" TargetMode="External"/><Relationship Id="rId151" Type="http://schemas.openxmlformats.org/officeDocument/2006/relationships/hyperlink" Target="https://ref.ly/logosres/twot?ref=Page.p+571&amp;off=110&amp;ctx=o%CC%84+and+metamelomai.%0a~The+KJV+translates+t" TargetMode="External"/><Relationship Id="rId172" Type="http://schemas.openxmlformats.org/officeDocument/2006/relationships/hyperlink" Target="https://ref.ly/logosres/twot?ref=Page.p+244&amp;off=4253&amp;ctx=(Prov+12%3a2%3b+14%3a17).%0a~The+singular+form+me" TargetMode="External"/><Relationship Id="rId193" Type="http://schemas.openxmlformats.org/officeDocument/2006/relationships/hyperlink" Target="https://ref.ly/logosres/twot?ref=Page.p+305&amp;off=4694&amp;ctx=ee+act+of+kindness.%0a~Also+Laban%E2%80%99s+willing" TargetMode="External"/><Relationship Id="rId207" Type="http://schemas.openxmlformats.org/officeDocument/2006/relationships/hyperlink" Target="https://ref.ly/logosres/bdag?ref=Page.p+96&amp;off=2734&amp;ctx=ng%2c+become+callous%2c+~dead+to+feeling%2c+wit" TargetMode="External"/><Relationship Id="rId228" Type="http://schemas.openxmlformats.org/officeDocument/2006/relationships/hyperlink" Target="https://ref.ly/logosres/twot?ref=Page.p+3&amp;off=1867&amp;ctx=+(Ps+49%3a20+%5bH+21%5d).%0a~Probably+the+main+th" TargetMode="External"/><Relationship Id="rId249" Type="http://schemas.openxmlformats.org/officeDocument/2006/relationships/hyperlink" Target="https://ref.ly/logosres/twot?ref=Page.p+953&amp;off=772&amp;ctx=uility.%E2%80%9D+It+implies+~the+absence+of+strif" TargetMode="External"/><Relationship Id="rId13" Type="http://schemas.openxmlformats.org/officeDocument/2006/relationships/hyperlink" Target="https://ref.ly/logosres/twot?ref=Page.p+785&amp;off=3464&amp;ctx=Israel+(Isa+11%3a14).%0a~H.+W.+Wolff+likens+t" TargetMode="External"/><Relationship Id="rId109" Type="http://schemas.openxmlformats.org/officeDocument/2006/relationships/hyperlink" Target="https://ref.ly/logosres/twot?ref=Page.p+282&amp;off=3587&amp;ctx=+of+wisdom.+r.l.h.%5d%0a~The+essential+idea+o" TargetMode="External"/><Relationship Id="rId260" Type="http://schemas.openxmlformats.org/officeDocument/2006/relationships/hyperlink" Target="https://en.wikipedia.org/wiki/Macbeth_(play)" TargetMode="External"/><Relationship Id="rId34" Type="http://schemas.openxmlformats.org/officeDocument/2006/relationships/hyperlink" Target="https://ref.ly/logosres/twot?ref=Page.p+480&amp;off=1917&amp;ctx=learn%E2%80%9D+in+Akkadian.%0a~The+principle+use+of" TargetMode="External"/><Relationship Id="rId55" Type="http://schemas.openxmlformats.org/officeDocument/2006/relationships/hyperlink" Target="https://ref.ly/logosres/twot?ref=Page.p+37&amp;off=2630&amp;ctx=d+RSV+are+similar.)%0a~This+word+is+basical" TargetMode="External"/><Relationship Id="rId76" Type="http://schemas.openxmlformats.org/officeDocument/2006/relationships/hyperlink" Target="https://ref.ly/logosres/twot?ref=Page.p+783&amp;off=1899&amp;ctx=%0a1980+~*%D7%A7%D6%B8%D7%91%D6%B7%D7%9C+(qa%CC%84bal)+take%2c+receive+(Pie" TargetMode="External"/><Relationship Id="rId97" Type="http://schemas.openxmlformats.org/officeDocument/2006/relationships/hyperlink" Target="https://ref.ly/logosres/twot?ref=Page.p+890&amp;off=2067" TargetMode="External"/><Relationship Id="rId120" Type="http://schemas.openxmlformats.org/officeDocument/2006/relationships/hyperlink" Target="https://ref.ly/logosres/twot?ref=Page.p+742&amp;off=319&amp;ctx=v+19%3a11%3b+Mic+7%3a18).%0a~Not+only+does+pes%CC%8Ca%CA%BF" TargetMode="External"/><Relationship Id="rId141" Type="http://schemas.openxmlformats.org/officeDocument/2006/relationships/hyperlink" Target="https://ref.ly/logosres/tdnta?ref=Page.p+243&amp;off=2557&amp;ctx=+is+hard+to+fix.%0a1.+~The+Linguistic+Deriv" TargetMode="External"/><Relationship Id="rId7" Type="http://schemas.openxmlformats.org/officeDocument/2006/relationships/hyperlink" Target="https://ref.ly/logosres/twot?ref=Page.p+414&amp;off=3494&amp;ctx=ation%2c+deliverance.%0a~ya%CC%84s%CC%8Ca%CA%BF+and+its+deri" TargetMode="External"/><Relationship Id="rId162" Type="http://schemas.openxmlformats.org/officeDocument/2006/relationships/hyperlink" Target="https://ref.ly/logosres/tdnta?ref=Page.p+303&amp;off=2372&amp;ctx=+us+back+into+evil.%0a~A.+General+Greek+Usa" TargetMode="External"/><Relationship Id="rId183" Type="http://schemas.openxmlformats.org/officeDocument/2006/relationships/hyperlink" Target="https://ref.ly/logosres/twot?ref=Page.p+414&amp;off=3494&amp;ctx=ation%2c+deliverance.%0a~ya%CC%84s%CC%8Ca%CA%BF+and+its+deri" TargetMode="External"/><Relationship Id="rId218" Type="http://schemas.openxmlformats.org/officeDocument/2006/relationships/hyperlink" Target="https://ref.ly/logosres/tdnta?ref=Page.p+716&amp;off=2549&amp;ctx=aning+of+orge%CC%84%CC%81.%0aa.+~orge%CC%84%CC%81%2c+which+denote" TargetMode="External"/><Relationship Id="rId239" Type="http://schemas.openxmlformats.org/officeDocument/2006/relationships/hyperlink" Target="https://ref.ly/logosres/twot?ref=Page.p+248&amp;off=1105&amp;ctx=%0a~570+%D7%96%D6%B7%D7%A2%D6%B7%D7%A7+(za%CA%BFaq)+cry%2c+cry+out%2c+call.+(" TargetMode="External"/><Relationship Id="rId250" Type="http://schemas.openxmlformats.org/officeDocument/2006/relationships/hyperlink" Target="https://ref.ly/logosres/twot?ref=Page.p+562&amp;off=918&amp;ctx=%0aOur+root+signifies+~not+only+absence+of+" TargetMode="External"/><Relationship Id="rId24" Type="http://schemas.openxmlformats.org/officeDocument/2006/relationships/hyperlink" Target="https://ref.ly/logosres/twot?ref=Page.p+976&amp;off=3987&amp;ctx=+denominative+stem.+~Its+basic+meanings+i" TargetMode="External"/><Relationship Id="rId45" Type="http://schemas.openxmlformats.org/officeDocument/2006/relationships/hyperlink" Target="https://ref.ly/logosres/tdnta?ref=Page.p+599&amp;off=485&amp;ctx=e+and+Hate+in+John.+~In+John+divine+love+" TargetMode="External"/><Relationship Id="rId66" Type="http://schemas.openxmlformats.org/officeDocument/2006/relationships/hyperlink" Target="https://ref.ly/logosres/twot?ref=Page.p+656&amp;off=2439&amp;ctx=%0a~1588+%D7%A2%D7%95%D6%BC%D7%A8+(%CA%BFu%CC%82r)+II%2c+be+exposed%2c+laid+b" TargetMode="External"/><Relationship Id="rId87" Type="http://schemas.openxmlformats.org/officeDocument/2006/relationships/hyperlink" Target="https://ref.ly/logosres/twot?ref=Page.p+472&amp;off=49&amp;ctx=KJV%2c+ASV%2c+and+RSV).%0a~liwya%CC%84ta%CC%84n+appears+s" TargetMode="External"/><Relationship Id="rId110" Type="http://schemas.openxmlformats.org/officeDocument/2006/relationships/hyperlink" Target="https://www.goodreads.com/quotes/7071300-the-best-of-all-things-is-something-entirely-outside-your" TargetMode="External"/><Relationship Id="rId131" Type="http://schemas.openxmlformats.org/officeDocument/2006/relationships/hyperlink" Target="https://ref.ly/logosres/twot?ref=Page.p+588&amp;off=650&amp;ctx=elated+concepts%2c+as+~synonyms+for+creatur" TargetMode="External"/><Relationship Id="rId152" Type="http://schemas.openxmlformats.org/officeDocument/2006/relationships/hyperlink" Target="https://ref.ly/logosres/twot?ref=Page.p+466&amp;off=2788&amp;ctx=iter%E2%80%99s+paraphrase).%0a~By+far+the+majority+" TargetMode="External"/><Relationship Id="rId173" Type="http://schemas.openxmlformats.org/officeDocument/2006/relationships/hyperlink" Target="https://ref.ly/logosres/tdnta?ref=Page.p+1277&amp;off=1260&amp;ctx=s+in+Philosophy.%0aa.+~Plato+uses+phre%CC%84%CC%81n+i" TargetMode="External"/><Relationship Id="rId194" Type="http://schemas.openxmlformats.org/officeDocument/2006/relationships/hyperlink" Target="https://ref.ly/logosres/twot?ref=Page.p+831&amp;off=1&amp;ctx=t+under+discussion.%0a~Most+usages+of+ra%CC%84ga" TargetMode="External"/><Relationship Id="rId208" Type="http://schemas.openxmlformats.org/officeDocument/2006/relationships/hyperlink" Target="https://ref.ly/logosres/tdnta?ref=Page.p+83&amp;off=1917&amp;ctx=ia+%5blicentiousness%5d%0a~%E2%80%9CLicense%2c%E2%80%9D+mostly+ph" TargetMode="External"/><Relationship Id="rId229" Type="http://schemas.openxmlformats.org/officeDocument/2006/relationships/hyperlink" Target="https://ref.ly/logosres/twot?ref=Page.p+976&amp;off=3987&amp;ctx=+denominative+stem.+~Its+basic+meanings+i" TargetMode="External"/><Relationship Id="rId240" Type="http://schemas.openxmlformats.org/officeDocument/2006/relationships/hyperlink" Target="https://www.gotquestions.org/natural-man.html" TargetMode="External"/><Relationship Id="rId14" Type="http://schemas.openxmlformats.org/officeDocument/2006/relationships/hyperlink" Target="https://ref.ly/logosres/twot?ref=Page.p+291&amp;off=4161&amp;ctx=+a+tree+(Job+14%3a7).%0a~This+last+usage+is+o" TargetMode="External"/><Relationship Id="rId35" Type="http://schemas.openxmlformats.org/officeDocument/2006/relationships/hyperlink" Target="https://ref.ly/logosres/twot?ref=Page.p+480&amp;off=2225&amp;ctx=h+(II+Chr+17%3a7%2c+9).%0a~While+Greek+uses+two" TargetMode="External"/><Relationship Id="rId56" Type="http://schemas.openxmlformats.org/officeDocument/2006/relationships/hyperlink" Target="https://ref.ly/logosres/twot?ref=Page.p+49&amp;off=861&amp;ctx=+do+not+know%2c%E2%80%9D+etc.%0a~The+peculiar+result+" TargetMode="External"/><Relationship Id="rId77" Type="http://schemas.openxmlformats.org/officeDocument/2006/relationships/hyperlink" Target="https://ref.ly/logosres/twot?ref=Page.p+854&amp;off=1849&amp;ctx=o+AisWUS%2c+no.+2533.%0a~The+essential+meanin" TargetMode="External"/><Relationship Id="rId100" Type="http://schemas.openxmlformats.org/officeDocument/2006/relationships/hyperlink" Target="https://ref.ly/logosres/bdba?ref=BrownDriverBriggs.BDB+252.1&amp;off=40&amp;ctx=onj.+accent.+-%D7%95%D6%B0+is+~used+very+freely+and" TargetMode="External"/><Relationship Id="rId8" Type="http://schemas.openxmlformats.org/officeDocument/2006/relationships/hyperlink" Target="https://ref.ly/logosres/twot?ref=Page.p+785&amp;off=1528&amp;ctx=quity.%0aThe+root+qdm+~incorporates+two+bas" TargetMode="External"/><Relationship Id="rId98" Type="http://schemas.openxmlformats.org/officeDocument/2006/relationships/hyperlink" Target="https://ref.ly/logosres/twot?ref=Page.p+720&amp;off=3067&amp;ctx=+thigh+(Job+40%3a17).%0a~pa%CC%84h%CC%A3ad+serves+as+a+" TargetMode="External"/><Relationship Id="rId121" Type="http://schemas.openxmlformats.org/officeDocument/2006/relationships/hyperlink" Target="http://shalavee.com/tag/stephi-wagner/" TargetMode="External"/><Relationship Id="rId142" Type="http://schemas.openxmlformats.org/officeDocument/2006/relationships/hyperlink" Target="https://ref.ly/logosres/twot?ref=Page.p+39&amp;off=1443&amp;ctx=+translate+at+all.)%0a~This+particle+primar" TargetMode="External"/><Relationship Id="rId163" Type="http://schemas.openxmlformats.org/officeDocument/2006/relationships/hyperlink" Target="https://ref.ly/logosres/tdnta?ref=Page.p+540&amp;off=2269&amp;ctx=ai+%5bto+sorrow+with%5d%0a~ly%CC%81pe%CC%84%2c+lype%CC%81o%CC%84.%0aA.+" TargetMode="External"/><Relationship Id="rId184" Type="http://schemas.openxmlformats.org/officeDocument/2006/relationships/hyperlink" Target="https://www.biblicallanguagecenter.com/history-hebrew-yiqtol-hebrew-verb/" TargetMode="External"/><Relationship Id="rId219" Type="http://schemas.openxmlformats.org/officeDocument/2006/relationships/hyperlink" Target="https://ref.ly/logosres/tdnta?ref=Page.p+723&amp;off=1339&amp;ctx=is+it+a+punishment%3f+~In+most+instances+it" TargetMode="External"/><Relationship Id="rId230" Type="http://schemas.openxmlformats.org/officeDocument/2006/relationships/hyperlink" Target="https://ref.ly/logosres/twot?ref=Page.p+191&amp;off=1854&amp;ctx=n+is+simple+enough.+~Atonement+for+sins+w" TargetMode="External"/><Relationship Id="rId251" Type="http://schemas.openxmlformats.org/officeDocument/2006/relationships/hyperlink" Target="https://ref.ly/logosres/twot?ref=Page.p+928&amp;off=1&amp;ctx=harge%2c+deputation.+%0a~The+verb+s%CC%8Ca%CC%84lah%CC%A3+me" TargetMode="External"/><Relationship Id="rId25" Type="http://schemas.openxmlformats.org/officeDocument/2006/relationships/hyperlink" Target="https://ref.ly/logosres/twot?ref=Page.p+217&amp;off=3196&amp;ctx=(te%CC%86hilla%CC%82)+praise.%0a~This+root+connotes+b" TargetMode="External"/><Relationship Id="rId46" Type="http://schemas.openxmlformats.org/officeDocument/2006/relationships/hyperlink" Target="https://ref.ly/logosres/twot?ref=Page.p+880&amp;off=1884&amp;ctx=nations+(Isa+66%3a5).%0a~There+is+also+a+hati" TargetMode="External"/><Relationship Id="rId67" Type="http://schemas.openxmlformats.org/officeDocument/2006/relationships/hyperlink" Target="https://ref.ly/logosres/twot?ref=Page.p+657&amp;off=210&amp;ctx=%0a~1589+%D7%A2%D7%95%D7%A8+(%CA%BFwr)+III.+Assumed+root+of+the" TargetMode="External"/><Relationship Id="rId88" Type="http://schemas.openxmlformats.org/officeDocument/2006/relationships/hyperlink" Target="https://ref.ly/logosres/twot?ref=Page.p+917&amp;off=966&amp;ctx=%D6%B7%D7%A8+(s%CC%8Cah%CC%A3ar).+Dawn.+~A+masculine+noun+gen" TargetMode="External"/><Relationship Id="rId111" Type="http://schemas.openxmlformats.org/officeDocument/2006/relationships/hyperlink" Target="https://www.goodreads.com/work/quotes/143129" TargetMode="External"/><Relationship Id="rId132" Type="http://schemas.openxmlformats.org/officeDocument/2006/relationships/hyperlink" Target="https://ref.ly/logosres/tdnta?ref=Page.p+5&amp;off=796&amp;ctx=.+Love+in+the+OT+is+~a+spontaneous+feelin" TargetMode="External"/><Relationship Id="rId153" Type="http://schemas.openxmlformats.org/officeDocument/2006/relationships/hyperlink" Target="https://ref.ly/logosres/twot?ref=Page.p+240&amp;off=2765&amp;ctx=(only+in+Isa+1%3a16).%0a~The+term+appears+twi" TargetMode="External"/><Relationship Id="rId174" Type="http://schemas.openxmlformats.org/officeDocument/2006/relationships/hyperlink" Target="https://ref.ly/logosres/twot?ref=Page.p+52&amp;off=450&amp;ctx=e+has+no+stability.%0a~The+various+derivati" TargetMode="External"/><Relationship Id="rId195" Type="http://schemas.openxmlformats.org/officeDocument/2006/relationships/hyperlink" Target="https://ref.ly/logosres/twot?ref=Page.p+233&amp;off=2254&amp;ctx=zebah%CC%A3).+Sacrifice.+~Generic+noun+often+l" TargetMode="External"/><Relationship Id="rId209" Type="http://schemas.openxmlformats.org/officeDocument/2006/relationships/hyperlink" Target="https://ref.ly/logosres/tdnta?ref=Page.p+383&amp;off=3573&amp;ctx=ect+inner+sanctity.%0a~aka%CC%81thartos%2c+akathar" TargetMode="External"/><Relationship Id="rId220" Type="http://schemas.openxmlformats.org/officeDocument/2006/relationships/hyperlink" Target="https://ref.ly/logosres/tdnta?ref=Page.p+1184&amp;off=1060&amp;ctx=ure.%0a1.+Simple+Use.+~In+common+usage+this" TargetMode="External"/><Relationship Id="rId241" Type="http://schemas.openxmlformats.org/officeDocument/2006/relationships/hyperlink" Target="https://ref.ly/logosres/tdnta?ref=Page.p+1342&amp;off=1903&amp;ctx=ek+World.%0a1.+Homer.+~In+Homer+so%CC%84%CC%81ma+is+t" TargetMode="External"/><Relationship Id="rId15" Type="http://schemas.openxmlformats.org/officeDocument/2006/relationships/hyperlink" Target="https://ref.ly/logosres/twot?ref=Page.p+144&amp;off=3106&amp;ctx=e+murdered+in+turn.%0a~Finally%2c+there+is+th" TargetMode="External"/><Relationship Id="rId36" Type="http://schemas.openxmlformats.org/officeDocument/2006/relationships/hyperlink" Target="https://ref.ly/logosres/twot?ref=Page.p+976&amp;off=3987&amp;ctx=+denominative+stem.+~Its+basic+meanings+i" TargetMode="External"/><Relationship Id="rId57" Type="http://schemas.openxmlformats.org/officeDocument/2006/relationships/hyperlink" Target="https://ref.ly/logosres/twot?ref=Page.p+362&amp;off=3478&amp;ctx=V+and+RSV+similar.)%0a~The+primary+meaning+" TargetMode="External"/><Relationship Id="rId78" Type="http://schemas.openxmlformats.org/officeDocument/2006/relationships/hyperlink" Target="https://ref.ly/logosres/twot?ref=Page.p+561&amp;off=678&amp;ctx=+(cf.+KD%2c+Jer+4%3a1).%0a~This+to+and+fro+move" TargetMode="External"/><Relationship Id="rId99" Type="http://schemas.openxmlformats.org/officeDocument/2006/relationships/hyperlink" Target="https://ref.ly/logosres/twot?ref=Page.p+362&amp;off=2988&amp;ctx=n+Jer+22%3a25%3b+39%3a17.%0a~The+basic+meaning+is" TargetMode="External"/><Relationship Id="rId101" Type="http://schemas.openxmlformats.org/officeDocument/2006/relationships/hyperlink" Target="https://ref.ly/logosres/twot?ref=Page.p+831&amp;off=1&amp;ctx=t+under+discussion.%0a~Most+usages+of+ra%CC%84ga" TargetMode="External"/><Relationship Id="rId122" Type="http://schemas.openxmlformats.org/officeDocument/2006/relationships/hyperlink" Target="https://ref.ly/logosres/twot?ref=Page.p+97&amp;off=2813&amp;ctx=ing+of+this+root+is+~%E2%80%9Cto+fall+into+disgra" TargetMode="External"/><Relationship Id="rId143" Type="http://schemas.openxmlformats.org/officeDocument/2006/relationships/hyperlink" Target="https://ref.ly/logosres/twot?ref=Page.p+376&amp;off=3569&amp;ctx=865+%D7%99%D6%B8%D7%9B%D6%B7%D7%97+(ya%CC%84kah%CC%A3)+~decide%2c+judge%2c+prove" TargetMode="External"/><Relationship Id="rId164" Type="http://schemas.openxmlformats.org/officeDocument/2006/relationships/hyperlink" Target="https://ref.ly/logosres/tdnta?ref=Page.p+273&amp;off=267&amp;ctx=ill%2c+good+pleasure%5d%0a~eudoke%CC%81o%CC%84.%0aA.+eudoke" TargetMode="External"/><Relationship Id="rId185" Type="http://schemas.openxmlformats.org/officeDocument/2006/relationships/hyperlink" Target="https://skipmoen.com/2018/10/the-future-past/" TargetMode="External"/><Relationship Id="rId9" Type="http://schemas.openxmlformats.org/officeDocument/2006/relationships/hyperlink" Target="https://ref.ly/logosres/twot?ref=Page.p+875&amp;off=4513&amp;ctx=his+verb+seems+to+be~+%E2%80%9Crehearse%2c%E2%80%9D+%E2%80%9Crepent" TargetMode="External"/><Relationship Id="rId210" Type="http://schemas.openxmlformats.org/officeDocument/2006/relationships/hyperlink" Target="https://ref.ly/logosres/tdnt?ref=GreekStrongs.2424&amp;off=105&amp;ctx=c+Hebrew+are+called+~%D7%99%D6%B0%D7%94%D7%95%D6%B9%D7%A9%D7%81%D6%BB%D7%A2%D6%B7+and+usual" TargetMode="External"/><Relationship Id="rId26" Type="http://schemas.openxmlformats.org/officeDocument/2006/relationships/hyperlink" Target="https://ref.ly/logosres/twot?ref=Page.p+37&amp;off=2438&amp;ctx=%0a81+%D7%90%D6%B7%D7%99%D6%B4%D7%9F+(%CA%BEayin)+~else%2c+except%2c+to+be+go" TargetMode="External"/><Relationship Id="rId231" Type="http://schemas.openxmlformats.org/officeDocument/2006/relationships/hyperlink" Target="https://ref.ly/logosres/twot?ref=Page.p+849&amp;off=2790&amp;ctx=eceit+upon+deceit.%E2%80%9D+~The+ot+makes+clear+t" TargetMode="External"/><Relationship Id="rId252" Type="http://schemas.openxmlformats.org/officeDocument/2006/relationships/hyperlink" Target="https://lifehopeandtruth.com/bible/law-and-grace/galatians-law-and-grace/" TargetMode="External"/><Relationship Id="rId47" Type="http://schemas.openxmlformats.org/officeDocument/2006/relationships/hyperlink" Target="https://ref.ly/logosres/tdnta?ref=Page.p+474&amp;off=2242&amp;ctx=mittal+of+faith.%0a4.+~Greek+normally+uses+" TargetMode="External"/><Relationship Id="rId68" Type="http://schemas.openxmlformats.org/officeDocument/2006/relationships/hyperlink" Target="https://ref.ly/logosres/twot?ref=Page.p+132&amp;off=358&amp;ctx=re%CC%84ka%CC%82)+pool%2c+pond.%0a~This+root+and+its+de" TargetMode="External"/><Relationship Id="rId89" Type="http://schemas.openxmlformats.org/officeDocument/2006/relationships/hyperlink" Target="https://ref.ly/logosres/twot?ref=Page.p+675&amp;off=1667&amp;ctx=%CC%84me%CC%84l)+II%2c+toiling.%0a~The+verb+%CA%BFa%CC%84mal+is+o" TargetMode="External"/><Relationship Id="rId112" Type="http://schemas.openxmlformats.org/officeDocument/2006/relationships/hyperlink" Target="https://www.goodreads.com/quotes/7135637-not-to-be-born-at-all-is-best-far-best" TargetMode="External"/><Relationship Id="rId133" Type="http://schemas.openxmlformats.org/officeDocument/2006/relationships/hyperlink" Target="https://ref.ly/logosres/tdnta?ref=Page.p+8&amp;off=1345&amp;ctx=+by+legislation.%0ac.+~For+the+rabbis+love+" TargetMode="External"/><Relationship Id="rId154" Type="http://schemas.openxmlformats.org/officeDocument/2006/relationships/hyperlink" Target="https://ref.ly/logosres/twot?ref=Page.p+927&amp;off=2812&amp;ctx=Ps+73%3a12).%0a%D7%A9%D7%81%D6%B7%D7%9C%D6%B0%D7%95%D6%B8%D7%94+~(s%CC%8Calwa%CC%82).+Quietness" TargetMode="External"/><Relationship Id="rId175" Type="http://schemas.openxmlformats.org/officeDocument/2006/relationships/hyperlink" Target="https://sacred-texts.com/jud/tmm/tmm07.htm" TargetMode="External"/><Relationship Id="rId196" Type="http://schemas.openxmlformats.org/officeDocument/2006/relationships/hyperlink" Target="https://ref.ly/logosres/twot?ref=Page.p+345&amp;off=1056&amp;ctx=ba%CC%82)+good%2c+welfare.%0a~This+root+refers+to+" TargetMode="External"/><Relationship Id="rId200" Type="http://schemas.openxmlformats.org/officeDocument/2006/relationships/hyperlink" Target="https://www.esv.org/resources/esv-global-study-bible/introduction-to-ephesians/" TargetMode="External"/><Relationship Id="rId16" Type="http://schemas.openxmlformats.org/officeDocument/2006/relationships/hyperlink" Target="https://ref.ly/logosres/twot?ref=Page.p+844&amp;off=2045&amp;ctx=God+and+his+people.+~In+these+five+uses+i" TargetMode="External"/><Relationship Id="rId221" Type="http://schemas.openxmlformats.org/officeDocument/2006/relationships/hyperlink" Target="https://ref.ly/logosres/tdnta?ref=Page.p+151&amp;off=441&amp;ctx=T+View+of+Satan.%0a1.+~The+s%CC%81a%CC%84ta%CC%84n+is+basi" TargetMode="External"/><Relationship Id="rId242" Type="http://schemas.openxmlformats.org/officeDocument/2006/relationships/hyperlink" Target="https://www.gotquestions.org/natural-man.html" TargetMode="External"/><Relationship Id="rId37" Type="http://schemas.openxmlformats.org/officeDocument/2006/relationships/hyperlink" Target="https://ref.ly/logosres/twot?ref=Page.p+977&amp;off=2620&amp;ctx=ment+they+are+born.+~The+most+familiar+pa" TargetMode="External"/><Relationship Id="rId58" Type="http://schemas.openxmlformats.org/officeDocument/2006/relationships/hyperlink" Target="https://ref.ly/logosres/twot?ref=Page.p+267&amp;off=3008&amp;ctx=%0a~618+%D7%97%D6%B8%D7%95%D6%B8%D7%94+(h%CC%A3a%CC%84wa%CC%82)+II%2c+show%2c+tell%2c+mak" TargetMode="External"/><Relationship Id="rId79" Type="http://schemas.openxmlformats.org/officeDocument/2006/relationships/hyperlink" Target="https://ref.ly/logosres/twot?ref=Page.p+570&amp;off=4339&amp;ctx=%0a1344+%D7%A0%D6%B8%D7%97%D6%B7%D7%9D+(~na%CC%84h%CC%A3am)+be+sorry%2c+repent%2c+" TargetMode="External"/><Relationship Id="rId102" Type="http://schemas.openxmlformats.org/officeDocument/2006/relationships/hyperlink" Target="https://ref.ly/logosres/twot?ref=Page.p+92&amp;off=1443&amp;ctx=dden+terror%2c+alarm.%0a~The+verb+ba%CC%84hal+occu" TargetMode="External"/><Relationship Id="rId123" Type="http://schemas.openxmlformats.org/officeDocument/2006/relationships/hyperlink" Target="https://ref.ly/logosres/twot?ref=Page.p+799&amp;off=2709&amp;ctx=rcised+in+the+verb.+~It+denotes+a+state+w" TargetMode="External"/><Relationship Id="rId144" Type="http://schemas.openxmlformats.org/officeDocument/2006/relationships/hyperlink" Target="https://ref.ly/logosres/twot?ref=Page.p+560&amp;off=3508&amp;ctx=%0a1319+~%D7%A0%D7%95%D6%BC%D7%93+(nu%CC%82d)+wander%3b+have+compassio" TargetMode="External"/><Relationship Id="rId90" Type="http://schemas.openxmlformats.org/officeDocument/2006/relationships/hyperlink" Target="https://ref.ly/logosres/twot?ref=Page.p+562&amp;off=1601&amp;ctx=b+occurs+138+times.%0a~Basically+the+root+n" TargetMode="External"/><Relationship Id="rId165" Type="http://schemas.openxmlformats.org/officeDocument/2006/relationships/hyperlink" Target="https://ref.ly/logosres/twot?ref=Page.p+859&amp;off=1887&amp;ctx=%0a~2207+%D7%A8%D6%B8%D7%A6%D6%B8%D7%94+(ra%CC%84s%CC%A3a%CC%82)+be+pleased+with%2c+b" TargetMode="External"/><Relationship Id="rId186" Type="http://schemas.openxmlformats.org/officeDocument/2006/relationships/hyperlink" Target="https://ref.ly/logosres/twot?ref=Page.p+627&amp;off=1238&amp;ctx=rs+(Jud+5%3a20).%0a%D7%A1%D6%B6%D7%9C%D6%B7%D7%94~+(selah).+%5bA+term+of" TargetMode="External"/><Relationship Id="rId211" Type="http://schemas.openxmlformats.org/officeDocument/2006/relationships/hyperlink" Target="https://commons.und.edu/cgi/viewcontent.cgi?article=1313&amp;context=sil-work-papers" TargetMode="External"/><Relationship Id="rId232" Type="http://schemas.openxmlformats.org/officeDocument/2006/relationships/hyperlink" Target="https://ref.ly/logosres/twot?ref=Page.p+679&amp;off=3879&amp;ctx=thunder+(Ex+19%3a19).+~In+all+instances+it+" TargetMode="External"/><Relationship Id="rId253" Type="http://schemas.openxmlformats.org/officeDocument/2006/relationships/hyperlink" Target="https://ref.ly/logosres/twot?ref=Page.p+155&amp;off=2178&amp;ctx=torehouse%2c+granary.%0a~The+root+means+to+li" TargetMode="External"/><Relationship Id="rId27" Type="http://schemas.openxmlformats.org/officeDocument/2006/relationships/hyperlink" Target="https://ref.ly/logosres/twot?ref=Page.p+457&amp;off=4689&amp;ctx=e%CC%84la%CC%82)+decay%2c+ruin.%0a~The+verb+is+usually+" TargetMode="External"/><Relationship Id="rId48" Type="http://schemas.openxmlformats.org/officeDocument/2006/relationships/hyperlink" Target="https://ref.ly/logosres/tdnta?ref=Page.p+243&amp;off=827&amp;ctx=and+cf.+the+papyri.%0a~In+2+Cor.+10%3a1+Paul+" TargetMode="External"/><Relationship Id="rId69" Type="http://schemas.openxmlformats.org/officeDocument/2006/relationships/hyperlink" Target="https://ref.ly/logosres/twot?ref=Page.p+916&amp;off=2924&amp;ctx=oil%2c+inflamed+spot.%0a~The+skin+disease+of+" TargetMode="External"/><Relationship Id="rId113" Type="http://schemas.openxmlformats.org/officeDocument/2006/relationships/hyperlink" Target="https://ref.ly/logosres/twot?ref=Page.p+470&amp;off=4379&amp;ctx=4%3a19%3b+I+Sam+25%3a34).%0a~lu%CC%82+marks+three+degr" TargetMode="External"/><Relationship Id="rId134" Type="http://schemas.openxmlformats.org/officeDocument/2006/relationships/hyperlink" Target="https://quotepark.com/authors/abraham-joshua-heschel/?page=4" TargetMode="External"/><Relationship Id="rId80" Type="http://schemas.openxmlformats.org/officeDocument/2006/relationships/hyperlink" Target="https://ref.ly/logosres/twot?ref=Page.p+37&amp;off=2630&amp;ctx=d+RSV+are+similar.)%0a~This+word+is+basical" TargetMode="External"/><Relationship Id="rId155" Type="http://schemas.openxmlformats.org/officeDocument/2006/relationships/hyperlink" Target="https://hymnary.org/text/i_know_that_my_redeemer_lives_what_joy" TargetMode="External"/><Relationship Id="rId176" Type="http://schemas.openxmlformats.org/officeDocument/2006/relationships/hyperlink" Target="https://ref.ly/logosres/twot?ref=Page.p+189&amp;off=98&amp;ctx=or+our+iniquities.%E2%80%9D+~This+emphasizes+the+" TargetMode="External"/><Relationship Id="rId197" Type="http://schemas.openxmlformats.org/officeDocument/2006/relationships/hyperlink" Target="https://ref.ly/logosres/twot?ref=Page.p+879&amp;off=614&amp;ctx=imh%CC%A3a%CC%82)+joy%2c+mirth.%0a~The+root+s%CC%81-m-h%CC%A3+den" TargetMode="External"/><Relationship Id="rId201" Type="http://schemas.openxmlformats.org/officeDocument/2006/relationships/hyperlink" Target="https://ref.ly/logosres/tdnta?ref=Page.p+572&amp;off=1389&amp;ctx=1%3a26).%0amataio%CC%81te%CC%84s.+~This+rare+word+is+us" TargetMode="External"/><Relationship Id="rId222" Type="http://schemas.openxmlformats.org/officeDocument/2006/relationships/hyperlink" Target="https://ref.ly/logosres/twot?ref=Page.p+912&amp;off=1181&amp;ctx=%3a7%3b+Ps+18%3a6+%5bH+7%5d).+~It+is+used+to+descri" TargetMode="External"/><Relationship Id="rId243" Type="http://schemas.openxmlformats.org/officeDocument/2006/relationships/hyperlink" Target="https://ref.ly/logosres/tdnta?ref=Page.p+1352&amp;off=2258&amp;ctx=+is+Creator+Spirit.%0a~b.+1+Cor.+2%3a14.+Here" TargetMode="External"/><Relationship Id="rId17" Type="http://schemas.openxmlformats.org/officeDocument/2006/relationships/hyperlink" Target="https://ref.ly/logosres/twot?ref=Page.p+841&amp;off=3828&amp;ctx=ome+%E2%80%9Cnatural%E2%80%9D+bond.+~In+the+Piel+it+is+us" TargetMode="External"/><Relationship Id="rId38" Type="http://schemas.openxmlformats.org/officeDocument/2006/relationships/hyperlink" Target="https://ref.ly/logosres/twot?ref=Page.p+126&amp;off=608&amp;ctx=qqa%CC%84s%CC%8Ca%CC%82)+petition.%0a~Our+root+basically+c" TargetMode="External"/><Relationship Id="rId59" Type="http://schemas.openxmlformats.org/officeDocument/2006/relationships/hyperlink" Target="https://ref.ly/logosres/twot?ref=Page.p+914&amp;off=4246&amp;ctx=%0a~2360+%D7%A9%D7%81%D6%B8%D7%97%D6%B8%D7%94+(s%CC%8Ca%CC%84h%CC%A3a%CC%82)+bow+down.%0aDeriva" TargetMode="External"/><Relationship Id="rId103" Type="http://schemas.openxmlformats.org/officeDocument/2006/relationships/hyperlink" Target="https://skipmoen.com/books-audio/crossing-the-struggle-for-identity/" TargetMode="External"/><Relationship Id="rId124" Type="http://schemas.openxmlformats.org/officeDocument/2006/relationships/hyperlink" Target="https://ref.ly/logosres/tdnta?ref=Page.p+168&amp;off=1456&amp;ctx=righteous+judgment%5d%0a~The+Concept+of+Law+i" TargetMode="External"/><Relationship Id="rId70" Type="http://schemas.openxmlformats.org/officeDocument/2006/relationships/hyperlink" Target="https://ref.ly/logosres/twot?ref=Page.p+974&amp;off=2822&amp;ctx=s+incapable+of+sin.+~Scripture%E2%80%99s+preemine" TargetMode="External"/><Relationship Id="rId91" Type="http://schemas.openxmlformats.org/officeDocument/2006/relationships/hyperlink" Target="https://ref.ly/logosres/twot?ref=Page.p+795&amp;off=1459&amp;ctx=10+%3d+II+Chr+10%3a10).%0a~The+root+qt%CC%A3n+denote" TargetMode="External"/><Relationship Id="rId145" Type="http://schemas.openxmlformats.org/officeDocument/2006/relationships/hyperlink" Target="https://ref.ly/logosres/twot?ref=Page.p+564&amp;off=2135&amp;ctx=%0a1328+%D7%A0%D7%95%D6%BC%D6%B7%D7%A2+~(nu%CC%82a%CA%BF)+shake%2c+reel%2c+stagger" TargetMode="External"/><Relationship Id="rId166" Type="http://schemas.openxmlformats.org/officeDocument/2006/relationships/hyperlink" Target="https://ref.ly/logosres/tdnta?ref=Page.p+273&amp;off=2790&amp;ctx=in+the+Greek+Bible.%0a~A.+ra%CC%84s%CC%A3o%CC%82n+in+the+O" TargetMode="External"/><Relationship Id="rId187" Type="http://schemas.openxmlformats.org/officeDocument/2006/relationships/hyperlink" Target="https://ref.ly/logosres/twot?ref=Page.p+810&amp;off=2026&amp;ctx=qra%CC%84%CA%BE)+convocation.%0a~The+root+qr%CA%BE+denotes" TargetMode="External"/><Relationship Id="rId1" Type="http://schemas.openxmlformats.org/officeDocument/2006/relationships/hyperlink" Target="https://ref.ly/logosres/twot?ref=Page.p+731&amp;off=875&amp;ctx=and+Hothpael+stems.+~The+basic+meaning+is" TargetMode="External"/><Relationship Id="rId212" Type="http://schemas.openxmlformats.org/officeDocument/2006/relationships/hyperlink" Target="https://ref.ly/logosres/tdnta?ref=Page.p+1259&amp;off=998&amp;ctx=.+General+Usage.%0a1.+~phthei%CC%81ro%CC%84+means+%E2%80%9Cto" TargetMode="External"/><Relationship Id="rId233" Type="http://schemas.openxmlformats.org/officeDocument/2006/relationships/hyperlink" Target="https://ref.ly/logosres/twot?ref=Page.p+680&amp;off=930&amp;ctx=an+(see+also+below)+~the+connotation+%E2%80%9Cin+" TargetMode="External"/><Relationship Id="rId254" Type="http://schemas.openxmlformats.org/officeDocument/2006/relationships/hyperlink" Target="https://ref.ly/logosres/twot?ref=Page.p+71&amp;off=1599&amp;ctx=+Job%2c+eleven+times.+~Most+often+%CA%BEo%CC%84rah%CC%A3+i" TargetMode="External"/><Relationship Id="rId28" Type="http://schemas.openxmlformats.org/officeDocument/2006/relationships/hyperlink" Target="https://ref.ly/logosres/twot?ref=Page.p+870&amp;off=2320&amp;ctx=%D7%91%D6%B6%D7%A8+(s%CC%81e%CC%84ber)+hope.%0a~Whereas+BDB+distingu" TargetMode="External"/><Relationship Id="rId49" Type="http://schemas.openxmlformats.org/officeDocument/2006/relationships/hyperlink" Target="https://ref.ly/logosres/strngdichebgrk?ref=GreekStrongs.2596&amp;off=7&amp;ctx=2596.++~%CE%BA%CE%B1%CF%84%CE%B1%CC%81+kata%2c+kat-ah%C2%B4%3b+a+prim.+part" TargetMode="External"/><Relationship Id="rId114" Type="http://schemas.openxmlformats.org/officeDocument/2006/relationships/hyperlink" Target="https://ref.ly/logosres/twot?ref=Page.p+436&amp;off=3036&amp;ctx=972+%D7%9B%D6%B8%D7%97%D6%B7%D7%93+(ka%CC%84h%CC%A3ad)+~kick%2c+conceal%2c+cut+o" TargetMode="External"/><Relationship Id="rId60" Type="http://schemas.openxmlformats.org/officeDocument/2006/relationships/hyperlink" Target="https://www.myjewishlearning.com/article/the-basics-of-kriah-or-tearing-a-piece-of-clothing/" TargetMode="External"/><Relationship Id="rId81" Type="http://schemas.openxmlformats.org/officeDocument/2006/relationships/hyperlink" Target="https://ref.ly/logosres/twot?ref=Page.p+800&amp;off=1524&amp;ctx=his+root+sets+forth+~the+quality+of+%E2%80%9Cslig" TargetMode="External"/><Relationship Id="rId135" Type="http://schemas.openxmlformats.org/officeDocument/2006/relationships/hyperlink" Target="https://quotepark.com/authors/abraham-joshua-heschel/?page=2" TargetMode="External"/><Relationship Id="rId156" Type="http://schemas.openxmlformats.org/officeDocument/2006/relationships/hyperlink" Target="https://ref.ly/logosres/twot?ref=Page.p+144&amp;off=1129&amp;ctx=a+form+of+the+verb.%0a~The+primary+meaning+" TargetMode="External"/><Relationship Id="rId177" Type="http://schemas.openxmlformats.org/officeDocument/2006/relationships/hyperlink" Target="https://ref.ly/logosres/tdnta?ref=Page.p+224&amp;off=1698&amp;ctx=+than+to+lose+this.+~Yet+the+concept+of+f" TargetMode="External"/><Relationship Id="rId198" Type="http://schemas.openxmlformats.org/officeDocument/2006/relationships/hyperlink" Target="https://ref.ly/logosres/twot?ref=Page.p+414&amp;off=1217&amp;ctx=928c~+%D7%A9%D7%81%D6%B5%D7%A0%D6%B8%D7%94+(s%CC%8Ce%CC%84na%CC%82)%2c+%D7%A9%D7%81%D6%B5%D7%A0%D6%B8%D7%90+(s%CC%8Ce%CC%84na%CC%84%CA%BE)" TargetMode="External"/><Relationship Id="rId202" Type="http://schemas.openxmlformats.org/officeDocument/2006/relationships/hyperlink" Target="https://ref.ly/logosres/tdnta?ref=Page.p+571&amp;off=2291&amp;ctx=.+The+word+ma%CC%81taios+~carries+the+senses+o" TargetMode="External"/><Relationship Id="rId223" Type="http://schemas.openxmlformats.org/officeDocument/2006/relationships/hyperlink" Target="https://ref.ly/logosres/twot?ref=Page.p+863&amp;off=1077&amp;ctx=contrast+to+s%CC%A3dq+it+~denotes+the+negative" TargetMode="External"/><Relationship Id="rId244" Type="http://schemas.openxmlformats.org/officeDocument/2006/relationships/hyperlink" Target="https://ref.ly/logosres/tdnta?ref=Page.p+1349&amp;off=2705&amp;ctx=n+the+believer%2c+but+~there+is+no+thought+" TargetMode="External"/><Relationship Id="rId18" Type="http://schemas.openxmlformats.org/officeDocument/2006/relationships/hyperlink" Target="https://ref.ly/logosres/twot?ref=Page.p+834&amp;off=2471&amp;ctx=ted%E2%80%9D+(Ps+71%3a11%E2%80%9313).+~One+of+the+most+bles" TargetMode="External"/><Relationship Id="rId39" Type="http://schemas.openxmlformats.org/officeDocument/2006/relationships/hyperlink" Target="https://www.thetorah.com/article/seeking-torah-seeking-god-psalm-119" TargetMode="External"/><Relationship Id="rId50" Type="http://schemas.openxmlformats.org/officeDocument/2006/relationships/hyperlink" Target="https://ref.ly/logosres/tdnta?ref=Page.p+224&amp;off=623&amp;ctx=rld.+By+definition%2c+~freedom+means+self-d" TargetMode="External"/><Relationship Id="rId104" Type="http://schemas.openxmlformats.org/officeDocument/2006/relationships/hyperlink" Target="https://ref.ly/logosres/twot?ref=Page.p+59&amp;off=450&amp;ctx=(ASV%2c+RSV+similar).%0a~The+basic+meaning+of" TargetMode="External"/><Relationship Id="rId125" Type="http://schemas.openxmlformats.org/officeDocument/2006/relationships/hyperlink" Target="https://ref.ly/logosres/twot?ref=Page.p+417&amp;off=511&amp;ctx=east+three+ways.%0a1.+~Literally.+%E2%80%9CTo+go+st" TargetMode="External"/><Relationship Id="rId146" Type="http://schemas.openxmlformats.org/officeDocument/2006/relationships/hyperlink" Target="https://ref.ly/logosres/twot?ref=Page.p+19&amp;off=3037&amp;ctx=rable.%0aAs+indicated%2c~+%CA%BEe%CC%86w%C3%AEl+primarily+re" TargetMode="External"/><Relationship Id="rId167" Type="http://schemas.openxmlformats.org/officeDocument/2006/relationships/hyperlink" Target="https://ref.ly/logosres/twot?ref=Page.p+310&amp;off=3291&amp;ctx=%0a~712+%D7%97%D6%B8%D7%A4%D6%B5%D7%A5+(h%CC%A3a%CC%84pe%CC%84s%CC%A3)+I%2c+take+delight+i" TargetMode="External"/><Relationship Id="rId188" Type="http://schemas.openxmlformats.org/officeDocument/2006/relationships/hyperlink" Target="https://ref.ly/logosres/twot?ref=Page.p+811&amp;off=1730&amp;ctx=%0a~2064+%D7%A7%D6%B8%D7%A8%D6%B8%D7%90+(qa%CC%84ra%CC%84%CA%BE)+ll%2c+encounter%2c+aga" TargetMode="External"/><Relationship Id="rId71" Type="http://schemas.openxmlformats.org/officeDocument/2006/relationships/hyperlink" Target="https://ref.ly/logosres/twot?ref=Page.p+547&amp;off=1060&amp;ctx=e+of+the+word.%0a%D7%A0%D6%B8%D7%91%D6%B8%D7%9C~+(na%CC%84ba%CC%84l).+Fool.+Th" TargetMode="External"/><Relationship Id="rId92" Type="http://schemas.openxmlformats.org/officeDocument/2006/relationships/hyperlink" Target="https://ref.ly/logosres/twot?ref=Page.p+151&amp;off=1984&amp;ctx=%CC%82l)+tower.%0aThe+root+~is+used+for+physical" TargetMode="External"/><Relationship Id="rId213" Type="http://schemas.openxmlformats.org/officeDocument/2006/relationships/hyperlink" Target="https://rabbisacks.org/covenant-conversation/mishpatim/we-will-do-and-we-will-hear/" TargetMode="External"/><Relationship Id="rId234" Type="http://schemas.openxmlformats.org/officeDocument/2006/relationships/hyperlink" Target="https://ref.ly/logosres/twot?ref=Page.p+784&amp;off=3209&amp;ctx=.+Grave%2c+sepulcher.+~This+word+also+is+mo" TargetMode="External"/><Relationship Id="rId2" Type="http://schemas.openxmlformats.org/officeDocument/2006/relationships/hyperlink" Target="https://ref.ly/logosres/twot?ref=Page.p+98&amp;off=4702&amp;ctx=ning+of+the+root+is+~%E2%80%9Cto+accord+little+wo" TargetMode="External"/><Relationship Id="rId29" Type="http://schemas.openxmlformats.org/officeDocument/2006/relationships/hyperlink" Target="https://ref.ly/logosres/twot?ref=Page.p+589&amp;off=3974&amp;ctx=or+the+same+reason.%0a~Since+personal+exist" TargetMode="External"/><Relationship Id="rId255" Type="http://schemas.openxmlformats.org/officeDocument/2006/relationships/hyperlink" Target="https://ref.ly/logosres/twot?ref=Page.p+925&amp;off=976&amp;ctx=s%CC%8Cka%CC%84n)+tabernacle.%0a~The+verb+s%CC%8Ca%CC%84kan+is+" TargetMode="External"/><Relationship Id="rId40" Type="http://schemas.openxmlformats.org/officeDocument/2006/relationships/hyperlink" Target="https://ref.ly/logosres/twot?ref=Page.p+897&amp;off=212&amp;ctx=e+praises+the+dead!+~The+word%2c+s%CC%8Ca%CC%84bah%CC%A3%2c+" TargetMode="External"/><Relationship Id="rId115" Type="http://schemas.openxmlformats.org/officeDocument/2006/relationships/hyperlink" Target="https://ref.ly/logosres/twot?ref=Page.p+103&amp;off=2761&amp;ctx=na%CC%82)+understanding.%0a~The+verb+and+its+der" TargetMode="External"/><Relationship Id="rId136" Type="http://schemas.openxmlformats.org/officeDocument/2006/relationships/hyperlink" Target="https://quotepark.com/authors/abraham-joshua-heschel/?page=4" TargetMode="External"/><Relationship Id="rId157" Type="http://schemas.openxmlformats.org/officeDocument/2006/relationships/hyperlink" Target="https://ref.ly/logosres/twot?ref=Page.p+317&amp;off=3273&amp;ctx=gs+17%3a8%3b+Jer+10%3a3).%0a~A+feminine+noun+from" TargetMode="External"/><Relationship Id="rId178" Type="http://schemas.openxmlformats.org/officeDocument/2006/relationships/hyperlink" Target="https://ref.ly/logosres/tdnta?ref=Page.p+225&amp;off=298&amp;ctx=ent+the+world+in+us.~+In+particular%2c+we+m" TargetMode="External"/><Relationship Id="rId61" Type="http://schemas.openxmlformats.org/officeDocument/2006/relationships/hyperlink" Target="https://ref.ly/logosres/twot?ref=Page.p+481&amp;off=3982&amp;ctx=%0a1124~+%D7%9C%D6%B8%D7%A7%D6%B7%D7%97+(la%CC%84qah%CC%A3)+take+(get%2c+fetch)%2c" TargetMode="External"/><Relationship Id="rId82" Type="http://schemas.openxmlformats.org/officeDocument/2006/relationships/hyperlink" Target="https://ref.ly/logosres/twot?ref=Page.p+3&amp;off=1867&amp;ctx=+(Ps+49%3a20+%5bH+21%5d).%0a~Probably+the+main+th" TargetMode="External"/><Relationship Id="rId199" Type="http://schemas.openxmlformats.org/officeDocument/2006/relationships/hyperlink" Target="https://ref.ly/logosres/twot?ref=Page.p+101&amp;off=3231&amp;ctx=ally+the+VII+stem).+~The+basic+idea+would" TargetMode="External"/><Relationship Id="rId203" Type="http://schemas.openxmlformats.org/officeDocument/2006/relationships/hyperlink" Target="https://ref.ly/logosres/tdnta?ref=Page.p+638&amp;off=1031&amp;ctx=Use+outside+the+NT.+~This+common+word+for" TargetMode="External"/><Relationship Id="rId19" Type="http://schemas.openxmlformats.org/officeDocument/2006/relationships/hyperlink" Target="https://ref.ly/logosres/twot?ref=Page.p+90&amp;off=24&amp;ctx=al+noun+to+describe+~the+one+who+deals+tr" TargetMode="External"/><Relationship Id="rId224" Type="http://schemas.openxmlformats.org/officeDocument/2006/relationships/hyperlink" Target="https://ref.ly/logosres/twot?ref=Page.p+880&amp;off=140&amp;ctx=+meaning+%E2%80%9Cto+hate.%E2%80%9D+~It+expresses+an+emot" TargetMode="External"/><Relationship Id="rId245" Type="http://schemas.openxmlformats.org/officeDocument/2006/relationships/hyperlink" Target="https://ref.ly/logosres/tdnta?ref=Page.p+1350&amp;off=3524&amp;ctx=the+pneu%CC%81ma+to+God.+~Only+psyche%CC%84%CC%81%2c+then%2c" TargetMode="External"/><Relationship Id="rId30" Type="http://schemas.openxmlformats.org/officeDocument/2006/relationships/hyperlink" Target="https://ref.ly/logosres/twot?ref=Page.p+851&amp;off=1398&amp;ctx=+cries+(Job+39%3a13).%0a~ra%CC%84nan+is+a+primary+" TargetMode="External"/><Relationship Id="rId105" Type="http://schemas.openxmlformats.org/officeDocument/2006/relationships/hyperlink" Target="https://ref.ly/logosres/twot?ref=Page.p+148&amp;off=1585&amp;ctx=+shared+throughout.+~In+Arabic+the+basic+" TargetMode="External"/><Relationship Id="rId126" Type="http://schemas.openxmlformats.org/officeDocument/2006/relationships/hyperlink" Target="https://skipmoen.com/2025/03/perfection/" TargetMode="External"/><Relationship Id="rId147" Type="http://schemas.openxmlformats.org/officeDocument/2006/relationships/hyperlink" Target="https://ref.ly/logosres/twot?ref=Page.p+554&amp;off=1426&amp;ctx=e+root+ndb+connotes+~an+uncompelled+and+f" TargetMode="External"/><Relationship Id="rId168" Type="http://schemas.openxmlformats.org/officeDocument/2006/relationships/hyperlink" Target="https://ref.ly/logosres/twot?ref=Page.p+332&amp;off=1516&amp;ctx=%0a~773+%D7%97%D6%B8%D7%A9%D7%81%D6%B7%D7%A7+(h%CC%A3a%CC%84s%CC%8Caq)+be+attached+to%2c+l" TargetMode="External"/><Relationship Id="rId51" Type="http://schemas.openxmlformats.org/officeDocument/2006/relationships/hyperlink" Target="https://woodsfinelinens.com/blogs/journal/the-history-of-linen-from-ancient-egypt-to-modern-luxury" TargetMode="External"/><Relationship Id="rId72" Type="http://schemas.openxmlformats.org/officeDocument/2006/relationships/hyperlink" Target="https://ref.ly/logosres/twot?ref=Page.p+19&amp;off=2449&amp;ctx=e+is+also+insolent.%0a~The+%CA%BEe%CC%86w%C3%AEl+identifie" TargetMode="External"/><Relationship Id="rId93" Type="http://schemas.openxmlformats.org/officeDocument/2006/relationships/hyperlink" Target="https://ref.ly/logosres/twot?ref=Page.p+675&amp;off=1667&amp;ctx=%CC%84me%CC%84l)+II%2c+toiling.%0a~The+verb+%CA%BFa%CC%84mal+is+o" TargetMode="External"/><Relationship Id="rId189" Type="http://schemas.openxmlformats.org/officeDocument/2006/relationships/hyperlink" Target="https://ref.ly/logosres/twot?ref=Page.p+399&amp;off=4110&amp;ctx=In+this+discussion%2c+~biblical+usages+of+y" TargetMode="External"/><Relationship Id="rId3" Type="http://schemas.openxmlformats.org/officeDocument/2006/relationships/hyperlink" Target="https://ref.ly/logosres/twot?ref=Page.p+673&amp;off=405&amp;ctx=l+God%E2%80%9D+(Gen+21%3a33).%0a~The+LXX+generally+tr" TargetMode="External"/><Relationship Id="rId214" Type="http://schemas.openxmlformats.org/officeDocument/2006/relationships/hyperlink" Target="https://www.goodreads.com/quotes/626643-a-non-religious-man-today-ignores-what-he-considers-sacred-but" TargetMode="External"/><Relationship Id="rId235" Type="http://schemas.openxmlformats.org/officeDocument/2006/relationships/hyperlink" Target="https://ref.ly/logosres/twot?ref=Page.p+132&amp;off=963&amp;ctx=+range+of+meaning).+~To+bless+in+the+ot+m" TargetMode="External"/><Relationship Id="rId256" Type="http://schemas.openxmlformats.org/officeDocument/2006/relationships/hyperlink" Target="https://ref.ly/logosres/twot?ref=Page.p+787&amp;off=443&amp;ctx=+in+a+cultic+sense.%0a~A+definitive+use+of+" TargetMode="External"/><Relationship Id="rId116" Type="http://schemas.openxmlformats.org/officeDocument/2006/relationships/hyperlink" Target="https://ref.ly/logosres/twot?ref=Page.p+100&amp;off=497&amp;ctx=n+Job%2c+Ps%2c+and+Jer.+~It+often+appears+in+" TargetMode="External"/><Relationship Id="rId137" Type="http://schemas.openxmlformats.org/officeDocument/2006/relationships/hyperlink" Target="https://quotepark.com/authors/abraham-joshua-heschel/?page=5" TargetMode="External"/><Relationship Id="rId158" Type="http://schemas.openxmlformats.org/officeDocument/2006/relationships/hyperlink" Target="https://ref.ly/logosres/tdnta?ref=Page.p+334&amp;off=1719&amp;ctx=psis+in+the+LXX.%0a1.+~The+theologically+si" TargetMode="External"/><Relationship Id="rId20" Type="http://schemas.openxmlformats.org/officeDocument/2006/relationships/hyperlink" Target="https://ref.ly/logosres/twot?ref=Page.p+305&amp;off=1960&amp;ctx=he+growing+idea+that~+Israel+was+bound+to" TargetMode="External"/><Relationship Id="rId41" Type="http://schemas.openxmlformats.org/officeDocument/2006/relationships/hyperlink" Target="https://ref.ly/logosres/twot?ref=Page.p+437&amp;off=4336&amp;ctx=%0a976+%D7%9B%D6%B4%D7%99+(k%C3%AE)+~as+though%2c+as%2c+because+tha" TargetMode="External"/><Relationship Id="rId62" Type="http://schemas.openxmlformats.org/officeDocument/2006/relationships/hyperlink" Target="https://ref.ly/logosres/twot?ref=Page.p+977&amp;off=5252&amp;ctx=k+22%3a28+ASV+marg.).%0a~The+root+tpl+I+and+i" TargetMode="External"/><Relationship Id="rId83" Type="http://schemas.openxmlformats.org/officeDocument/2006/relationships/hyperlink" Target="https://ref.ly/logosres/twot?ref=Page.p+148&amp;off=4859&amp;ctx=e%E2%80%9D+(Ps+80%3a3).%0a%D7%92%D6%BC%D6%B6%D7%91%D6%B6%D7%A8~+(geber).+Man.+As+di" TargetMode="External"/><Relationship Id="rId179" Type="http://schemas.openxmlformats.org/officeDocument/2006/relationships/hyperlink" Target="https://ref.ly/logosres/tdnta?ref=Page.p+225&amp;off=753&amp;ctx=reedom+in+the+NT.%0a1.~+The+NT+sees+that+th" TargetMode="External"/><Relationship Id="rId190" Type="http://schemas.openxmlformats.org/officeDocument/2006/relationships/hyperlink" Target="https://www.biblicallanguagecenter.com/history-hebrew-yiqtol-hebrew-verb/" TargetMode="External"/><Relationship Id="rId204" Type="http://schemas.openxmlformats.org/officeDocument/2006/relationships/hyperlink" Target="https://ref.ly/logosres/tdnta?ref=Page.p+18&amp;off=1303&amp;ctx=ist+in+1+Tim.+1%3a13.+~This+ignorance+entai" TargetMode="External"/><Relationship Id="rId225" Type="http://schemas.openxmlformats.org/officeDocument/2006/relationships/hyperlink" Target="https://ref.ly/logosres/twot?ref=Page.p+23&amp;off=2655&amp;ctx=orite%2c+%E2%80%9Ciniquity.%E2%80%9D)+~The+primary+meaning+" TargetMode="External"/><Relationship Id="rId246" Type="http://schemas.openxmlformats.org/officeDocument/2006/relationships/hyperlink" Target="https://ref.ly/logosres/tdnta?ref=Page.p+1351&amp;off=387&amp;ctx=ugh+the+pneu%CC%81ma.%0a3.+~psyche%CC%84%CC%81+is+authenti" TargetMode="External"/><Relationship Id="rId106" Type="http://schemas.openxmlformats.org/officeDocument/2006/relationships/hyperlink" Target="https://ref.ly/logosres/twot?ref=Page.p+752&amp;off=2647&amp;ctx=+lawful%2c+righteous.%0a~This+root+basically+" TargetMode="External"/><Relationship Id="rId127" Type="http://schemas.openxmlformats.org/officeDocument/2006/relationships/hyperlink" Target="https://ref.ly/logosres/twot?ref=Page.p+767&amp;off=2381&amp;ctx=+I%2c+AB%2c+p.+147).+It+~describes+the+darkne" TargetMode="External"/><Relationship Id="rId10" Type="http://schemas.openxmlformats.org/officeDocument/2006/relationships/hyperlink" Target="https://ref.ly/logosres/twot?ref=Page.p+279&amp;off=2603&amp;ctx=644+%D7%97%D6%B8%D7%99%D6%B8%D7%94+(h%CC%A3a%CC%84ya%CC%82)+~live%2c+have+life%2c+rem" TargetMode="External"/><Relationship Id="rId31" Type="http://schemas.openxmlformats.org/officeDocument/2006/relationships/hyperlink" Target="https://ref.ly/logosres/twot?ref=Page.p+302&amp;off=1224&amp;ctx=in+the+Niphal+once.%0a~The+verb+h%CC%A3a%CC%84nan+dep" TargetMode="External"/><Relationship Id="rId52" Type="http://schemas.openxmlformats.org/officeDocument/2006/relationships/hyperlink" Target="https://researcharchive.calacademy.org/research/anthropology/coptic/Coptweav.htm" TargetMode="External"/><Relationship Id="rId73" Type="http://schemas.openxmlformats.org/officeDocument/2006/relationships/hyperlink" Target="https://ref.ly/logosres/twot?ref=Page.p+449&amp;off=3075&amp;ctx=derivatives.%0a%D7%9B%D6%B0%D7%A1%D6%B4%D7%99%D7%9C+~(ke%CC%86s%C3%AEl)+I.+Fool%2c+du" TargetMode="External"/><Relationship Id="rId94" Type="http://schemas.openxmlformats.org/officeDocument/2006/relationships/hyperlink" Target="https://ref.ly/logosres/twot?ref=Page.p+636&amp;off=288&amp;ctx=ses+people+to+hide.%0a~The+root+in+its+basi" TargetMode="External"/><Relationship Id="rId148" Type="http://schemas.openxmlformats.org/officeDocument/2006/relationships/hyperlink" Target="https://ref.ly/logosres/twot?ref=Page.p+908&amp;off=1946&amp;ctx=+one+can+challenge.+~It+designates+anythi" TargetMode="External"/><Relationship Id="rId169" Type="http://schemas.openxmlformats.org/officeDocument/2006/relationships/hyperlink" Target="https://ref.ly/logosres/twot?ref=Page.p+594&amp;off=142&amp;ctx=e+(Est+4%3a14%2c+only).%0a~The+Qal+stem+of+this" TargetMode="External"/><Relationship Id="rId4" Type="http://schemas.openxmlformats.org/officeDocument/2006/relationships/hyperlink" Target="https://ref.ly/logosres/dblhebr?ref=DBLHebrew.DBLH+7639&amp;off=86&amp;ctx=1975a%E2%80%94LN+22.1%E2%80%9322.14+~trouble%2c+distress%2c+a" TargetMode="External"/><Relationship Id="rId180" Type="http://schemas.openxmlformats.org/officeDocument/2006/relationships/hyperlink" Target="https://ref.ly/logosres/twot?ref=Page.p+388&amp;off=4887&amp;ctx=V+and+RSV+similar.)%0a~This+masculine+noun+" TargetMode="External"/><Relationship Id="rId215" Type="http://schemas.openxmlformats.org/officeDocument/2006/relationships/hyperlink" Target="https://www.goodreads.com/quotes/9878015-it-is-easy-to-see-all-that-separates-this-mode" TargetMode="External"/><Relationship Id="rId236" Type="http://schemas.openxmlformats.org/officeDocument/2006/relationships/hyperlink" Target="https://ref.ly/logosres/twot?ref=Page.p+312&amp;off=1316&amp;ctx=d+Pual+(six+times).+~%E2%80%9CTo+disguise+oneself" TargetMode="External"/><Relationship Id="rId257" Type="http://schemas.openxmlformats.org/officeDocument/2006/relationships/hyperlink" Target="https://en.wikipedia.org/wiki/William_Shakespe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19415B-8C65-1745-8385-DFA282527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9921</TotalTime>
  <Pages>539</Pages>
  <Words>158442</Words>
  <Characters>903126</Characters>
  <Application>Microsoft Office Word</Application>
  <DocSecurity>0</DocSecurity>
  <Lines>7526</Lines>
  <Paragraphs>2118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1059450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Skip Moen</dc:creator>
  <cp:keywords/>
  <dc:description/>
  <cp:lastModifiedBy>Skip Moen</cp:lastModifiedBy>
  <cp:revision>624</cp:revision>
  <cp:lastPrinted>2025-06-09T05:04:00Z</cp:lastPrinted>
  <dcterms:created xsi:type="dcterms:W3CDTF">2024-09-17T10:14:00Z</dcterms:created>
  <dcterms:modified xsi:type="dcterms:W3CDTF">2025-12-30T09:17:00Z</dcterms:modified>
  <cp:category/>
</cp:coreProperties>
</file>